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146.png" ContentType="image/png;base64"/>
  <Override PartName="/word/media/rId131.png" ContentType="image/png;base64"/>
  <Override PartName="/word/media/rId119.png" ContentType="image/png;base64"/>
  <Override PartName="/word/media/rId116.png" ContentType="image/png;base64"/>
  <Override PartName="/word/media/rId122.png" ContentType="image/png;base64"/>
  <Override PartName="/word/media/rId520.png" ContentType="image/png;base64"/>
  <Override PartName="/word/media/rId843.png" ContentType="image/png;base64"/>
  <Override PartName="/word/media/rId840.png" ContentType="image/png;base64"/>
  <Override PartName="/word/media/rId837.png" ContentType="image/png;base64"/>
  <Override PartName="/word/media/rId831.png" ContentType="image/png;base64"/>
  <Override PartName="/word/media/rId834.png" ContentType="image/png;base64"/>
  <Override PartName="/word/header2.xml" ContentType="application/vnd.openxmlformats-officedocument.wordprocessingml.head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
    <w:p/>
    <w:p/>
    <w:p/>
    <w:p/>
    <w:p/>
    <w:p/>
    <w:p/>
    <w:p/>
    <w:p>
      <w:pPr>
        <w:pStyle w:val="BodyText"/>
        <w:jc w:val="center"/>
      </w:pPr>
      <w:r>
        <w:rPr>
          <w:bCs/>
          <w:b/>
          <w:sz w:val="44"/>
          <w:szCs w:val="44"/>
        </w:rPr>
        <w:t xml:space="preserve">Документация Deckhouse Stronghold</w:t>
      </w:r>
    </w:p>
    <w:p/>
    <w:p/>
    <w:p/>
    <w:p/>
    <w:p/>
    <w:p/>
    <w:p/>
    <w:p/>
    <w:p/>
    <w:p/>
    <w:p/>
    <w:p/>
    <w:p/>
    <w:p/>
    <w:p>
      <w:pPr>
        <w:pStyle w:val="BodyText"/>
        <w:jc w:val="center"/>
      </w:pPr>
      <w:r>
        <w:t xml:space="preserve">Дата генерации: 30.07.2026</w:t>
      </w:r>
    </w:p>
    <w:p>
      <w:r>
        <w:br w:type="page"/>
      </w:r>
    </w:p>
    <w:p>
      <w:pPr>
        <w:pStyle w:val="TOCHeading"/>
      </w:pPr>
      <w:r>
        <w:t xml:space="preserve">Содержание</w:t>
      </w:r>
    </w:p>
    <w:p>
      <w:r>
        <w:fldChar w:fldCharType="begin" w:dirty="true"/>
      </w:r>
      <w:r>
        <w:instrText xml:space="preserve"> TOC \o "1-3" \h \z \u </w:instrText>
      </w:r>
      <w:r>
        <w:fldChar w:fldCharType="separate"/>
      </w:r>
      <w:r>
        <w:t xml:space="preserve">Обновите поле, чтобы отобразить содержание (правая кнопка мыши → «Обновить поле»).</w:t>
      </w:r>
      <w:r>
        <w:fldChar w:fldCharType="end"/>
      </w:r>
    </w:p>
    <w:p>
      <w:r>
        <w:br w:type="page"/>
      </w:r>
    </w:p>
    <w:bookmarkStart w:id="20" w:name="X60b47391725f34c728aab08f8d9af02a84d8c16"/>
    <w:p>
      <w:pPr>
        <w:pStyle w:val="Heading1"/>
      </w:pPr>
      <w:r>
        <w:t xml:space="preserve">О продукте</w:t>
      </w:r>
    </w:p>
    <w:bookmarkEnd w:id="20"/>
    <w:bookmarkStart w:id="22" w:name="X838b62475bd9c79ae4f7fd61973b88199edd7f2"/>
    <w:p>
      <w:pPr>
        <w:pStyle w:val="Heading1"/>
      </w:pPr>
      <w:r>
        <w:t xml:space="preserve">Редакции</w:t>
      </w:r>
    </w:p>
    <w:p>
      <w:pPr>
        <w:pStyle w:val="FirstParagraph"/>
      </w:pPr>
      <w:r>
        <w:t xml:space="preserve">Deckhouse Stronghold поставляется в редакциях Community Edition (CE), Enterprise Edition (EE) и Certified Security Edition (CSE), сертифицированной ФСТЭК России для сред с повышенными требованиями к информационной безопасности.</w:t>
      </w:r>
    </w:p>
    <w:p>
      <w:pPr>
        <w:pStyle w:val="BodyText"/>
      </w:pPr>
      <w:r>
        <w:t xml:space="preserve">Deckhouse Stronghold CE доступен для использования в любой редакции Deckhouse Kubernetes Platform (DKP).</w:t>
      </w:r>
    </w:p>
    <w:p>
      <w:pPr>
        <w:pStyle w:val="BodyText"/>
      </w:pPr>
      <w:r>
        <w:t xml:space="preserve">Deckhouse Stronghold EE и Deckhouse Stronghold CSE лицензируются отдельно. Deckhouse Stronghold EE доступен для использования в любой</w:t>
      </w:r>
      <w:r>
        <w:t xml:space="preserve"> </w:t>
      </w:r>
      <w:r>
        <w:rPr>
          <w:bCs/>
          <w:b/>
        </w:rPr>
        <w:t xml:space="preserve">коммерческой редакции</w:t>
      </w:r>
      <w:r>
        <w:t xml:space="preserve"> </w:t>
      </w:r>
      <w:r>
        <w:t xml:space="preserve">DKP. Deckhouse Stronghold CSE доступен для использования только в редакции DKP CSE.</w:t>
      </w:r>
    </w:p>
    <w:p>
      <w:pPr>
        <w:pStyle w:val="BodyText"/>
      </w:pPr>
      <w:r>
        <w:t xml:space="preserve">Краткое сравнение ключевых возможностей и особенностей редакций Deckhouse Stronghold: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Возможности</w:t>
            </w:r>
          </w:p>
        </w:tc>
        <w:tc>
          <w:tcPr/>
          <w:p>
            <w:pPr>
              <w:pStyle w:val="Compact"/>
              <w:jc w:val="left"/>
            </w:pPr>
            <w:r>
              <w:t xml:space="preserve">CE</w:t>
            </w:r>
          </w:p>
        </w:tc>
        <w:tc>
          <w:tcPr/>
          <w:p>
            <w:pPr>
              <w:pStyle w:val="Compact"/>
              <w:jc w:val="left"/>
            </w:pPr>
            <w:r>
              <w:t xml:space="preserve">EE</w:t>
            </w:r>
          </w:p>
        </w:tc>
        <w:tc>
          <w:tcPr/>
          <w:p>
            <w:pPr>
              <w:pStyle w:val="Compact"/>
              <w:jc w:val="left"/>
            </w:pPr>
            <w:r>
              <w:t xml:space="preserve">CSE</w:t>
            </w:r>
          </w:p>
        </w:tc>
      </w:tr>
      <w:tr>
        <w:tc>
          <w:tcPr/>
          <w:p>
            <w:pPr>
              <w:pStyle w:val="Compact"/>
              <w:jc w:val="left"/>
            </w:pPr>
            <w:r>
              <w:t xml:space="preserve">Безопасное управление жизненным циклом секретов (хранение, создание, доставка, отзыв и ротация)</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Возможность использования инструментов автоматизации IaC (Ansible, Terraform)</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Поддержка методов аутентификации</w:t>
            </w:r>
          </w:p>
        </w:tc>
        <w:tc>
          <w:tcPr/>
          <w:p>
            <w:pPr>
              <w:pStyle w:val="Compact"/>
              <w:jc w:val="left"/>
            </w:pPr>
            <w:r>
              <w:t xml:space="preserve">JWT, OIDC, Kubernetes, LDAP, Token,</w:t>
            </w:r>
            <w:r>
              <w:t xml:space="preserve"> </w:t>
            </w:r>
            <w:r>
              <w:rPr>
                <w:bCs/>
                <w:b/>
              </w:rPr>
              <w:t xml:space="preserve">WebAuthn</w:t>
            </w:r>
          </w:p>
        </w:tc>
        <w:tc>
          <w:tcPr/>
          <w:p>
            <w:pPr>
              <w:pStyle w:val="Compact"/>
              <w:jc w:val="left"/>
            </w:pPr>
            <w:r>
              <w:t xml:space="preserve">JWT, OIDC, Kubernetes, LDAP, Token,</w:t>
            </w:r>
            <w:r>
              <w:t xml:space="preserve"> </w:t>
            </w:r>
            <w:r>
              <w:rPr>
                <w:bCs/>
                <w:b/>
              </w:rPr>
              <w:t xml:space="preserve">WebAuthn</w:t>
            </w:r>
            <w:r>
              <w:t xml:space="preserve">,</w:t>
            </w:r>
            <w:r>
              <w:t xml:space="preserve"> </w:t>
            </w:r>
            <w:r>
              <w:rPr>
                <w:bCs/>
                <w:b/>
              </w:rPr>
              <w:t xml:space="preserve">SAML</w:t>
            </w:r>
          </w:p>
        </w:tc>
        <w:tc>
          <w:tcPr/>
          <w:p>
            <w:pPr>
              <w:pStyle w:val="Compact"/>
              <w:jc w:val="left"/>
            </w:pPr>
            <w:r>
              <w:t xml:space="preserve">JWT, OIDC, Kubernetes, LDAP, Token</w:t>
            </w:r>
          </w:p>
        </w:tc>
      </w:tr>
      <w:tr>
        <w:tc>
          <w:tcPr/>
          <w:p>
            <w:pPr>
              <w:pStyle w:val="Compact"/>
              <w:jc w:val="left"/>
            </w:pPr>
            <w:r>
              <w:t xml:space="preserve">Поддержка механизмов секретов KV, Kubernetes, Database, SSH, PKI</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Поддержка российских ОС (</w:t>
            </w:r>
            <w:hyperlink r:id="rId21">
              <w:r>
                <w:rPr>
                  <w:rStyle w:val="Hyperlink"/>
                </w:rPr>
                <w:t xml:space="preserve">подробнее…</w:t>
              </w:r>
            </w:hyperlink>
            <w:r>
              <w:t xml:space="preserve">)</w:t>
            </w:r>
          </w:p>
        </w:tc>
        <w:tc>
          <w:tcPr/>
          <w:p>
            <w:pPr>
              <w:pStyle w:val="Compact"/>
              <w:jc w:val="left"/>
            </w:pPr>
            <w:r>
              <w:t xml:space="preserve">РЕД ОС, ALT Linux, Astra Linux Special Edition,</w:t>
            </w:r>
            <w:r>
              <w:t xml:space="preserve"> </w:t>
            </w:r>
            <w:r>
              <w:rPr>
                <w:bCs/>
                <w:b/>
              </w:rPr>
              <w:t xml:space="preserve">РОСА Сервер</w:t>
            </w:r>
          </w:p>
        </w:tc>
        <w:tc>
          <w:tcPr/>
          <w:p>
            <w:pPr>
              <w:pStyle w:val="Compact"/>
              <w:jc w:val="left"/>
            </w:pPr>
            <w:r>
              <w:t xml:space="preserve">РЕД ОС, ALT Linux, Astra Linux Special Edition,</w:t>
            </w:r>
            <w:r>
              <w:t xml:space="preserve"> </w:t>
            </w:r>
            <w:r>
              <w:rPr>
                <w:bCs/>
                <w:b/>
              </w:rPr>
              <w:t xml:space="preserve">РОСА Сервер</w:t>
            </w:r>
          </w:p>
        </w:tc>
        <w:tc>
          <w:tcPr/>
          <w:p>
            <w:pPr>
              <w:pStyle w:val="Compact"/>
              <w:jc w:val="left"/>
            </w:pPr>
            <w:r>
              <w:t xml:space="preserve">РЕД ОС, ALT Linux, Astra Linux Special Edition</w:t>
            </w:r>
          </w:p>
        </w:tc>
      </w:tr>
      <w:tr>
        <w:tc>
          <w:tcPr/>
          <w:p>
            <w:pPr>
              <w:pStyle w:val="Compact"/>
              <w:jc w:val="left"/>
            </w:pPr>
            <w:r>
              <w:t xml:space="preserve">Развёртывание в закрытом контуре</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Веб-интерфейс</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Управление ролями и политиками доступа через веб-интерфейс</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Поддержка пространств имён (namespaces)</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Встроенное автоматическое распечатывание хранилища (auto unseal) без использования внешних сервисов и KMS</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Поддержка конфигураций с высокой дсотупностью (HA)</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Межкластерная репликация данных</w:t>
            </w:r>
          </w:p>
        </w:tc>
        <w:tc>
          <w:tcPr/>
          <w:p>
            <w:pPr>
              <w:pStyle w:val="Compact"/>
              <w:jc w:val="left"/>
            </w:pPr>
            <w:r>
              <w:t xml:space="preserve">[✗]</w:t>
            </w:r>
          </w:p>
        </w:tc>
        <w:tc>
          <w:tcPr/>
          <w:p>
            <w:pPr>
              <w:pStyle w:val="Compact"/>
              <w:jc w:val="left"/>
            </w:pPr>
            <w:r>
              <w:t xml:space="preserve">KV1/KV2, Performance, DR</w:t>
            </w:r>
          </w:p>
        </w:tc>
        <w:tc>
          <w:tcPr/>
          <w:p>
            <w:pPr>
              <w:pStyle w:val="Compact"/>
              <w:jc w:val="left"/>
            </w:pPr>
            <w:r>
              <w:t xml:space="preserve">KV1/KV2, Performance, DR</w:t>
            </w:r>
          </w:p>
        </w:tc>
      </w:tr>
      <w:tr>
        <w:tc>
          <w:tcPr/>
          <w:p>
            <w:pPr>
              <w:pStyle w:val="Compact"/>
              <w:jc w:val="left"/>
            </w:pPr>
            <w:r>
              <w:t xml:space="preserve">Автоматическое создание резервных копий по заданному расписанию</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Поддержка аудит-логирования</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Управляемые ключи (Managed Keys)</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Поддержка ГОСТ алгоритмов для PKI/Transit</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Возможность поставки в виде исполняемого файла (standalone)</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Сертификат соответствия требованиям Приказа ФСТЭК России №76 по 4 уровню доверия</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Возможность запуска в DKP CE</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r>
    </w:tbl>
    <w:bookmarkEnd w:id="22"/>
    <w:bookmarkStart w:id="25" w:name="X44d5e6a19b4f23e0e61252fa4a86522c50d9472"/>
    <w:p>
      <w:pPr>
        <w:pStyle w:val="Heading1"/>
      </w:pPr>
      <w:r>
        <w:t xml:space="preserve">Требования</w:t>
      </w:r>
    </w:p>
    <w:bookmarkStart w:id="23" w:name="Xa7dcbbfa7ba0c14578e76ad0b505402068b127f"/>
    <w:p>
      <w:pPr>
        <w:pStyle w:val="Heading2"/>
      </w:pPr>
      <w:r>
        <w:t xml:space="preserve">Системные требования</w:t>
      </w:r>
    </w:p>
    <w:p>
      <w:pPr>
        <w:pStyle w:val="FirstParagraph"/>
      </w:pPr>
      <w:r>
        <w:t xml:space="preserve">Профиль использования хранилища секретов у разных клиентов может значительно отличаться, поэтому приведённые ниже рекомендации следует рассматривать как отправную точку. Объём требуемых ресурсов зависит от операций, выполняемых кластером Stronghold.</w:t>
      </w:r>
    </w:p>
    <w:p>
      <w:pPr>
        <w:pStyle w:val="BodyText"/>
      </w:pPr>
      <w:r>
        <w:t xml:space="preserve">Далее рассматриваются два основных типа кластеров в зависимости от их назначения:</w:t>
      </w:r>
    </w:p>
    <w:p>
      <w:pPr>
        <w:numPr>
          <w:ilvl w:val="0"/>
          <w:numId w:val="1001"/>
        </w:numPr>
        <w:pStyle w:val="Compact"/>
      </w:pPr>
      <w:r>
        <w:rPr>
          <w:bCs/>
          <w:b/>
        </w:rPr>
        <w:t xml:space="preserve">Небольшие кластеры</w:t>
      </w:r>
      <w:r>
        <w:t xml:space="preserve"> </w:t>
      </w:r>
      <w:r>
        <w:t xml:space="preserve">— подходят для большинства начальных развертываний, а также сред разработки и тестирования.</w:t>
      </w:r>
    </w:p>
    <w:p>
      <w:pPr>
        <w:numPr>
          <w:ilvl w:val="0"/>
          <w:numId w:val="1001"/>
        </w:numPr>
        <w:pStyle w:val="Compact"/>
      </w:pPr>
      <w:r>
        <w:rPr>
          <w:bCs/>
          <w:b/>
        </w:rPr>
        <w:t xml:space="preserve">Большие кластеры</w:t>
      </w:r>
      <w:r>
        <w:t xml:space="preserve"> </w:t>
      </w:r>
      <w:r>
        <w:t xml:space="preserve">— используются в производственных средах с постоянной высокой нагрузкой. Это может быть вызвано большим количеством транзакций, большим числом секретов или сочетанием этих двух условий.</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pPr>
          </w:p>
        </w:tc>
        <w:tc>
          <w:tcPr/>
          <w:p>
            <w:pPr>
              <w:pStyle w:val="Compact"/>
              <w:jc w:val="left"/>
            </w:pPr>
            <w:r>
              <w:t xml:space="preserve">Небольшой кластер</w:t>
            </w:r>
          </w:p>
        </w:tc>
        <w:tc>
          <w:tcPr/>
          <w:p>
            <w:pPr>
              <w:pStyle w:val="Compact"/>
              <w:jc w:val="left"/>
            </w:pPr>
            <w:r>
              <w:t xml:space="preserve">Большой кластер</w:t>
            </w:r>
          </w:p>
        </w:tc>
      </w:tr>
      <w:tr>
        <w:tc>
          <w:tcPr/>
          <w:p>
            <w:pPr>
              <w:pStyle w:val="Compact"/>
              <w:jc w:val="left"/>
            </w:pPr>
            <w:r>
              <w:t xml:space="preserve">Процессор</w:t>
            </w:r>
          </w:p>
        </w:tc>
        <w:tc>
          <w:tcPr/>
          <w:p>
            <w:pPr>
              <w:pStyle w:val="Compact"/>
              <w:jc w:val="left"/>
            </w:pPr>
            <w:r>
              <w:t xml:space="preserve">4–8 ядер</w:t>
            </w:r>
          </w:p>
        </w:tc>
        <w:tc>
          <w:tcPr/>
          <w:p>
            <w:pPr>
              <w:pStyle w:val="Compact"/>
              <w:jc w:val="left"/>
            </w:pPr>
            <w:r>
              <w:t xml:space="preserve">8–16 ядер</w:t>
            </w:r>
          </w:p>
        </w:tc>
      </w:tr>
      <w:tr>
        <w:tc>
          <w:tcPr/>
          <w:p>
            <w:pPr>
              <w:pStyle w:val="Compact"/>
              <w:jc w:val="left"/>
            </w:pPr>
            <w:r>
              <w:t xml:space="preserve">Память</w:t>
            </w:r>
          </w:p>
        </w:tc>
        <w:tc>
          <w:tcPr/>
          <w:p>
            <w:pPr>
              <w:pStyle w:val="Compact"/>
              <w:jc w:val="left"/>
            </w:pPr>
            <w:r>
              <w:t xml:space="preserve">8–16 ГБ</w:t>
            </w:r>
          </w:p>
        </w:tc>
        <w:tc>
          <w:tcPr/>
          <w:p>
            <w:pPr>
              <w:pStyle w:val="Compact"/>
              <w:jc w:val="left"/>
            </w:pPr>
            <w:r>
              <w:t xml:space="preserve">16–32 ГБ</w:t>
            </w:r>
          </w:p>
        </w:tc>
      </w:tr>
      <w:tr>
        <w:tc>
          <w:tcPr/>
          <w:p>
            <w:pPr>
              <w:pStyle w:val="Compact"/>
              <w:jc w:val="left"/>
            </w:pPr>
            <w:r>
              <w:t xml:space="preserve">Дисковый ввод-вывод</w:t>
            </w:r>
          </w:p>
        </w:tc>
        <w:tc>
          <w:tcPr/>
          <w:p>
            <w:pPr>
              <w:pStyle w:val="Compact"/>
              <w:jc w:val="left"/>
            </w:pPr>
            <w:r>
              <w:t xml:space="preserve">3000+ оп/с</w:t>
            </w:r>
          </w:p>
        </w:tc>
        <w:tc>
          <w:tcPr/>
          <w:p>
            <w:pPr>
              <w:pStyle w:val="Compact"/>
              <w:jc w:val="left"/>
            </w:pPr>
            <w:r>
              <w:t xml:space="preserve">3000+ оп/с</w:t>
            </w:r>
          </w:p>
        </w:tc>
      </w:tr>
      <w:tr>
        <w:tc>
          <w:tcPr/>
          <w:p>
            <w:pPr>
              <w:pStyle w:val="Compact"/>
              <w:jc w:val="left"/>
            </w:pPr>
            <w:r>
              <w:t xml:space="preserve">Дисковый ввод-вывод</w:t>
            </w:r>
          </w:p>
        </w:tc>
        <w:tc>
          <w:tcPr/>
          <w:p>
            <w:pPr>
              <w:pStyle w:val="Compact"/>
              <w:jc w:val="left"/>
            </w:pPr>
            <w:r>
              <w:t xml:space="preserve">70+ МБ/с</w:t>
            </w:r>
          </w:p>
        </w:tc>
        <w:tc>
          <w:tcPr/>
          <w:p>
            <w:pPr>
              <w:pStyle w:val="Compact"/>
              <w:jc w:val="left"/>
            </w:pPr>
            <w:r>
              <w:t xml:space="preserve">200+ МБ/с</w:t>
            </w:r>
          </w:p>
        </w:tc>
      </w:tr>
    </w:tbl>
    <w:p>
      <w:pPr>
        <w:pStyle w:val="BodyText"/>
      </w:pPr>
      <w:r>
        <w:t xml:space="preserve">В зависимости от прогнозируемого количества и типа операций следует отталкиваться от следующих требований:</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Операция</w:t>
            </w:r>
          </w:p>
        </w:tc>
        <w:tc>
          <w:tcPr/>
          <w:p>
            <w:pPr>
              <w:pStyle w:val="Compact"/>
              <w:jc w:val="left"/>
            </w:pPr>
            <w:r>
              <w:t xml:space="preserve">4 ядра</w:t>
            </w:r>
          </w:p>
        </w:tc>
        <w:tc>
          <w:tcPr/>
          <w:p>
            <w:pPr>
              <w:pStyle w:val="Compact"/>
              <w:jc w:val="left"/>
            </w:pPr>
            <w:r>
              <w:t xml:space="preserve">16 ядер</w:t>
            </w:r>
          </w:p>
        </w:tc>
      </w:tr>
      <w:tr>
        <w:tc>
          <w:tcPr/>
          <w:p>
            <w:pPr>
              <w:pStyle w:val="Compact"/>
              <w:jc w:val="left"/>
            </w:pPr>
            <w:r>
              <w:t xml:space="preserve">Авторизация (получение токена)</w:t>
            </w:r>
          </w:p>
        </w:tc>
        <w:tc>
          <w:tcPr/>
          <w:p>
            <w:pPr>
              <w:pStyle w:val="Compact"/>
              <w:jc w:val="left"/>
            </w:pPr>
            <w:r>
              <w:t xml:space="preserve">До 20 оп/с</w:t>
            </w:r>
          </w:p>
        </w:tc>
        <w:tc>
          <w:tcPr/>
          <w:p>
            <w:pPr>
              <w:pStyle w:val="Compact"/>
              <w:jc w:val="left"/>
            </w:pPr>
            <w:r>
              <w:t xml:space="preserve">До 100 оп/с</w:t>
            </w:r>
          </w:p>
        </w:tc>
      </w:tr>
      <w:tr>
        <w:tc>
          <w:tcPr/>
          <w:p>
            <w:pPr>
              <w:pStyle w:val="Compact"/>
              <w:jc w:val="left"/>
            </w:pPr>
            <w:r>
              <w:t xml:space="preserve">Чтение ключа до 1кБ</w:t>
            </w:r>
          </w:p>
        </w:tc>
        <w:tc>
          <w:tcPr/>
          <w:p>
            <w:pPr>
              <w:pStyle w:val="Compact"/>
              <w:jc w:val="left"/>
            </w:pPr>
            <w:r>
              <w:t xml:space="preserve">До 500 оп/с</w:t>
            </w:r>
          </w:p>
        </w:tc>
        <w:tc>
          <w:tcPr/>
          <w:p>
            <w:pPr>
              <w:pStyle w:val="Compact"/>
              <w:jc w:val="left"/>
            </w:pPr>
            <w:r>
              <w:t xml:space="preserve">До 7000 оп/с</w:t>
            </w:r>
          </w:p>
        </w:tc>
      </w:tr>
      <w:tr>
        <w:tc>
          <w:tcPr/>
          <w:p>
            <w:pPr>
              <w:pStyle w:val="Compact"/>
              <w:jc w:val="left"/>
            </w:pPr>
            <w:r>
              <w:t xml:space="preserve">Запись ключа</w:t>
            </w:r>
          </w:p>
        </w:tc>
        <w:tc>
          <w:tcPr/>
          <w:p>
            <w:pPr>
              <w:pStyle w:val="Compact"/>
              <w:jc w:val="left"/>
            </w:pPr>
            <w:r>
              <w:t xml:space="preserve">До 30 оп/с</w:t>
            </w:r>
          </w:p>
        </w:tc>
        <w:tc>
          <w:tcPr/>
          <w:p>
            <w:pPr>
              <w:pStyle w:val="Compact"/>
              <w:jc w:val="left"/>
            </w:pPr>
            <w:r>
              <w:t xml:space="preserve">До 150 оп/с</w:t>
            </w:r>
          </w:p>
        </w:tc>
      </w:tr>
    </w:tbl>
    <w:bookmarkEnd w:id="23"/>
    <w:bookmarkStart w:id="24" w:name="Xa44e89f61d2876959a161f579ea56c2efa91082"/>
    <w:p>
      <w:pPr>
        <w:pStyle w:val="Heading2"/>
      </w:pPr>
      <w:r>
        <w:t xml:space="preserve">Поддерживаемые ОС</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Дистрибутив Linux</w:t>
            </w:r>
          </w:p>
        </w:tc>
        <w:tc>
          <w:tcPr/>
          <w:p>
            <w:pPr>
              <w:pStyle w:val="Compact"/>
              <w:jc w:val="left"/>
            </w:pPr>
            <w:r>
              <w:t xml:space="preserve">Поддерживаемые версии</w:t>
            </w:r>
          </w:p>
        </w:tc>
      </w:tr>
      <w:tr>
        <w:tc>
          <w:tcPr/>
          <w:p>
            <w:pPr>
              <w:pStyle w:val="Compact"/>
              <w:jc w:val="left"/>
            </w:pPr>
            <w:r>
              <w:t xml:space="preserve">РЕД ОС</w:t>
            </w:r>
          </w:p>
        </w:tc>
        <w:tc>
          <w:tcPr/>
          <w:p>
            <w:pPr>
              <w:pStyle w:val="Compact"/>
              <w:jc w:val="left"/>
            </w:pPr>
            <w:r>
              <w:t xml:space="preserve">7.3, 8.0</w:t>
            </w:r>
          </w:p>
        </w:tc>
      </w:tr>
      <w:tr>
        <w:tc>
          <w:tcPr/>
          <w:p>
            <w:pPr>
              <w:pStyle w:val="Compact"/>
              <w:jc w:val="left"/>
            </w:pPr>
            <w:r>
              <w:t xml:space="preserve">РОСА Сервер</w:t>
            </w:r>
          </w:p>
        </w:tc>
        <w:tc>
          <w:tcPr/>
          <w:p>
            <w:pPr>
              <w:pStyle w:val="Compact"/>
              <w:jc w:val="left"/>
            </w:pPr>
            <w:r>
              <w:t xml:space="preserve">7.9, 12.4, 12.5.1</w:t>
            </w:r>
          </w:p>
        </w:tc>
      </w:tr>
      <w:tr>
        <w:tc>
          <w:tcPr/>
          <w:p>
            <w:pPr>
              <w:pStyle w:val="Compact"/>
              <w:jc w:val="left"/>
            </w:pPr>
            <w:r>
              <w:t xml:space="preserve">ALT Linux</w:t>
            </w:r>
          </w:p>
        </w:tc>
        <w:tc>
          <w:tcPr/>
          <w:p>
            <w:pPr>
              <w:pStyle w:val="Compact"/>
              <w:jc w:val="left"/>
            </w:pPr>
            <w:r>
              <w:t xml:space="preserve">p10, 10.0, 10.1, 10.2, 11</w:t>
            </w:r>
          </w:p>
        </w:tc>
      </w:tr>
      <w:tr>
        <w:tc>
          <w:tcPr/>
          <w:p>
            <w:pPr>
              <w:pStyle w:val="Compact"/>
              <w:jc w:val="left"/>
            </w:pPr>
            <w:r>
              <w:t xml:space="preserve">Astra Linux Special Edition</w:t>
            </w:r>
          </w:p>
        </w:tc>
        <w:tc>
          <w:tcPr/>
          <w:p>
            <w:pPr>
              <w:pStyle w:val="Compact"/>
              <w:jc w:val="left"/>
            </w:pPr>
            <w:r>
              <w:t xml:space="preserve">1.7.2, 1.7.3, 1.7.4, 1.7.5, 1.8</w:t>
            </w:r>
          </w:p>
        </w:tc>
      </w:tr>
      <w:tr>
        <w:tc>
          <w:tcPr/>
          <w:p>
            <w:pPr>
              <w:pStyle w:val="Compact"/>
              <w:jc w:val="left"/>
            </w:pPr>
            <w:r>
              <w:t xml:space="preserve">CentOS</w:t>
            </w:r>
          </w:p>
        </w:tc>
        <w:tc>
          <w:tcPr/>
          <w:p>
            <w:pPr>
              <w:pStyle w:val="Compact"/>
              <w:jc w:val="left"/>
            </w:pPr>
            <w:r>
              <w:t xml:space="preserve">7, 8, 9</w:t>
            </w:r>
          </w:p>
        </w:tc>
      </w:tr>
      <w:tr>
        <w:tc>
          <w:tcPr/>
          <w:p>
            <w:pPr>
              <w:pStyle w:val="Compact"/>
              <w:jc w:val="left"/>
            </w:pPr>
            <w:r>
              <w:t xml:space="preserve">Debian</w:t>
            </w:r>
          </w:p>
        </w:tc>
        <w:tc>
          <w:tcPr/>
          <w:p>
            <w:pPr>
              <w:pStyle w:val="Compact"/>
              <w:jc w:val="left"/>
            </w:pPr>
            <w:r>
              <w:t xml:space="preserve">10, 11, 12</w:t>
            </w:r>
          </w:p>
        </w:tc>
      </w:tr>
      <w:tr>
        <w:tc>
          <w:tcPr/>
          <w:p>
            <w:pPr>
              <w:pStyle w:val="Compact"/>
              <w:jc w:val="left"/>
            </w:pPr>
            <w:r>
              <w:t xml:space="preserve">Ubuntu</w:t>
            </w:r>
          </w:p>
        </w:tc>
        <w:tc>
          <w:tcPr/>
          <w:p>
            <w:pPr>
              <w:pStyle w:val="Compact"/>
              <w:jc w:val="left"/>
            </w:pPr>
            <w:r>
              <w:t xml:space="preserve">18.04, 20.04, 22.04, 24.04</w:t>
            </w:r>
          </w:p>
        </w:tc>
      </w:tr>
    </w:tbl>
    <w:bookmarkEnd w:id="24"/>
    <w:bookmarkEnd w:id="25"/>
    <w:bookmarkStart w:id="26" w:name="Xc51e28024c0654b8ee76440839f6e4d50b37ecd"/>
    <w:p>
      <w:pPr>
        <w:pStyle w:val="Heading1"/>
      </w:pPr>
      <w:r>
        <w:t xml:space="preserve">Концепции</w:t>
      </w:r>
    </w:p>
    <w:bookmarkEnd w:id="26"/>
    <w:bookmarkStart w:id="32" w:name="X5db3f5f6f12877b52a8fc1ddb1435f5c3dace57"/>
    <w:p>
      <w:pPr>
        <w:pStyle w:val="Heading1"/>
      </w:pPr>
      <w:r>
        <w:t xml:space="preserve">Аренда</w:t>
      </w:r>
    </w:p>
    <w:bookmarkStart w:id="28" w:name="X9a415fa53a2dc1cc784d450a3737f9cf2960fed"/>
    <w:p>
      <w:pPr>
        <w:pStyle w:val="Heading2"/>
      </w:pPr>
      <w:r>
        <w:t xml:space="preserve">Аренда, продление и отзыв</w:t>
      </w:r>
    </w:p>
    <w:p>
      <w:pPr>
        <w:pStyle w:val="FirstParagraph"/>
      </w:pPr>
      <w:r>
        <w:t xml:space="preserve">Для каждого динамического секрета и сервиса аутентификации Stronghold создает</w:t>
      </w:r>
      <w:r>
        <w:t xml:space="preserve"> </w:t>
      </w:r>
      <w:r>
        <w:rPr>
          <w:iCs/>
          <w:i/>
        </w:rPr>
        <w:t xml:space="preserve">аренду (lease)</w:t>
      </w:r>
      <w:r>
        <w:t xml:space="preserve">, в которой содержатся метаданные, такие как срок действия, возможность продления и прочее. Stronghold гарантирует, что данные будут оставаться актуальными в течение установленного периода, известного как время жизни (TTL). После окончания срока аренды Stronghold может автоматически аннулировать данные, после чего потребитель секрета не может быть уверен в их актуальности.</w:t>
      </w:r>
    </w:p>
    <w:p>
      <w:pPr>
        <w:pStyle w:val="BodyText"/>
      </w:pPr>
      <w:r>
        <w:t xml:space="preserve">Потребители секретов вынуждены регулярно связываться со Stronghold, чтобы продлить аренду (если это разрешено) или запросить новый секрет. Это повышает ценность журналов аудита Stronghold, а также значительно упрощает процесс смены ключей.</w:t>
      </w:r>
    </w:p>
    <w:p>
      <w:pPr>
        <w:pStyle w:val="BodyText"/>
      </w:pPr>
      <w:r>
        <w:t xml:space="preserve">Аренда должна быть у всех динамических секретов в Stronghold. Даже если предполагается, что данные будут действовать «вечно», аренда необходима, чтобы заставить потребителя регулярно перепроверять их.</w:t>
      </w:r>
    </w:p>
    <w:p>
      <w:pPr>
        <w:pStyle w:val="BodyText"/>
      </w:pPr>
      <w:r>
        <w:t xml:space="preserve">Помимо продления, аренда может быть</w:t>
      </w:r>
      <w:r>
        <w:t xml:space="preserve"> </w:t>
      </w:r>
      <w:r>
        <w:rPr>
          <w:iCs/>
          <w:i/>
        </w:rPr>
        <w:t xml:space="preserve">отменена</w:t>
      </w:r>
      <w:r>
        <w:t xml:space="preserve">. Когда аренда отменяется, секрет сразу же становится недействительным и не подлежит дальнейшему продлению.</w:t>
      </w:r>
    </w:p>
    <w:p>
      <w:pPr>
        <w:pStyle w:val="BodyText"/>
      </w:pPr>
      <w:r>
        <w:t xml:space="preserve">Отзыв может происходить вручную через API, с помощью CLI-команды</w:t>
      </w:r>
      <w:r>
        <w:t xml:space="preserve"> </w:t>
      </w:r>
      <w:r>
        <w:rPr>
          <w:rStyle w:val="VerbatimChar"/>
          <w:color w:val="57606A"/>
          <w:sz w:val="20"/>
          <w:szCs w:val="20"/>
        </w:rPr>
        <w:t xml:space="preserve">d8 stronghold lease revoke</w:t>
      </w:r>
      <w:r>
        <w:t xml:space="preserve">, через веб-интерфейс на вкладке «Access» или автоматически. Когда срок аренды истекает, Stronghold автоматически её отзывает. При отзыве токена Stronghold отзывает все аренды, которые были созданы с его помощью.</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Бэкенд Key/Value, который хранит произвольные секреты, не выдает аренды, хотя иногда возвращает продолжительность аренды. За дополнительной информацией обратитесь к</w:t>
            </w:r>
            <w:r>
              <w:t xml:space="preserve"> </w:t>
            </w:r>
            <w:hyperlink r:id="rId27">
              <w:r>
                <w:rPr>
                  <w:rStyle w:val="Hyperlink"/>
                </w:rPr>
                <w:t xml:space="preserve">документации механизма секретов</w:t>
              </w:r>
              <w:r>
                <w:rPr>
                  <w:rStyle w:val="Hyperlink"/>
                </w:rPr>
                <w:t xml:space="preserve"> </w:t>
              </w:r>
              <w:r>
                <w:rPr>
                  <w:rStyle w:val="VerbatimChar"/>
                  <w:color w:val="57606A"/>
                  <w:sz w:val="20"/>
                  <w:szCs w:val="20"/>
                </w:rPr>
                <w:t xml:space="preserve">kv</w:t>
              </w:r>
            </w:hyperlink>
            <w:r>
              <w:t xml:space="preserve">.</w:t>
            </w:r>
          </w:p>
        </w:tc>
      </w:tr>
    </w:tbl>
    <w:bookmarkEnd w:id="28"/>
    <w:bookmarkStart w:id="29" w:name="Xf982c2092dc1fdf3e81832fb48a9ac4cea4c3ab"/>
    <w:p>
      <w:pPr>
        <w:pStyle w:val="Heading2"/>
      </w:pPr>
      <w:r>
        <w:t xml:space="preserve">Идентификаторы аренды (lease IDs)</w:t>
      </w:r>
    </w:p>
    <w:p>
      <w:pPr>
        <w:pStyle w:val="FirstParagraph"/>
      </w:pPr>
      <w:r>
        <w:t xml:space="preserve">При чтении динамического секрета, например, с помощью команды</w:t>
      </w:r>
      <w:r>
        <w:t xml:space="preserve"> </w:t>
      </w:r>
      <w:r>
        <w:rPr>
          <w:rStyle w:val="VerbatimChar"/>
          <w:color w:val="57606A"/>
          <w:sz w:val="20"/>
          <w:szCs w:val="20"/>
        </w:rPr>
        <w:t xml:space="preserve">d8 stronghold read</w:t>
      </w:r>
      <w:r>
        <w:t xml:space="preserve">, Stronghold всегда возвращает</w:t>
      </w:r>
      <w:r>
        <w:t xml:space="preserve"> </w:t>
      </w:r>
      <w:r>
        <w:rPr>
          <w:rStyle w:val="VerbatimChar"/>
          <w:color w:val="57606A"/>
          <w:sz w:val="20"/>
          <w:szCs w:val="20"/>
        </w:rPr>
        <w:t xml:space="preserve">lease_id</w:t>
      </w:r>
      <w:r>
        <w:t xml:space="preserve">. Это идентификатор, который может быть использован такими командами, как</w:t>
      </w:r>
      <w:r>
        <w:t xml:space="preserve"> </w:t>
      </w:r>
      <w:r>
        <w:rPr>
          <w:rStyle w:val="VerbatimChar"/>
          <w:color w:val="57606A"/>
          <w:sz w:val="20"/>
          <w:szCs w:val="20"/>
        </w:rPr>
        <w:t xml:space="preserve">d8 stronghold lease renew</w:t>
      </w:r>
      <w:r>
        <w:t xml:space="preserve"> </w:t>
      </w:r>
      <w:r>
        <w:t xml:space="preserve">и</w:t>
      </w:r>
      <w:r>
        <w:t xml:space="preserve"> </w:t>
      </w:r>
      <w:r>
        <w:rPr>
          <w:rStyle w:val="VerbatimChar"/>
          <w:color w:val="57606A"/>
          <w:sz w:val="20"/>
          <w:szCs w:val="20"/>
        </w:rPr>
        <w:t xml:space="preserve">d8 stronghold lease revoke</w:t>
      </w:r>
      <w:r>
        <w:t xml:space="preserve"> </w:t>
      </w:r>
      <w:r>
        <w:t xml:space="preserve">для управления арендой секрета.</w:t>
      </w:r>
    </w:p>
    <w:bookmarkEnd w:id="29"/>
    <w:bookmarkStart w:id="30" w:name="Xf9f045f0e243443a0cdea6baf66ba44b872ba68"/>
    <w:p>
      <w:pPr>
        <w:pStyle w:val="Heading2"/>
      </w:pPr>
      <w:r>
        <w:t xml:space="preserve">Срок действия и продление аренды</w:t>
      </w:r>
    </w:p>
    <w:p>
      <w:pPr>
        <w:pStyle w:val="FirstParagraph"/>
      </w:pPr>
      <w:r>
        <w:t xml:space="preserve">Вместе с идентификатором аренды возвращается</w:t>
      </w:r>
      <w:r>
        <w:t xml:space="preserve"> </w:t>
      </w:r>
      <w:r>
        <w:rPr>
          <w:iCs/>
          <w:i/>
        </w:rPr>
        <w:t xml:space="preserve">срок действия аренды</w:t>
      </w:r>
      <w:r>
        <w:t xml:space="preserve"> </w:t>
      </w:r>
      <w:r>
        <w:t xml:space="preserve">(Time To Live, TTL) — значение в секундах, определяющее период действия аренды. Потребитель секрета должен продлить аренду до истечения этого времени.</w:t>
      </w:r>
    </w:p>
    <w:p>
      <w:pPr>
        <w:pStyle w:val="BodyText"/>
      </w:pPr>
      <w:r>
        <w:t xml:space="preserve">При продлении аренды пользователь может запросить изменение срока её действия, указав параметр</w:t>
      </w:r>
      <w:r>
        <w:t xml:space="preserve"> </w:t>
      </w:r>
      <w:r>
        <w:rPr>
          <w:rStyle w:val="VerbatimChar"/>
          <w:color w:val="57606A"/>
          <w:sz w:val="20"/>
          <w:szCs w:val="20"/>
        </w:rPr>
        <w:t xml:space="preserve">increment</w:t>
      </w:r>
      <w:r>
        <w:t xml:space="preserve">. При этом приращение срока действия происходит не по завершении текущего TTL, а в момент запроса. Например, команда</w:t>
      </w:r>
      <w:r>
        <w:t xml:space="preserve"> </w:t>
      </w:r>
      <w:r>
        <w:rPr>
          <w:rStyle w:val="VerbatimChar"/>
          <w:color w:val="57606A"/>
          <w:sz w:val="20"/>
          <w:szCs w:val="20"/>
        </w:rPr>
        <w:t xml:space="preserve">d8 stronghold lease renew -increment=3600 my-lease-id</w:t>
      </w:r>
      <w:r>
        <w:t xml:space="preserve"> </w:t>
      </w:r>
      <w:r>
        <w:t xml:space="preserve">запрашивает увеличение TTL аренды на 1 час (3600 секунд). Такой способ позволяет пользователям не только продлевать, но и сокращать срок действия аренды, если секрет не требуется на весь возможный период аренды.</w:t>
      </w:r>
    </w:p>
    <w:p>
      <w:pPr>
        <w:pStyle w:val="BodyText"/>
      </w:pPr>
      <w:r>
        <w:t xml:space="preserve">Запрашиваемое значение</w:t>
      </w:r>
      <w:r>
        <w:t xml:space="preserve"> </w:t>
      </w:r>
      <w:r>
        <w:rPr>
          <w:rStyle w:val="VerbatimChar"/>
          <w:color w:val="57606A"/>
          <w:sz w:val="20"/>
          <w:szCs w:val="20"/>
        </w:rPr>
        <w:t xml:space="preserve">increment</w:t>
      </w:r>
      <w:r>
        <w:t xml:space="preserve"> </w:t>
      </w:r>
      <w:r>
        <w:t xml:space="preserve">носит рекомендательный характер. Бэкенд, управляющий секретом, может проигнорировать этот параметр. Для большинства секретов бэкенд делает всё возможное, чтобы соблюсти</w:t>
      </w:r>
      <w:r>
        <w:t xml:space="preserve"> </w:t>
      </w:r>
      <w:r>
        <w:rPr>
          <w:rStyle w:val="VerbatimChar"/>
          <w:color w:val="57606A"/>
          <w:sz w:val="20"/>
          <w:szCs w:val="20"/>
        </w:rPr>
        <w:t xml:space="preserve">increment</w:t>
      </w:r>
      <w:r>
        <w:t xml:space="preserve">, но часто ограничивает его, чтобы обеспечить регулярное обновление секретов.</w:t>
      </w:r>
    </w:p>
    <w:p>
      <w:pPr>
        <w:pStyle w:val="BodyText"/>
      </w:pPr>
      <w:r>
        <w:t xml:space="preserve">После продления аренды следует проверять возвращаемые данные, чтобы уточнить новое значение TTL аренды.</w:t>
      </w:r>
    </w:p>
    <w:bookmarkEnd w:id="30"/>
    <w:bookmarkStart w:id="31" w:name="X3cee6ce98e0fbe275d9b11e72eff661cadfa1b5"/>
    <w:p>
      <w:pPr>
        <w:pStyle w:val="Heading2"/>
      </w:pPr>
      <w:r>
        <w:t xml:space="preserve">Отзыв на основе префикса</w:t>
      </w:r>
    </w:p>
    <w:p>
      <w:pPr>
        <w:pStyle w:val="FirstParagraph"/>
      </w:pPr>
      <w:r>
        <w:t xml:space="preserve">Помимо отзыва единичного секрета, пользователи с необходимым уровнем доступа могут отзывать сразу несколько секретов на основе префикса их идентификатора аренды.</w:t>
      </w:r>
    </w:p>
    <w:p>
      <w:pPr>
        <w:pStyle w:val="BodyText"/>
      </w:pPr>
      <w:r>
        <w:t xml:space="preserve">В префиксе идентификаторов аренды всегда содержится путь, указывающий на место, откуда был запрошен секрет. Это позволяет отзывать целые группы секретов. Например, чтобы отозвать все логины Userpass, достаточно выполнить команду</w:t>
      </w:r>
      <w:r>
        <w:t xml:space="preserve"> </w:t>
      </w:r>
      <w:r>
        <w:rPr>
          <w:rStyle w:val="VerbatimChar"/>
          <w:color w:val="57606A"/>
          <w:sz w:val="20"/>
          <w:szCs w:val="20"/>
        </w:rPr>
        <w:t xml:space="preserve">d8 stronghold lease revoke -prefix auth/userpass/</w:t>
      </w:r>
      <w:r>
        <w:t xml:space="preserve">.</w:t>
      </w:r>
    </w:p>
    <w:p>
      <w:pPr>
        <w:pStyle w:val="BodyText"/>
      </w:pPr>
      <w:r>
        <w:t xml:space="preserve">Это может пригодиться в случае проникновения злоумышленника в систему. Можно быстро отозвать все секреты определённого бэкенда или конкретной его конфигурации.</w:t>
      </w:r>
    </w:p>
    <w:bookmarkEnd w:id="31"/>
    <w:bookmarkEnd w:id="32"/>
    <w:bookmarkStart w:id="40" w:name="X21f0ddffc12f8f870bca12300ffb1d80abd48d4"/>
    <w:p>
      <w:pPr>
        <w:pStyle w:val="Heading1"/>
      </w:pPr>
      <w:r>
        <w:t xml:space="preserve">Аутентификация</w:t>
      </w:r>
    </w:p>
    <w:p>
      <w:pPr>
        <w:pStyle w:val="FirstParagraph"/>
      </w:pPr>
      <w:r>
        <w:t xml:space="preserve">Аутентификация в Stronghold — это процесс, в ходе которого информация, предоставленная пользователем или машиной, проверяется на соответствие внутренней или внешней системой. Stronghold поддерживает множество методов аутентификации, включая Userpass, LDAP, AppRole и другие. У каждого метода аутентификации есть свой сценарий использования.</w:t>
      </w:r>
    </w:p>
    <w:p>
      <w:pPr>
        <w:pStyle w:val="BodyText"/>
      </w:pPr>
      <w:r>
        <w:t xml:space="preserve">Перед взаимодействием со Stronghold каждый клиент должен пройти</w:t>
      </w:r>
      <w:r>
        <w:t xml:space="preserve"> </w:t>
      </w:r>
      <w:r>
        <w:rPr>
          <w:iCs/>
          <w:i/>
        </w:rPr>
        <w:t xml:space="preserve">аутентификацию</w:t>
      </w:r>
      <w:r>
        <w:t xml:space="preserve">, используя один из поддерживаемых методов. После успешной аутентификации генерируется токен, который по своей сути похож на идентификатор сессии на вебсайтах. К токену может быть прикреплена политика, которая применяется во время аутентификации. Этот процесс подробно описан в разделе</w:t>
      </w:r>
      <w:r>
        <w:t xml:space="preserve"> </w:t>
      </w:r>
      <w:hyperlink r:id="rId33">
        <w:r>
          <w:rPr>
            <w:rStyle w:val="Hyperlink"/>
          </w:rPr>
          <w:t xml:space="preserve">Политики</w:t>
        </w:r>
      </w:hyperlink>
      <w:r>
        <w:t xml:space="preserve">.</w:t>
      </w:r>
    </w:p>
    <w:bookmarkStart w:id="34" w:name="X5306e11da3bbecade9b90bfe5b929d98ac5cd06"/>
    <w:p>
      <w:pPr>
        <w:pStyle w:val="Heading2"/>
      </w:pPr>
      <w:r>
        <w:t xml:space="preserve">Методы аутентификации</w:t>
      </w:r>
    </w:p>
    <w:p>
      <w:pPr>
        <w:pStyle w:val="FirstParagraph"/>
      </w:pPr>
      <w:r>
        <w:t xml:space="preserve">Stronghold поддерживает несколько методов аутентификации. Бэкенды некоторых из них ориентированы на пользователей, в то время как другие — на машины. Большинство методов аутентификации необходимо включить перед использованием.</w:t>
      </w:r>
    </w:p>
    <w:p>
      <w:pPr>
        <w:pStyle w:val="BodyText"/>
      </w:pPr>
      <w:r>
        <w:t xml:space="preserve">Чтобы включить метод аутентификации, используйте следующую команду:</w:t>
      </w:r>
    </w:p>
    <w:p>
      <w:pPr>
        <w:pStyle w:val="SourceCode"/>
      </w:pPr>
      <w:r>
        <w:rPr>
          <w:rStyle w:val="VerbatimChar"/>
          <w:color w:val="57606A"/>
          <w:sz w:val="20"/>
          <w:szCs w:val="20"/>
        </w:rPr>
        <w:t xml:space="preserve">d8 stronghold write sys/auth/my-auth type=userpass</w:t>
      </w:r>
    </w:p>
    <w:p>
      <w:pPr>
        <w:pStyle w:val="FirstParagraph"/>
      </w:pPr>
      <w:r>
        <w:t xml:space="preserve">Эта команда включает метод аутентификации</w:t>
      </w:r>
      <w:r>
        <w:t xml:space="preserve"> </w:t>
      </w:r>
      <w:r>
        <w:rPr>
          <w:rStyle w:val="VerbatimChar"/>
          <w:color w:val="57606A"/>
          <w:sz w:val="20"/>
          <w:szCs w:val="20"/>
        </w:rPr>
        <w:t xml:space="preserve">userpass</w:t>
      </w:r>
      <w:r>
        <w:t xml:space="preserve"> </w:t>
      </w:r>
      <w:r>
        <w:t xml:space="preserve">на пути</w:t>
      </w:r>
      <w:r>
        <w:t xml:space="preserve"> </w:t>
      </w:r>
      <w:r>
        <w:rPr>
          <w:rStyle w:val="VerbatimChar"/>
          <w:color w:val="57606A"/>
          <w:sz w:val="20"/>
          <w:szCs w:val="20"/>
        </w:rPr>
        <w:t xml:space="preserve">my-auth</w:t>
      </w:r>
      <w:r>
        <w:t xml:space="preserve">. Использовать эту аутентификацию можно именно по пути</w:t>
      </w:r>
      <w:r>
        <w:t xml:space="preserve"> </w:t>
      </w:r>
      <w:r>
        <w:rPr>
          <w:rStyle w:val="VerbatimChar"/>
          <w:color w:val="57606A"/>
          <w:sz w:val="20"/>
          <w:szCs w:val="20"/>
        </w:rPr>
        <w:t xml:space="preserve">my-auth</w:t>
      </w:r>
      <w:r>
        <w:t xml:space="preserve">. Часто путь аутентификации совпадает с ее именем, однако это не является строгим требованием.</w:t>
      </w:r>
    </w:p>
    <w:p>
      <w:pPr>
        <w:pStyle w:val="BodyText"/>
      </w:pPr>
      <w:r>
        <w:t xml:space="preserve">Чтобы получить дополнительные сведения об этой аутентификации, воспользуйтесь встроенной командой</w:t>
      </w:r>
      <w:r>
        <w:t xml:space="preserve"> </w:t>
      </w:r>
      <w:r>
        <w:rPr>
          <w:rStyle w:val="VerbatimChar"/>
          <w:color w:val="57606A"/>
          <w:sz w:val="20"/>
          <w:szCs w:val="20"/>
        </w:rPr>
        <w:t xml:space="preserve">path-help</w:t>
      </w:r>
      <w:r>
        <w:t xml:space="preserve">:</w:t>
      </w:r>
    </w:p>
    <w:p>
      <w:pPr>
        <w:pStyle w:val="SourceCode"/>
      </w:pPr>
      <w:r>
        <w:rPr>
          <w:rStyle w:val="VerbatimChar"/>
          <w:color w:val="57606A"/>
          <w:sz w:val="20"/>
          <w:szCs w:val="20"/>
        </w:rPr>
        <w:t xml:space="preserve">d8 stronghold path-help auth/my-auth</w:t>
      </w:r>
    </w:p>
    <w:p>
      <w:pPr>
        <w:pStyle w:val="FirstParagraph"/>
      </w:pPr>
      <w:r>
        <w:t xml:space="preserve">Stronghold поддерживает одновременно несколько методов аутентификации, и вы даже можете установить один и тот же тип метода аутентификации на разных путях. Для получения доступа к Stronghold требуется единовременная аутентификация, и в настоящее время не поддерживается принудительная аутентификация пользователя с помощью нескольких способов, хотя некоторые бэкенды поддерживают мультифакторную аутентификацию (MFA).</w:t>
      </w:r>
    </w:p>
    <w:bookmarkEnd w:id="34"/>
    <w:bookmarkStart w:id="35" w:name="X34de685a3ca955ac1456b0325d87ec4a13bfee4"/>
    <w:p>
      <w:pPr>
        <w:pStyle w:val="Heading2"/>
      </w:pPr>
      <w:r>
        <w:t xml:space="preserve">Токены</w:t>
      </w:r>
    </w:p>
    <w:p>
      <w:pPr>
        <w:pStyle w:val="FirstParagraph"/>
      </w:pPr>
      <w:r>
        <w:t xml:space="preserve">В ходе аутентификации выполняется проверка подлинности идентификатора, после чего генерируется токен, связанный с этим идентификатором.</w:t>
      </w:r>
    </w:p>
    <w:p>
      <w:pPr>
        <w:pStyle w:val="BodyText"/>
      </w:pPr>
      <w:r>
        <w:t xml:space="preserve">Например, даже если вы проходите аутентификацию через DEX, Stronghold создаёт для вас уникальный токен доступа, который используется для последующих запросов.</w:t>
      </w:r>
      <w:r>
        <w:t xml:space="preserve"> </w:t>
      </w:r>
      <w:r>
        <w:t xml:space="preserve">В интерфейсе командной строки (CLI) этот токен автоматически добавляется к запросам, а при использовании API это необходимо делать вручную.</w:t>
      </w:r>
    </w:p>
    <w:p>
      <w:pPr>
        <w:pStyle w:val="BodyText"/>
      </w:pPr>
      <w:r>
        <w:t xml:space="preserve">Токен, выдаваемый при аутентификации через любой бэкенд, можно также использовать с полным набором команд для работы с токенами, такими как создание вложенных токенов, отзыв или обновление токенов. За подробной информацией обратитесь к разделу</w:t>
      </w:r>
      <w:r>
        <w:t xml:space="preserve"> </w:t>
      </w:r>
      <w:hyperlink w:anchor="Xfb419bec4f246c020acc2721aba5427a22ec26e">
        <w:r>
          <w:rPr>
            <w:rStyle w:val="Hyperlink"/>
          </w:rPr>
          <w:t xml:space="preserve">Токены</w:t>
        </w:r>
      </w:hyperlink>
      <w:r>
        <w:t xml:space="preserve">.</w:t>
      </w:r>
    </w:p>
    <w:bookmarkEnd w:id="35"/>
    <w:bookmarkStart w:id="38" w:name="Xe485a329ba8280134376bc7ef170dfd588a42eb"/>
    <w:p>
      <w:pPr>
        <w:pStyle w:val="Heading2"/>
      </w:pPr>
      <w:r>
        <w:t xml:space="preserve">Аутентификация</w:t>
      </w:r>
    </w:p>
    <w:bookmarkStart w:id="36" w:name="X0fd8f3d66aed715604a9e6b23e60953034bad08"/>
    <w:p>
      <w:pPr>
        <w:pStyle w:val="Heading3"/>
      </w:pPr>
      <w:r>
        <w:t xml:space="preserve">Через CLI</w:t>
      </w:r>
    </w:p>
    <w:p>
      <w:pPr>
        <w:pStyle w:val="FirstParagraph"/>
      </w:pPr>
      <w:r>
        <w:t xml:space="preserve">Для аутентификации с помощью CLI используется команда</w:t>
      </w:r>
      <w:r>
        <w:t xml:space="preserve"> </w:t>
      </w:r>
      <w:r>
        <w:rPr>
          <w:rStyle w:val="VerbatimChar"/>
          <w:color w:val="57606A"/>
          <w:sz w:val="20"/>
          <w:szCs w:val="20"/>
        </w:rPr>
        <w:t xml:space="preserve">d8 stronghold login</w:t>
      </w:r>
      <w:r>
        <w:t xml:space="preserve">.</w:t>
      </w:r>
      <w:r>
        <w:t xml:space="preserve"> </w:t>
      </w:r>
      <w:r>
        <w:t xml:space="preserve">Поддерживается многие методы аутентификации.</w:t>
      </w:r>
    </w:p>
    <w:p>
      <w:pPr>
        <w:pStyle w:val="BodyText"/>
      </w:pPr>
      <w:r>
        <w:t xml:space="preserve">Например, чтобы пройти аутентификацию с помощью OIDC, выполните следующую команду:</w:t>
      </w:r>
    </w:p>
    <w:p>
      <w:pPr>
        <w:pStyle w:val="SourceCode"/>
      </w:pPr>
      <w:r>
        <w:rPr>
          <w:rStyle w:val="VerbatimChar"/>
          <w:color w:val="57606A"/>
          <w:sz w:val="20"/>
          <w:szCs w:val="20"/>
        </w:rPr>
        <w:t xml:space="preserve">d8 stronghold login -method=oidc</w:t>
      </w:r>
    </w:p>
    <w:p>
      <w:pPr>
        <w:pStyle w:val="FirstParagraph"/>
      </w:pPr>
      <w:r>
        <w:t xml:space="preserve">После аутентификации вы войдете в систему. Команда CLI также</w:t>
      </w:r>
      <w:r>
        <w:t xml:space="preserve"> </w:t>
      </w:r>
      <w:r>
        <w:t xml:space="preserve">выведет ваш токен. Этот токен используется для отзыва и продления токена.</w:t>
      </w:r>
      <w:r>
        <w:t xml:space="preserve"> </w:t>
      </w:r>
      <w:r>
        <w:t xml:space="preserve">Для пользователя, который проходит аутентификацию, главное значение имеет функция продления токена, которая описана далее в разделе</w:t>
      </w:r>
      <w:r>
        <w:t xml:space="preserve"> </w:t>
      </w:r>
      <w:hyperlink w:anchor="X37fe0d61fd28e3a53631de82dbe69710438f26c">
        <w:r>
          <w:rPr>
            <w:rStyle w:val="Hyperlink"/>
          </w:rPr>
          <w:t xml:space="preserve">Аренда аутентификации</w:t>
        </w:r>
      </w:hyperlink>
      <w:r>
        <w:t xml:space="preserve">.</w:t>
      </w:r>
    </w:p>
    <w:p>
      <w:pPr>
        <w:pStyle w:val="BodyText"/>
      </w:pPr>
      <w:r>
        <w:t xml:space="preserve">Чтобы определить, какие переменные требуются для того или иного метода аутентификации,</w:t>
      </w:r>
      <w:r>
        <w:t xml:space="preserve"> </w:t>
      </w:r>
      <w:r>
        <w:t xml:space="preserve">используйте в команде флаг</w:t>
      </w:r>
      <w:r>
        <w:t xml:space="preserve"> </w:t>
      </w:r>
      <w:r>
        <w:rPr>
          <w:rStyle w:val="VerbatimChar"/>
          <w:color w:val="57606A"/>
          <w:sz w:val="20"/>
          <w:szCs w:val="20"/>
        </w:rPr>
        <w:t xml:space="preserve">-method</w:t>
      </w:r>
      <w:r>
        <w:t xml:space="preserve"> </w:t>
      </w:r>
      <w:r>
        <w:t xml:space="preserve">без каких-либо дополнительных аргументов, после чего в выводе отобразится справка.</w:t>
      </w:r>
    </w:p>
    <w:p>
      <w:pPr>
        <w:pStyle w:val="BodyText"/>
      </w:pPr>
      <w:r>
        <w:t xml:space="preserve">Если вы используете метод, который не поддерживает аутентификацию через CLI, вам придётся использовать API.</w:t>
      </w:r>
    </w:p>
    <w:bookmarkEnd w:id="36"/>
    <w:bookmarkStart w:id="37" w:name="X7d0a4130954adea925ced8af907803a3bb444ee"/>
    <w:p>
      <w:pPr>
        <w:pStyle w:val="Heading3"/>
      </w:pPr>
      <w:r>
        <w:t xml:space="preserve">Через API</w:t>
      </w:r>
    </w:p>
    <w:p>
      <w:pPr>
        <w:pStyle w:val="FirstParagraph"/>
      </w:pPr>
      <w:r>
        <w:t xml:space="preserve">Аутентификация через API обычно используется для автоматизированных сценариев. Каждый метод аутентификации реализует свой эндпоинт для входа.</w:t>
      </w:r>
    </w:p>
    <w:p>
      <w:pPr>
        <w:pStyle w:val="BodyText"/>
      </w:pPr>
      <w:r>
        <w:t xml:space="preserve">Чтобы найти нужный эндпоинт, используйте следующую команду:</w:t>
      </w:r>
    </w:p>
    <w:p>
      <w:pPr>
        <w:pStyle w:val="SourceCode"/>
      </w:pPr>
      <w:r>
        <w:rPr>
          <w:rStyle w:val="VerbatimChar"/>
          <w:color w:val="57606A"/>
          <w:sz w:val="20"/>
          <w:szCs w:val="20"/>
        </w:rPr>
        <w:t xml:space="preserve">d8 stronghold path-help</w:t>
      </w:r>
    </w:p>
    <w:bookmarkEnd w:id="37"/>
    <w:bookmarkEnd w:id="38"/>
    <w:bookmarkStart w:id="39" w:name="Xdd983632dfc1518a25943779c441d4b158c1c0d"/>
    <w:p>
      <w:pPr>
        <w:pStyle w:val="Heading2"/>
      </w:pPr>
      <w:r>
        <w:t xml:space="preserve">Аренда аутентификации</w:t>
      </w:r>
    </w:p>
    <w:p>
      <w:pPr>
        <w:pStyle w:val="FirstParagraph"/>
      </w:pPr>
      <w:r>
        <w:t xml:space="preserve">Как и у секретов, у идентификаторов есть определенные</w:t>
      </w:r>
      <w:r>
        <w:t xml:space="preserve"> </w:t>
      </w:r>
      <w:hyperlink w:anchor="Xc7fbbe508af7694fffc8ca69f964e5985b09850">
        <w:r>
          <w:rPr>
            <w:rStyle w:val="Hyperlink"/>
          </w:rPr>
          <w:t xml:space="preserve">сроки действия аренды</w:t>
        </w:r>
      </w:hyperlink>
      <w:r>
        <w:t xml:space="preserve">, которые предписывают проходить повторную аутентификацию</w:t>
      </w:r>
      <w:r>
        <w:t xml:space="preserve"> </w:t>
      </w:r>
      <w:r>
        <w:t xml:space="preserve">после заданного периода времени, чтобы сохранить доступ к Stronghold.</w:t>
      </w:r>
    </w:p>
    <w:p>
      <w:pPr>
        <w:pStyle w:val="BodyText"/>
      </w:pPr>
      <w:r>
        <w:t xml:space="preserve">Чтобы установить срок действия аренды для конкретного идентификатора, обратитесь к</w:t>
      </w:r>
      <w:r>
        <w:t xml:space="preserve"> </w:t>
      </w:r>
      <w:r>
        <w:t xml:space="preserve">документации по используемому методу аутентификации. В каждом бэкенде</w:t>
      </w:r>
      <w:r>
        <w:t xml:space="preserve"> </w:t>
      </w:r>
      <w:r>
        <w:t xml:space="preserve">реализована своя система продления срока действия аренды.</w:t>
      </w:r>
    </w:p>
    <w:p>
      <w:pPr>
        <w:pStyle w:val="BodyText"/>
      </w:pPr>
      <w:r>
        <w:t xml:space="preserve">Как и в случае с секретами, срок действия аренды идентификатора можно продлить без повторного прохождения аутентификации. Для этого используйте следующую команду, указав связанный с идентификатором токен:</w:t>
      </w:r>
    </w:p>
    <w:p>
      <w:pPr>
        <w:pStyle w:val="SourceCode"/>
      </w:pPr>
      <w:r>
        <w:rPr>
          <w:rStyle w:val="VerbatimChar"/>
          <w:color w:val="57606A"/>
          <w:sz w:val="20"/>
          <w:szCs w:val="20"/>
        </w:rPr>
        <w:t xml:space="preserve">d8 stronghold token renew &lt;token&gt;</w:t>
      </w:r>
    </w:p>
    <w:bookmarkEnd w:id="39"/>
    <w:bookmarkEnd w:id="40"/>
    <w:bookmarkStart w:id="65" w:name="X7243b9490175b30dcc0407f1700f503b3afb104"/>
    <w:p>
      <w:pPr>
        <w:pStyle w:val="Heading1"/>
      </w:pPr>
      <w:r>
        <w:t xml:space="preserve">Запечатывание и распечатывание</w:t>
      </w:r>
    </w:p>
    <w:p>
      <w:pPr>
        <w:pStyle w:val="FirstParagraph"/>
      </w:pPr>
      <w:r>
        <w:t xml:space="preserve">При запуске сервер Stronghold стартует в запечатанном состоянии. В этом состоянии Stronghold может обращаться к физическому хранилищу, но не может расшифровать данные в нём.</w:t>
      </w:r>
    </w:p>
    <w:p>
      <w:pPr>
        <w:pStyle w:val="BodyText"/>
      </w:pPr>
      <w:r>
        <w:t xml:space="preserve">Распечатывание — это процесс получения открытого root-ключа, необходимого для чтения ключа расшифровки. До распечатывания доступны только операции распечатывания Stronghold и проверки статуса сервера.</w:t>
      </w:r>
    </w:p>
    <w:bookmarkStart w:id="42" w:name="Xeb765b27e6068fd32db61a88edc2721f324926b"/>
    <w:p>
      <w:pPr>
        <w:pStyle w:val="Heading2"/>
      </w:pPr>
      <w:r>
        <w:t xml:space="preserve">Зачем это нужно?</w:t>
      </w:r>
    </w:p>
    <w:p>
      <w:pPr>
        <w:pStyle w:val="FirstParagraph"/>
      </w:pPr>
      <w:r>
        <w:t xml:space="preserve">Stronghold шифрует данные ключом шифрования (в keyring) и сохраняет их в</w:t>
      </w:r>
      <w:r>
        <w:t xml:space="preserve"> </w:t>
      </w:r>
      <w:hyperlink r:id="rId41">
        <w:r>
          <w:rPr>
            <w:rStyle w:val="Hyperlink"/>
          </w:rPr>
          <w:t xml:space="preserve">бэкенде хранения</w:t>
        </w:r>
      </w:hyperlink>
      <w:r>
        <w:t xml:space="preserve">. Чтобы защитить этот ключ шифрования, Stronghold шифрует его другим ключом — root-ключом — и хранит вместе с данными.</w:t>
      </w:r>
    </w:p>
    <w:p>
      <w:pPr>
        <w:pStyle w:val="BodyText"/>
      </w:pPr>
      <w:r>
        <w:t xml:space="preserve">Чтобы расшифровать данные, Stronghold нужен root-ключ: с его помощью расшифровывается ключ шифрования. Распечатывание — это получение доступа к этому root-ключу. Stronghold шифрует root-ключ с помощью unseal-ключа и хранит его вместе с остальными данными Stronghold.</w:t>
      </w:r>
    </w:p>
    <w:p>
      <w:pPr>
        <w:pStyle w:val="BodyText"/>
      </w:pPr>
      <w:r>
        <w:t xml:space="preserve">Итого: большинство данных Stronghold шифрует ключом шифрования из keyring. Чтобы получить keyring, Stronghold расшифровывает его root-ключом. Сам root-ключ расшифровывается unseal-ключом.</w:t>
      </w:r>
    </w:p>
    <w:bookmarkEnd w:id="42"/>
    <w:bookmarkStart w:id="44" w:name="Xef2b477c2cb609024225b33a08fa20b85f759cb"/>
    <w:p>
      <w:pPr>
        <w:pStyle w:val="Heading2"/>
      </w:pPr>
      <w:r>
        <w:t xml:space="preserve">Seal на основе Shamir</w:t>
      </w:r>
    </w:p>
    <w:p>
      <w:pPr>
        <w:pStyle w:val="FirstParagraph"/>
      </w:pPr>
      <w:r>
        <w:t xml:space="preserve">Вместо передачи оператору одного целого unseal-ключа конфигурация Stronghold по умолчанию использует алгоритм</w:t>
      </w:r>
      <w:r>
        <w:t xml:space="preserve"> </w:t>
      </w:r>
      <w:hyperlink r:id="rId43">
        <w:r>
          <w:rPr>
            <w:rStyle w:val="Hyperlink"/>
          </w:rPr>
          <w:t xml:space="preserve">Shamir’s Secret Sharing</w:t>
        </w:r>
      </w:hyperlink>
      <w:r>
        <w:t xml:space="preserve">, который разделяет ключ на доли (shares).</w:t>
      </w:r>
    </w:p>
    <w:p>
      <w:pPr>
        <w:pStyle w:val="BodyText"/>
      </w:pPr>
      <w:r>
        <w:t xml:space="preserve">Для восстановления unseal-ключа Stronghold требует определённый порог (threshold) долей. Операторы добавляют доли по одной в любом порядке, пока Stronghold не наберёт достаточно долей для восстановления ключа. Затем Stronghold использует unseal-ключ для расшифровки root-ключа. Это и есть процесс распечатывания Stronghold.</w:t>
      </w:r>
    </w:p>
    <w:bookmarkEnd w:id="44"/>
    <w:bookmarkStart w:id="45" w:name="Xb52c159086f9954aa778c099558c0f1ee73c297"/>
    <w:p>
      <w:pPr>
        <w:pStyle w:val="Heading2"/>
      </w:pPr>
      <w:r>
        <w:t xml:space="preserve">Распечатывание</w:t>
      </w:r>
    </w:p>
    <w:p>
      <w:pPr>
        <w:pStyle w:val="FirstParagraph"/>
      </w:pPr>
      <w:r>
        <w:t xml:space="preserve">Процесс распечатывания можно выполнить командой</w:t>
      </w:r>
      <w:r>
        <w:t xml:space="preserve"> </w:t>
      </w:r>
      <w:r>
        <w:rPr>
          <w:rStyle w:val="VerbatimChar"/>
          <w:color w:val="57606A"/>
          <w:sz w:val="20"/>
          <w:szCs w:val="20"/>
        </w:rPr>
        <w:t xml:space="preserve">d8 stronghold operator unseal</w:t>
      </w:r>
      <w:r>
        <w:t xml:space="preserve"> </w:t>
      </w:r>
      <w:r>
        <w:t xml:space="preserve">или через API.</w:t>
      </w:r>
      <w:r>
        <w:t xml:space="preserve"> </w:t>
      </w:r>
      <w:r>
        <w:t xml:space="preserve">Процесс распечатывания сохраняет состояние: каждую долю можно ввести разными способами с разных клиентских машин.</w:t>
      </w:r>
      <w:r>
        <w:t xml:space="preserve"> </w:t>
      </w:r>
      <w:r>
        <w:t xml:space="preserve">Так каждая доля root-ключа может храниться на отдельной клиентской машине — это повышает безопасность.</w:t>
      </w:r>
    </w:p>
    <w:p>
      <w:pPr>
        <w:pStyle w:val="BodyText"/>
      </w:pPr>
      <w:r>
        <w:t xml:space="preserve">При использовании Shamir seal в кластере с несколькими узлами каждый узел нужно распечатать отдельно, набрав требуемый порог долей. Stronghold не распространяет частично распечатанное состояние узлов по кластеру.</w:t>
      </w:r>
    </w:p>
    <w:p>
      <w:pPr>
        <w:pStyle w:val="BodyText"/>
      </w:pPr>
      <w:r>
        <w:t xml:space="preserve">Исключение — механизм</w:t>
      </w:r>
      <w:r>
        <w:t xml:space="preserve"> </w:t>
      </w:r>
      <w:hyperlink w:anchor="X9a3de6b5d35440fd42379201b37e6287efa7826">
        <w:r>
          <w:rPr>
            <w:rStyle w:val="VerbatimChar"/>
            <w:color w:val="57606A"/>
            <w:sz w:val="20"/>
            <w:szCs w:val="20"/>
          </w:rPr>
          <w:t xml:space="preserve">seal "inner-cluster"</w:t>
        </w:r>
      </w:hyperlink>
      <w:r>
        <w:t xml:space="preserve">: распечатанные узлы кластера могут распечатывать другие узлы, указанные в конфигурации.</w:t>
      </w:r>
    </w:p>
    <w:p>
      <w:pPr>
        <w:pStyle w:val="BodyText"/>
      </w:pPr>
      <w:r>
        <w:t xml:space="preserve">После распечатывания узел Stronghold остаётся распечатанным, пока не произойдёт одно из следующего:</w:t>
      </w:r>
    </w:p>
    <w:p>
      <w:pPr>
        <w:numPr>
          <w:ilvl w:val="0"/>
          <w:numId w:val="1002"/>
        </w:numPr>
        <w:pStyle w:val="Compact"/>
      </w:pPr>
      <w:r>
        <w:t xml:space="preserve">Вы запечатаете его через API.</w:t>
      </w:r>
    </w:p>
    <w:p>
      <w:pPr>
        <w:numPr>
          <w:ilvl w:val="0"/>
          <w:numId w:val="1002"/>
        </w:numPr>
        <w:pStyle w:val="Compact"/>
      </w:pPr>
      <w:r>
        <w:t xml:space="preserve">Вы перезапустите сервер.</w:t>
      </w:r>
    </w:p>
    <w:p>
      <w:pPr>
        <w:numPr>
          <w:ilvl w:val="0"/>
          <w:numId w:val="1002"/>
        </w:numPr>
        <w:pStyle w:val="Compact"/>
      </w:pPr>
      <w:r>
        <w:t xml:space="preserve">Слой хранения Stronghold столкнётся с неустранимой ошибкой.</w:t>
      </w:r>
    </w:p>
    <w:p>
      <w:pPr>
        <w:pStyle w:val="FirstParagraph"/>
      </w:pPr>
      <w:r>
        <w:t xml:space="preserve">Распечатывание узлов усложняет автоматизацию установки Stronghold.</w:t>
      </w:r>
      <w:r>
        <w:t xml:space="preserve"> </w:t>
      </w:r>
      <w:r>
        <w:t xml:space="preserve">Автоматизированные инструменты легко устанавливают, настраивают и запускают Stronghold,</w:t>
      </w:r>
      <w:r>
        <w:t xml:space="preserve"> </w:t>
      </w:r>
      <w:r>
        <w:t xml:space="preserve">но распечатывание через Shamir seal без дополнительной автоматизации — ручной процесс. Для большинства пользователей удобнее</w:t>
      </w:r>
      <w:r>
        <w:t xml:space="preserve"> </w:t>
      </w:r>
      <w:hyperlink w:anchor="X9a3de6b5d35440fd42379201b37e6287efa7826">
        <w:r>
          <w:rPr>
            <w:rStyle w:val="Hyperlink"/>
          </w:rPr>
          <w:t xml:space="preserve">автоматическое распечатывание</w:t>
        </w:r>
      </w:hyperlink>
      <w:r>
        <w:t xml:space="preserve"> </w:t>
      </w:r>
      <w:r>
        <w:t xml:space="preserve">через внешний KMS или HSM либо встроенный механизм</w:t>
      </w:r>
      <w:r>
        <w:t xml:space="preserve"> </w:t>
      </w:r>
      <w:hyperlink w:anchor="X9a3de6b5d35440fd42379201b37e6287efa7826">
        <w:r>
          <w:rPr>
            <w:rStyle w:val="VerbatimChar"/>
            <w:color w:val="57606A"/>
            <w:sz w:val="20"/>
            <w:szCs w:val="20"/>
          </w:rPr>
          <w:t xml:space="preserve">inner-cluster</w:t>
        </w:r>
      </w:hyperlink>
      <w:r>
        <w:t xml:space="preserve">.</w:t>
      </w:r>
    </w:p>
    <w:bookmarkEnd w:id="45"/>
    <w:bookmarkStart w:id="46" w:name="X1f10ef0a14be544e9b7ddeca39d68ca117144a8"/>
    <w:p>
      <w:pPr>
        <w:pStyle w:val="Heading2"/>
      </w:pPr>
      <w:r>
        <w:t xml:space="preserve">Запечатывание</w:t>
      </w:r>
    </w:p>
    <w:p>
      <w:pPr>
        <w:pStyle w:val="FirstParagraph"/>
      </w:pPr>
      <w:r>
        <w:t xml:space="preserve">При запечатывании через API Stronghold удаляет root-ключ из памяти, и для его восстановления снова требуется распечатывание. Для запечатывания Stronghold достаточно одного оператора с root-привилегиями.</w:t>
      </w:r>
    </w:p>
    <w:p>
      <w:pPr>
        <w:pStyle w:val="BodyText"/>
      </w:pPr>
      <w:r>
        <w:t xml:space="preserve">При обнаружении вторжения вы можете быстро запечатать данные Stronghold, чтобы минимизировать ущерб. Пользователи не получат доступ к данным запечатанного Stronghold без доступа к долям root-ключа.</w:t>
      </w:r>
    </w:p>
    <w:bookmarkEnd w:id="46"/>
    <w:bookmarkStart w:id="48" w:name="X42673f046df77d18ce6d43608482fdfb5083b75"/>
    <w:p>
      <w:pPr>
        <w:pStyle w:val="Heading2"/>
      </w:pPr>
      <w:r>
        <w:t xml:space="preserve">Автоматическое распечатывание</w:t>
      </w:r>
    </w:p>
    <w:p>
      <w:pPr>
        <w:pStyle w:val="FirstParagraph"/>
      </w:pPr>
      <w:r>
        <w:t xml:space="preserve">Автоматическое распечатывание (auto unseal) снижает операционную сложность</w:t>
      </w:r>
      <w:r>
        <w:t xml:space="preserve"> </w:t>
      </w:r>
      <w:r>
        <w:t xml:space="preserve">безопасного хранения unseal-ключа. В Stronghold доступны два подхода:</w:t>
      </w:r>
    </w:p>
    <w:p>
      <w:pPr>
        <w:numPr>
          <w:ilvl w:val="0"/>
          <w:numId w:val="1003"/>
        </w:numPr>
        <w:pStyle w:val="Compact"/>
      </w:pPr>
      <w:r>
        <w:t xml:space="preserve">Внешний доверенный сервис или устройство (KMS, HSM): при запуске Stronghold подключается к нему и запрашивает расшифровку root-ключа из хранилища.</w:t>
      </w:r>
    </w:p>
    <w:p>
      <w:pPr>
        <w:numPr>
          <w:ilvl w:val="0"/>
          <w:numId w:val="1003"/>
        </w:numPr>
        <w:pStyle w:val="Compact"/>
      </w:pPr>
      <w:r>
        <w:t xml:space="preserve">Встроенный гибридный механизм</w:t>
      </w:r>
      <w:r>
        <w:t xml:space="preserve"> </w:t>
      </w:r>
      <w:hyperlink w:anchor="X9a3de6b5d35440fd42379201b37e6287efa7826">
        <w:r>
          <w:rPr>
            <w:rStyle w:val="VerbatimChar"/>
            <w:color w:val="57606A"/>
            <w:sz w:val="20"/>
            <w:szCs w:val="20"/>
          </w:rPr>
          <w:t xml:space="preserve">seal "inner-cluster"</w:t>
        </w:r>
      </w:hyperlink>
      <w:r>
        <w:t xml:space="preserve">: узлы кластера распечатывают друг друга на основе Shamir, без внешнего KMS.</w:t>
      </w:r>
    </w:p>
    <w:p>
      <w:pPr>
        <w:pStyle w:val="FirstParagraph"/>
      </w:pPr>
      <w:r>
        <w:t xml:space="preserve">Помимо распечатывания есть операции Stronghold, для которых нужен кворум пользователей —</w:t>
      </w:r>
      <w:r>
        <w:t xml:space="preserve"> </w:t>
      </w:r>
      <w:r>
        <w:t xml:space="preserve">например, генерация root-токена. При использовании Shamir seal для авторизации таких</w:t>
      </w:r>
      <w:r>
        <w:t xml:space="preserve"> </w:t>
      </w:r>
      <w:r>
        <w:t xml:space="preserve">операций нужны unseal-ключи. При автоматическом распечатывании через внешний KMS или HSM для этих операций</w:t>
      </w:r>
      <w:r>
        <w:t xml:space="preserve"> </w:t>
      </w:r>
      <w:r>
        <w:t xml:space="preserve">требуются recovery-ключи.</w:t>
      </w:r>
    </w:p>
    <w:p>
      <w:pPr>
        <w:pStyle w:val="BodyText"/>
      </w:pPr>
      <w:r>
        <w:t xml:space="preserve">Как инициализация Shamir seal выдаёт unseal-ключи,</w:t>
      </w:r>
      <w:r>
        <w:t xml:space="preserve"> </w:t>
      </w:r>
      <w:r>
        <w:t xml:space="preserve">так инициализация с auto unseal на базе внешнего KMS или HSM выдаёт recovery-ключи.</w:t>
      </w:r>
    </w:p>
    <w:p>
      <w:pPr>
        <w:pStyle w:val="BodyText"/>
      </w:pPr>
      <w:r>
        <w:t xml:space="preserve">Узел Stronghold по-прежнему можно запечатать через API. После вызова API Stronghold остаётся запечатанным, пока вы не перезапустите его или не используете API распечатывания. Для auto unseal через KMS или HSM</w:t>
      </w:r>
      <w:r>
        <w:t xml:space="preserve"> </w:t>
      </w:r>
      <w:r>
        <w:t xml:space="preserve">нужны фрагменты recovery-ключа вместо фрагментов unseal-ключа,</w:t>
      </w:r>
      <w:r>
        <w:t xml:space="preserve"> </w:t>
      </w:r>
      <w:r>
        <w:t xml:space="preserve">которые даёт Shamir seal. Сам процесс тот же.</w:t>
      </w:r>
    </w:p>
    <w:p>
      <w:pPr>
        <w:pStyle w:val="BodyText"/>
      </w:pPr>
      <w:r>
        <w:t xml:space="preserve">Примеры и поддерживаемые провайдеры внешнего auto unseal см. в разделе</w:t>
      </w:r>
      <w:r>
        <w:t xml:space="preserve"> </w:t>
      </w:r>
      <w:hyperlink r:id="rId47">
        <w:r>
          <w:rPr>
            <w:rStyle w:val="Hyperlink"/>
          </w:rPr>
          <w:t xml:space="preserve">KMS и HSM</w:t>
        </w:r>
      </w:hyperlink>
      <w:r>
        <w:t xml:space="preserv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Recovery-ключи не могут расшифровать root-ключ и поэтому недостаточны для распечатывания</w:t>
            </w:r>
            <w:r>
              <w:t xml:space="preserve"> </w:t>
            </w:r>
            <w:r>
              <w:t xml:space="preserve">Stronghold, если механизм auto unseal на базе KMS или HSM не работает.</w:t>
            </w:r>
            <w:r>
              <w:t xml:space="preserve"> </w:t>
            </w:r>
            <w:r>
              <w:t xml:space="preserve">Использование такого auto unseal создаёт жёсткую зависимость жизненного цикла Stronghold от используемого seal-механизма.</w:t>
            </w:r>
            <w:r>
              <w:t xml:space="preserve"> </w:t>
            </w:r>
            <w:r>
              <w:t xml:space="preserve">Если seal-механизм, например ключ Cloud KMS, станет недоступен</w:t>
            </w:r>
            <w:r>
              <w:t xml:space="preserve"> </w:t>
            </w:r>
            <w:r>
              <w:t xml:space="preserve">или будет удалён до миграции seal, восстановить</w:t>
            </w:r>
            <w:r>
              <w:t xml:space="preserve"> </w:t>
            </w:r>
            <w:r>
              <w:t xml:space="preserve">доступ к кластеру Stronghold нельзя, пока механизм снова не станет доступен.</w:t>
            </w:r>
          </w:p>
          <w:p>
            <w:pPr>
              <w:jc w:val="left"/>
            </w:pPr>
            <w:r>
              <w:rPr>
                <w:bCs/>
                <w:b/>
              </w:rPr>
              <w:t xml:space="preserve">Если seal-механизм или его ключи удалены безвозвратно, кластер Stronghold нельзя восстановить даже из резервных копий.</w:t>
            </w:r>
            <w:r>
              <w:t xml:space="preserve"> </w:t>
            </w:r>
            <w:r>
              <w:t xml:space="preserve">Чтобы снизить этот риск, рекомендуем строгий контроль управления seal-механизмом.</w:t>
            </w:r>
          </w:p>
          <w:p>
            <w:pPr>
              <w:jc w:val="left"/>
            </w:pPr>
            <w:r>
              <w:t xml:space="preserve">Во вторичных кластерах репликации seal можно настроить независимо от первичного кластера. При корректной настройке seal на вторичном кластере часть рисков снижается. Однако вы всё равно можете потерять нереплицируемые объекты, например локальные монтирования.</w:t>
            </w:r>
          </w:p>
        </w:tc>
      </w:tr>
    </w:tbl>
    <w:bookmarkEnd w:id="48"/>
    <w:bookmarkStart w:id="50" w:name="X7c4e0aadb64381db177fd1dfd9eeaf61b4d9e3e"/>
    <w:p>
      <w:pPr>
        <w:pStyle w:val="Heading2"/>
      </w:pPr>
      <w:r>
        <w:t xml:space="preserve">Автоматическое распечатывание через inner-cluster</w:t>
      </w:r>
    </w:p>
    <w:p>
      <w:pPr>
        <w:pStyle w:val="FirstParagraph"/>
      </w:pPr>
      <w:r>
        <w:t xml:space="preserve">В редакциях Enterprise Edition (EE) и Certified Security Edition (CSE) Stronghold поддерживает встроенное автоматическое распечатывание кластера без внешних сервисов и KMS.</w:t>
      </w:r>
    </w:p>
    <w:p>
      <w:pPr>
        <w:pStyle w:val="BodyText"/>
      </w:pPr>
      <w:r>
        <w:t xml:space="preserve">Механизм</w:t>
      </w:r>
      <w:r>
        <w:t xml:space="preserve"> </w:t>
      </w:r>
      <w:r>
        <w:rPr>
          <w:rStyle w:val="VerbatimChar"/>
          <w:color w:val="57606A"/>
          <w:sz w:val="20"/>
          <w:szCs w:val="20"/>
        </w:rPr>
        <w:t xml:space="preserve">seal "inner-cluster"</w:t>
      </w:r>
      <w:r>
        <w:t xml:space="preserve"> </w:t>
      </w:r>
      <w:r>
        <w:t xml:space="preserve">— гибридный: он опирается на Shamir, но распечатанные узлы кластера распечатывают другие узлы, перечисленные в конфигурации. Если узел распечатан, то он будет периодически опрашивать указанные в конфигурации ноды и вводить в них части Shamir-ключа.</w:t>
      </w:r>
    </w:p>
    <w:bookmarkStart w:id="49" w:name="Xfbe96cf21bb0a754115b0c11827bbdf43655691"/>
    <w:p>
      <w:pPr>
        <w:pStyle w:val="Heading3"/>
      </w:pPr>
      <w:r>
        <w:t xml:space="preserve">Конфигурация</w:t>
      </w:r>
    </w:p>
    <w:p>
      <w:pPr>
        <w:pStyle w:val="FirstParagraph"/>
      </w:pPr>
      <w:r>
        <w:t xml:space="preserve">Чтобы включить механизм, задайте в конфигурационном файле секцию</w:t>
      </w:r>
      <w:r>
        <w:t xml:space="preserve"> </w:t>
      </w:r>
      <w:r>
        <w:rPr>
          <w:rStyle w:val="VerbatimChar"/>
          <w:color w:val="57606A"/>
          <w:sz w:val="20"/>
          <w:szCs w:val="20"/>
        </w:rPr>
        <w:t xml:space="preserve">seal "inner-cluster"</w:t>
      </w:r>
      <w:r>
        <w:t xml:space="preserve">.</w:t>
      </w:r>
      <w:r>
        <w:t xml:space="preserve"> </w:t>
      </w:r>
      <w:r>
        <w:t xml:space="preserve">Внутри неё опишите узлы, которые участвуют в распечатывании, в блоках</w:t>
      </w:r>
      <w:r>
        <w:t xml:space="preserve"> </w:t>
      </w:r>
      <w:r>
        <w:rPr>
          <w:rStyle w:val="VerbatimChar"/>
          <w:color w:val="57606A"/>
          <w:sz w:val="20"/>
          <w:szCs w:val="20"/>
        </w:rPr>
        <w:t xml:space="preserve">node</w:t>
      </w:r>
      <w:r>
        <w:t xml:space="preserve">.</w:t>
      </w:r>
    </w:p>
    <w:p>
      <w:pPr>
        <w:pStyle w:val="BodyText"/>
      </w:pPr>
      <w:r>
        <w:t xml:space="preserve">Параметры блока</w:t>
      </w:r>
      <w:r>
        <w:t xml:space="preserve"> </w:t>
      </w:r>
      <w:r>
        <w:rPr>
          <w:rStyle w:val="VerbatimChar"/>
          <w:color w:val="57606A"/>
          <w:sz w:val="20"/>
          <w:szCs w:val="20"/>
        </w:rPr>
        <w:t xml:space="preserve">node</w:t>
      </w:r>
      <w:r>
        <w:t xml:space="preserve">:</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Параметр</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Имя узла. Рекомендуется задавать имя хоста или имя пода, в котором запускается Stronghold.</w:t>
            </w:r>
          </w:p>
        </w:tc>
      </w:tr>
      <w:tr>
        <w:tc>
          <w:tcPr/>
          <w:p>
            <w:pPr>
              <w:pStyle w:val="Compact"/>
              <w:jc w:val="left"/>
            </w:pPr>
            <w:r>
              <w:rPr>
                <w:rStyle w:val="VerbatimChar"/>
                <w:color w:val="57606A"/>
                <w:sz w:val="20"/>
                <w:szCs w:val="20"/>
              </w:rPr>
              <w:t xml:space="preserve">address</w:t>
            </w:r>
          </w:p>
        </w:tc>
        <w:tc>
          <w:tcPr/>
          <w:p>
            <w:pPr>
              <w:pStyle w:val="Compact"/>
              <w:jc w:val="left"/>
            </w:pPr>
            <w:r>
              <w:t xml:space="preserve">Адрес узла кластера.</w:t>
            </w:r>
          </w:p>
        </w:tc>
      </w:tr>
      <w:tr>
        <w:tc>
          <w:tcPr/>
          <w:p>
            <w:pPr>
              <w:pStyle w:val="Compact"/>
              <w:jc w:val="left"/>
            </w:pPr>
            <w:r>
              <w:rPr>
                <w:rStyle w:val="VerbatimChar"/>
                <w:color w:val="57606A"/>
                <w:sz w:val="20"/>
                <w:szCs w:val="20"/>
              </w:rPr>
              <w:t xml:space="preserve">token</w:t>
            </w:r>
          </w:p>
        </w:tc>
        <w:tc>
          <w:tcPr/>
          <w:p>
            <w:pPr>
              <w:pStyle w:val="Compact"/>
              <w:jc w:val="left"/>
            </w:pPr>
            <w:r>
              <w:t xml:space="preserve">Токен узла. Необязательный параметр.</w:t>
            </w:r>
          </w:p>
        </w:tc>
      </w:tr>
      <w:tr>
        <w:tc>
          <w:tcPr/>
          <w:p>
            <w:pPr>
              <w:pStyle w:val="Compact"/>
              <w:jc w:val="left"/>
            </w:pPr>
            <w:r>
              <w:rPr>
                <w:rStyle w:val="VerbatimChar"/>
                <w:color w:val="57606A"/>
                <w:sz w:val="20"/>
                <w:szCs w:val="20"/>
              </w:rPr>
              <w:t xml:space="preserve">tls_ca_cert</w:t>
            </w:r>
          </w:p>
        </w:tc>
        <w:tc>
          <w:tcPr/>
          <w:p>
            <w:pPr>
              <w:pStyle w:val="Compact"/>
              <w:jc w:val="left"/>
            </w:pPr>
            <w:r>
              <w:t xml:space="preserve">Путь к файлу с сертификатом CA для проверки сертификата ноды.</w:t>
            </w:r>
          </w:p>
        </w:tc>
      </w:tr>
      <w:tr>
        <w:tc>
          <w:tcPr/>
          <w:p>
            <w:pPr>
              <w:pStyle w:val="Compact"/>
              <w:jc w:val="left"/>
            </w:pPr>
            <w:r>
              <w:rPr>
                <w:rStyle w:val="VerbatimChar"/>
                <w:color w:val="57606A"/>
                <w:sz w:val="20"/>
                <w:szCs w:val="20"/>
              </w:rPr>
              <w:t xml:space="preserve">tls_skip_verify</w:t>
            </w:r>
          </w:p>
        </w:tc>
        <w:tc>
          <w:tcPr/>
          <w:p>
            <w:pPr>
              <w:pStyle w:val="Compact"/>
              <w:jc w:val="left"/>
            </w:pPr>
            <w:r>
              <w:t xml:space="preserve">Если</w:t>
            </w:r>
            <w:r>
              <w:t xml:space="preserve"> </w:t>
            </w:r>
            <w:r>
              <w:rPr>
                <w:rStyle w:val="VerbatimChar"/>
                <w:color w:val="57606A"/>
                <w:sz w:val="20"/>
                <w:szCs w:val="20"/>
              </w:rPr>
              <w:t xml:space="preserve">true</w:t>
            </w:r>
            <w:r>
              <w:t xml:space="preserve">, проверка сертификата пропускается.</w:t>
            </w:r>
          </w:p>
        </w:tc>
      </w:tr>
    </w:tbl>
    <w:p>
      <w:pPr>
        <w:pStyle w:val="BodyText"/>
      </w:pPr>
      <w:r>
        <w:t xml:space="preserve">Пример конфигурации:</w:t>
      </w:r>
    </w:p>
    <w:p>
      <w:pPr>
        <w:pStyle w:val="SourceCode"/>
      </w:pPr>
      <w:r>
        <w:rPr>
          <w:rStyle w:val="VerbatimChar"/>
          <w:color w:val="57606A"/>
          <w:sz w:val="20"/>
          <w:szCs w:val="20"/>
        </w:rPr>
        <w:t xml:space="preserve">seal "inner-cluster" {</w:t>
      </w:r>
      <w:r>
        <w:rPr>
          <w:color w:val="57606A"/>
          <w:sz w:val="20"/>
          <w:szCs w:val="20"/>
        </w:rPr>
        <w:br/>
      </w:r>
      <w:r>
        <w:rPr>
          <w:rStyle w:val="VerbatimChar"/>
          <w:color w:val="57606A"/>
          <w:sz w:val="20"/>
          <w:szCs w:val="20"/>
        </w:rPr>
        <w:t xml:space="preserve">  node {</w:t>
      </w:r>
      <w:r>
        <w:rPr>
          <w:color w:val="57606A"/>
          <w:sz w:val="20"/>
          <w:szCs w:val="20"/>
        </w:rPr>
        <w:br/>
      </w:r>
      <w:r>
        <w:rPr>
          <w:rStyle w:val="VerbatimChar"/>
          <w:color w:val="57606A"/>
          <w:sz w:val="20"/>
          <w:szCs w:val="20"/>
        </w:rPr>
        <w:t xml:space="preserve">    name            = "stronghold-1"</w:t>
      </w:r>
      <w:r>
        <w:rPr>
          <w:color w:val="57606A"/>
          <w:sz w:val="20"/>
          <w:szCs w:val="20"/>
        </w:rPr>
        <w:br/>
      </w:r>
      <w:r>
        <w:rPr>
          <w:rStyle w:val="VerbatimChar"/>
          <w:color w:val="57606A"/>
          <w:sz w:val="20"/>
          <w:szCs w:val="20"/>
        </w:rPr>
        <w:t xml:space="preserve">    address         = "http://127.0.0.1:8200"</w:t>
      </w:r>
      <w:r>
        <w:rPr>
          <w:color w:val="57606A"/>
          <w:sz w:val="20"/>
          <w:szCs w:val="20"/>
        </w:rPr>
        <w:br/>
      </w:r>
      <w:r>
        <w:rPr>
          <w:rStyle w:val="VerbatimChar"/>
          <w:color w:val="57606A"/>
          <w:sz w:val="20"/>
          <w:szCs w:val="20"/>
        </w:rPr>
        <w:t xml:space="preserve">    token           = ""</w:t>
      </w:r>
      <w:r>
        <w:rPr>
          <w:color w:val="57606A"/>
          <w:sz w:val="20"/>
          <w:szCs w:val="20"/>
        </w:rPr>
        <w:br/>
      </w:r>
      <w:r>
        <w:rPr>
          <w:rStyle w:val="VerbatimChar"/>
          <w:color w:val="57606A"/>
          <w:sz w:val="20"/>
          <w:szCs w:val="20"/>
        </w:rPr>
        <w:t xml:space="preserve">    tls_ca_cert     = ""</w:t>
      </w:r>
      <w:r>
        <w:rPr>
          <w:color w:val="57606A"/>
          <w:sz w:val="20"/>
          <w:szCs w:val="20"/>
        </w:rPr>
        <w:br/>
      </w:r>
      <w:r>
        <w:rPr>
          <w:rStyle w:val="VerbatimChar"/>
          <w:color w:val="57606A"/>
          <w:sz w:val="20"/>
          <w:szCs w:val="20"/>
        </w:rPr>
        <w:t xml:space="preserve">    tls_skip_verify = true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node {</w:t>
      </w:r>
      <w:r>
        <w:rPr>
          <w:color w:val="57606A"/>
          <w:sz w:val="20"/>
          <w:szCs w:val="20"/>
        </w:rPr>
        <w:br/>
      </w:r>
      <w:r>
        <w:rPr>
          <w:rStyle w:val="VerbatimChar"/>
          <w:color w:val="57606A"/>
          <w:sz w:val="20"/>
          <w:szCs w:val="20"/>
        </w:rPr>
        <w:t xml:space="preserve">    name            = "stronghold-2"</w:t>
      </w:r>
      <w:r>
        <w:rPr>
          <w:color w:val="57606A"/>
          <w:sz w:val="20"/>
          <w:szCs w:val="20"/>
        </w:rPr>
        <w:br/>
      </w:r>
      <w:r>
        <w:rPr>
          <w:rStyle w:val="VerbatimChar"/>
          <w:color w:val="57606A"/>
          <w:sz w:val="20"/>
          <w:szCs w:val="20"/>
        </w:rPr>
        <w:t xml:space="preserve">    address         = "http://127.0.0.2:8200"</w:t>
      </w:r>
      <w:r>
        <w:rPr>
          <w:color w:val="57606A"/>
          <w:sz w:val="20"/>
          <w:szCs w:val="20"/>
        </w:rPr>
        <w:br/>
      </w:r>
      <w:r>
        <w:rPr>
          <w:rStyle w:val="VerbatimChar"/>
          <w:color w:val="57606A"/>
          <w:sz w:val="20"/>
          <w:szCs w:val="20"/>
        </w:rPr>
        <w:t xml:space="preserve">    token           = ""</w:t>
      </w:r>
      <w:r>
        <w:rPr>
          <w:color w:val="57606A"/>
          <w:sz w:val="20"/>
          <w:szCs w:val="20"/>
        </w:rPr>
        <w:br/>
      </w:r>
      <w:r>
        <w:rPr>
          <w:rStyle w:val="VerbatimChar"/>
          <w:color w:val="57606A"/>
          <w:sz w:val="20"/>
          <w:szCs w:val="20"/>
        </w:rPr>
        <w:t xml:space="preserve">    tls_ca_cert     = ""</w:t>
      </w:r>
      <w:r>
        <w:rPr>
          <w:color w:val="57606A"/>
          <w:sz w:val="20"/>
          <w:szCs w:val="20"/>
        </w:rPr>
        <w:br/>
      </w:r>
      <w:r>
        <w:rPr>
          <w:rStyle w:val="VerbatimChar"/>
          <w:color w:val="57606A"/>
          <w:sz w:val="20"/>
          <w:szCs w:val="20"/>
        </w:rPr>
        <w:t xml:space="preserve">    tls_skip_verify = true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node {</w:t>
      </w:r>
      <w:r>
        <w:rPr>
          <w:color w:val="57606A"/>
          <w:sz w:val="20"/>
          <w:szCs w:val="20"/>
        </w:rPr>
        <w:br/>
      </w:r>
      <w:r>
        <w:rPr>
          <w:rStyle w:val="VerbatimChar"/>
          <w:color w:val="57606A"/>
          <w:sz w:val="20"/>
          <w:szCs w:val="20"/>
        </w:rPr>
        <w:t xml:space="preserve">    name            = "stronghold-3"</w:t>
      </w:r>
      <w:r>
        <w:rPr>
          <w:color w:val="57606A"/>
          <w:sz w:val="20"/>
          <w:szCs w:val="20"/>
        </w:rPr>
        <w:br/>
      </w:r>
      <w:r>
        <w:rPr>
          <w:rStyle w:val="VerbatimChar"/>
          <w:color w:val="57606A"/>
          <w:sz w:val="20"/>
          <w:szCs w:val="20"/>
        </w:rPr>
        <w:t xml:space="preserve">    address         = "http://127.0.0.3:8200"</w:t>
      </w:r>
      <w:r>
        <w:rPr>
          <w:color w:val="57606A"/>
          <w:sz w:val="20"/>
          <w:szCs w:val="20"/>
        </w:rPr>
        <w:br/>
      </w:r>
      <w:r>
        <w:rPr>
          <w:rStyle w:val="VerbatimChar"/>
          <w:color w:val="57606A"/>
          <w:sz w:val="20"/>
          <w:szCs w:val="20"/>
        </w:rPr>
        <w:t xml:space="preserve">    token           = ""</w:t>
      </w:r>
      <w:r>
        <w:rPr>
          <w:color w:val="57606A"/>
          <w:sz w:val="20"/>
          <w:szCs w:val="20"/>
        </w:rPr>
        <w:br/>
      </w:r>
      <w:r>
        <w:rPr>
          <w:rStyle w:val="VerbatimChar"/>
          <w:color w:val="57606A"/>
          <w:sz w:val="20"/>
          <w:szCs w:val="20"/>
        </w:rPr>
        <w:t xml:space="preserve">    tls_ca_cert     = ""</w:t>
      </w:r>
      <w:r>
        <w:rPr>
          <w:color w:val="57606A"/>
          <w:sz w:val="20"/>
          <w:szCs w:val="20"/>
        </w:rPr>
        <w:br/>
      </w:r>
      <w:r>
        <w:rPr>
          <w:rStyle w:val="VerbatimChar"/>
          <w:color w:val="57606A"/>
          <w:sz w:val="20"/>
          <w:szCs w:val="20"/>
        </w:rPr>
        <w:t xml:space="preserve">    tls_skip_verify = true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bookmarkEnd w:id="49"/>
    <w:bookmarkEnd w:id="50"/>
    <w:bookmarkStart w:id="57" w:name="X8932b0b5f9bc290655218696d1d9293cbfe8cc3"/>
    <w:p>
      <w:pPr>
        <w:pStyle w:val="Heading2"/>
      </w:pPr>
      <w:r>
        <w:t xml:space="preserve">Recovery-ключ</w:t>
      </w:r>
    </w:p>
    <w:p>
      <w:pPr>
        <w:pStyle w:val="FirstParagraph"/>
      </w:pPr>
      <w:r>
        <w:t xml:space="preserve">При инициализации Stronghold с HSM или KMS оператору возвращаются recovery-ключи, а не unseal-ключи.</w:t>
      </w:r>
      <w:r>
        <w:t xml:space="preserve"> </w:t>
      </w:r>
      <w:r>
        <w:t xml:space="preserve">Stronghold генерирует recovery-ключи из внутреннего recovery-ключа, разделённого через Shamir’s Secret Sharing — так же,</w:t>
      </w:r>
      <w:r>
        <w:t xml:space="preserve"> </w:t>
      </w:r>
      <w:r>
        <w:t xml:space="preserve">как обрабатываются unseal-ключи без HSM или KMS.</w:t>
      </w:r>
    </w:p>
    <w:p>
      <w:pPr>
        <w:pStyle w:val="BodyText"/>
      </w:pPr>
      <w:r>
        <w:t xml:space="preserve">При выполнении операций вроде</w:t>
      </w:r>
      <w:r>
        <w:t xml:space="preserve"> </w:t>
      </w:r>
      <w:r>
        <w:rPr>
          <w:rStyle w:val="VerbatimChar"/>
          <w:color w:val="57606A"/>
          <w:sz w:val="20"/>
          <w:szCs w:val="20"/>
        </w:rPr>
        <w:t xml:space="preserve">generate-root</w:t>
      </w:r>
      <w:r>
        <w:t xml:space="preserve">,</w:t>
      </w:r>
      <w:r>
        <w:t xml:space="preserve"> </w:t>
      </w:r>
      <w:r>
        <w:t xml:space="preserve">которые используют recovery-ключи, Stronghold автоматически выбирает recovery-ключи</w:t>
      </w:r>
      <w:r>
        <w:t xml:space="preserve"> </w:t>
      </w:r>
      <w:r>
        <w:t xml:space="preserve">для этой цели, а не unseal-ключи барьера.</w:t>
      </w:r>
    </w:p>
    <w:bookmarkStart w:id="53" w:name="X1b03e9afc1d3bfb18c65c4da15c2cbcffd5e353"/>
    <w:p>
      <w:pPr>
        <w:pStyle w:val="Heading3"/>
      </w:pPr>
      <w:r>
        <w:t xml:space="preserve">Инициализация</w:t>
      </w:r>
    </w:p>
    <w:p>
      <w:pPr>
        <w:pStyle w:val="FirstParagraph"/>
      </w:pPr>
      <w:r>
        <w:t xml:space="preserve">При инициализации Stronghold разделяет ключ согласно следующим флагам CLI</w:t>
      </w:r>
      <w:r>
        <w:t xml:space="preserve"> </w:t>
      </w:r>
      <w:r>
        <w:t xml:space="preserve">и их аналогам в API-эндпоинте</w:t>
      </w:r>
      <w:r>
        <w:t xml:space="preserve"> </w:t>
      </w:r>
      <w:hyperlink r:id="rId51">
        <w:r>
          <w:rPr>
            <w:rStyle w:val="VerbatimChar"/>
            <w:color w:val="57606A"/>
            <w:sz w:val="20"/>
            <w:szCs w:val="20"/>
          </w:rPr>
          <w:t xml:space="preserve">/sys/init</w:t>
        </w:r>
      </w:hyperlink>
      <w:r>
        <w:t xml:space="preserve">:</w:t>
      </w:r>
    </w:p>
    <w:p>
      <w:pPr>
        <w:numPr>
          <w:ilvl w:val="0"/>
          <w:numId w:val="1004"/>
        </w:numPr>
        <w:pStyle w:val="Compact"/>
      </w:pPr>
      <w:r>
        <w:rPr>
          <w:rStyle w:val="VerbatimChar"/>
          <w:color w:val="57606A"/>
          <w:sz w:val="20"/>
          <w:szCs w:val="20"/>
        </w:rPr>
        <w:t xml:space="preserve">recovery-shares</w:t>
      </w:r>
      <w:r>
        <w:t xml:space="preserve"> </w:t>
      </w:r>
      <w:r>
        <w:t xml:space="preserve">— число долей, на которые делится recovery-ключ.</w:t>
      </w:r>
      <w:r>
        <w:t xml:space="preserve"> </w:t>
      </w:r>
      <w:r>
        <w:t xml:space="preserve">Эквивалентно значению</w:t>
      </w:r>
      <w:r>
        <w:t xml:space="preserve"> </w:t>
      </w:r>
      <w:r>
        <w:rPr>
          <w:rStyle w:val="VerbatimChar"/>
          <w:color w:val="57606A"/>
          <w:sz w:val="20"/>
          <w:szCs w:val="20"/>
        </w:rPr>
        <w:t xml:space="preserve">recovery_shares</w:t>
      </w:r>
      <w:r>
        <w:t xml:space="preserve"> </w:t>
      </w:r>
      <w:r>
        <w:t xml:space="preserve">в API.</w:t>
      </w:r>
    </w:p>
    <w:p>
      <w:pPr>
        <w:numPr>
          <w:ilvl w:val="0"/>
          <w:numId w:val="1004"/>
        </w:numPr>
        <w:pStyle w:val="Compact"/>
      </w:pPr>
      <w:r>
        <w:rPr>
          <w:rStyle w:val="VerbatimChar"/>
          <w:color w:val="57606A"/>
          <w:sz w:val="20"/>
          <w:szCs w:val="20"/>
        </w:rPr>
        <w:t xml:space="preserve">recovery-threshold</w:t>
      </w:r>
      <w:r>
        <w:t xml:space="preserve"> </w:t>
      </w:r>
      <w:r>
        <w:t xml:space="preserve">— порог долей, необходимый для восстановления</w:t>
      </w:r>
      <w:r>
        <w:t xml:space="preserve"> </w:t>
      </w:r>
      <w:r>
        <w:t xml:space="preserve">recovery-ключа. Эквивалентно значению</w:t>
      </w:r>
      <w:r>
        <w:t xml:space="preserve"> </w:t>
      </w:r>
      <w:r>
        <w:rPr>
          <w:rStyle w:val="VerbatimChar"/>
          <w:color w:val="57606A"/>
          <w:sz w:val="20"/>
          <w:szCs w:val="20"/>
        </w:rPr>
        <w:t xml:space="preserve">recovery_threshold</w:t>
      </w:r>
      <w:r>
        <w:t xml:space="preserve"> </w:t>
      </w:r>
      <w:r>
        <w:t xml:space="preserve">в API.</w:t>
      </w:r>
    </w:p>
    <w:p>
      <w:pPr>
        <w:numPr>
          <w:ilvl w:val="0"/>
          <w:numId w:val="1004"/>
        </w:numPr>
        <w:pStyle w:val="Compact"/>
      </w:pPr>
      <w:r>
        <w:rPr>
          <w:rStyle w:val="VerbatimChar"/>
          <w:color w:val="57606A"/>
          <w:sz w:val="20"/>
          <w:szCs w:val="20"/>
        </w:rPr>
        <w:t xml:space="preserve">recovery-pgp-keys</w:t>
      </w:r>
      <w:r>
        <w:t xml:space="preserve"> </w:t>
      </w:r>
      <w:r>
        <w:t xml:space="preserve">— PGP-ключи для шифрования возвращаемых долей</w:t>
      </w:r>
      <w:r>
        <w:t xml:space="preserve"> </w:t>
      </w:r>
      <w:r>
        <w:t xml:space="preserve">recovery-ключа. Эквивалентно значению</w:t>
      </w:r>
      <w:r>
        <w:t xml:space="preserve"> </w:t>
      </w:r>
      <w:r>
        <w:rPr>
          <w:rStyle w:val="VerbatimChar"/>
          <w:color w:val="57606A"/>
          <w:sz w:val="20"/>
          <w:szCs w:val="20"/>
        </w:rPr>
        <w:t xml:space="preserve">recovery_pgp_keys</w:t>
      </w:r>
      <w:r>
        <w:t xml:space="preserve"> </w:t>
      </w:r>
      <w:r>
        <w:t xml:space="preserve">в API;</w:t>
      </w:r>
      <w:r>
        <w:t xml:space="preserve"> </w:t>
      </w:r>
      <w:r>
        <w:t xml:space="preserve">как и у</w:t>
      </w:r>
      <w:r>
        <w:t xml:space="preserve"> </w:t>
      </w:r>
      <w:r>
        <w:rPr>
          <w:rStyle w:val="VerbatimChar"/>
          <w:color w:val="57606A"/>
          <w:sz w:val="20"/>
          <w:szCs w:val="20"/>
        </w:rPr>
        <w:t xml:space="preserve">pgp_keys</w:t>
      </w:r>
      <w:r>
        <w:t xml:space="preserve">, в API это массив, а не строка.</w:t>
      </w:r>
    </w:p>
    <w:p>
      <w:pPr>
        <w:pStyle w:val="FirstParagraph"/>
      </w:pPr>
      <w:r>
        <w:t xml:space="preserve">Если эти параметры не заданы, Stronghold не инициализируется и не генерирует ключи. Подробнее см. в разделе</w:t>
      </w:r>
      <w:r>
        <w:t xml:space="preserve"> </w:t>
      </w:r>
      <w:hyperlink r:id="rId52">
        <w:r>
          <w:rPr>
            <w:rStyle w:val="Hyperlink"/>
          </w:rPr>
          <w:t xml:space="preserve">HSM</w:t>
        </w:r>
      </w:hyperlink>
      <w:r>
        <w:t xml:space="preserve">.</w:t>
      </w:r>
    </w:p>
    <w:bookmarkEnd w:id="53"/>
    <w:bookmarkStart w:id="56" w:name="X9858482d43cfa575485e3390e536ac8cdff2a6e"/>
    <w:p>
      <w:pPr>
        <w:pStyle w:val="Heading3"/>
      </w:pPr>
      <w:r>
        <w:t xml:space="preserve">Смена ключей (rekey)</w:t>
      </w:r>
    </w:p>
    <w:bookmarkStart w:id="54" w:name="X7fe96482a2d80afc9f799db2d44f0e6750d7b01"/>
    <w:p>
      <w:pPr>
        <w:pStyle w:val="Heading4"/>
      </w:pPr>
      <w:r>
        <w:t xml:space="preserve">Unseal-ключ</w:t>
      </w:r>
    </w:p>
    <w:p>
      <w:pPr>
        <w:pStyle w:val="FirstParagraph"/>
      </w:pPr>
      <w:r>
        <w:t xml:space="preserve">Unseal-ключи Stronghold можно сменить операцией</w:t>
      </w:r>
      <w:r>
        <w:t xml:space="preserve"> </w:t>
      </w:r>
      <w:r>
        <w:rPr>
          <w:rStyle w:val="VerbatimChar"/>
          <w:color w:val="57606A"/>
          <w:sz w:val="20"/>
          <w:szCs w:val="20"/>
        </w:rPr>
        <w:t xml:space="preserve">d8 stronghold operator rekey</w:t>
      </w:r>
      <w:r>
        <w:t xml:space="preserve"> </w:t>
      </w:r>
      <w:r>
        <w:t xml:space="preserve">из CLI или соответствующими вызовами API. Операция rekey авторизуется при наборе порога recovery-ключей. После rekey Stronghold шифрует новый ключ барьера настроенным HSM или KMS и сохраняет его в бэкенде хранения.</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rPr>
                <w:rStyle w:val="VerbatimChar"/>
                <w:color w:val="57606A"/>
                <w:sz w:val="20"/>
                <w:szCs w:val="20"/>
              </w:rPr>
              <w:t xml:space="preserve">Seal wrap</w:t>
            </w:r>
            <w:r>
              <w:t xml:space="preserve"> </w:t>
            </w:r>
            <w:r>
              <w:t xml:space="preserve">доступен в Enterprise-редакциях Stronghold.</w:t>
            </w:r>
          </w:p>
        </w:tc>
      </w:tr>
    </w:tbl>
    <w:bookmarkEnd w:id="54"/>
    <w:bookmarkStart w:id="55" w:name="Xf0ab47e121092a1c15be9c0c06cb48d6c2f78a8"/>
    <w:p>
      <w:pPr>
        <w:pStyle w:val="Heading4"/>
      </w:pPr>
      <w:r>
        <w:t xml:space="preserve">Recovery-ключ</w:t>
      </w:r>
    </w:p>
    <w:p>
      <w:pPr>
        <w:pStyle w:val="FirstParagraph"/>
      </w:pPr>
      <w:r>
        <w:t xml:space="preserve">Recovery-ключ можно сменить, чтобы изменить число долей или порог либо</w:t>
      </w:r>
      <w:r>
        <w:t xml:space="preserve"> </w:t>
      </w:r>
      <w:r>
        <w:t xml:space="preserve">передать доли другим держателям с другими PGP-ключами. В CLI Stronghold</w:t>
      </w:r>
      <w:r>
        <w:t xml:space="preserve"> </w:t>
      </w:r>
      <w:r>
        <w:t xml:space="preserve">rekey выполняется флагом</w:t>
      </w:r>
      <w:r>
        <w:t xml:space="preserve"> </w:t>
      </w:r>
      <w:r>
        <w:rPr>
          <w:rStyle w:val="VerbatimChar"/>
          <w:color w:val="57606A"/>
          <w:sz w:val="20"/>
          <w:szCs w:val="20"/>
        </w:rPr>
        <w:t xml:space="preserve">-target=recovery</w:t>
      </w:r>
      <w:r>
        <w:t xml:space="preserve"> </w:t>
      </w:r>
      <w:r>
        <w:t xml:space="preserve">у команды</w:t>
      </w:r>
      <w:r>
        <w:t xml:space="preserve"> </w:t>
      </w:r>
      <w:r>
        <w:rPr>
          <w:rStyle w:val="VerbatimChar"/>
          <w:color w:val="57606A"/>
          <w:sz w:val="20"/>
          <w:szCs w:val="20"/>
        </w:rPr>
        <w:t xml:space="preserve">d8 stronghold operator rekey</w:t>
      </w:r>
      <w:r>
        <w:t xml:space="preserve">.</w:t>
      </w:r>
    </w:p>
    <w:p>
      <w:pPr>
        <w:pStyle w:val="BodyText"/>
      </w:pPr>
      <w:r>
        <w:t xml:space="preserve">Через API rekey выполняется с теми же параметрами, что и обычный эндпоинт</w:t>
      </w:r>
      <w:r>
        <w:t xml:space="preserve"> </w:t>
      </w:r>
      <w:hyperlink r:id="rId51">
        <w:r>
          <w:rPr>
            <w:rStyle w:val="VerbatimChar"/>
            <w:color w:val="57606A"/>
            <w:sz w:val="20"/>
            <w:szCs w:val="20"/>
          </w:rPr>
          <w:t xml:space="preserve">/sys/rekey</w:t>
        </w:r>
      </w:hyperlink>
      <w:r>
        <w:t xml:space="preserve">;</w:t>
      </w:r>
      <w:r>
        <w:t xml:space="preserve"> </w:t>
      </w:r>
      <w:r>
        <w:t xml:space="preserve">однако префикс API для rekey recovery-ключа —</w:t>
      </w:r>
      <w:r>
        <w:t xml:space="preserve"> </w:t>
      </w:r>
      <w:r>
        <w:rPr>
          <w:rStyle w:val="VerbatimChar"/>
          <w:color w:val="57606A"/>
          <w:sz w:val="20"/>
          <w:szCs w:val="20"/>
        </w:rPr>
        <w:t xml:space="preserve">/sys/rekey-recovery-key</w:t>
      </w:r>
      <w:r>
        <w:t xml:space="preserve">, а не</w:t>
      </w:r>
      <w:r>
        <w:t xml:space="preserve"> </w:t>
      </w:r>
      <w:r>
        <w:rPr>
          <w:rStyle w:val="VerbatimChar"/>
          <w:color w:val="57606A"/>
          <w:sz w:val="20"/>
          <w:szCs w:val="20"/>
        </w:rPr>
        <w:t xml:space="preserve">/sys/rekey</w:t>
      </w:r>
      <w:r>
        <w:t xml:space="preserve">.</w:t>
      </w:r>
    </w:p>
    <w:bookmarkEnd w:id="55"/>
    <w:bookmarkEnd w:id="56"/>
    <w:bookmarkEnd w:id="57"/>
    <w:bookmarkStart w:id="64" w:name="Xe6cb0f31632fed03e6097dc74ed6c934f4e2cef"/>
    <w:p>
      <w:pPr>
        <w:pStyle w:val="Heading2"/>
      </w:pPr>
      <w:r>
        <w:t xml:space="preserve">Миграция seal</w:t>
      </w:r>
    </w:p>
    <w:p>
      <w:pPr>
        <w:pStyle w:val="FirstParagraph"/>
      </w:pPr>
      <w:r>
        <w:t xml:space="preserve">Миграцию seal нельзя выполнить без простоя. Из‑за технических особенностей</w:t>
      </w:r>
      <w:r>
        <w:t xml:space="preserve"> </w:t>
      </w:r>
      <w:r>
        <w:t xml:space="preserve">реализаций seal на время процесса нужно кратко остановить весь кластер.</w:t>
      </w:r>
      <w:r>
        <w:t xml:space="preserve"> </w:t>
      </w:r>
      <w:r>
        <w:t xml:space="preserve">Простой может быть неизбежен, но смена seal — редкое событие, и</w:t>
      </w:r>
      <w:r>
        <w:t xml:space="preserve"> </w:t>
      </w:r>
      <w:r>
        <w:t xml:space="preserve">кратковременный простой обычно приемлем.</w:t>
      </w:r>
    </w:p>
    <w:p>
      <w:pPr>
        <w:pStyle w:val="BodyText"/>
      </w:pPr>
      <w:r>
        <w:t xml:space="preserve">Перед началом миграции seal создайте резервную копию на случай сбоя.</w:t>
      </w:r>
    </w:p>
    <w:p>
      <w:pPr>
        <w:pStyle w:val="BodyText"/>
      </w:pPr>
      <w:r>
        <w:t xml:space="preserve">Во время миграции должны быть доступны и старый, и новый seal. Например, при миграции с auto unseal на Shamir сервис, обеспечивающий auto unseal, должен быть доступен на время миграции.</w:t>
      </w:r>
    </w:p>
    <w:bookmarkStart w:id="58" w:name="X2544d03edacc48c818187c86dc20927a8cbde6f"/>
    <w:p>
      <w:pPr>
        <w:pStyle w:val="Heading3"/>
      </w:pPr>
      <w:r>
        <w:t xml:space="preserve">Общая процедура миграции</w:t>
      </w:r>
    </w:p>
    <w:p>
      <w:pPr>
        <w:pStyle w:val="FirstParagraph"/>
      </w:pPr>
      <w:r>
        <w:t xml:space="preserve">Следующие шаги общие для миграций между поддерживаемыми типами seal и для</w:t>
      </w:r>
      <w:r>
        <w:t xml:space="preserve"> </w:t>
      </w:r>
      <w:r>
        <w:t xml:space="preserve">любого бэкенда хранения.</w:t>
      </w:r>
    </w:p>
    <w:p>
      <w:pPr>
        <w:numPr>
          <w:ilvl w:val="0"/>
          <w:numId w:val="1005"/>
        </w:numPr>
      </w:pPr>
      <w:r>
        <w:t xml:space="preserve">Остановите standby-узел и обновите</w:t>
      </w:r>
      <w:r>
        <w:t xml:space="preserve"> </w:t>
      </w:r>
      <w:hyperlink r:id="rId47">
        <w:r>
          <w:rPr>
            <w:rStyle w:val="Hyperlink"/>
          </w:rPr>
          <w:t xml:space="preserve">конфигурацию seal</w:t>
        </w:r>
      </w:hyperlink>
      <w:r>
        <w:t xml:space="preserve">.</w:t>
      </w:r>
    </w:p>
    <w:p>
      <w:pPr>
        <w:numPr>
          <w:ilvl w:val="1"/>
          <w:numId w:val="1006"/>
        </w:numPr>
        <w:pStyle w:val="Compact"/>
      </w:pPr>
      <w:r>
        <w:t xml:space="preserve">Если миграция с Shamir seal на auto seal — добавьте в конфигурацию блок нового auto seal.</w:t>
      </w:r>
    </w:p>
    <w:p>
      <w:pPr>
        <w:numPr>
          <w:ilvl w:val="1"/>
          <w:numId w:val="1006"/>
        </w:numPr>
        <w:pStyle w:val="Compact"/>
      </w:pPr>
      <w:r>
        <w:t xml:space="preserve">Если миграция с auto seal на Shamir seal — добавьте</w:t>
      </w:r>
      <w:r>
        <w:t xml:space="preserve"> </w:t>
      </w:r>
      <w:r>
        <w:rPr>
          <w:rStyle w:val="VerbatimChar"/>
          <w:color w:val="57606A"/>
          <w:sz w:val="20"/>
          <w:szCs w:val="20"/>
        </w:rPr>
        <w:t xml:space="preserve">disabled = true</w:t>
      </w:r>
      <w:r>
        <w:t xml:space="preserve"> </w:t>
      </w:r>
      <w:r>
        <w:t xml:space="preserve">в блок старого seal.</w:t>
      </w:r>
    </w:p>
    <w:p>
      <w:pPr>
        <w:numPr>
          <w:ilvl w:val="1"/>
          <w:numId w:val="1006"/>
        </w:numPr>
        <w:pStyle w:val="Compact"/>
      </w:pPr>
      <w:r>
        <w:t xml:space="preserve">Если миграция с auto seal на другой auto seal — добавьте</w:t>
      </w:r>
      <w:r>
        <w:t xml:space="preserve"> </w:t>
      </w:r>
      <w:r>
        <w:rPr>
          <w:rStyle w:val="VerbatimChar"/>
          <w:color w:val="57606A"/>
          <w:sz w:val="20"/>
          <w:szCs w:val="20"/>
        </w:rPr>
        <w:t xml:space="preserve">disabled = true</w:t>
      </w:r>
      <w:r>
        <w:t xml:space="preserve"> </w:t>
      </w:r>
      <w:r>
        <w:t xml:space="preserve">в блок старого seal и добавьте блок нового auto seal.</w:t>
      </w:r>
    </w:p>
    <w:p>
      <w:pPr>
        <w:numPr>
          <w:ilvl w:val="0"/>
          <w:numId w:val="1000"/>
        </w:numPr>
      </w:pPr>
      <w:r>
        <w:t xml:space="preserve">Затем поднимите standby-узел и выполните команду unseal для каждого ключа</w:t>
      </w:r>
      <w:r>
        <w:t xml:space="preserve"> </w:t>
      </w:r>
      <w:r>
        <w:t xml:space="preserve">с флагом</w:t>
      </w:r>
      <w:r>
        <w:t xml:space="preserve"> </w:t>
      </w:r>
      <w:r>
        <w:rPr>
          <w:rStyle w:val="VerbatimChar"/>
          <w:color w:val="57606A"/>
          <w:sz w:val="20"/>
          <w:szCs w:val="20"/>
        </w:rPr>
        <w:t xml:space="preserve">-migrate</w:t>
      </w:r>
      <w:r>
        <w:t xml:space="preserve">.</w:t>
      </w:r>
    </w:p>
    <w:p>
      <w:pPr>
        <w:numPr>
          <w:ilvl w:val="1"/>
          <w:numId w:val="1007"/>
        </w:numPr>
        <w:pStyle w:val="Compact"/>
      </w:pPr>
      <w:r>
        <w:t xml:space="preserve">Передайте Shamir unseal-ключи, если старый seal был Shamir: они мигрируют</w:t>
      </w:r>
      <w:r>
        <w:t xml:space="preserve"> </w:t>
      </w:r>
      <w:r>
        <w:t xml:space="preserve">как recovery-ключи для auto seal.</w:t>
      </w:r>
    </w:p>
    <w:p>
      <w:pPr>
        <w:numPr>
          <w:ilvl w:val="1"/>
          <w:numId w:val="1007"/>
        </w:numPr>
        <w:pStyle w:val="Compact"/>
      </w:pPr>
      <w:r>
        <w:t xml:space="preserve">Передайте recovery-ключи, если старый seal был auto seal: они мигрируют</w:t>
      </w:r>
      <w:r>
        <w:t xml:space="preserve"> </w:t>
      </w:r>
      <w:r>
        <w:t xml:space="preserve">как recovery-ключи нового auto seal либо как Shamir unseal-ключи,</w:t>
      </w:r>
      <w:r>
        <w:t xml:space="preserve"> </w:t>
      </w:r>
      <w:r>
        <w:t xml:space="preserve">если новый seal — Shamir.</w:t>
      </w:r>
    </w:p>
    <w:p>
      <w:pPr>
        <w:numPr>
          <w:ilvl w:val="0"/>
          <w:numId w:val="1005"/>
        </w:numPr>
      </w:pPr>
      <w:r>
        <w:t xml:space="preserve">Выполните шаг 1 для всех standby-узлов по одному. Каждый остановленный</w:t>
      </w:r>
      <w:r>
        <w:t xml:space="preserve"> </w:t>
      </w:r>
      <w:r>
        <w:t xml:space="preserve">standby-узел нужно вернуть в строй до перехода к следующему,</w:t>
      </w:r>
      <w:r>
        <w:t xml:space="preserve"> </w:t>
      </w:r>
      <w:r>
        <w:t xml:space="preserve">особенно при интегрированном хранилище — так сохраняется кворум.</w:t>
      </w:r>
    </w:p>
    <w:p>
      <w:pPr>
        <w:numPr>
          <w:ilvl w:val="0"/>
          <w:numId w:val="1005"/>
        </w:numPr>
      </w:pPr>
      <w:hyperlink r:id="rId51">
        <w:r>
          <w:rPr>
            <w:rStyle w:val="Hyperlink"/>
          </w:rPr>
          <w:t xml:space="preserve">Передайте лидерство</w:t>
        </w:r>
      </w:hyperlink>
      <w:r>
        <w:t xml:space="preserve"> </w:t>
      </w:r>
      <w:r>
        <w:t xml:space="preserve">с активного узла. Один из standby-узлов станет новым активным.</w:t>
      </w:r>
      <w:r>
        <w:t xml:space="preserve"> </w:t>
      </w:r>
      <w:r>
        <w:t xml:space="preserve">При интегрированном хранилище убедитесь, что Stronghold набрал кворум и выбрал лидера.</w:t>
      </w:r>
    </w:p>
    <w:p>
      <w:pPr>
        <w:numPr>
          <w:ilvl w:val="0"/>
          <w:numId w:val="1005"/>
        </w:numPr>
      </w:pPr>
      <w:r>
        <w:t xml:space="preserve">Новый активный узел выполняет миграцию. Следите за логами сервера на</w:t>
      </w:r>
      <w:r>
        <w:t xml:space="preserve"> </w:t>
      </w:r>
      <w:r>
        <w:t xml:space="preserve">активном узле, чтобы увидеть завершение миграции seal.</w:t>
      </w:r>
      <w:r>
        <w:t xml:space="preserve"> </w:t>
      </w:r>
      <w:r>
        <w:t xml:space="preserve">При интегрированном хранилище немного подождите репликации сведений о миграции на все</w:t>
      </w:r>
      <w:r>
        <w:t xml:space="preserve"> </w:t>
      </w:r>
      <w:r>
        <w:t xml:space="preserve">узлы. В Enterprise-редакциях смена auto seal</w:t>
      </w:r>
      <w:r>
        <w:t xml:space="preserve"> </w:t>
      </w:r>
      <w:r>
        <w:t xml:space="preserve">означает повторную обёртку (rewrap) seal-wrapped записей хранилища. Следите за логами</w:t>
      </w:r>
      <w:r>
        <w:t xml:space="preserve"> </w:t>
      </w:r>
      <w:r>
        <w:t xml:space="preserve">и дождитесь завершения. Ищите в логах</w:t>
      </w:r>
      <w:r>
        <w:t xml:space="preserve"> </w:t>
      </w:r>
      <w:r>
        <w:rPr>
          <w:rStyle w:val="VerbatimChar"/>
          <w:color w:val="57606A"/>
          <w:sz w:val="20"/>
          <w:szCs w:val="20"/>
        </w:rPr>
        <w:t xml:space="preserve">seal re-wrap completed</w:t>
      </w:r>
      <w:r>
        <w:t xml:space="preserv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Любое изменение параметра</w:t>
            </w:r>
            <w:r>
              <w:t xml:space="preserve"> </w:t>
            </w:r>
            <w:r>
              <w:rPr>
                <w:rStyle w:val="VerbatimChar"/>
                <w:color w:val="57606A"/>
                <w:sz w:val="20"/>
                <w:szCs w:val="20"/>
              </w:rPr>
              <w:t xml:space="preserve">seal</w:t>
            </w:r>
            <w:r>
              <w:t xml:space="preserve"> </w:t>
            </w:r>
            <w:r>
              <w:t xml:space="preserve">в конфигурации Stronghold запускает процесс seal rewrap,</w:t>
            </w:r>
            <w:r>
              <w:t xml:space="preserve"> </w:t>
            </w:r>
            <w:r>
              <w:t xml:space="preserve">включая миграции между auto unseal одного типа, например с</w:t>
            </w:r>
            <w:r>
              <w:t xml:space="preserve"> </w:t>
            </w:r>
            <w:r>
              <w:rPr>
                <w:rStyle w:val="VerbatimChar"/>
                <w:color w:val="57606A"/>
                <w:sz w:val="20"/>
                <w:szCs w:val="20"/>
              </w:rPr>
              <w:t xml:space="preserve">pkcs11</w:t>
            </w:r>
            <w:r>
              <w:t xml:space="preserve"> </w:t>
            </w:r>
            <w:r>
              <w:t xml:space="preserve">на</w:t>
            </w:r>
            <w:r>
              <w:t xml:space="preserve"> </w:t>
            </w:r>
            <w:r>
              <w:rPr>
                <w:rStyle w:val="VerbatimChar"/>
                <w:color w:val="57606A"/>
                <w:sz w:val="20"/>
                <w:szCs w:val="20"/>
              </w:rPr>
              <w:t xml:space="preserve">pkcs11</w:t>
            </w:r>
            <w:r>
              <w:t xml:space="preserve">.</w:t>
            </w:r>
          </w:p>
        </w:tc>
      </w:tr>
    </w:tbl>
    <w:p>
      <w:pPr>
        <w:numPr>
          <w:ilvl w:val="0"/>
          <w:numId w:val="1008"/>
        </w:numPr>
      </w:pPr>
      <w:r>
        <w:t xml:space="preserve">Миграция seal завершена. Остановите старый активный узел, обновите его</w:t>
      </w:r>
      <w:r>
        <w:t xml:space="preserve"> </w:t>
      </w:r>
      <w:r>
        <w:t xml:space="preserve">конфигурацию так, чтобы в ней остались только блоки нового seal (без сведений о старом типе),</w:t>
      </w:r>
      <w:r>
        <w:t xml:space="preserve"> </w:t>
      </w:r>
      <w:r>
        <w:t xml:space="preserve">и поднимите узел снова. При новом auto seal он распечатается автоматически;</w:t>
      </w:r>
      <w:r>
        <w:t xml:space="preserve"> </w:t>
      </w:r>
      <w:r>
        <w:t xml:space="preserve">при Shamir потребуются unseal-ключи.</w:t>
      </w:r>
    </w:p>
    <w:p>
      <w:pPr>
        <w:numPr>
          <w:ilvl w:val="0"/>
          <w:numId w:val="1008"/>
        </w:numPr>
      </w:pPr>
      <w:r>
        <w:t xml:space="preserve">Теперь можно обновить конфигурационные файлы всех узлов так, чтобы в них была только</w:t>
      </w:r>
      <w:r>
        <w:t xml:space="preserve"> </w:t>
      </w:r>
      <w:r>
        <w:t xml:space="preserve">информация о новом seal. Standby-узлы можно перезапустить сразу; активный</w:t>
      </w:r>
      <w:r>
        <w:t xml:space="preserve"> </w:t>
      </w:r>
      <w:r>
        <w:t xml:space="preserve">узел — после смены лидерства.</w:t>
      </w:r>
    </w:p>
    <w:bookmarkEnd w:id="58"/>
    <w:bookmarkStart w:id="63" w:name="X702fe986e3fc6055cc370b528dae2c967417579"/>
    <w:p>
      <w:pPr>
        <w:pStyle w:val="Heading3"/>
      </w:pPr>
      <w:r>
        <w:t xml:space="preserve">Миграция: дополнительные сценарии</w:t>
      </w:r>
    </w:p>
    <w:bookmarkStart w:id="59" w:name="Xa581b0385f2446a099c3e3a9a00800ad63c2859"/>
    <w:p>
      <w:pPr>
        <w:pStyle w:val="Heading4"/>
      </w:pPr>
      <w:r>
        <w:t xml:space="preserve">Миграция с Shamir на auto unseal</w:t>
      </w:r>
    </w:p>
    <w:p>
      <w:pPr>
        <w:pStyle w:val="FirstParagraph"/>
      </w:pPr>
      <w:r>
        <w:t xml:space="preserve">Чтобы мигрировать с ключей Shamir на auto unseal, остановите кластер серверов и</w:t>
      </w:r>
      <w:r>
        <w:t xml:space="preserve"> </w:t>
      </w:r>
      <w:r>
        <w:t xml:space="preserve">обновите</w:t>
      </w:r>
      <w:r>
        <w:t xml:space="preserve"> </w:t>
      </w:r>
      <w:hyperlink r:id="rId47">
        <w:r>
          <w:rPr>
            <w:rStyle w:val="Hyperlink"/>
          </w:rPr>
          <w:t xml:space="preserve">seal</w:t>
        </w:r>
      </w:hyperlink>
      <w:r>
        <w:t xml:space="preserve"> </w:t>
      </w:r>
      <w:r>
        <w:t xml:space="preserve">соответствующей</w:t>
      </w:r>
      <w:r>
        <w:t xml:space="preserve"> </w:t>
      </w:r>
      <w:r>
        <w:t xml:space="preserve">конфигурацией. Поднимите сервер, остальные узлы в multi-server режиме оставьте</w:t>
      </w:r>
      <w:r>
        <w:t xml:space="preserve"> </w:t>
      </w:r>
      <w:r>
        <w:t xml:space="preserve">офлайн, затем выполните распечатывание с флагом</w:t>
      </w:r>
      <w:r>
        <w:t xml:space="preserve"> </w:t>
      </w:r>
      <w:r>
        <w:rPr>
          <w:rStyle w:val="VerbatimChar"/>
          <w:color w:val="57606A"/>
          <w:sz w:val="20"/>
          <w:szCs w:val="20"/>
        </w:rPr>
        <w:t xml:space="preserve">-migrate</w:t>
      </w:r>
      <w:r>
        <w:t xml:space="preserve"> </w:t>
      </w:r>
      <w:r>
        <w:t xml:space="preserve">и поднимите остальной кластер.</w:t>
      </w:r>
    </w:p>
    <w:p>
      <w:pPr>
        <w:pStyle w:val="BodyText"/>
      </w:pPr>
      <w:r>
        <w:t xml:space="preserve">Во всех командах unseal должен быть указан флаг</w:t>
      </w:r>
      <w:r>
        <w:t xml:space="preserve"> </w:t>
      </w:r>
      <w:r>
        <w:rPr>
          <w:rStyle w:val="VerbatimChar"/>
          <w:color w:val="57606A"/>
          <w:sz w:val="20"/>
          <w:szCs w:val="20"/>
        </w:rPr>
        <w:t xml:space="preserve">-migrate</w:t>
      </w:r>
      <w:r>
        <w:t xml:space="preserve">. После ввода требуемого</w:t>
      </w:r>
      <w:r>
        <w:t xml:space="preserve"> </w:t>
      </w:r>
      <w:r>
        <w:t xml:space="preserve">порога unseal-ключей Stronghold мигрирует unseal-ключи в recovery-ключи.</w:t>
      </w:r>
    </w:p>
    <w:p>
      <w:pPr>
        <w:pStyle w:val="SourceCode"/>
      </w:pPr>
      <w:r>
        <w:rPr>
          <w:rStyle w:val="VerbatimChar"/>
          <w:color w:val="57606A"/>
          <w:sz w:val="20"/>
          <w:szCs w:val="20"/>
        </w:rPr>
        <w:t xml:space="preserve">d8 stronghold operator unseal -migrate</w:t>
      </w:r>
    </w:p>
    <w:bookmarkEnd w:id="59"/>
    <w:bookmarkStart w:id="60" w:name="X55cc5c8c5680ffccc0c6a9672e46512e9f467fc"/>
    <w:p>
      <w:pPr>
        <w:pStyle w:val="Heading4"/>
      </w:pPr>
      <w:r>
        <w:t xml:space="preserve">Миграция с auto unseal на Shamir</w:t>
      </w:r>
    </w:p>
    <w:p>
      <w:pPr>
        <w:pStyle w:val="FirstParagraph"/>
      </w:pPr>
      <w:r>
        <w:t xml:space="preserve">Чтобы мигрировать с auto unseal на ключи Shamir, остановите кластер серверов</w:t>
      </w:r>
      <w:r>
        <w:t xml:space="preserve"> </w:t>
      </w:r>
      <w:r>
        <w:t xml:space="preserve">и обновите</w:t>
      </w:r>
      <w:r>
        <w:t xml:space="preserve"> </w:t>
      </w:r>
      <w:hyperlink r:id="rId47">
        <w:r>
          <w:rPr>
            <w:rStyle w:val="Hyperlink"/>
          </w:rPr>
          <w:t xml:space="preserve">конфигурацию seal</w:t>
        </w:r>
      </w:hyperlink>
      <w:r>
        <w:t xml:space="preserve">, добавив</w:t>
      </w:r>
      <w:r>
        <w:t xml:space="preserve"> </w:t>
      </w:r>
      <w:r>
        <w:rPr>
          <w:rStyle w:val="VerbatimChar"/>
          <w:color w:val="57606A"/>
          <w:sz w:val="20"/>
          <w:szCs w:val="20"/>
        </w:rPr>
        <w:t xml:space="preserve">disabled = true</w:t>
      </w:r>
      <w:r>
        <w:t xml:space="preserve"> </w:t>
      </w:r>
      <w:r>
        <w:t xml:space="preserve">в блок seal. Этот флаг позволяет миграции использовать эти сведения</w:t>
      </w:r>
      <w:r>
        <w:t xml:space="preserve"> </w:t>
      </w:r>
      <w:r>
        <w:t xml:space="preserve">для расшифровки ключа, но не распечатывает Stronghold.</w:t>
      </w:r>
    </w:p>
    <w:p>
      <w:pPr>
        <w:pStyle w:val="BodyText"/>
      </w:pPr>
      <w:r>
        <w:t xml:space="preserve">После запуска сервера</w:t>
      </w:r>
      <w:r>
        <w:t xml:space="preserve"> </w:t>
      </w:r>
      <w:r>
        <w:t xml:space="preserve">выполните распечатывание с флагом</w:t>
      </w:r>
      <w:r>
        <w:t xml:space="preserve"> </w:t>
      </w:r>
      <w:r>
        <w:rPr>
          <w:rStyle w:val="VerbatimChar"/>
          <w:color w:val="57606A"/>
          <w:sz w:val="20"/>
          <w:szCs w:val="20"/>
        </w:rPr>
        <w:t xml:space="preserve">-migrate</w:t>
      </w:r>
      <w:r>
        <w:t xml:space="preserve"> </w:t>
      </w:r>
      <w:r>
        <w:t xml:space="preserve">и используйте recovery-ключи</w:t>
      </w:r>
      <w:r>
        <w:t xml:space="preserve"> </w:t>
      </w:r>
      <w:r>
        <w:t xml:space="preserve">для миграции. Во всех командах unseal должен быть указан флаг</w:t>
      </w:r>
      <w:r>
        <w:t xml:space="preserve"> </w:t>
      </w:r>
      <w:r>
        <w:rPr>
          <w:rStyle w:val="VerbatimChar"/>
          <w:color w:val="57606A"/>
          <w:sz w:val="20"/>
          <w:szCs w:val="20"/>
        </w:rPr>
        <w:t xml:space="preserve">-migrate</w:t>
      </w:r>
      <w:r>
        <w:t xml:space="preserve">.</w:t>
      </w:r>
      <w:r>
        <w:t xml:space="preserve"> </w:t>
      </w:r>
      <w:r>
        <w:t xml:space="preserve">После ввода требуемого порога recovery-ключей Stronghold мигрирует recovery-ключи</w:t>
      </w:r>
      <w:r>
        <w:t xml:space="preserve"> </w:t>
      </w:r>
      <w:r>
        <w:t xml:space="preserve">в unseal-ключи.</w:t>
      </w:r>
    </w:p>
    <w:bookmarkEnd w:id="60"/>
    <w:bookmarkStart w:id="61" w:name="X29b9820ebdd3c21fb58c9fcd2fc6ba902d8071d"/>
    <w:p>
      <w:pPr>
        <w:pStyle w:val="Heading4"/>
      </w:pPr>
      <w:r>
        <w:t xml:space="preserve">Миграция с auto unseal на auto unseal</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Миграция между одинаковыми типами auto unseal поддерживается.</w:t>
            </w:r>
            <w:r>
              <w:t xml:space="preserve"> </w:t>
            </w:r>
            <w:r>
              <w:t xml:space="preserve">В описанных ниже шагах можно мигрировать только с одного типа auto unseal</w:t>
            </w:r>
            <w:r>
              <w:t xml:space="preserve"> </w:t>
            </w:r>
            <w:r>
              <w:t xml:space="preserve">на другой, например с Transit на AWSKMS.</w:t>
            </w:r>
          </w:p>
        </w:tc>
      </w:tr>
    </w:tbl>
    <w:p>
      <w:pPr>
        <w:pStyle w:val="BodyText"/>
      </w:pPr>
      <w:r>
        <w:t xml:space="preserve">Чтобы мигрировать с auto unseal на другую конфигурацию auto unseal, остановите</w:t>
      </w:r>
      <w:r>
        <w:t xml:space="preserve"> </w:t>
      </w:r>
      <w:r>
        <w:t xml:space="preserve">кластер серверов, обновите существующую</w:t>
      </w:r>
      <w:r>
        <w:t xml:space="preserve"> </w:t>
      </w:r>
      <w:hyperlink r:id="rId47">
        <w:r>
          <w:rPr>
            <w:rStyle w:val="Hyperlink"/>
          </w:rPr>
          <w:t xml:space="preserve">конфигурацию</w:t>
        </w:r>
        <w:r>
          <w:rPr>
            <w:rStyle w:val="Hyperlink"/>
          </w:rPr>
          <w:t xml:space="preserve"> </w:t>
        </w:r>
        <w:r>
          <w:rPr>
            <w:rStyle w:val="Hyperlink"/>
          </w:rPr>
          <w:t xml:space="preserve">seal</w:t>
        </w:r>
      </w:hyperlink>
      <w:r>
        <w:t xml:space="preserve"> </w:t>
      </w:r>
      <w:r>
        <w:t xml:space="preserve">и добавьте</w:t>
      </w:r>
      <w:r>
        <w:t xml:space="preserve"> </w:t>
      </w:r>
      <w:r>
        <w:rPr>
          <w:rStyle w:val="VerbatimChar"/>
          <w:color w:val="57606A"/>
          <w:sz w:val="20"/>
          <w:szCs w:val="20"/>
        </w:rPr>
        <w:t xml:space="preserve">disabled = true</w:t>
      </w:r>
      <w:r>
        <w:t xml:space="preserve"> </w:t>
      </w:r>
      <w:r>
        <w:t xml:space="preserve">в блок seal.</w:t>
      </w:r>
      <w:r>
        <w:t xml:space="preserve"> </w:t>
      </w:r>
      <w:r>
        <w:t xml:space="preserve">Затем добавьте ещё один блок seal с описанием нового seal.</w:t>
      </w:r>
    </w:p>
    <w:p>
      <w:pPr>
        <w:pStyle w:val="BodyText"/>
      </w:pPr>
      <w:r>
        <w:t xml:space="preserve">После запуска сервера выполните распечатывание с флагом</w:t>
      </w:r>
      <w:r>
        <w:t xml:space="preserve"> </w:t>
      </w:r>
      <w:r>
        <w:rPr>
          <w:rStyle w:val="VerbatimChar"/>
          <w:color w:val="57606A"/>
          <w:sz w:val="20"/>
          <w:szCs w:val="20"/>
        </w:rPr>
        <w:t xml:space="preserve">-migrate</w:t>
      </w:r>
      <w:r>
        <w:t xml:space="preserve"> </w:t>
      </w:r>
      <w:r>
        <w:t xml:space="preserve">и используйте recovery-ключи для миграции. Во всех командах unseal</w:t>
      </w:r>
      <w:r>
        <w:t xml:space="preserve"> </w:t>
      </w:r>
      <w:r>
        <w:t xml:space="preserve">должен быть указан флаг</w:t>
      </w:r>
      <w:r>
        <w:t xml:space="preserve"> </w:t>
      </w:r>
      <w:r>
        <w:rPr>
          <w:rStyle w:val="VerbatimChar"/>
          <w:color w:val="57606A"/>
          <w:sz w:val="20"/>
          <w:szCs w:val="20"/>
        </w:rPr>
        <w:t xml:space="preserve">-migrate</w:t>
      </w:r>
      <w:r>
        <w:t xml:space="preserve">. После ввода требуемого порога recovery-ключей Stronghold сохраняет recovery-ключи и использует их как recovery-ключи нового</w:t>
      </w:r>
      <w:r>
        <w:t xml:space="preserve"> </w:t>
      </w:r>
      <w:r>
        <w:t xml:space="preserve">seal.</w:t>
      </w:r>
    </w:p>
    <w:bookmarkEnd w:id="61"/>
    <w:bookmarkStart w:id="62" w:name="X3540430b623d38baf3e5bffd94751ff6a172bd4"/>
    <w:p>
      <w:pPr>
        <w:pStyle w:val="Heading4"/>
      </w:pPr>
      <w:r>
        <w:t xml:space="preserve">Миграция с интегрированным хранилищем</w:t>
      </w:r>
    </w:p>
    <w:p>
      <w:pPr>
        <w:pStyle w:val="FirstParagraph"/>
      </w:pPr>
      <w:r>
        <w:t xml:space="preserve">Интегрированное хранилище использует протокол Raft, которому нужен кворум</w:t>
      </w:r>
      <w:r>
        <w:t xml:space="preserve"> </w:t>
      </w:r>
      <w:r>
        <w:t xml:space="preserve">онлайн-серверов, прежде чем кластер станет работоспособным. Поэтому поочерёдный подъём</w:t>
      </w:r>
      <w:r>
        <w:t xml:space="preserve"> </w:t>
      </w:r>
      <w:r>
        <w:t xml:space="preserve">узлов кластера с обновлённой конфигурацией seal в этом случае</w:t>
      </w:r>
      <w:r>
        <w:t xml:space="preserve"> </w:t>
      </w:r>
      <w:r>
        <w:t xml:space="preserve">не подходит.</w:t>
      </w:r>
    </w:p>
    <w:p>
      <w:pPr>
        <w:pStyle w:val="BodyText"/>
      </w:pPr>
      <w:r>
        <w:t xml:space="preserve">Следуйте тем же шагам для каждого вида миграции, описанным</w:t>
      </w:r>
      <w:r>
        <w:t xml:space="preserve"> </w:t>
      </w:r>
      <w:r>
        <w:t xml:space="preserve">выше, с одним исключением: после остановки кластера обновите</w:t>
      </w:r>
      <w:r>
        <w:t xml:space="preserve"> </w:t>
      </w:r>
      <w:r>
        <w:t xml:space="preserve">конфигурации seal на всех узлах и поднимите их все сразу.</w:t>
      </w:r>
      <w:r>
        <w:t xml:space="preserve"> </w:t>
      </w:r>
      <w:r>
        <w:t xml:space="preserve">Когда кворум узлов снова онлайн, Raft выбирает лидера, и лидер</w:t>
      </w:r>
      <w:r>
        <w:t xml:space="preserve"> </w:t>
      </w:r>
      <w:r>
        <w:t xml:space="preserve">выполняет миграцию. Сведения о миграции реплицируются всем</w:t>
      </w:r>
      <w:r>
        <w:t xml:space="preserve"> </w:t>
      </w:r>
      <w:r>
        <w:t xml:space="preserve">пирам кластера. Когда пир позже становится лидером,</w:t>
      </w:r>
      <w:r>
        <w:t xml:space="preserve"> </w:t>
      </w:r>
      <w:r>
        <w:t xml:space="preserve">миграция на нём повторно не выполняется.</w:t>
      </w:r>
    </w:p>
    <w:bookmarkEnd w:id="62"/>
    <w:bookmarkEnd w:id="63"/>
    <w:bookmarkEnd w:id="64"/>
    <w:bookmarkEnd w:id="65"/>
    <w:bookmarkStart w:id="71" w:name="X1cafaafe201a2ebcfbe1b663d9fb271df9e732e"/>
    <w:p>
      <w:pPr>
        <w:pStyle w:val="Heading1"/>
      </w:pPr>
      <w:r>
        <w:t xml:space="preserve">Обёртывание ответа</w:t>
      </w:r>
    </w:p>
    <w:p>
      <w:pPr>
        <w:pStyle w:val="FirstParagraph"/>
      </w:pPr>
      <w:r>
        <w:t xml:space="preserve">Во многих сценариях развертывания Deckhouse Stronghold клиенты напрямую обращаются к Stronghold и используют возвращаемые секреты. Однако в некоторых ситуациях может быть целесообразнее разделить привилегии таким образом, чтобы одна доверенная сторона отвечала за взаимодействие с большей частью API Stronghold и передавала секреты конечному потребителю.</w:t>
      </w:r>
    </w:p>
    <w:p>
      <w:pPr>
        <w:pStyle w:val="BodyText"/>
      </w:pPr>
      <w:r>
        <w:t xml:space="preserve">Чем больше посредников задействовано в передаче секрета, тем выше риск случайного раскрытия, особенно если секрет передаётся в открытом виде. Например, если необходимо доставить закрытый TLS-ключ на машину, где по политике безопасности нельзя хранить ключ дешифрования в постоянном хранилище. В этом случае невозможно зашифровать ключ перед передачей.</w:t>
      </w:r>
    </w:p>
    <w:p>
      <w:pPr>
        <w:pStyle w:val="BodyText"/>
      </w:pPr>
      <w:r>
        <w:t xml:space="preserve">Для решения подобных задач в Stronghold предусмотрена функция</w:t>
      </w:r>
      <w:r>
        <w:t xml:space="preserve"> </w:t>
      </w:r>
      <w:r>
        <w:rPr>
          <w:iCs/>
          <w:i/>
        </w:rPr>
        <w:t xml:space="preserve">обёртывания ответа</w:t>
      </w:r>
      <w:r>
        <w:t xml:space="preserve"> </w:t>
      </w:r>
      <w:r>
        <w:t xml:space="preserve">(</w:t>
      </w:r>
      <w:r>
        <w:rPr>
          <w:iCs/>
          <w:i/>
        </w:rPr>
        <w:t xml:space="preserve">response wrapping</w:t>
      </w:r>
      <w:r>
        <w:t xml:space="preserve">). Вместо того чтобы сразу вернуть ответ HTTP-клиенту, Stronghold сохраняет его в</w:t>
      </w:r>
      <w:r>
        <w:t xml:space="preserve"> </w:t>
      </w:r>
      <w:hyperlink w:anchor="X69ec68146f9b91e005ee1ca715d2ff42ed7c9ae">
        <w:r>
          <w:rPr>
            <w:rStyle w:val="VerbatimChar"/>
            <w:color w:val="57606A"/>
            <w:sz w:val="20"/>
            <w:szCs w:val="20"/>
          </w:rPr>
          <w:t xml:space="preserve">cubbyhole</w:t>
        </w:r>
      </w:hyperlink>
      <w:r>
        <w:t xml:space="preserve">. Доступ к содержимому есть только у одноразового токена, который Stronghold возвращает клиенту.</w:t>
      </w:r>
    </w:p>
    <w:p>
      <w:pPr>
        <w:pStyle w:val="BodyText"/>
      </w:pPr>
      <w:r>
        <w:t xml:space="preserve">С логической точки зрения, ответ оборачивается токеном, который нужно распаковать, чтобы получить доступ к данным. С функциональной точки зрения, токен авторизует доступ к «ключнице» Stronghold и позволяет расшифровать данные.</w:t>
      </w:r>
    </w:p>
    <w:p>
      <w:pPr>
        <w:pStyle w:val="BodyText"/>
      </w:pPr>
      <w:r>
        <w:t xml:space="preserve">Этот метод обеспечивает надёжный механизм обмена информацией в разнообразных средах. Обёртывание ответа решает три ключевые задачи:</w:t>
      </w:r>
    </w:p>
    <w:p>
      <w:pPr>
        <w:numPr>
          <w:ilvl w:val="0"/>
          <w:numId w:val="1009"/>
        </w:numPr>
        <w:pStyle w:val="Compact"/>
      </w:pPr>
      <w:r>
        <w:rPr>
          <w:bCs/>
          <w:b/>
        </w:rPr>
        <w:t xml:space="preserve">Скрытие секретной информации</w:t>
      </w:r>
      <w:r>
        <w:t xml:space="preserve">. Передаваемое по сети значение не является самим секретом, а лишь токеном доступа к нему. Даже если данные перехвачены или попали в логи, они не содержат конфиденциальной информации.</w:t>
      </w:r>
    </w:p>
    <w:p>
      <w:pPr>
        <w:numPr>
          <w:ilvl w:val="0"/>
          <w:numId w:val="1009"/>
        </w:numPr>
        <w:pStyle w:val="Compact"/>
      </w:pPr>
      <w:r>
        <w:rPr>
          <w:bCs/>
          <w:b/>
        </w:rPr>
        <w:t xml:space="preserve">Обнаружение злоупотреблений</w:t>
      </w:r>
      <w:r>
        <w:t xml:space="preserve">. Токен можно распаковать только одна сторона. Если клиент получил токен, который не распаковывается, это повод инициировать инцидент безопасности. Перед распаковкой клиент может проверить происхождение токена через Stronghold.</w:t>
      </w:r>
    </w:p>
    <w:p>
      <w:pPr>
        <w:numPr>
          <w:ilvl w:val="0"/>
          <w:numId w:val="1009"/>
        </w:numPr>
        <w:pStyle w:val="Compact"/>
      </w:pPr>
      <w:r>
        <w:rPr>
          <w:bCs/>
          <w:b/>
        </w:rPr>
        <w:t xml:space="preserve">Ограничение срока действия</w:t>
      </w:r>
      <w:r>
        <w:t xml:space="preserve">. У токена есть своё время жизни (TTL), отдельное от TTL секрета (и часто гораздо короче). Если клиент не распакует токен вовремя, срок его действия истечёт.</w:t>
      </w:r>
    </w:p>
    <w:bookmarkStart w:id="66" w:name="X34134bb3785f785d89290a9e2ae0ca78943d14d"/>
    <w:p>
      <w:pPr>
        <w:pStyle w:val="Heading2"/>
      </w:pPr>
      <w:r>
        <w:t xml:space="preserve">Токены обёртывания ответа</w:t>
      </w:r>
    </w:p>
    <w:p>
      <w:pPr>
        <w:pStyle w:val="FirstParagraph"/>
      </w:pPr>
      <w:r>
        <w:t xml:space="preserve">При обёртывании исходный ответ Stronghold на API-запрос не возвращается напрямую. Вместо этого клиент получает следующий набор данных о токене:</w:t>
      </w:r>
    </w:p>
    <w:p>
      <w:pPr>
        <w:numPr>
          <w:ilvl w:val="0"/>
          <w:numId w:val="1010"/>
        </w:numPr>
        <w:pStyle w:val="Compact"/>
      </w:pPr>
      <w:r>
        <w:t xml:space="preserve">TTL — срок жизни токена;</w:t>
      </w:r>
    </w:p>
    <w:p>
      <w:pPr>
        <w:numPr>
          <w:ilvl w:val="0"/>
          <w:numId w:val="1010"/>
        </w:numPr>
        <w:pStyle w:val="Compact"/>
      </w:pPr>
      <w:r>
        <w:t xml:space="preserve">токен — значение токена;</w:t>
      </w:r>
    </w:p>
    <w:p>
      <w:pPr>
        <w:numPr>
          <w:ilvl w:val="0"/>
          <w:numId w:val="1010"/>
        </w:numPr>
        <w:pStyle w:val="Compact"/>
      </w:pPr>
      <w:r>
        <w:t xml:space="preserve">время создания — момент генерации токена;</w:t>
      </w:r>
    </w:p>
    <w:p>
      <w:pPr>
        <w:numPr>
          <w:ilvl w:val="0"/>
          <w:numId w:val="1010"/>
        </w:numPr>
        <w:pStyle w:val="Compact"/>
      </w:pPr>
      <w:r>
        <w:t xml:space="preserve">путь создания — API-эндпоинт, вызвавший генерацию ответа;</w:t>
      </w:r>
    </w:p>
    <w:p>
      <w:pPr>
        <w:numPr>
          <w:ilvl w:val="0"/>
          <w:numId w:val="1010"/>
        </w:numPr>
        <w:pStyle w:val="Compact"/>
      </w:pPr>
      <w:r>
        <w:t xml:space="preserve">идентификатор обёрнутого токена — указывает на обёрнутый токен (например, при аутентификации или создании нового токена). Это полезно, например, для систем оркестрации (таких как Nomad), поскольку позволяет управлять сроком действия токена без его раскрытия.</w:t>
      </w:r>
    </w:p>
    <w:p>
      <w:pPr>
        <w:pStyle w:val="FirstParagraph"/>
      </w:pPr>
      <w:r>
        <w:t xml:space="preserve">В настоящий момент в Stronghold не поддерживается подписывание токенов обёрнутого ответа, поскольку это не обеспечивает значительной дополнительной защиты. Если конечный адрес сервера Stronghold правильный, проверка токена выполняется через взаимодействие с самим сервером.</w:t>
      </w:r>
      <w:r>
        <w:t xml:space="preserve"> </w:t>
      </w:r>
      <w:r>
        <w:t xml:space="preserve">Подписанный токен не исключает необходимость сверки токена с сервером, поскольку токен не содержит сами засекреченные данные, а является лишь механизмом доступа. Следовательно, Stronghold не вернёт засекреченные данные без подтверждения правильности токена.</w:t>
      </w:r>
    </w:p>
    <w:p>
      <w:pPr>
        <w:pStyle w:val="BodyText"/>
      </w:pPr>
      <w:r>
        <w:t xml:space="preserve">Даже если злоумышленник перенаправит клиента на поддельный сервер, он сможет подменить открытый ключ подписи.</w:t>
      </w:r>
      <w:r>
        <w:t xml:space="preserve"> </w:t>
      </w:r>
      <w:r>
        <w:t xml:space="preserve">В теории можно кешировать ранее действительный ключ, но в этом случае нужно кешировать и ранее действительный адрес (в большинстве случаев адрес Stronghold не изменится или будет установлен с помощью механизма обнаружения сервисов).</w:t>
      </w:r>
    </w:p>
    <w:p>
      <w:pPr>
        <w:pStyle w:val="BodyText"/>
      </w:pPr>
      <w:r>
        <w:t xml:space="preserve">Таким образом, Stronghold опирается на сам факт того, что токен не содержит чувствительных данных и потому не требует подписи.</w:t>
      </w:r>
    </w:p>
    <w:bookmarkEnd w:id="66"/>
    <w:bookmarkStart w:id="67" w:name="X6988b8fe6dc4452a00987b8d84644966e868cb5"/>
    <w:p>
      <w:pPr>
        <w:pStyle w:val="Heading2"/>
      </w:pPr>
      <w:r>
        <w:t xml:space="preserve">Операции с токенами обёртывания</w:t>
      </w:r>
    </w:p>
    <w:p>
      <w:pPr>
        <w:pStyle w:val="FirstParagraph"/>
      </w:pPr>
      <w:r>
        <w:t xml:space="preserve">Через путь</w:t>
      </w:r>
      <w:r>
        <w:t xml:space="preserve"> </w:t>
      </w:r>
      <w:r>
        <w:rPr>
          <w:rStyle w:val="VerbatimChar"/>
          <w:color w:val="57606A"/>
          <w:sz w:val="20"/>
          <w:szCs w:val="20"/>
        </w:rPr>
        <w:t xml:space="preserve">sys/wrapping/</w:t>
      </w:r>
      <w:r>
        <w:t xml:space="preserve"> </w:t>
      </w:r>
      <w:r>
        <w:t xml:space="preserve">доступны следующие операции с токенами обёртывания:</w:t>
      </w:r>
    </w:p>
    <w:p>
      <w:pPr>
        <w:numPr>
          <w:ilvl w:val="0"/>
          <w:numId w:val="1011"/>
        </w:numPr>
        <w:pStyle w:val="Compact"/>
      </w:pPr>
      <w:r>
        <w:rPr>
          <w:bCs/>
          <w:b/>
        </w:rPr>
        <w:t xml:space="preserve">Поиск</w:t>
      </w:r>
      <w:r>
        <w:t xml:space="preserve"> </w:t>
      </w:r>
      <w:r>
        <w:t xml:space="preserve">(</w:t>
      </w:r>
      <w:r>
        <w:rPr>
          <w:rStyle w:val="VerbatimChar"/>
          <w:color w:val="57606A"/>
          <w:sz w:val="20"/>
          <w:szCs w:val="20"/>
        </w:rPr>
        <w:t xml:space="preserve">sys/wrapping/lookup</w:t>
      </w:r>
      <w:r>
        <w:t xml:space="preserve">) — возвращает время создания токена, путь и TTL. Путь не требует аутентификации.</w:t>
      </w:r>
      <w:r>
        <w:t xml:space="preserve"> </w:t>
      </w:r>
      <w:r>
        <w:t xml:space="preserve">Держатель токена всегда может запросить свойства токена по этому пути.</w:t>
      </w:r>
    </w:p>
    <w:p>
      <w:pPr>
        <w:numPr>
          <w:ilvl w:val="0"/>
          <w:numId w:val="1011"/>
        </w:numPr>
        <w:pStyle w:val="Compact"/>
      </w:pPr>
      <w:r>
        <w:rPr>
          <w:bCs/>
          <w:b/>
        </w:rPr>
        <w:t xml:space="preserve">Распаковка</w:t>
      </w:r>
      <w:r>
        <w:t xml:space="preserve"> </w:t>
      </w:r>
      <w:r>
        <w:t xml:space="preserve">(</w:t>
      </w:r>
      <w:r>
        <w:rPr>
          <w:rStyle w:val="VerbatimChar"/>
          <w:color w:val="57606A"/>
          <w:sz w:val="20"/>
          <w:szCs w:val="20"/>
        </w:rPr>
        <w:t xml:space="preserve">sys/wrapping/unwrap</w:t>
      </w:r>
      <w:r>
        <w:t xml:space="preserve">) — распаковывает токен, возвращая хранящийся внутри ответ в исходном API-формате.</w:t>
      </w:r>
    </w:p>
    <w:p>
      <w:pPr>
        <w:numPr>
          <w:ilvl w:val="0"/>
          <w:numId w:val="1011"/>
        </w:numPr>
        <w:pStyle w:val="Compact"/>
      </w:pPr>
      <w:r>
        <w:rPr>
          <w:bCs/>
          <w:b/>
        </w:rPr>
        <w:t xml:space="preserve">Повторное обёртывание</w:t>
      </w:r>
      <w:r>
        <w:t xml:space="preserve"> </w:t>
      </w:r>
      <w:r>
        <w:t xml:space="preserve">(</w:t>
      </w:r>
      <w:r>
        <w:rPr>
          <w:rStyle w:val="VerbatimChar"/>
          <w:color w:val="57606A"/>
          <w:sz w:val="20"/>
          <w:szCs w:val="20"/>
        </w:rPr>
        <w:t xml:space="preserve">sys/wrapping/rewrap</w:t>
      </w:r>
      <w:r>
        <w:t xml:space="preserve">) — позволяет заново обернуть уже обёрнутые данные в новый токен. Это полезно для секретных данных с длительным сроком жизни. Например, в случае, если организация хочет (или обязана — в случае требований безопасности), чтобы ключ корневого центра сертификации бэкенда</w:t>
      </w:r>
      <w:r>
        <w:t xml:space="preserve"> </w:t>
      </w:r>
      <w:r>
        <w:rPr>
          <w:rStyle w:val="VerbatimChar"/>
          <w:color w:val="57606A"/>
          <w:sz w:val="20"/>
          <w:szCs w:val="20"/>
        </w:rPr>
        <w:t xml:space="preserve">pki</w:t>
      </w:r>
      <w:r>
        <w:t xml:space="preserve"> </w:t>
      </w:r>
      <w:r>
        <w:t xml:space="preserve">возвращался в долгоживущем токене, тем самым исключая раскрытие ключа (что легко проверить, выполнив поиск по токену), но также хочет иметь доступ к ключу для подписи CRL на случай, если они изменят или потеряют</w:t>
      </w:r>
      <w:r>
        <w:t xml:space="preserve"> </w:t>
      </w:r>
      <w:r>
        <w:rPr>
          <w:rStyle w:val="VerbatimChar"/>
          <w:color w:val="57606A"/>
          <w:sz w:val="20"/>
          <w:szCs w:val="20"/>
        </w:rPr>
        <w:t xml:space="preserve">pki</w:t>
      </w:r>
      <w:r>
        <w:t xml:space="preserve">-монтирование. Часто требования безопасности обязывают соблюдать ротацию секретов, и эта операция позволяет выполнить ротацию без риска раскрытия данных.</w:t>
      </w:r>
    </w:p>
    <w:p>
      <w:pPr>
        <w:numPr>
          <w:ilvl w:val="0"/>
          <w:numId w:val="1011"/>
        </w:numPr>
      </w:pPr>
      <w:r>
        <w:rPr>
          <w:bCs/>
          <w:b/>
        </w:rPr>
        <w:t xml:space="preserve">Обёртывание</w:t>
      </w:r>
      <w:r>
        <w:t xml:space="preserve"> </w:t>
      </w:r>
      <w:r>
        <w:t xml:space="preserve">(</w:t>
      </w:r>
      <w:r>
        <w:rPr>
          <w:rStyle w:val="VerbatimChar"/>
          <w:color w:val="57606A"/>
          <w:sz w:val="20"/>
          <w:szCs w:val="20"/>
        </w:rPr>
        <w:t xml:space="preserve">sys/wrapping/wrap</w:t>
      </w:r>
      <w:r>
        <w:t xml:space="preserve">) — возвращает данные в виде токена обёртывания.</w:t>
      </w:r>
    </w:p>
    <w:p>
      <w:pPr>
        <w:numPr>
          <w:ilvl w:val="0"/>
          <w:numId w:val="1000"/>
        </w:numPr>
        <w:pStyle w:val="BlockText"/>
      </w:pPr>
      <w:r>
        <w:t xml:space="preserve">Даже при ограничении доступа к этому пути обёртывание данных возможно через другие API-методы Stronghold.</w:t>
      </w:r>
    </w:p>
    <w:bookmarkEnd w:id="67"/>
    <w:bookmarkStart w:id="69" w:name="X1518dbbbc8567c1afc95213b191954af18a066e"/>
    <w:p>
      <w:pPr>
        <w:pStyle w:val="Heading2"/>
      </w:pPr>
      <w:r>
        <w:t xml:space="preserve">Создание токена обёртывания</w:t>
      </w:r>
    </w:p>
    <w:p>
      <w:pPr>
        <w:pStyle w:val="FirstParagraph"/>
      </w:pPr>
      <w:r>
        <w:t xml:space="preserve">Обёртывание ответа выполняется для каждого запроса отдельно и запускается путем указания желаемого TTL.</w:t>
      </w:r>
      <w:r>
        <w:t xml:space="preserve"> </w:t>
      </w:r>
      <w:r>
        <w:t xml:space="preserve">TTL задаётся клиентом с помощью заголовка</w:t>
      </w:r>
      <w:r>
        <w:t xml:space="preserve"> </w:t>
      </w:r>
      <w:r>
        <w:rPr>
          <w:rStyle w:val="VerbatimChar"/>
          <w:color w:val="57606A"/>
          <w:sz w:val="20"/>
          <w:szCs w:val="20"/>
        </w:rPr>
        <w:t xml:space="preserve">X-Vault-Wrap-TTL</w:t>
      </w:r>
      <w:r>
        <w:t xml:space="preserve"> </w:t>
      </w:r>
      <w:r>
        <w:t xml:space="preserve">и может быть целым числом (в секундах) или строкой (</w:t>
      </w:r>
      <w:r>
        <w:rPr>
          <w:rStyle w:val="VerbatimChar"/>
          <w:color w:val="57606A"/>
          <w:sz w:val="20"/>
          <w:szCs w:val="20"/>
        </w:rPr>
        <w:t xml:space="preserve">15s</w:t>
      </w:r>
      <w:r>
        <w:t xml:space="preserve">,</w:t>
      </w:r>
      <w:r>
        <w:t xml:space="preserve"> </w:t>
      </w:r>
      <w:r>
        <w:rPr>
          <w:rStyle w:val="VerbatimChar"/>
          <w:color w:val="57606A"/>
          <w:sz w:val="20"/>
          <w:szCs w:val="20"/>
        </w:rPr>
        <w:t xml:space="preserve">20m</w:t>
      </w:r>
      <w:r>
        <w:t xml:space="preserve">,</w:t>
      </w:r>
      <w:r>
        <w:t xml:space="preserve"> </w:t>
      </w:r>
      <w:r>
        <w:rPr>
          <w:rStyle w:val="VerbatimChar"/>
          <w:color w:val="57606A"/>
          <w:sz w:val="20"/>
          <w:szCs w:val="20"/>
        </w:rPr>
        <w:t xml:space="preserve">25h</w:t>
      </w:r>
      <w:r>
        <w:t xml:space="preserve">).</w:t>
      </w:r>
      <w:r>
        <w:t xml:space="preserve"> </w:t>
      </w:r>
      <w:r>
        <w:t xml:space="preserve">В Stronghold CLI для этого используется параметр</w:t>
      </w:r>
      <w:r>
        <w:t xml:space="preserve"> </w:t>
      </w:r>
      <w:r>
        <w:rPr>
          <w:rStyle w:val="VerbatimChar"/>
          <w:color w:val="57606A"/>
          <w:sz w:val="20"/>
          <w:szCs w:val="20"/>
        </w:rPr>
        <w:t xml:space="preserve">-wrap-ttl</w:t>
      </w:r>
      <w:r>
        <w:t xml:space="preserve">.</w:t>
      </w:r>
      <w:r>
        <w:t xml:space="preserve"> </w:t>
      </w:r>
      <w:r>
        <w:t xml:space="preserve">В Go API за это отвечает функция</w:t>
      </w:r>
      <w:r>
        <w:t xml:space="preserve"> </w:t>
      </w:r>
      <w:hyperlink r:id="rId68">
        <w:r>
          <w:rPr>
            <w:rStyle w:val="VerbatimChar"/>
            <w:color w:val="57606A"/>
            <w:sz w:val="20"/>
            <w:szCs w:val="20"/>
          </w:rPr>
          <w:t xml:space="preserve">SetWrappingLookupFunc</w:t>
        </w:r>
      </w:hyperlink>
      <w:r>
        <w:t xml:space="preserve">, которая сообщает API условия, при которых следует запрашивать обёртывание, путем сопоставления операции и пути с желаемым TTL.</w:t>
      </w:r>
    </w:p>
    <w:p>
      <w:pPr>
        <w:pStyle w:val="BodyText"/>
      </w:pPr>
      <w:r>
        <w:t xml:space="preserve">Процесс обёртывания:</w:t>
      </w:r>
    </w:p>
    <w:p>
      <w:pPr>
        <w:numPr>
          <w:ilvl w:val="0"/>
          <w:numId w:val="1012"/>
        </w:numPr>
        <w:pStyle w:val="Compact"/>
      </w:pPr>
      <w:r>
        <w:t xml:space="preserve">Исходный HTTP-ответ сериализуется.</w:t>
      </w:r>
    </w:p>
    <w:p>
      <w:pPr>
        <w:numPr>
          <w:ilvl w:val="0"/>
          <w:numId w:val="1012"/>
        </w:numPr>
        <w:pStyle w:val="Compact"/>
      </w:pPr>
      <w:r>
        <w:t xml:space="preserve">Генерируется одноразовый токен с TTL, заданным клиентом.</w:t>
      </w:r>
    </w:p>
    <w:p>
      <w:pPr>
        <w:numPr>
          <w:ilvl w:val="0"/>
          <w:numId w:val="1012"/>
        </w:numPr>
        <w:pStyle w:val="Compact"/>
      </w:pPr>
      <w:r>
        <w:t xml:space="preserve">Ответ сохраняется в</w:t>
      </w:r>
      <w:r>
        <w:t xml:space="preserve"> </w:t>
      </w:r>
      <w:r>
        <w:rPr>
          <w:rStyle w:val="VerbatimChar"/>
          <w:color w:val="57606A"/>
          <w:sz w:val="20"/>
          <w:szCs w:val="20"/>
        </w:rPr>
        <w:t xml:space="preserve">cubbyhole</w:t>
      </w:r>
      <w:r>
        <w:t xml:space="preserve">, связанный с токеном.</w:t>
      </w:r>
    </w:p>
    <w:p>
      <w:pPr>
        <w:numPr>
          <w:ilvl w:val="0"/>
          <w:numId w:val="1012"/>
        </w:numPr>
        <w:pStyle w:val="Compact"/>
      </w:pPr>
      <w:r>
        <w:t xml:space="preserve">Генерируется новый ответ с дополнительным полем, содержащем информацию о токене (ID, TTL и путь).</w:t>
      </w:r>
    </w:p>
    <w:p>
      <w:pPr>
        <w:numPr>
          <w:ilvl w:val="0"/>
          <w:numId w:val="1012"/>
        </w:numPr>
        <w:pStyle w:val="Compact"/>
      </w:pPr>
      <w:r>
        <w:t xml:space="preserve">Новый ответ возвращается клиенту.</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Минимальный и максимальный TTL токенов обёртывания регулируется</w:t>
            </w:r>
            <w:r>
              <w:t xml:space="preserve"> </w:t>
            </w:r>
            <w:hyperlink r:id="rId33">
              <w:r>
                <w:rPr>
                  <w:rStyle w:val="Hyperlink"/>
                </w:rPr>
                <w:t xml:space="preserve">политиками</w:t>
              </w:r>
            </w:hyperlink>
            <w:r>
              <w:t xml:space="preserve">.</w:t>
            </w:r>
          </w:p>
        </w:tc>
      </w:tr>
    </w:tbl>
    <w:bookmarkEnd w:id="69"/>
    <w:bookmarkStart w:id="70" w:name="X679c1a3350a3a105609a9e4bc7959245666f004"/>
    <w:p>
      <w:pPr>
        <w:pStyle w:val="Heading2"/>
      </w:pPr>
      <w:r>
        <w:t xml:space="preserve">Проверка токена обёртывания</w:t>
      </w:r>
    </w:p>
    <w:p>
      <w:pPr>
        <w:pStyle w:val="FirstParagraph"/>
      </w:pPr>
      <w:r>
        <w:t xml:space="preserve">Чтобы снизить риски злоупотреблений, рекомендуется проверять токены обёртывания согласно следующей процедуре:</w:t>
      </w:r>
    </w:p>
    <w:p>
      <w:pPr>
        <w:numPr>
          <w:ilvl w:val="0"/>
          <w:numId w:val="1013"/>
        </w:numPr>
        <w:pStyle w:val="Compact"/>
      </w:pPr>
      <w:r>
        <w:t xml:space="preserve">Если клиент ожидал токен, но он не поступил, есть вероятность того, что токен был перехвачен злоумышленником. Начните расследование инцидента.</w:t>
      </w:r>
    </w:p>
    <w:p>
      <w:pPr>
        <w:numPr>
          <w:ilvl w:val="0"/>
          <w:numId w:val="1013"/>
        </w:numPr>
        <w:pStyle w:val="Compact"/>
      </w:pPr>
      <w:r>
        <w:t xml:space="preserve">Выполните поиск токена. Если токен истёк или был отозван, это не всегда значит утечку (например, клиент слишком долго запускался). Однако, расследование всё равно требуется. Используя журнал аудита Stronghold, проверьте, распаковывался ли токен.</w:t>
      </w:r>
    </w:p>
    <w:p>
      <w:pPr>
        <w:numPr>
          <w:ilvl w:val="0"/>
          <w:numId w:val="1013"/>
        </w:numPr>
      </w:pPr>
      <w:r>
        <w:t xml:space="preserve">Сверьте путь создания токена с ожидаемым. Если вы ожидали после распаковки получить TLS-ключ или сертификат, скорее всего путь должен быть следующим:</w:t>
      </w:r>
      <w:r>
        <w:t xml:space="preserve"> </w:t>
      </w:r>
      <w:r>
        <w:rPr>
          <w:rStyle w:val="VerbatimChar"/>
          <w:color w:val="57606A"/>
          <w:sz w:val="20"/>
          <w:szCs w:val="20"/>
        </w:rPr>
        <w:t xml:space="preserve">pki/issue/...</w:t>
      </w:r>
      <w:r>
        <w:t xml:space="preserve">. Несоответствие пути может означать подмену токена обёртывания (наиболее вероятно, если путь начинается с</w:t>
      </w:r>
      <w:r>
        <w:t xml:space="preserve"> </w:t>
      </w:r>
      <w:r>
        <w:rPr>
          <w:rStyle w:val="VerbatimChar"/>
          <w:color w:val="57606A"/>
          <w:sz w:val="20"/>
          <w:szCs w:val="20"/>
        </w:rPr>
        <w:t xml:space="preserve">cubbyhole</w:t>
      </w:r>
      <w:r>
        <w:t xml:space="preserve"> </w:t>
      </w:r>
      <w:r>
        <w:t xml:space="preserve">или</w:t>
      </w:r>
      <w:r>
        <w:t xml:space="preserve"> </w:t>
      </w:r>
      <w:r>
        <w:rPr>
          <w:rStyle w:val="VerbatimChar"/>
          <w:color w:val="57606A"/>
          <w:sz w:val="20"/>
          <w:szCs w:val="20"/>
        </w:rPr>
        <w:t xml:space="preserve">sys/wrapping/wrap</w:t>
      </w:r>
      <w:r>
        <w:t xml:space="preserve">).</w:t>
      </w:r>
    </w:p>
    <w:p>
      <w:pPr>
        <w:numPr>
          <w:ilvl w:val="0"/>
          <w:numId w:val="1000"/>
        </w:numPr>
        <w:pStyle w:val="BlockText"/>
      </w:pPr>
      <w:r>
        <w:t xml:space="preserve">Уделите особое внимание механизму секретов</w:t>
      </w:r>
      <w:r>
        <w:t xml:space="preserve"> </w:t>
      </w:r>
      <w:r>
        <w:rPr>
          <w:rStyle w:val="VerbatimChar"/>
          <w:color w:val="57606A"/>
          <w:sz w:val="20"/>
          <w:szCs w:val="20"/>
        </w:rPr>
        <w:t xml:space="preserve">kv</w:t>
      </w:r>
      <w:r>
        <w:t xml:space="preserve">. Если вы ожидаете, что секрет будет поступать из</w:t>
      </w:r>
      <w:r>
        <w:t xml:space="preserve"> </w:t>
      </w:r>
      <w:r>
        <w:rPr>
          <w:rStyle w:val="VerbatimChar"/>
          <w:color w:val="57606A"/>
          <w:sz w:val="20"/>
          <w:szCs w:val="20"/>
        </w:rPr>
        <w:t xml:space="preserve">secret/foo</w:t>
      </w:r>
      <w:r>
        <w:t xml:space="preserve">, а злоумышленник передаёт токен с путём</w:t>
      </w:r>
      <w:r>
        <w:t xml:space="preserve"> </w:t>
      </w:r>
      <w:r>
        <w:rPr>
          <w:rStyle w:val="VerbatimChar"/>
          <w:color w:val="57606A"/>
          <w:sz w:val="20"/>
          <w:szCs w:val="20"/>
        </w:rPr>
        <w:t xml:space="preserve">secret/bar</w:t>
      </w:r>
      <w:r>
        <w:t xml:space="preserve">, проверки префикса</w:t>
      </w:r>
      <w:r>
        <w:t xml:space="preserve"> </w:t>
      </w:r>
      <w:r>
        <w:rPr>
          <w:rStyle w:val="VerbatimChar"/>
          <w:color w:val="57606A"/>
          <w:sz w:val="20"/>
          <w:szCs w:val="20"/>
        </w:rPr>
        <w:t xml:space="preserve">secret/</w:t>
      </w:r>
      <w:r>
        <w:t xml:space="preserve"> </w:t>
      </w:r>
      <w:r>
        <w:t xml:space="preserve">будет недостаточно.</w:t>
      </w:r>
    </w:p>
    <w:p>
      <w:pPr>
        <w:numPr>
          <w:ilvl w:val="0"/>
          <w:numId w:val="1013"/>
        </w:numPr>
        <w:pStyle w:val="Compact"/>
      </w:pPr>
      <w:r>
        <w:t xml:space="preserve">После проверки префикса распакуйте токен. Если распаковка невозможна, это повод начать расследование инцидента.</w:t>
      </w:r>
    </w:p>
    <w:p>
      <w:pPr>
        <w:pStyle w:val="FirstParagraph"/>
      </w:pPr>
      <w:r>
        <w:t xml:space="preserve">Следуя этим шагам, вы можете быть уверены, что данные в токене обёртывания видел только целевой клиент, а любая попытка подмены или перехвата будет зафиксирована.</w:t>
      </w:r>
    </w:p>
    <w:bookmarkEnd w:id="70"/>
    <w:bookmarkEnd w:id="71"/>
    <w:bookmarkStart w:id="94" w:name="Xc57f38d400f2cefad11009161909eddc8db97ed"/>
    <w:p>
      <w:pPr>
        <w:pStyle w:val="Heading1"/>
      </w:pPr>
      <w:r>
        <w:t xml:space="preserve">Политики</w:t>
      </w:r>
    </w:p>
    <w:p>
      <w:pPr>
        <w:pStyle w:val="FirstParagraph"/>
      </w:pPr>
      <w:r>
        <w:t xml:space="preserve">Политики предоставляют декларативный способ предоставления или запрета доступа к определённым путям и операциям в Stronghold. В этом разделе рассматриваются связанные с политиками процессы и их синтаксис.</w:t>
      </w:r>
    </w:p>
    <w:p>
      <w:pPr>
        <w:pStyle w:val="BodyText"/>
      </w:pPr>
      <w:r>
        <w:t xml:space="preserve">По умолчанию политики работают по принципу запрета, поэтому пустая политика не предоставляет никаких прав в системе.</w:t>
      </w:r>
    </w:p>
    <w:bookmarkStart w:id="72" w:name="Xd48e677b92c3be89cebe91fee2dd60ffcb30842"/>
    <w:p>
      <w:pPr>
        <w:pStyle w:val="Heading2"/>
      </w:pPr>
      <w:r>
        <w:t xml:space="preserve">Процесс аутентификации на основе политики</w:t>
      </w:r>
    </w:p>
    <w:p>
      <w:pPr>
        <w:pStyle w:val="FirstParagraph"/>
      </w:pPr>
      <w:r>
        <w:t xml:space="preserve">Прежде чем человек или машина смогут получить доступ, администратор должен настроить Stronghold с помощью одного из методов аутентификации. Аутентификация — это процесс, при котором предоставленная человеком или машиной информация проверяется на подлинность внутренней или внешней системой.</w:t>
      </w:r>
    </w:p>
    <w:p>
      <w:pPr>
        <w:pStyle w:val="BodyText"/>
      </w:pPr>
      <w:r>
        <w:t xml:space="preserve">Рассмотрим процесс с описанием шагов, которые должна выполнить команда безопасности для настройки аутентификации в Stronghold с использованием корпоративной службы LDAP или Active Directory. Несмотря на то, что в примере используется LDAP, этот подход применим ко всем методам аутентификации.</w:t>
      </w:r>
    </w:p>
    <w:p>
      <w:pPr>
        <w:numPr>
          <w:ilvl w:val="0"/>
          <w:numId w:val="1014"/>
        </w:numPr>
      </w:pPr>
      <w:r>
        <w:t xml:space="preserve">Команда безопасности настраивает Stronghold для подключения к выбранному методу аутентификации. У каждого метода аутентификации свои настройки. В случае с LDAP Stronghold необходимо знать адрес сервера LDAP, а также следует ли подключаться с использованием TLS. Важно отметить, что Stronghold не хранит копию базы данных LDAP. Stronghold делегирует аутентификацию выбранному методу аутентификации.</w:t>
      </w:r>
    </w:p>
    <w:p>
      <w:pPr>
        <w:numPr>
          <w:ilvl w:val="0"/>
          <w:numId w:val="1014"/>
        </w:numPr>
      </w:pPr>
      <w:r>
        <w:t xml:space="preserve">Команда безопасности создаёт политику (или использует уже существующую), которая предоставляет доступ к путям в Stronghold. Политики составляются на языке HCL в любом текстовом редакторе и сохраняются на диске.</w:t>
      </w:r>
    </w:p>
    <w:p>
      <w:pPr>
        <w:numPr>
          <w:ilvl w:val="0"/>
          <w:numId w:val="1014"/>
        </w:numPr>
      </w:pPr>
      <w:r>
        <w:t xml:space="preserve">Содержимое политики подгружается и сохраняется в Stronghold, после чего за политикой закрепляется определённое имя. Имя политики следует рассматривать как указатель или символьную ссылку на соответствующий набор правил.</w:t>
      </w:r>
    </w:p>
    <w:p>
      <w:pPr>
        <w:numPr>
          <w:ilvl w:val="0"/>
          <w:numId w:val="1014"/>
        </w:numPr>
      </w:pPr>
      <w:r>
        <w:t xml:space="preserve">На самом важном этапе команда безопасности сопоставляет данные метода аутентификации с политикой. Например, команда безопасности может создавать следующие сопоставления (mappings):</w:t>
      </w:r>
    </w:p>
    <w:p>
      <w:pPr>
        <w:numPr>
          <w:ilvl w:val="1"/>
          <w:numId w:val="1015"/>
        </w:numPr>
        <w:pStyle w:val="Compact"/>
      </w:pPr>
      <w:r>
        <w:t xml:space="preserve">Члены группы OU «dev» сопоставляются с политикой Stronghold под именем «readonly-dev».</w:t>
      </w:r>
    </w:p>
    <w:p>
      <w:pPr>
        <w:numPr>
          <w:ilvl w:val="1"/>
          <w:numId w:val="1015"/>
        </w:numPr>
        <w:pStyle w:val="Compact"/>
      </w:pPr>
      <w:r>
        <w:t xml:space="preserve">Члены группы OU «ops» сопоставляются с политиками Stronghold под именами «admin» и «auditor».</w:t>
      </w:r>
    </w:p>
    <w:p>
      <w:pPr>
        <w:pStyle w:val="FirstParagraph"/>
      </w:pPr>
      <w:r>
        <w:t xml:space="preserve">В результате в Stronghold появляется внутреннее сопоставление между системой аутентификации бэкенда и внутренней политикой. Когда пользователь проходит аутентификацию в Stronghold, процесс аутентификации делегируется выбранному методу аутентификации.</w:t>
      </w:r>
    </w:p>
    <w:p>
      <w:pPr>
        <w:pStyle w:val="BodyText"/>
      </w:pPr>
      <w:r>
        <w:t xml:space="preserve">Для пользователя процесс аутентификации выглядит следующим образом:</w:t>
      </w:r>
    </w:p>
    <w:p>
      <w:pPr>
        <w:numPr>
          <w:ilvl w:val="0"/>
          <w:numId w:val="1016"/>
        </w:numPr>
      </w:pPr>
      <w:r>
        <w:t xml:space="preserve">Пользователь пытается пройти аутентификацию, используя свои учетные данные LDAP, предоставляя Stronghold своё имя пользователя и пароль.</w:t>
      </w:r>
    </w:p>
    <w:p>
      <w:pPr>
        <w:numPr>
          <w:ilvl w:val="0"/>
          <w:numId w:val="1016"/>
        </w:numPr>
      </w:pPr>
      <w:r>
        <w:t xml:space="preserve">Stronghold соединяется со службой LDAP и просит сервер подтвердить подлинность предоставленных учетных данных. После успешного подтверждения сервер LDAP возвращает информацию о пользователе, включая группы OU.</w:t>
      </w:r>
    </w:p>
    <w:p>
      <w:pPr>
        <w:numPr>
          <w:ilvl w:val="0"/>
          <w:numId w:val="1016"/>
        </w:numPr>
      </w:pPr>
      <w:r>
        <w:t xml:space="preserve">Stronghold сопоставляет результат, полученный от сервера LDAP, с политиками, используя настройки сопоставления, ранее заданные командой безопасности. Затем Stronghold генерирует токен и прикрепляет соответствующие политики.</w:t>
      </w:r>
    </w:p>
    <w:p>
      <w:pPr>
        <w:numPr>
          <w:ilvl w:val="0"/>
          <w:numId w:val="1016"/>
        </w:numPr>
      </w:pPr>
      <w:r>
        <w:t xml:space="preserve">Stronghold возвращает токен пользователю. За этим токеном закреплены необходимые политики в соответствии с настройками сопоставления, ранее заданными командой безопасности.</w:t>
      </w:r>
    </w:p>
    <w:p>
      <w:pPr>
        <w:numPr>
          <w:ilvl w:val="0"/>
          <w:numId w:val="1016"/>
        </w:numPr>
      </w:pPr>
      <w:r>
        <w:t xml:space="preserve">Пользователь использует этот токен Stronghold для будущих операций. При повторном выполнении шагов аутентификации пользователь получит новый токен. При этом новый токен будет иметь те же права, но фактически это будет уже другой токен. Повторная аутентификация не приведёт к инвалидации исходного токена.</w:t>
      </w:r>
    </w:p>
    <w:bookmarkEnd w:id="72"/>
    <w:bookmarkStart w:id="73" w:name="Xf747fcbf38c3197e6e0f5dc9f38c9089adcec2d"/>
    <w:p>
      <w:pPr>
        <w:pStyle w:val="Heading2"/>
      </w:pPr>
      <w:r>
        <w:t xml:space="preserve">Синтаксис политик</w:t>
      </w:r>
    </w:p>
    <w:p>
      <w:pPr>
        <w:pStyle w:val="FirstParagraph"/>
      </w:pPr>
      <w:r>
        <w:t xml:space="preserve">Политики пишутся на языке HCL или JSON и описывают, к каким путям в Stronghold пользователю или машине разрешен доступ.</w:t>
      </w:r>
    </w:p>
    <w:p>
      <w:pPr>
        <w:pStyle w:val="BodyText"/>
      </w:pPr>
      <w:r>
        <w:t xml:space="preserve">Пример простой политики, предоставляющей доступ для чтения данных по пути</w:t>
      </w:r>
      <w:r>
        <w:t xml:space="preserve"> </w:t>
      </w:r>
      <w:r>
        <w:rPr>
          <w:rStyle w:val="VerbatimChar"/>
          <w:color w:val="57606A"/>
          <w:sz w:val="20"/>
          <w:szCs w:val="20"/>
        </w:rPr>
        <w:t xml:space="preserve">secret/foo</w:t>
      </w:r>
      <w:r>
        <w:t xml:space="preserve"> </w:t>
      </w:r>
      <w:r>
        <w:t xml:space="preserve">в KV/v1:</w:t>
      </w:r>
    </w:p>
    <w:p>
      <w:pPr>
        <w:pStyle w:val="SourceCode"/>
      </w:pPr>
      <w:r>
        <w:rPr>
          <w:rStyle w:val="VerbatimChar"/>
          <w:color w:val="57606A"/>
          <w:sz w:val="20"/>
          <w:szCs w:val="20"/>
        </w:rPr>
        <w:t xml:space="preserve">path "secret/foo" {</w:t>
      </w:r>
      <w:r>
        <w:rPr>
          <w:color w:val="57606A"/>
          <w:sz w:val="20"/>
          <w:szCs w:val="20"/>
        </w:rPr>
        <w:br/>
      </w:r>
      <w:r>
        <w:rPr>
          <w:rStyle w:val="VerbatimChar"/>
          <w:color w:val="57606A"/>
          <w:sz w:val="20"/>
          <w:szCs w:val="20"/>
        </w:rPr>
        <w:t xml:space="preserve">  capabilities = ["read"]</w:t>
      </w:r>
      <w:r>
        <w:rPr>
          <w:color w:val="57606A"/>
          <w:sz w:val="20"/>
          <w:szCs w:val="20"/>
        </w:rPr>
        <w:br/>
      </w:r>
      <w:r>
        <w:rPr>
          <w:rStyle w:val="VerbatimChar"/>
          <w:color w:val="57606A"/>
          <w:sz w:val="20"/>
          <w:szCs w:val="20"/>
        </w:rPr>
        <w:t xml:space="preserve">}</w:t>
      </w:r>
    </w:p>
    <w:p>
      <w:pPr>
        <w:pStyle w:val="FirstParagraph"/>
      </w:pPr>
      <w:r>
        <w:t xml:space="preserve">При назначении этой политики токен сможет читать данные из</w:t>
      </w:r>
      <w:r>
        <w:t xml:space="preserve"> </w:t>
      </w:r>
      <w:r>
        <w:rPr>
          <w:rStyle w:val="VerbatimChar"/>
          <w:color w:val="57606A"/>
          <w:sz w:val="20"/>
          <w:szCs w:val="20"/>
        </w:rPr>
        <w:t xml:space="preserve">secret/foo</w:t>
      </w:r>
      <w:r>
        <w:t xml:space="preserve">. Однако токен не сможет обновить или удалить</w:t>
      </w:r>
      <w:r>
        <w:t xml:space="preserve"> </w:t>
      </w:r>
      <w:r>
        <w:rPr>
          <w:rStyle w:val="VerbatimChar"/>
          <w:color w:val="57606A"/>
          <w:sz w:val="20"/>
          <w:szCs w:val="20"/>
        </w:rPr>
        <w:t xml:space="preserve">secret/foo</w:t>
      </w:r>
      <w:r>
        <w:t xml:space="preserve">, поскольку не предоставлены соответствующие возможности (capabilities). Поскольку по умолчанию политики работают по принципу запрета, у токена не будет других доступов в Stronghold.</w:t>
      </w:r>
    </w:p>
    <w:p>
      <w:pPr>
        <w:pStyle w:val="BodyText"/>
      </w:pPr>
      <w:r>
        <w:t xml:space="preserve">Пример более подробной политики с комментариями:</w:t>
      </w:r>
    </w:p>
    <w:p>
      <w:pPr>
        <w:pStyle w:val="SourceCode"/>
      </w:pPr>
      <w:r>
        <w:rPr>
          <w:rStyle w:val="VerbatimChar"/>
          <w:color w:val="57606A"/>
          <w:sz w:val="20"/>
          <w:szCs w:val="20"/>
        </w:rPr>
        <w:t xml:space="preserve"># В данном разделе предоставляется полный доступ к "secret/*".</w:t>
      </w:r>
      <w:r>
        <w:rPr>
          <w:color w:val="57606A"/>
          <w:sz w:val="20"/>
          <w:szCs w:val="20"/>
        </w:rPr>
        <w:br/>
      </w:r>
      <w:r>
        <w:rPr>
          <w:rStyle w:val="VerbatimChar"/>
          <w:color w:val="57606A"/>
          <w:sz w:val="20"/>
          <w:szCs w:val="20"/>
        </w:rPr>
        <w:t xml:space="preserve"># К этой широкой политике могут быть применены дополнительные ограничения, как показано ниже.</w:t>
      </w:r>
      <w:r>
        <w:rPr>
          <w:color w:val="57606A"/>
          <w:sz w:val="20"/>
          <w:szCs w:val="20"/>
        </w:rPr>
        <w:br/>
      </w:r>
      <w:r>
        <w:rPr>
          <w:rStyle w:val="VerbatimChar"/>
          <w:color w:val="57606A"/>
          <w:sz w:val="20"/>
          <w:szCs w:val="20"/>
        </w:rPr>
        <w:t xml:space="preserve">path "secret/*" {</w:t>
      </w:r>
      <w:r>
        <w:rPr>
          <w:color w:val="57606A"/>
          <w:sz w:val="20"/>
          <w:szCs w:val="20"/>
        </w:rPr>
        <w:br/>
      </w:r>
      <w:r>
        <w:rPr>
          <w:rStyle w:val="VerbatimChar"/>
          <w:color w:val="57606A"/>
          <w:sz w:val="20"/>
          <w:szCs w:val="20"/>
        </w:rPr>
        <w:t xml:space="preserve">  capabilities = ["create", "read", "update", "patch", "delete", "list"]</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 Несмотря на то, что мы разрешили доступ к "secret/*", эта строка явно запрещает доступ к "secret/super-secret".</w:t>
      </w:r>
      <w:r>
        <w:rPr>
          <w:color w:val="57606A"/>
          <w:sz w:val="20"/>
          <w:szCs w:val="20"/>
        </w:rPr>
        <w:br/>
      </w:r>
      <w:r>
        <w:rPr>
          <w:rStyle w:val="VerbatimChar"/>
          <w:color w:val="57606A"/>
          <w:sz w:val="20"/>
          <w:szCs w:val="20"/>
        </w:rPr>
        <w:t xml:space="preserve"># У этого запрета больший приоритет.</w:t>
      </w:r>
      <w:r>
        <w:rPr>
          <w:color w:val="57606A"/>
          <w:sz w:val="20"/>
          <w:szCs w:val="20"/>
        </w:rPr>
        <w:br/>
      </w:r>
      <w:r>
        <w:rPr>
          <w:rStyle w:val="VerbatimChar"/>
          <w:color w:val="57606A"/>
          <w:sz w:val="20"/>
          <w:szCs w:val="20"/>
        </w:rPr>
        <w:t xml:space="preserve">path "secret/super-secret" {</w:t>
      </w:r>
      <w:r>
        <w:rPr>
          <w:color w:val="57606A"/>
          <w:sz w:val="20"/>
          <w:szCs w:val="20"/>
        </w:rPr>
        <w:br/>
      </w:r>
      <w:r>
        <w:rPr>
          <w:rStyle w:val="VerbatimChar"/>
          <w:color w:val="57606A"/>
          <w:sz w:val="20"/>
          <w:szCs w:val="20"/>
        </w:rPr>
        <w:t xml:space="preserve">  capabilities = ["deny"]</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 Политики также могут указывать разрешенные, запрещённые и обязательные параметры.</w:t>
      </w:r>
      <w:r>
        <w:rPr>
          <w:color w:val="57606A"/>
          <w:sz w:val="20"/>
          <w:szCs w:val="20"/>
        </w:rPr>
        <w:br/>
      </w:r>
      <w:r>
        <w:rPr>
          <w:rStyle w:val="VerbatimChar"/>
          <w:color w:val="57606A"/>
          <w:sz w:val="20"/>
          <w:szCs w:val="20"/>
        </w:rPr>
        <w:t xml:space="preserve"># Здесь ключ "secret/restricted" может содержать только "foo" (любое значение) и "bar" ("zip" или "zap").</w:t>
      </w:r>
      <w:r>
        <w:rPr>
          <w:color w:val="57606A"/>
          <w:sz w:val="20"/>
          <w:szCs w:val="20"/>
        </w:rPr>
        <w:br/>
      </w:r>
      <w:r>
        <w:rPr>
          <w:rStyle w:val="VerbatimChar"/>
          <w:color w:val="57606A"/>
          <w:sz w:val="20"/>
          <w:szCs w:val="20"/>
        </w:rPr>
        <w:t xml:space="preserve">path "secret/restricted" {</w:t>
      </w:r>
      <w:r>
        <w:rPr>
          <w:color w:val="57606A"/>
          <w:sz w:val="20"/>
          <w:szCs w:val="20"/>
        </w:rPr>
        <w:br/>
      </w:r>
      <w:r>
        <w:rPr>
          <w:rStyle w:val="VerbatimChar"/>
          <w:color w:val="57606A"/>
          <w:sz w:val="20"/>
          <w:szCs w:val="20"/>
        </w:rPr>
        <w:t xml:space="preserve">  capabilities = ["create"]</w:t>
      </w:r>
      <w:r>
        <w:rPr>
          <w:color w:val="57606A"/>
          <w:sz w:val="20"/>
          <w:szCs w:val="20"/>
        </w:rPr>
        <w:br/>
      </w:r>
      <w:r>
        <w:rPr>
          <w:rStyle w:val="VerbatimChar"/>
          <w:color w:val="57606A"/>
          <w:sz w:val="20"/>
          <w:szCs w:val="20"/>
        </w:rPr>
        <w:t xml:space="preserve">  allowed_parameters = {</w:t>
      </w:r>
      <w:r>
        <w:rPr>
          <w:color w:val="57606A"/>
          <w:sz w:val="20"/>
          <w:szCs w:val="20"/>
        </w:rPr>
        <w:br/>
      </w:r>
      <w:r>
        <w:rPr>
          <w:rStyle w:val="VerbatimChar"/>
          <w:color w:val="57606A"/>
          <w:sz w:val="20"/>
          <w:szCs w:val="20"/>
        </w:rPr>
        <w:t xml:space="preserve">    "foo" = []</w:t>
      </w:r>
      <w:r>
        <w:rPr>
          <w:color w:val="57606A"/>
          <w:sz w:val="20"/>
          <w:szCs w:val="20"/>
        </w:rPr>
        <w:br/>
      </w:r>
      <w:r>
        <w:rPr>
          <w:rStyle w:val="VerbatimChar"/>
          <w:color w:val="57606A"/>
          <w:sz w:val="20"/>
          <w:szCs w:val="20"/>
        </w:rPr>
        <w:t xml:space="preserve">    "bar" = ["zip", "zap"]</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p>
      <w:pPr>
        <w:pStyle w:val="FirstParagraph"/>
      </w:pPr>
      <w:r>
        <w:t xml:space="preserve">При обработке запроса политики используют сопоставление на основе путей для проверки набора возможностей. В пути политики может быть указан точный путь для сопоставления или особая маска, которая предписывает Stronghold использовать сопоставление на основе префикса:</w:t>
      </w:r>
    </w:p>
    <w:p>
      <w:pPr>
        <w:pStyle w:val="SourceCode"/>
      </w:pPr>
      <w:r>
        <w:rPr>
          <w:rStyle w:val="VerbatimChar"/>
          <w:color w:val="57606A"/>
          <w:sz w:val="20"/>
          <w:szCs w:val="20"/>
        </w:rPr>
        <w:t xml:space="preserve"># Разрешить доступ для чтения только к "secret/foo".</w:t>
      </w:r>
      <w:r>
        <w:rPr>
          <w:color w:val="57606A"/>
          <w:sz w:val="20"/>
          <w:szCs w:val="20"/>
        </w:rPr>
        <w:br/>
      </w:r>
      <w:r>
        <w:rPr>
          <w:rStyle w:val="VerbatimChar"/>
          <w:color w:val="57606A"/>
          <w:sz w:val="20"/>
          <w:szCs w:val="20"/>
        </w:rPr>
        <w:t xml:space="preserve"># Закреплённый токен не сможет прочитать данные из "secret/food" или "secret/foo/bar".</w:t>
      </w:r>
      <w:r>
        <w:rPr>
          <w:color w:val="57606A"/>
          <w:sz w:val="20"/>
          <w:szCs w:val="20"/>
        </w:rPr>
        <w:br/>
      </w:r>
      <w:r>
        <w:rPr>
          <w:rStyle w:val="VerbatimChar"/>
          <w:color w:val="57606A"/>
          <w:sz w:val="20"/>
          <w:szCs w:val="20"/>
        </w:rPr>
        <w:t xml:space="preserve">path "secret/foo" {</w:t>
      </w:r>
      <w:r>
        <w:rPr>
          <w:color w:val="57606A"/>
          <w:sz w:val="20"/>
          <w:szCs w:val="20"/>
        </w:rPr>
        <w:br/>
      </w:r>
      <w:r>
        <w:rPr>
          <w:rStyle w:val="VerbatimChar"/>
          <w:color w:val="57606A"/>
          <w:sz w:val="20"/>
          <w:szCs w:val="20"/>
        </w:rPr>
        <w:t xml:space="preserve">  capabilities = ["read"]</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 Разрешить доступ для чтения всех данных в "secret/bar".</w:t>
      </w:r>
      <w:r>
        <w:rPr>
          <w:color w:val="57606A"/>
          <w:sz w:val="20"/>
          <w:szCs w:val="20"/>
        </w:rPr>
        <w:br/>
      </w:r>
      <w:r>
        <w:rPr>
          <w:rStyle w:val="VerbatimChar"/>
          <w:color w:val="57606A"/>
          <w:sz w:val="20"/>
          <w:szCs w:val="20"/>
        </w:rPr>
        <w:t xml:space="preserve"># Закреплённый токен сможет прочитать данные из "secret/bar/zip", "secret/bar/zip/zap", но не из "secret/bars/zip".</w:t>
      </w:r>
      <w:r>
        <w:rPr>
          <w:color w:val="57606A"/>
          <w:sz w:val="20"/>
          <w:szCs w:val="20"/>
        </w:rPr>
        <w:br/>
      </w:r>
      <w:r>
        <w:rPr>
          <w:rStyle w:val="VerbatimChar"/>
          <w:color w:val="57606A"/>
          <w:sz w:val="20"/>
          <w:szCs w:val="20"/>
        </w:rPr>
        <w:t xml:space="preserve">path "secret/bar/*" {</w:t>
      </w:r>
      <w:r>
        <w:rPr>
          <w:color w:val="57606A"/>
          <w:sz w:val="20"/>
          <w:szCs w:val="20"/>
        </w:rPr>
        <w:br/>
      </w:r>
      <w:r>
        <w:rPr>
          <w:rStyle w:val="VerbatimChar"/>
          <w:color w:val="57606A"/>
          <w:sz w:val="20"/>
          <w:szCs w:val="20"/>
        </w:rPr>
        <w:t xml:space="preserve">  capabilities = ["read"]</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 Разрешить доступ для чтения всех данных с префиксом "zip-".</w:t>
      </w:r>
      <w:r>
        <w:rPr>
          <w:color w:val="57606A"/>
          <w:sz w:val="20"/>
          <w:szCs w:val="20"/>
        </w:rPr>
        <w:br/>
      </w:r>
      <w:r>
        <w:rPr>
          <w:rStyle w:val="VerbatimChar"/>
          <w:color w:val="57606A"/>
          <w:sz w:val="20"/>
          <w:szCs w:val="20"/>
        </w:rPr>
        <w:t xml:space="preserve"># Закреплённый токен сможет прочитать данные из "secret/zip-zap" или "secret/zip-zap/zong", но не из "secret/zip/zap".</w:t>
      </w:r>
      <w:r>
        <w:rPr>
          <w:color w:val="57606A"/>
          <w:sz w:val="20"/>
          <w:szCs w:val="20"/>
        </w:rPr>
        <w:br/>
      </w:r>
      <w:r>
        <w:rPr>
          <w:rStyle w:val="VerbatimChar"/>
          <w:color w:val="57606A"/>
          <w:sz w:val="20"/>
          <w:szCs w:val="20"/>
        </w:rPr>
        <w:t xml:space="preserve">path "secret/zip-*" {</w:t>
      </w:r>
      <w:r>
        <w:rPr>
          <w:color w:val="57606A"/>
          <w:sz w:val="20"/>
          <w:szCs w:val="20"/>
        </w:rPr>
        <w:br/>
      </w:r>
      <w:r>
        <w:rPr>
          <w:rStyle w:val="VerbatimChar"/>
          <w:color w:val="57606A"/>
          <w:sz w:val="20"/>
          <w:szCs w:val="20"/>
        </w:rPr>
        <w:t xml:space="preserve">  capabilities = ["read"]</w:t>
      </w:r>
      <w:r>
        <w:rPr>
          <w:color w:val="57606A"/>
          <w:sz w:val="20"/>
          <w:szCs w:val="20"/>
        </w:rPr>
        <w:br/>
      </w:r>
      <w:r>
        <w:rPr>
          <w:rStyle w:val="VerbatimChar"/>
          <w:color w:val="57606A"/>
          <w:sz w:val="20"/>
          <w:szCs w:val="20"/>
        </w:rPr>
        <w:t xml:space="preserve">}</w:t>
      </w:r>
    </w:p>
    <w:p>
      <w:pPr>
        <w:pStyle w:val="FirstParagraph"/>
      </w:pPr>
      <w:r>
        <w:t xml:space="preserve">Символ</w:t>
      </w:r>
      <w:r>
        <w:t xml:space="preserve"> </w:t>
      </w:r>
      <w:r>
        <w:rPr>
          <w:rStyle w:val="VerbatimChar"/>
          <w:color w:val="57606A"/>
          <w:sz w:val="20"/>
          <w:szCs w:val="20"/>
        </w:rPr>
        <w:t xml:space="preserve">+</w:t>
      </w:r>
      <w:r>
        <w:t xml:space="preserve"> </w:t>
      </w:r>
      <w:r>
        <w:t xml:space="preserve">(плюс) можно использовать для обозначения любого количества символов в одном из сегментов пути:</w:t>
      </w:r>
    </w:p>
    <w:p>
      <w:pPr>
        <w:pStyle w:val="SourceCode"/>
      </w:pPr>
      <w:r>
        <w:rPr>
          <w:rStyle w:val="VerbatimChar"/>
          <w:color w:val="57606A"/>
          <w:sz w:val="20"/>
          <w:szCs w:val="20"/>
        </w:rPr>
        <w:t xml:space="preserve"># Разрешить доступ для чтения данных по пути "teamb" в любом верхнем сегменте в "secret/".</w:t>
      </w:r>
      <w:r>
        <w:rPr>
          <w:color w:val="57606A"/>
          <w:sz w:val="20"/>
          <w:szCs w:val="20"/>
        </w:rPr>
        <w:br/>
      </w:r>
      <w:r>
        <w:rPr>
          <w:rStyle w:val="VerbatimChar"/>
          <w:color w:val="57606A"/>
          <w:sz w:val="20"/>
          <w:szCs w:val="20"/>
        </w:rPr>
        <w:t xml:space="preserve">path "secret/+/teamb" {</w:t>
      </w:r>
      <w:r>
        <w:rPr>
          <w:color w:val="57606A"/>
          <w:sz w:val="20"/>
          <w:szCs w:val="20"/>
        </w:rPr>
        <w:br/>
      </w:r>
      <w:r>
        <w:rPr>
          <w:rStyle w:val="VerbatimChar"/>
          <w:color w:val="57606A"/>
          <w:sz w:val="20"/>
          <w:szCs w:val="20"/>
        </w:rPr>
        <w:t xml:space="preserve">  capabilities = ["read"]</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 Разрешить доступ для чтения данных в "secret/foo/bar/teamb", "secret/bar/foo/teamb" и т. д.</w:t>
      </w:r>
      <w:r>
        <w:rPr>
          <w:color w:val="57606A"/>
          <w:sz w:val="20"/>
          <w:szCs w:val="20"/>
        </w:rPr>
        <w:br/>
      </w:r>
      <w:r>
        <w:rPr>
          <w:rStyle w:val="VerbatimChar"/>
          <w:color w:val="57606A"/>
          <w:sz w:val="20"/>
          <w:szCs w:val="20"/>
        </w:rPr>
        <w:t xml:space="preserve">path "secret/+/+/teamb" {</w:t>
      </w:r>
      <w:r>
        <w:rPr>
          <w:color w:val="57606A"/>
          <w:sz w:val="20"/>
          <w:szCs w:val="20"/>
        </w:rPr>
        <w:br/>
      </w:r>
      <w:r>
        <w:rPr>
          <w:rStyle w:val="VerbatimChar"/>
          <w:color w:val="57606A"/>
          <w:sz w:val="20"/>
          <w:szCs w:val="20"/>
        </w:rPr>
        <w:t xml:space="preserve">  capabilities = ["read"]</w:t>
      </w:r>
      <w:r>
        <w:rPr>
          <w:color w:val="57606A"/>
          <w:sz w:val="20"/>
          <w:szCs w:val="20"/>
        </w:rPr>
        <w:br/>
      </w:r>
      <w:r>
        <w:rPr>
          <w:rStyle w:val="VerbatimChar"/>
          <w:color w:val="57606A"/>
          <w:sz w:val="20"/>
          <w:szCs w:val="20"/>
        </w:rPr>
        <w:t xml:space="preserve">}</w:t>
      </w:r>
    </w:p>
    <w:p>
      <w:pPr>
        <w:pStyle w:val="FirstParagraph"/>
      </w:pPr>
      <w:r>
        <w:t xml:space="preserve">Архитектура Stronghold похожа на файловую систему. Каждому действию соответствует определённый путь и возможность (capability). Даже внутренние эндпоинты конфигурации ядра Stronghold находятся по пути</w:t>
      </w:r>
      <w:r>
        <w:t xml:space="preserve"> </w:t>
      </w:r>
      <w:r>
        <w:rPr>
          <w:rStyle w:val="VerbatimChar"/>
          <w:color w:val="57606A"/>
          <w:sz w:val="20"/>
          <w:szCs w:val="20"/>
        </w:rPr>
        <w:t xml:space="preserve">sys/</w:t>
      </w:r>
      <w:r>
        <w:t xml:space="preserve">. Политики определяют доступ к этим путям и возможностям, которые в свою очередь контролируют доступ токенов к учетным данным в Stronghold.</w:t>
      </w:r>
    </w:p>
    <w:p>
      <w:pPr>
        <w:pStyle w:val="BodyText"/>
      </w:pPr>
      <w:r>
        <w:t xml:space="preserve">Правила политик, применяемых в Stronghold, определяются наиболее точным доступным совпадением на основе описанных далее правил приоритета. Это может быть точное соответствие или совпадение наиболее длинного префикса по маске. Если в нескольких политиках присутствует одна и та же комбинация, применяется группа возможностей. Если в применимых политиках используются разные комбинации, применяется только совпадение с наивысшим приоритетом из этих политик.</w:t>
      </w:r>
    </w:p>
    <w:p>
      <w:pPr>
        <w:pStyle w:val="BodyText"/>
      </w:pPr>
      <w:r>
        <w:t xml:space="preserve">Таким образом, если вы определяете политику для</w:t>
      </w:r>
      <w:r>
        <w:t xml:space="preserve"> </w:t>
      </w:r>
      <w:r>
        <w:rPr>
          <w:rStyle w:val="VerbatimChar"/>
          <w:color w:val="57606A"/>
          <w:sz w:val="20"/>
          <w:szCs w:val="20"/>
        </w:rPr>
        <w:t xml:space="preserve">secret/foo*</w:t>
      </w:r>
      <w:r>
        <w:t xml:space="preserve">, под эту политику будет также подпадать</w:t>
      </w:r>
      <w:r>
        <w:t xml:space="preserve"> </w:t>
      </w:r>
      <w:r>
        <w:rPr>
          <w:rStyle w:val="VerbatimChar"/>
          <w:color w:val="57606A"/>
          <w:sz w:val="20"/>
          <w:szCs w:val="20"/>
        </w:rPr>
        <w:t xml:space="preserve">secret/foobar</w:t>
      </w:r>
      <w:r>
        <w:t xml:space="preserv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Упоминаемый в документации символ маски — это звездочка (</w:t>
            </w:r>
            <w:r>
              <w:rPr>
                <w:rStyle w:val="VerbatimChar"/>
                <w:color w:val="57606A"/>
                <w:sz w:val="20"/>
                <w:szCs w:val="20"/>
              </w:rPr>
              <w:t xml:space="preserve">*</w:t>
            </w:r>
            <w:r>
              <w:t xml:space="preserve">). Она не является регулярным выражением и поддерживается только если используется на конце пути.</w:t>
            </w:r>
          </w:p>
        </w:tc>
      </w:tr>
    </w:tbl>
    <w:p>
      <w:pPr>
        <w:pStyle w:val="BodyText"/>
      </w:pPr>
      <w:r>
        <w:t xml:space="preserve">При предоставлении возможности выполнения операций со списками (list) важно помнить, что, поскольку такие операции всегда работают с префиксами, политики должны также работать с префиксами, поскольку Stronghold нормализует пути запросов, приводя их к форме префиксов.</w:t>
      </w:r>
    </w:p>
    <w:bookmarkEnd w:id="73"/>
    <w:bookmarkStart w:id="74" w:name="Xd82bf08cf6d8138ea635485193ba4e4ba8c942e"/>
    <w:p>
      <w:pPr>
        <w:pStyle w:val="Heading2"/>
      </w:pPr>
      <w:r>
        <w:t xml:space="preserve">Возможности</w:t>
      </w:r>
    </w:p>
    <w:p>
      <w:pPr>
        <w:pStyle w:val="FirstParagraph"/>
      </w:pPr>
      <w:r>
        <w:t xml:space="preserve">Каждый путь должен определять одну или несколько возможностей, которые обеспечивают тонкий контроль над разрешёнными (или запрещёнными) операциями. Как показано в примерах выше, возможности всегда указываются в виде списка строк, даже если существует только одна возможность.</w:t>
      </w:r>
    </w:p>
    <w:p>
      <w:pPr>
        <w:pStyle w:val="BodyText"/>
      </w:pPr>
      <w:r>
        <w:t xml:space="preserve">Чтобы определить возможности, необходимые для выполнения конкретной операции, к подкоманде CLI можно добавить флаг</w:t>
      </w:r>
      <w:r>
        <w:t xml:space="preserve"> </w:t>
      </w:r>
      <w:r>
        <w:rPr>
          <w:rStyle w:val="VerbatimChar"/>
          <w:color w:val="57606A"/>
          <w:sz w:val="20"/>
          <w:szCs w:val="20"/>
        </w:rPr>
        <w:t xml:space="preserve">-output-policy</w:t>
      </w:r>
      <w:r>
        <w:t xml:space="preserve">.</w:t>
      </w:r>
    </w:p>
    <w:p>
      <w:pPr>
        <w:pStyle w:val="BodyText"/>
      </w:pPr>
      <w:r>
        <w:t xml:space="preserve">Список доступных возможностей:</w:t>
      </w:r>
    </w:p>
    <w:p>
      <w:pPr>
        <w:numPr>
          <w:ilvl w:val="0"/>
          <w:numId w:val="1017"/>
        </w:numPr>
        <w:pStyle w:val="Compact"/>
      </w:pPr>
      <w:r>
        <w:rPr>
          <w:rStyle w:val="VerbatimChar"/>
          <w:color w:val="57606A"/>
          <w:sz w:val="20"/>
          <w:szCs w:val="20"/>
        </w:rPr>
        <w:t xml:space="preserve">create</w:t>
      </w:r>
      <w:r>
        <w:t xml:space="preserve"> </w:t>
      </w:r>
      <w:r>
        <w:t xml:space="preserve">(POST/PUT) — позволяет создавать данные по заданному пути. Лишь немногие компоненты Stronghold могут отличить создание от обновления данных, поэтому для большинства операций требуются возможности как создания, так и обновления.</w:t>
      </w:r>
    </w:p>
    <w:p>
      <w:pPr>
        <w:numPr>
          <w:ilvl w:val="0"/>
          <w:numId w:val="1017"/>
        </w:numPr>
        <w:pStyle w:val="Compact"/>
      </w:pPr>
      <w:r>
        <w:rPr>
          <w:rStyle w:val="VerbatimChar"/>
          <w:color w:val="57606A"/>
          <w:sz w:val="20"/>
          <w:szCs w:val="20"/>
        </w:rPr>
        <w:t xml:space="preserve">read</w:t>
      </w:r>
      <w:r>
        <w:t xml:space="preserve"> </w:t>
      </w:r>
      <w:r>
        <w:t xml:space="preserve">(GET) — позволяет читать данные по заданному пути.</w:t>
      </w:r>
    </w:p>
    <w:p>
      <w:pPr>
        <w:numPr>
          <w:ilvl w:val="0"/>
          <w:numId w:val="1017"/>
        </w:numPr>
        <w:pStyle w:val="Compact"/>
      </w:pPr>
      <w:r>
        <w:rPr>
          <w:rStyle w:val="VerbatimChar"/>
          <w:color w:val="57606A"/>
          <w:sz w:val="20"/>
          <w:szCs w:val="20"/>
        </w:rPr>
        <w:t xml:space="preserve">update</w:t>
      </w:r>
      <w:r>
        <w:t xml:space="preserve"> </w:t>
      </w:r>
      <w:r>
        <w:t xml:space="preserve">(POST/PUT) — позволяет изменять данные по заданному пути. Для большинства компонентов Stronghold это неявно включает возможность создания начального значения по заданному пути.</w:t>
      </w:r>
    </w:p>
    <w:p>
      <w:pPr>
        <w:numPr>
          <w:ilvl w:val="0"/>
          <w:numId w:val="1017"/>
        </w:numPr>
        <w:pStyle w:val="Compact"/>
      </w:pPr>
      <w:r>
        <w:rPr>
          <w:rStyle w:val="VerbatimChar"/>
          <w:color w:val="57606A"/>
          <w:sz w:val="20"/>
          <w:szCs w:val="20"/>
        </w:rPr>
        <w:t xml:space="preserve">patch</w:t>
      </w:r>
      <w:r>
        <w:t xml:space="preserve"> </w:t>
      </w:r>
      <w:r>
        <w:t xml:space="preserve">(PATCH) — позволяет частично обновлять данные по заданному пути.</w:t>
      </w:r>
    </w:p>
    <w:p>
      <w:pPr>
        <w:numPr>
          <w:ilvl w:val="0"/>
          <w:numId w:val="1017"/>
        </w:numPr>
        <w:pStyle w:val="Compact"/>
      </w:pPr>
      <w:r>
        <w:rPr>
          <w:rStyle w:val="VerbatimChar"/>
          <w:color w:val="57606A"/>
          <w:sz w:val="20"/>
          <w:szCs w:val="20"/>
        </w:rPr>
        <w:t xml:space="preserve">delete</w:t>
      </w:r>
      <w:r>
        <w:t xml:space="preserve"> </w:t>
      </w:r>
      <w:r>
        <w:t xml:space="preserve">(DELETE) — позволяет удалять данные по заданному пути.</w:t>
      </w:r>
    </w:p>
    <w:p>
      <w:pPr>
        <w:numPr>
          <w:ilvl w:val="0"/>
          <w:numId w:val="1017"/>
        </w:numPr>
        <w:pStyle w:val="Compact"/>
      </w:pPr>
      <w:r>
        <w:rPr>
          <w:rStyle w:val="VerbatimChar"/>
          <w:color w:val="57606A"/>
          <w:sz w:val="20"/>
          <w:szCs w:val="20"/>
        </w:rPr>
        <w:t xml:space="preserve">list</w:t>
      </w:r>
      <w:r>
        <w:t xml:space="preserve"> </w:t>
      </w:r>
      <w:r>
        <w:t xml:space="preserve">(LIST) — позволяет выполнять операции со списками значений по заданному пути. Обратите внимание, что ключи, возвращаемые операцией</w:t>
      </w:r>
      <w:r>
        <w:t xml:space="preserve"> </w:t>
      </w:r>
      <w:r>
        <w:rPr>
          <w:rStyle w:val="VerbatimChar"/>
          <w:color w:val="57606A"/>
          <w:sz w:val="20"/>
          <w:szCs w:val="20"/>
        </w:rPr>
        <w:t xml:space="preserve">list</w:t>
      </w:r>
      <w:r>
        <w:t xml:space="preserve">, не фильтруются политиками. Не используйте конфиденциальную информацию в именах ключей. Не все бэкенды поддерживают операции со списками.</w:t>
      </w:r>
    </w:p>
    <w:p>
      <w:pPr>
        <w:pStyle w:val="FirstParagraph"/>
      </w:pPr>
      <w:r>
        <w:t xml:space="preserve">Напротив каждой возможности в списке выше в скобках указаны названия соответствующих HTTP-методов. При работе с политиками бывает полезно ознакомиться с документацией HTTP API для путей и методами, чтобы сопоставить их с возможностями. Хотя это и не строгое сопоставление, часто возможности совпадают с методами.</w:t>
      </w:r>
    </w:p>
    <w:p>
      <w:pPr>
        <w:pStyle w:val="BodyText"/>
      </w:pPr>
      <w:r>
        <w:t xml:space="preserve">В дополнение к стандартным возможностям существует несколько возможностей, которым не соответствует ни один HTTP-метод:</w:t>
      </w:r>
    </w:p>
    <w:p>
      <w:pPr>
        <w:numPr>
          <w:ilvl w:val="0"/>
          <w:numId w:val="1018"/>
        </w:numPr>
      </w:pPr>
      <w:r>
        <w:rPr>
          <w:rStyle w:val="VerbatimChar"/>
          <w:color w:val="57606A"/>
          <w:sz w:val="20"/>
          <w:szCs w:val="20"/>
        </w:rPr>
        <w:t xml:space="preserve">sudo</w:t>
      </w:r>
      <w:r>
        <w:t xml:space="preserve"> </w:t>
      </w:r>
      <w:r>
        <w:t xml:space="preserve">— разрешает доступ к путям, защищённым правами root. Токенам не разрешается взаимодействовать с этими путями, если у них нет возможности</w:t>
      </w:r>
      <w:r>
        <w:t xml:space="preserve"> </w:t>
      </w:r>
      <w:r>
        <w:rPr>
          <w:rStyle w:val="VerbatimChar"/>
          <w:color w:val="57606A"/>
          <w:sz w:val="20"/>
          <w:szCs w:val="20"/>
        </w:rPr>
        <w:t xml:space="preserve">sudo</w:t>
      </w:r>
      <w:r>
        <w:t xml:space="preserve"> </w:t>
      </w:r>
      <w:r>
        <w:t xml:space="preserve">(в дополнение к другим возможностям, необходимым для выполнения операций по этому пути, таким как чтение или удаление).</w:t>
      </w:r>
    </w:p>
    <w:p>
      <w:pPr>
        <w:numPr>
          <w:ilvl w:val="0"/>
          <w:numId w:val="1000"/>
        </w:numPr>
      </w:pPr>
      <w:r>
        <w:t xml:space="preserve">Например, для изменения бэкендов журнала аудита требуется токен с привилегиями sudo.</w:t>
      </w:r>
    </w:p>
    <w:p>
      <w:pPr>
        <w:numPr>
          <w:ilvl w:val="0"/>
          <w:numId w:val="1018"/>
        </w:numPr>
      </w:pPr>
      <w:r>
        <w:rPr>
          <w:rStyle w:val="VerbatimChar"/>
          <w:color w:val="57606A"/>
          <w:sz w:val="20"/>
          <w:szCs w:val="20"/>
        </w:rPr>
        <w:t xml:space="preserve">deny</w:t>
      </w:r>
      <w:r>
        <w:t xml:space="preserve"> </w:t>
      </w:r>
      <w:r>
        <w:t xml:space="preserve">— запрещает доступ. У этой возможности всегда наивысший приоритет, независимо от любых других определенных возможностей, включая</w:t>
      </w:r>
      <w:r>
        <w:t xml:space="preserve"> </w:t>
      </w:r>
      <w:r>
        <w:rPr>
          <w:rStyle w:val="VerbatimChar"/>
          <w:color w:val="57606A"/>
          <w:sz w:val="20"/>
          <w:szCs w:val="20"/>
        </w:rPr>
        <w:t xml:space="preserve">sudo</w:t>
      </w:r>
      <w:r>
        <w:t xml:space="preserv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Возможности обычно сопоставляются с соответствующим HTTP-методом, а не с выполняемым действием. Часто это приводит к путанице. Например, операция генерации учётных данных базы данных действительно создаёт эти учётные данные, однако при этом HTTP-запрос использует метод GET, что соответствует возможности чтения (</w:t>
            </w:r>
            <w:r>
              <w:rPr>
                <w:rStyle w:val="VerbatimChar"/>
                <w:color w:val="57606A"/>
                <w:sz w:val="20"/>
                <w:szCs w:val="20"/>
              </w:rPr>
              <w:t xml:space="preserve">read</w:t>
            </w:r>
            <w:r>
              <w:t xml:space="preserve">). Таким образом, чтобы разрешить генерацию учётных данных базы данных, политика должна предоставлять доступ на чтение к соответствующему пути.</w:t>
            </w:r>
          </w:p>
        </w:tc>
      </w:tr>
    </w:tbl>
    <w:bookmarkEnd w:id="74"/>
    <w:bookmarkStart w:id="77" w:name="X1624e8a8800ada824248202470c98c046f9d372"/>
    <w:p>
      <w:pPr>
        <w:pStyle w:val="Heading2"/>
      </w:pPr>
      <w:r>
        <w:t xml:space="preserve">Шаблонные политики</w:t>
      </w:r>
    </w:p>
    <w:p>
      <w:pPr>
        <w:pStyle w:val="FirstParagraph"/>
      </w:pPr>
      <w:r>
        <w:t xml:space="preserve">Синтаксис политик позволяет подставлять переменные в некоторых строках с использованием значений, доступных токену. В настоящее время можно внедрять информацию об идентификаторах, а также использовать подстановку в ключах путей внутри политик.</w:t>
      </w:r>
    </w:p>
    <w:bookmarkStart w:id="75" w:name="X255668df032e1b2f1a7a221d208d35d8d9f0070"/>
    <w:p>
      <w:pPr>
        <w:pStyle w:val="Heading3"/>
      </w:pPr>
      <w:r>
        <w:t xml:space="preserve">Параметры</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Имя</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identity.entity.id</w:t>
            </w:r>
          </w:p>
        </w:tc>
        <w:tc>
          <w:tcPr/>
          <w:p>
            <w:pPr>
              <w:pStyle w:val="Compact"/>
              <w:jc w:val="left"/>
            </w:pPr>
            <w:r>
              <w:t xml:space="preserve">Идентификатор сущности</w:t>
            </w:r>
          </w:p>
        </w:tc>
      </w:tr>
      <w:tr>
        <w:tc>
          <w:tcPr/>
          <w:p>
            <w:pPr>
              <w:pStyle w:val="Compact"/>
              <w:jc w:val="left"/>
            </w:pPr>
            <w:r>
              <w:rPr>
                <w:rStyle w:val="VerbatimChar"/>
                <w:color w:val="57606A"/>
                <w:sz w:val="20"/>
                <w:szCs w:val="20"/>
              </w:rPr>
              <w:t xml:space="preserve">identity.entity.name</w:t>
            </w:r>
          </w:p>
        </w:tc>
        <w:tc>
          <w:tcPr/>
          <w:p>
            <w:pPr>
              <w:pStyle w:val="Compact"/>
              <w:jc w:val="left"/>
            </w:pPr>
            <w:r>
              <w:t xml:space="preserve">Имя сущности</w:t>
            </w:r>
          </w:p>
        </w:tc>
      </w:tr>
      <w:tr>
        <w:tc>
          <w:tcPr/>
          <w:p>
            <w:pPr>
              <w:pStyle w:val="Compact"/>
              <w:jc w:val="left"/>
            </w:pPr>
            <w:r>
              <w:rPr>
                <w:rStyle w:val="VerbatimChar"/>
                <w:color w:val="57606A"/>
                <w:sz w:val="20"/>
                <w:szCs w:val="20"/>
              </w:rPr>
              <w:t xml:space="preserve">identity.entity.metadata.&lt;metadata key&gt;</w:t>
            </w:r>
          </w:p>
        </w:tc>
        <w:tc>
          <w:tcPr/>
          <w:p>
            <w:pPr>
              <w:pStyle w:val="Compact"/>
              <w:jc w:val="left"/>
            </w:pPr>
            <w:r>
              <w:t xml:space="preserve">Метаданные, связанные с сущностью по указанному ключу</w:t>
            </w:r>
          </w:p>
        </w:tc>
      </w:tr>
      <w:tr>
        <w:tc>
          <w:tcPr/>
          <w:p>
            <w:pPr>
              <w:pStyle w:val="Compact"/>
              <w:jc w:val="left"/>
            </w:pPr>
            <w:r>
              <w:rPr>
                <w:rStyle w:val="VerbatimChar"/>
                <w:color w:val="57606A"/>
                <w:sz w:val="20"/>
                <w:szCs w:val="20"/>
              </w:rPr>
              <w:t xml:space="preserve">identity.entity.aliases.&lt;mount accessor&gt;.id</w:t>
            </w:r>
          </w:p>
        </w:tc>
        <w:tc>
          <w:tcPr/>
          <w:p>
            <w:pPr>
              <w:pStyle w:val="Compact"/>
              <w:jc w:val="left"/>
            </w:pPr>
            <w:r>
              <w:t xml:space="preserve">Идентификатор псевдонима сущности для указанного бэкенда аутентификации</w:t>
            </w:r>
          </w:p>
        </w:tc>
      </w:tr>
      <w:tr>
        <w:tc>
          <w:tcPr/>
          <w:p>
            <w:pPr>
              <w:pStyle w:val="Compact"/>
              <w:jc w:val="left"/>
            </w:pPr>
            <w:r>
              <w:rPr>
                <w:rStyle w:val="VerbatimChar"/>
                <w:color w:val="57606A"/>
                <w:sz w:val="20"/>
                <w:szCs w:val="20"/>
              </w:rPr>
              <w:t xml:space="preserve">identity.entity.aliases.&lt;mount accessor&gt;.name</w:t>
            </w:r>
          </w:p>
        </w:tc>
        <w:tc>
          <w:tcPr/>
          <w:p>
            <w:pPr>
              <w:pStyle w:val="Compact"/>
              <w:jc w:val="left"/>
            </w:pPr>
            <w:r>
              <w:t xml:space="preserve">Имя псевдонима сущности для указанного бэкенда аутентификации</w:t>
            </w:r>
          </w:p>
        </w:tc>
      </w:tr>
      <w:tr>
        <w:tc>
          <w:tcPr/>
          <w:p>
            <w:pPr>
              <w:pStyle w:val="Compact"/>
              <w:jc w:val="left"/>
            </w:pPr>
            <w:r>
              <w:rPr>
                <w:rStyle w:val="VerbatimChar"/>
                <w:color w:val="57606A"/>
                <w:sz w:val="20"/>
                <w:szCs w:val="20"/>
              </w:rPr>
              <w:t xml:space="preserve">identity.entity.aliases.&lt;mount accessor&gt;.metadata.&lt;metadata key&gt;</w:t>
            </w:r>
          </w:p>
        </w:tc>
        <w:tc>
          <w:tcPr/>
          <w:p>
            <w:pPr>
              <w:pStyle w:val="Compact"/>
              <w:jc w:val="left"/>
            </w:pPr>
            <w:r>
              <w:t xml:space="preserve">Метаданные, связанные с псевдонимом для указанного бэкенда аутентификации и ключа метаданных</w:t>
            </w:r>
          </w:p>
        </w:tc>
      </w:tr>
      <w:tr>
        <w:tc>
          <w:tcPr/>
          <w:p>
            <w:pPr>
              <w:pStyle w:val="Compact"/>
              <w:jc w:val="left"/>
            </w:pPr>
            <w:r>
              <w:rPr>
                <w:rStyle w:val="VerbatimChar"/>
                <w:color w:val="57606A"/>
                <w:sz w:val="20"/>
                <w:szCs w:val="20"/>
              </w:rPr>
              <w:t xml:space="preserve">identity.entity.aliases.&lt;mount accessor&gt;.custom_metadata.&lt;custom_metadata key&gt;</w:t>
            </w:r>
          </w:p>
        </w:tc>
        <w:tc>
          <w:tcPr/>
          <w:p>
            <w:pPr>
              <w:pStyle w:val="Compact"/>
              <w:jc w:val="left"/>
            </w:pPr>
            <w:r>
              <w:t xml:space="preserve">Кастомные метаданные, связанные с псевдонимом для указанного бэкенда аутентификации и ключа кастомных метаданных</w:t>
            </w:r>
          </w:p>
        </w:tc>
      </w:tr>
      <w:tr>
        <w:tc>
          <w:tcPr/>
          <w:p>
            <w:pPr>
              <w:pStyle w:val="Compact"/>
              <w:jc w:val="left"/>
            </w:pPr>
            <w:r>
              <w:rPr>
                <w:rStyle w:val="VerbatimChar"/>
                <w:color w:val="57606A"/>
                <w:sz w:val="20"/>
                <w:szCs w:val="20"/>
              </w:rPr>
              <w:t xml:space="preserve">identity.groups.ids.&lt;group id&gt;.name</w:t>
            </w:r>
          </w:p>
        </w:tc>
        <w:tc>
          <w:tcPr/>
          <w:p>
            <w:pPr>
              <w:pStyle w:val="Compact"/>
              <w:jc w:val="left"/>
            </w:pPr>
            <w:r>
              <w:t xml:space="preserve">Имя группы для указанного идентификатора группы</w:t>
            </w:r>
          </w:p>
        </w:tc>
      </w:tr>
      <w:tr>
        <w:tc>
          <w:tcPr/>
          <w:p>
            <w:pPr>
              <w:pStyle w:val="Compact"/>
              <w:jc w:val="left"/>
            </w:pPr>
            <w:r>
              <w:rPr>
                <w:rStyle w:val="VerbatimChar"/>
                <w:color w:val="57606A"/>
                <w:sz w:val="20"/>
                <w:szCs w:val="20"/>
              </w:rPr>
              <w:t xml:space="preserve">identity.groups.names.&lt;group name&gt;.id</w:t>
            </w:r>
          </w:p>
        </w:tc>
        <w:tc>
          <w:tcPr/>
          <w:p>
            <w:pPr>
              <w:pStyle w:val="Compact"/>
              <w:jc w:val="left"/>
            </w:pPr>
            <w:r>
              <w:t xml:space="preserve">Идентификатор группы для указанного имени группы</w:t>
            </w:r>
          </w:p>
        </w:tc>
      </w:tr>
      <w:tr>
        <w:tc>
          <w:tcPr/>
          <w:p>
            <w:pPr>
              <w:pStyle w:val="Compact"/>
              <w:jc w:val="left"/>
            </w:pPr>
            <w:r>
              <w:rPr>
                <w:rStyle w:val="VerbatimChar"/>
                <w:color w:val="57606A"/>
                <w:sz w:val="20"/>
                <w:szCs w:val="20"/>
              </w:rPr>
              <w:t xml:space="preserve">identity.groups.ids.&lt;group id&gt;.metadata.&lt;metadata key&gt;</w:t>
            </w:r>
          </w:p>
        </w:tc>
        <w:tc>
          <w:tcPr/>
          <w:p>
            <w:pPr>
              <w:pStyle w:val="Compact"/>
              <w:jc w:val="left"/>
            </w:pPr>
            <w:r>
              <w:t xml:space="preserve">Метаданные, связанные с указанным идентификатором группы по указанному ключу</w:t>
            </w:r>
          </w:p>
        </w:tc>
      </w:tr>
      <w:tr>
        <w:tc>
          <w:tcPr/>
          <w:p>
            <w:pPr>
              <w:pStyle w:val="Compact"/>
              <w:jc w:val="left"/>
            </w:pPr>
            <w:r>
              <w:rPr>
                <w:rStyle w:val="VerbatimChar"/>
                <w:color w:val="57606A"/>
                <w:sz w:val="20"/>
                <w:szCs w:val="20"/>
              </w:rPr>
              <w:t xml:space="preserve">identity.groups.names.&lt;group name&gt;.metadata.&lt;metadata key&gt;</w:t>
            </w:r>
          </w:p>
        </w:tc>
        <w:tc>
          <w:tcPr/>
          <w:p>
            <w:pPr>
              <w:pStyle w:val="Compact"/>
              <w:jc w:val="left"/>
            </w:pPr>
            <w:r>
              <w:t xml:space="preserve">Метаданные, связанные с указанным именем группы по указанному ключу</w:t>
            </w:r>
          </w:p>
        </w:tc>
      </w:tr>
    </w:tbl>
    <w:bookmarkEnd w:id="75"/>
    <w:bookmarkStart w:id="76" w:name="X5b398bee0bd33eb6c90864042078f813aaac370"/>
    <w:p>
      <w:pPr>
        <w:pStyle w:val="Heading3"/>
      </w:pPr>
      <w:r>
        <w:t xml:space="preserve">Примеры</w:t>
      </w:r>
    </w:p>
    <w:p>
      <w:pPr>
        <w:pStyle w:val="FirstParagraph"/>
      </w:pPr>
      <w:r>
        <w:t xml:space="preserve">Следующая политика создаёт раздел механизма секретов KV/v2 для определённого пользователя:</w:t>
      </w:r>
    </w:p>
    <w:p>
      <w:pPr>
        <w:pStyle w:val="SourceCode"/>
      </w:pPr>
      <w:r>
        <w:rPr>
          <w:rStyle w:val="VerbatimChar"/>
          <w:color w:val="57606A"/>
          <w:sz w:val="20"/>
          <w:szCs w:val="20"/>
        </w:rPr>
        <w:t xml:space="preserve">path "secret/data/{{identity.entity.id}}/*" {</w:t>
      </w:r>
      <w:r>
        <w:rPr>
          <w:color w:val="57606A"/>
          <w:sz w:val="20"/>
          <w:szCs w:val="20"/>
        </w:rPr>
        <w:br/>
      </w:r>
      <w:r>
        <w:rPr>
          <w:rStyle w:val="VerbatimChar"/>
          <w:color w:val="57606A"/>
          <w:sz w:val="20"/>
          <w:szCs w:val="20"/>
        </w:rPr>
        <w:t xml:space="preserve">  capabilities = ["create", "update", "patch", "read", "delete"]</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path "secret/metadata/{{identity.entity.id}}/*" {</w:t>
      </w:r>
      <w:r>
        <w:rPr>
          <w:color w:val="57606A"/>
          <w:sz w:val="20"/>
          <w:szCs w:val="20"/>
        </w:rPr>
        <w:br/>
      </w:r>
      <w:r>
        <w:rPr>
          <w:rStyle w:val="VerbatimChar"/>
          <w:color w:val="57606A"/>
          <w:sz w:val="20"/>
          <w:szCs w:val="20"/>
        </w:rPr>
        <w:t xml:space="preserve">  capabilities = ["list"]</w:t>
      </w:r>
      <w:r>
        <w:rPr>
          <w:color w:val="57606A"/>
          <w:sz w:val="20"/>
          <w:szCs w:val="20"/>
        </w:rPr>
        <w:br/>
      </w:r>
      <w:r>
        <w:rPr>
          <w:rStyle w:val="VerbatimChar"/>
          <w:color w:val="57606A"/>
          <w:sz w:val="20"/>
          <w:szCs w:val="20"/>
        </w:rPr>
        <w:t xml:space="preserve">}</w:t>
      </w:r>
    </w:p>
    <w:p>
      <w:pPr>
        <w:pStyle w:val="FirstParagraph"/>
      </w:pPr>
      <w:r>
        <w:t xml:space="preserve">Создание общего раздела KV, связанного с сущностями в группе.</w:t>
      </w:r>
    </w:p>
    <w:p>
      <w:pPr>
        <w:pStyle w:val="SourceCode"/>
      </w:pPr>
      <w:r>
        <w:rPr>
          <w:rStyle w:val="VerbatimChar"/>
          <w:color w:val="57606A"/>
          <w:sz w:val="20"/>
          <w:szCs w:val="20"/>
        </w:rPr>
        <w:t xml:space="preserve"># В данном примере идентификатор группы сопоставляет группу с путём.</w:t>
      </w:r>
      <w:r>
        <w:rPr>
          <w:color w:val="57606A"/>
          <w:sz w:val="20"/>
          <w:szCs w:val="20"/>
        </w:rPr>
        <w:br/>
      </w:r>
      <w:r>
        <w:rPr>
          <w:rStyle w:val="VerbatimChar"/>
          <w:color w:val="57606A"/>
          <w:sz w:val="20"/>
          <w:szCs w:val="20"/>
        </w:rPr>
        <w:t xml:space="preserve">path "secret/data/groups/{{identity.groups.ids.fb036ebc-2f62-4124-9503-42aa7A869741.name}}/*" {</w:t>
      </w:r>
      <w:r>
        <w:rPr>
          <w:color w:val="57606A"/>
          <w:sz w:val="20"/>
          <w:szCs w:val="20"/>
        </w:rPr>
        <w:br/>
      </w:r>
      <w:r>
        <w:rPr>
          <w:rStyle w:val="VerbatimChar"/>
          <w:color w:val="57606A"/>
          <w:sz w:val="20"/>
          <w:szCs w:val="20"/>
        </w:rPr>
        <w:t xml:space="preserve">  capabilities = ["create", "update", "patch", "read", "delete"]</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path "secret/metadata/groups/{{identity.groups.ids.fb036ebc-2f62-4124-9503-42aa7A869741.name}}/*" {</w:t>
      </w:r>
      <w:r>
        <w:rPr>
          <w:color w:val="57606A"/>
          <w:sz w:val="20"/>
          <w:szCs w:val="20"/>
        </w:rPr>
        <w:br/>
      </w:r>
      <w:r>
        <w:rPr>
          <w:rStyle w:val="VerbatimChar"/>
          <w:color w:val="57606A"/>
          <w:sz w:val="20"/>
          <w:szCs w:val="20"/>
        </w:rPr>
        <w:t xml:space="preserve">  capabilities = ["list"]</w:t>
      </w:r>
      <w:r>
        <w:rPr>
          <w:color w:val="57606A"/>
          <w:sz w:val="20"/>
          <w:szCs w:val="20"/>
        </w:rPr>
        <w:br/>
      </w:r>
      <w:r>
        <w:rPr>
          <w:rStyle w:val="VerbatimChar"/>
          <w:color w:val="57606A"/>
          <w:sz w:val="20"/>
          <w:szCs w:val="20"/>
        </w:rPr>
        <w:t xml:space="preserv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При разработке шаблонных политик по возможности всегда используйте идентификаторы. Каждому пользователю присвоен уникальный идентификатор, в то время как имена могут со временем измениться и использоваться повторно. Идентификатор гарантирует, что при изменении имени пользователя или группы политика будет сопоставлена с требуемой сущностью или группой.</w:t>
            </w:r>
          </w:p>
        </w:tc>
      </w:tr>
    </w:tbl>
    <w:p>
      <w:pPr>
        <w:pStyle w:val="BodyText"/>
      </w:pPr>
      <w:r>
        <w:t xml:space="preserve">Если вам понадобится использовать метаданные, связанные с плагином аутентификации, в своих шаблонах, необходимо сперва узнать идентификатор бэкенда аутентификации (mount accessor) и обратиться к нему через ключ псевдонима.</w:t>
      </w:r>
    </w:p>
    <w:p>
      <w:pPr>
        <w:pStyle w:val="BodyText"/>
      </w:pPr>
      <w:r>
        <w:t xml:space="preserve">Чтобы узнать идентификатор бэкенда аутентификации, используйте следующую команду:</w:t>
      </w:r>
    </w:p>
    <w:p>
      <w:pPr>
        <w:pStyle w:val="SourceCode"/>
      </w:pPr>
      <w:r>
        <w:rPr>
          <w:rStyle w:val="VerbatimChar"/>
          <w:color w:val="57606A"/>
          <w:sz w:val="20"/>
          <w:szCs w:val="20"/>
        </w:rPr>
        <w:t xml:space="preserve">d8 stronghold auth list</w:t>
      </w:r>
    </w:p>
    <w:p>
      <w:pPr>
        <w:pStyle w:val="FirstParagraph"/>
      </w:pPr>
      <w:r>
        <w:t xml:space="preserve">Пример вывода:</w:t>
      </w:r>
    </w:p>
    <w:p>
      <w:pPr>
        <w:pStyle w:val="SourceCode"/>
      </w:pPr>
      <w:r>
        <w:rPr>
          <w:rStyle w:val="VerbatimChar"/>
          <w:color w:val="57606A"/>
          <w:sz w:val="20"/>
          <w:szCs w:val="20"/>
        </w:rPr>
        <w:t xml:space="preserve">Path           Type          Accessor                    Description</w:t>
      </w:r>
      <w:r>
        <w:rPr>
          <w:color w:val="57606A"/>
          <w:sz w:val="20"/>
          <w:szCs w:val="20"/>
        </w:rPr>
        <w:br/>
      </w:r>
      <w:r>
        <w:rPr>
          <w:rStyle w:val="VerbatimChar"/>
          <w:color w:val="57606A"/>
          <w:sz w:val="20"/>
          <w:szCs w:val="20"/>
        </w:rPr>
        <w:t xml:space="preserve">----           ----          --------                    -----------</w:t>
      </w:r>
      <w:r>
        <w:rPr>
          <w:color w:val="57606A"/>
          <w:sz w:val="20"/>
          <w:szCs w:val="20"/>
        </w:rPr>
        <w:br/>
      </w:r>
      <w:r>
        <w:rPr>
          <w:rStyle w:val="VerbatimChar"/>
          <w:color w:val="57606A"/>
          <w:sz w:val="20"/>
          <w:szCs w:val="20"/>
        </w:rPr>
        <w:t xml:space="preserve">kubernetes/    kubernetes    auth_kubernetes_xxxx        n/a</w:t>
      </w:r>
      <w:r>
        <w:rPr>
          <w:color w:val="57606A"/>
          <w:sz w:val="20"/>
          <w:szCs w:val="20"/>
        </w:rPr>
        <w:br/>
      </w:r>
      <w:r>
        <w:rPr>
          <w:rStyle w:val="VerbatimChar"/>
          <w:color w:val="57606A"/>
          <w:sz w:val="20"/>
          <w:szCs w:val="20"/>
        </w:rPr>
        <w:t xml:space="preserve">token/         token         auth_token_yyyy             token based credentials</w:t>
      </w:r>
    </w:p>
    <w:p>
      <w:pPr>
        <w:pStyle w:val="FirstParagraph"/>
      </w:pPr>
      <w:r>
        <w:t xml:space="preserve">Следующая шаблонная политика позволяет читать путь, связанный с пространством имён учетной записи Kubernetes идентификатора:</w:t>
      </w:r>
    </w:p>
    <w:p>
      <w:pPr>
        <w:pStyle w:val="SourceCode"/>
      </w:pPr>
      <w:r>
        <w:rPr>
          <w:rStyle w:val="VerbatimChar"/>
          <w:color w:val="57606A"/>
          <w:sz w:val="20"/>
          <w:szCs w:val="20"/>
        </w:rPr>
        <w:t xml:space="preserve">path "secret/data/{{identity.entity.aliases.auth_kubernetes_xxxx.metadata.service_account_namespace}}/*" {</w:t>
      </w:r>
      <w:r>
        <w:rPr>
          <w:color w:val="57606A"/>
          <w:sz w:val="20"/>
          <w:szCs w:val="20"/>
        </w:rPr>
        <w:br/>
      </w:r>
      <w:r>
        <w:rPr>
          <w:rStyle w:val="VerbatimChar"/>
          <w:color w:val="57606A"/>
          <w:sz w:val="20"/>
          <w:szCs w:val="20"/>
        </w:rPr>
        <w:t xml:space="preserve">  capabilities = ["read"]</w:t>
      </w:r>
      <w:r>
        <w:rPr>
          <w:color w:val="57606A"/>
          <w:sz w:val="20"/>
          <w:szCs w:val="20"/>
        </w:rPr>
        <w:br/>
      </w:r>
      <w:r>
        <w:rPr>
          <w:rStyle w:val="VerbatimChar"/>
          <w:color w:val="57606A"/>
          <w:sz w:val="20"/>
          <w:szCs w:val="20"/>
        </w:rPr>
        <w:t xml:space="preserve">}</w:t>
      </w:r>
    </w:p>
    <w:bookmarkEnd w:id="76"/>
    <w:bookmarkEnd w:id="77"/>
    <w:bookmarkStart w:id="81" w:name="X18622c120a2f57e3e39d8ba4c41ae900789e7fe"/>
    <w:p>
      <w:pPr>
        <w:pStyle w:val="Heading2"/>
      </w:pPr>
      <w:r>
        <w:t xml:space="preserve">Тонкая настройка управления доступом</w:t>
      </w:r>
    </w:p>
    <w:p>
      <w:pPr>
        <w:pStyle w:val="FirstParagraph"/>
      </w:pPr>
      <w:r>
        <w:t xml:space="preserve">В дополнение к стандартному набору возможностей Stronghold предлагает более тонкий контроль над управлением доступом по определённому пути. Возможности, связанные с настройкой путей, имеют приоритет перед настройками доступа к параметрам.</w:t>
      </w:r>
    </w:p>
    <w:bookmarkStart w:id="80" w:name="Xa2280ffc053b12eda8b3c05c13b936a7ec2f3d1"/>
    <w:p>
      <w:pPr>
        <w:pStyle w:val="Heading3"/>
      </w:pPr>
      <w:r>
        <w:t xml:space="preserve">Ограничения параметров</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numPr>
                <w:ilvl w:val="0"/>
                <w:numId w:val="1019"/>
              </w:numPr>
              <w:pStyle w:val="Compact"/>
              <w:jc w:val="left"/>
            </w:pPr>
            <w:r>
              <w:t xml:space="preserve">Использование маски (</w:t>
            </w:r>
            <w:r>
              <w:rPr>
                <w:rStyle w:val="VerbatimChar"/>
                <w:color w:val="57606A"/>
                <w:sz w:val="20"/>
                <w:szCs w:val="20"/>
              </w:rPr>
              <w:t xml:space="preserve">*</w:t>
            </w:r>
            <w:r>
              <w:t xml:space="preserve">) может привести к неожиданному поведению.</w:t>
            </w:r>
          </w:p>
          <w:p>
            <w:pPr>
              <w:numPr>
                <w:ilvl w:val="0"/>
                <w:numId w:val="1019"/>
              </w:numPr>
              <w:pStyle w:val="Compact"/>
              <w:jc w:val="left"/>
            </w:pPr>
            <w:r>
              <w:t xml:space="preserve">Поля</w:t>
            </w:r>
            <w:r>
              <w:t xml:space="preserve"> </w:t>
            </w:r>
            <w:r>
              <w:rPr>
                <w:rStyle w:val="VerbatimChar"/>
                <w:color w:val="57606A"/>
                <w:sz w:val="20"/>
                <w:szCs w:val="20"/>
              </w:rPr>
              <w:t xml:space="preserve">allowed_parameters</w:t>
            </w:r>
            <w:r>
              <w:t xml:space="preserve">,</w:t>
            </w:r>
            <w:r>
              <w:t xml:space="preserve"> </w:t>
            </w:r>
            <w:r>
              <w:rPr>
                <w:rStyle w:val="VerbatimChar"/>
                <w:color w:val="57606A"/>
                <w:sz w:val="20"/>
                <w:szCs w:val="20"/>
              </w:rPr>
              <w:t xml:space="preserve">denied_parameters</w:t>
            </w:r>
            <w:r>
              <w:t xml:space="preserve"> </w:t>
            </w:r>
            <w:r>
              <w:t xml:space="preserve">и</w:t>
            </w:r>
            <w:r>
              <w:t xml:space="preserve"> </w:t>
            </w:r>
            <w:r>
              <w:rPr>
                <w:rStyle w:val="VerbatimChar"/>
                <w:color w:val="57606A"/>
                <w:sz w:val="20"/>
                <w:szCs w:val="20"/>
              </w:rPr>
              <w:t xml:space="preserve">required_parameters</w:t>
            </w:r>
            <w:r>
              <w:t xml:space="preserve"> </w:t>
            </w:r>
            <w:r>
              <w:t xml:space="preserve">не поддерживаются политиками, которые используются с механизмом секретов KV/v2.</w:t>
            </w:r>
          </w:p>
        </w:tc>
      </w:tr>
    </w:tbl>
    <w:p>
      <w:pPr>
        <w:pStyle w:val="FirstParagraph"/>
      </w:pPr>
      <w:r>
        <w:t xml:space="preserve">Политики могут учитывать параметры HTTP-запросов для дополнительных ограничений запросов при использовании следующих опций:</w:t>
      </w:r>
    </w:p>
    <w:p>
      <w:pPr>
        <w:numPr>
          <w:ilvl w:val="0"/>
          <w:numId w:val="1020"/>
        </w:numPr>
      </w:pPr>
      <w:r>
        <w:rPr>
          <w:rStyle w:val="VerbatimChar"/>
          <w:color w:val="57606A"/>
          <w:sz w:val="20"/>
          <w:szCs w:val="20"/>
        </w:rPr>
        <w:t xml:space="preserve">required_parameters</w:t>
      </w:r>
      <w:r>
        <w:t xml:space="preserve"> </w:t>
      </w:r>
      <w:r>
        <w:t xml:space="preserve">— список обязательных параметров.</w:t>
      </w:r>
    </w:p>
    <w:p>
      <w:pPr>
        <w:numPr>
          <w:ilvl w:val="0"/>
          <w:numId w:val="1000"/>
        </w:numPr>
        <w:pStyle w:val="SourceCode"/>
      </w:pPr>
      <w:r>
        <w:rPr>
          <w:rStyle w:val="VerbatimChar"/>
          <w:color w:val="57606A"/>
          <w:sz w:val="20"/>
          <w:szCs w:val="20"/>
        </w:rPr>
        <w:t xml:space="preserve"># Пользователь должен создать "secret/profile" с параметром/ключом с именем "name" и "id",</w:t>
      </w:r>
      <w:r>
        <w:rPr>
          <w:color w:val="57606A"/>
          <w:sz w:val="20"/>
          <w:szCs w:val="20"/>
        </w:rPr>
        <w:br/>
      </w:r>
      <w:r>
        <w:rPr>
          <w:rStyle w:val="VerbatimChar"/>
          <w:color w:val="57606A"/>
          <w:sz w:val="20"/>
          <w:szCs w:val="20"/>
        </w:rPr>
        <w:t xml:space="preserve"># где KV/v1 включен по пути "secret/".</w:t>
      </w:r>
      <w:r>
        <w:rPr>
          <w:color w:val="57606A"/>
          <w:sz w:val="20"/>
          <w:szCs w:val="20"/>
        </w:rPr>
        <w:br/>
      </w:r>
      <w:r>
        <w:rPr>
          <w:rStyle w:val="VerbatimChar"/>
          <w:color w:val="57606A"/>
          <w:sz w:val="20"/>
          <w:szCs w:val="20"/>
        </w:rPr>
        <w:t xml:space="preserve">path "secret/profile" {</w:t>
      </w:r>
      <w:r>
        <w:rPr>
          <w:color w:val="57606A"/>
          <w:sz w:val="20"/>
          <w:szCs w:val="20"/>
        </w:rPr>
        <w:br/>
      </w:r>
      <w:r>
        <w:rPr>
          <w:rStyle w:val="VerbatimChar"/>
          <w:color w:val="57606A"/>
          <w:sz w:val="20"/>
          <w:szCs w:val="20"/>
        </w:rPr>
        <w:t xml:space="preserve">  capabilities = ["create"]</w:t>
      </w:r>
      <w:r>
        <w:rPr>
          <w:color w:val="57606A"/>
          <w:sz w:val="20"/>
          <w:szCs w:val="20"/>
        </w:rPr>
        <w:br/>
      </w:r>
      <w:r>
        <w:rPr>
          <w:rStyle w:val="VerbatimChar"/>
          <w:color w:val="57606A"/>
          <w:sz w:val="20"/>
          <w:szCs w:val="20"/>
        </w:rPr>
        <w:t xml:space="preserve">  required_parameters = ["name", "id"]</w:t>
      </w:r>
      <w:r>
        <w:rPr>
          <w:color w:val="57606A"/>
          <w:sz w:val="20"/>
          <w:szCs w:val="20"/>
        </w:rPr>
        <w:br/>
      </w:r>
      <w:r>
        <w:rPr>
          <w:rStyle w:val="VerbatimChar"/>
          <w:color w:val="57606A"/>
          <w:sz w:val="20"/>
          <w:szCs w:val="20"/>
        </w:rPr>
        <w:t xml:space="preserve">}</w:t>
      </w:r>
    </w:p>
    <w:p>
      <w:pPr>
        <w:numPr>
          <w:ilvl w:val="0"/>
          <w:numId w:val="1020"/>
        </w:numPr>
      </w:pPr>
      <w:r>
        <w:rPr>
          <w:rStyle w:val="VerbatimChar"/>
          <w:color w:val="57606A"/>
          <w:sz w:val="20"/>
          <w:szCs w:val="20"/>
        </w:rPr>
        <w:t xml:space="preserve">allowed_parameters</w:t>
      </w:r>
      <w:r>
        <w:t xml:space="preserve"> </w:t>
      </w:r>
      <w:r>
        <w:t xml:space="preserve">— список допустимых ключей и значений для указанного пути.</w:t>
      </w:r>
    </w:p>
    <w:p>
      <w:pPr>
        <w:numPr>
          <w:ilvl w:val="0"/>
          <w:numId w:val="1000"/>
        </w:numPr>
      </w:pPr>
      <w:r>
        <w:t xml:space="preserve">Задание параметру значения из пустого списка позволяет параметру содержать любое значение.</w:t>
      </w:r>
    </w:p>
    <w:p>
      <w:pPr>
        <w:numPr>
          <w:ilvl w:val="0"/>
          <w:numId w:val="1000"/>
        </w:numPr>
        <w:pStyle w:val="SourceCode"/>
      </w:pPr>
      <w:r>
        <w:rPr>
          <w:rStyle w:val="VerbatimChar"/>
          <w:color w:val="57606A"/>
          <w:sz w:val="20"/>
          <w:szCs w:val="20"/>
        </w:rPr>
        <w:t xml:space="preserve"># Это позволяет пользователю обновить значение параметра пароля, установленное для любого</w:t>
      </w:r>
      <w:r>
        <w:rPr>
          <w:color w:val="57606A"/>
          <w:sz w:val="20"/>
          <w:szCs w:val="20"/>
        </w:rPr>
        <w:br/>
      </w:r>
      <w:r>
        <w:rPr>
          <w:rStyle w:val="VerbatimChar"/>
          <w:color w:val="57606A"/>
          <w:sz w:val="20"/>
          <w:szCs w:val="20"/>
        </w:rPr>
        <w:t xml:space="preserve"># пользователя, настроенного на аутентификации через userpass. Значение пароля может быть любым.</w:t>
      </w:r>
      <w:r>
        <w:rPr>
          <w:color w:val="57606A"/>
          <w:sz w:val="20"/>
          <w:szCs w:val="20"/>
        </w:rPr>
        <w:br/>
      </w:r>
      <w:r>
        <w:rPr>
          <w:rStyle w:val="VerbatimChar"/>
          <w:color w:val="57606A"/>
          <w:sz w:val="20"/>
          <w:szCs w:val="20"/>
        </w:rPr>
        <w:t xml:space="preserve"># Однако пользователь не может обновлять значения других параметров, таких как</w:t>
      </w:r>
      <w:r>
        <w:rPr>
          <w:color w:val="57606A"/>
          <w:sz w:val="20"/>
          <w:szCs w:val="20"/>
        </w:rPr>
        <w:br/>
      </w:r>
      <w:r>
        <w:rPr>
          <w:rStyle w:val="VerbatimChar"/>
          <w:color w:val="57606A"/>
          <w:sz w:val="20"/>
          <w:szCs w:val="20"/>
        </w:rPr>
        <w:t xml:space="preserve"># "token_ttl".</w:t>
      </w:r>
      <w:r>
        <w:rPr>
          <w:color w:val="57606A"/>
          <w:sz w:val="20"/>
          <w:szCs w:val="20"/>
        </w:rPr>
        <w:br/>
      </w:r>
      <w:r>
        <w:rPr>
          <w:rStyle w:val="VerbatimChar"/>
          <w:color w:val="57606A"/>
          <w:sz w:val="20"/>
          <w:szCs w:val="20"/>
        </w:rPr>
        <w:t xml:space="preserve">path "auth/userpass/users/*" {</w:t>
      </w:r>
      <w:r>
        <w:rPr>
          <w:color w:val="57606A"/>
          <w:sz w:val="20"/>
          <w:szCs w:val="20"/>
        </w:rPr>
        <w:br/>
      </w:r>
      <w:r>
        <w:rPr>
          <w:rStyle w:val="VerbatimChar"/>
          <w:color w:val="57606A"/>
          <w:sz w:val="20"/>
          <w:szCs w:val="20"/>
        </w:rPr>
        <w:t xml:space="preserve">  capabilities = ["update"]</w:t>
      </w:r>
      <w:r>
        <w:rPr>
          <w:color w:val="57606A"/>
          <w:sz w:val="20"/>
          <w:szCs w:val="20"/>
        </w:rPr>
        <w:br/>
      </w:r>
      <w:r>
        <w:rPr>
          <w:rStyle w:val="VerbatimChar"/>
          <w:color w:val="57606A"/>
          <w:sz w:val="20"/>
          <w:szCs w:val="20"/>
        </w:rPr>
        <w:t xml:space="preserve">  allowed_parameters = {</w:t>
      </w:r>
      <w:r>
        <w:rPr>
          <w:color w:val="57606A"/>
          <w:sz w:val="20"/>
          <w:szCs w:val="20"/>
        </w:rPr>
        <w:br/>
      </w:r>
      <w:r>
        <w:rPr>
          <w:rStyle w:val="VerbatimChar"/>
          <w:color w:val="57606A"/>
          <w:sz w:val="20"/>
          <w:szCs w:val="20"/>
        </w:rPr>
        <w:t xml:space="preserve">    "password" =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p>
      <w:pPr>
        <w:numPr>
          <w:ilvl w:val="0"/>
          <w:numId w:val="1000"/>
        </w:numPr>
      </w:pPr>
      <w:r>
        <w:t xml:space="preserve">Установка параметра со значением из заполненного списка позволяет параметру содержать только указанные значения.</w:t>
      </w:r>
    </w:p>
    <w:p>
      <w:pPr>
        <w:numPr>
          <w:ilvl w:val="0"/>
          <w:numId w:val="1000"/>
        </w:numPr>
        <w:pStyle w:val="SourceCode"/>
      </w:pPr>
      <w:r>
        <w:rPr>
          <w:rStyle w:val="VerbatimChar"/>
          <w:color w:val="57606A"/>
          <w:sz w:val="20"/>
          <w:szCs w:val="20"/>
        </w:rPr>
        <w:t xml:space="preserve"># Это позволяет пользователю создавать или обновлять ключ шифрования для</w:t>
      </w:r>
      <w:r>
        <w:rPr>
          <w:color w:val="57606A"/>
          <w:sz w:val="20"/>
          <w:szCs w:val="20"/>
        </w:rPr>
        <w:br/>
      </w:r>
      <w:r>
        <w:rPr>
          <w:rStyle w:val="VerbatimChar"/>
          <w:color w:val="57606A"/>
          <w:sz w:val="20"/>
          <w:szCs w:val="20"/>
        </w:rPr>
        <w:t xml:space="preserve"># механизма секретов Transit по адресу "transit/". При этом вы можете установить</w:t>
      </w:r>
      <w:r>
        <w:rPr>
          <w:color w:val="57606A"/>
          <w:sz w:val="20"/>
          <w:szCs w:val="20"/>
        </w:rPr>
        <w:br/>
      </w:r>
      <w:r>
        <w:rPr>
          <w:rStyle w:val="VerbatimChar"/>
          <w:color w:val="57606A"/>
          <w:sz w:val="20"/>
          <w:szCs w:val="20"/>
        </w:rPr>
        <w:t xml:space="preserve"># значение параметра "auto_rotate_period" для ротации ключей.</w:t>
      </w:r>
      <w:r>
        <w:rPr>
          <w:color w:val="57606A"/>
          <w:sz w:val="20"/>
          <w:szCs w:val="20"/>
        </w:rPr>
        <w:br/>
      </w:r>
      <w:r>
        <w:rPr>
          <w:rStyle w:val="VerbatimChar"/>
          <w:color w:val="57606A"/>
          <w:sz w:val="20"/>
          <w:szCs w:val="20"/>
        </w:rPr>
        <w:t xml:space="preserve"># Период ротации должен быть равен "8h", "24h" или "5d".</w:t>
      </w:r>
      <w:r>
        <w:rPr>
          <w:color w:val="57606A"/>
          <w:sz w:val="20"/>
          <w:szCs w:val="20"/>
        </w:rPr>
        <w:br/>
      </w:r>
      <w:r>
        <w:rPr>
          <w:rStyle w:val="VerbatimChar"/>
          <w:color w:val="57606A"/>
          <w:sz w:val="20"/>
          <w:szCs w:val="20"/>
        </w:rPr>
        <w:t xml:space="preserve"># Любое другое значение приведет к ошибке.</w:t>
      </w:r>
      <w:r>
        <w:rPr>
          <w:color w:val="57606A"/>
          <w:sz w:val="20"/>
          <w:szCs w:val="20"/>
        </w:rPr>
        <w:br/>
      </w:r>
      <w:r>
        <w:rPr>
          <w:color w:val="57606A"/>
          <w:sz w:val="20"/>
          <w:szCs w:val="20"/>
        </w:rPr>
        <w:br/>
      </w:r>
      <w:r>
        <w:rPr>
          <w:rStyle w:val="VerbatimChar"/>
          <w:color w:val="57606A"/>
          <w:sz w:val="20"/>
          <w:szCs w:val="20"/>
        </w:rPr>
        <w:t xml:space="preserve">path "transit/keys/*" {</w:t>
      </w:r>
      <w:r>
        <w:rPr>
          <w:color w:val="57606A"/>
          <w:sz w:val="20"/>
          <w:szCs w:val="20"/>
        </w:rPr>
        <w:br/>
      </w:r>
      <w:r>
        <w:rPr>
          <w:rStyle w:val="VerbatimChar"/>
          <w:color w:val="57606A"/>
          <w:sz w:val="20"/>
          <w:szCs w:val="20"/>
        </w:rPr>
        <w:t xml:space="preserve">  capabilities = ["create", "update"]</w:t>
      </w:r>
      <w:r>
        <w:rPr>
          <w:color w:val="57606A"/>
          <w:sz w:val="20"/>
          <w:szCs w:val="20"/>
        </w:rPr>
        <w:br/>
      </w:r>
      <w:r>
        <w:rPr>
          <w:rStyle w:val="VerbatimChar"/>
          <w:color w:val="57606A"/>
          <w:sz w:val="20"/>
          <w:szCs w:val="20"/>
        </w:rPr>
        <w:t xml:space="preserve">  allowed_parameters = {</w:t>
      </w:r>
      <w:r>
        <w:rPr>
          <w:color w:val="57606A"/>
          <w:sz w:val="20"/>
          <w:szCs w:val="20"/>
        </w:rPr>
        <w:br/>
      </w:r>
      <w:r>
        <w:rPr>
          <w:rStyle w:val="VerbatimChar"/>
          <w:color w:val="57606A"/>
          <w:sz w:val="20"/>
          <w:szCs w:val="20"/>
        </w:rPr>
        <w:t xml:space="preserve">    "auto_rotate_period" = ["8h", "24h", "5d"]</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p>
      <w:pPr>
        <w:numPr>
          <w:ilvl w:val="0"/>
          <w:numId w:val="1000"/>
        </w:numPr>
      </w:pPr>
      <w:r>
        <w:t xml:space="preserve">Если указаны какие-либо ключи, все неуказанные параметры будут запрещены, за исключением случая, когда параметр</w:t>
      </w:r>
      <w:r>
        <w:t xml:space="preserve"> </w:t>
      </w:r>
      <w:r>
        <w:rPr>
          <w:rStyle w:val="VerbatimChar"/>
          <w:color w:val="57606A"/>
          <w:sz w:val="20"/>
          <w:szCs w:val="20"/>
        </w:rPr>
        <w:t xml:space="preserve">*</w:t>
      </w:r>
      <w:r>
        <w:t xml:space="preserve"> </w:t>
      </w:r>
      <w:r>
        <w:t xml:space="preserve">установлен в пустой массив, что позволит изменять все остальные параметры. Параметры с определёнными значениями будут по-прежнему ограничены этими значениями.</w:t>
      </w:r>
    </w:p>
    <w:p>
      <w:pPr>
        <w:numPr>
          <w:ilvl w:val="0"/>
          <w:numId w:val="1000"/>
        </w:numPr>
        <w:pStyle w:val="SourceCode"/>
      </w:pPr>
      <w:r>
        <w:rPr>
          <w:rStyle w:val="VerbatimChar"/>
          <w:color w:val="57606A"/>
          <w:sz w:val="20"/>
          <w:szCs w:val="20"/>
        </w:rPr>
        <w:t xml:space="preserve"># Когда в "secret/" включен механизм секретов KV/v1, это позволяет пользователю</w:t>
      </w:r>
      <w:r>
        <w:rPr>
          <w:color w:val="57606A"/>
          <w:sz w:val="20"/>
          <w:szCs w:val="20"/>
        </w:rPr>
        <w:br/>
      </w:r>
      <w:r>
        <w:rPr>
          <w:rStyle w:val="VerbatimChar"/>
          <w:color w:val="57606A"/>
          <w:sz w:val="20"/>
          <w:szCs w:val="20"/>
        </w:rPr>
        <w:t xml:space="preserve"># создавать "secret/foo" с параметром "bar". Параметр "bar" может</w:t>
      </w:r>
      <w:r>
        <w:rPr>
          <w:color w:val="57606A"/>
          <w:sz w:val="20"/>
          <w:szCs w:val="20"/>
        </w:rPr>
        <w:br/>
      </w:r>
      <w:r>
        <w:rPr>
          <w:rStyle w:val="VerbatimChar"/>
          <w:color w:val="57606A"/>
          <w:sz w:val="20"/>
          <w:szCs w:val="20"/>
        </w:rPr>
        <w:t xml:space="preserve"># содержать только значения "zip" или "zap", но любые другие параметры могут быть</w:t>
      </w:r>
      <w:r>
        <w:rPr>
          <w:color w:val="57606A"/>
          <w:sz w:val="20"/>
          <w:szCs w:val="20"/>
        </w:rPr>
        <w:br/>
      </w:r>
      <w:r>
        <w:rPr>
          <w:rStyle w:val="VerbatimChar"/>
          <w:color w:val="57606A"/>
          <w:sz w:val="20"/>
          <w:szCs w:val="20"/>
        </w:rPr>
        <w:t xml:space="preserve"># но любые другие параметры могут быть созданы с любым значением.</w:t>
      </w:r>
      <w:r>
        <w:rPr>
          <w:color w:val="57606A"/>
          <w:sz w:val="20"/>
          <w:szCs w:val="20"/>
        </w:rPr>
        <w:br/>
      </w:r>
      <w:r>
        <w:rPr>
          <w:rStyle w:val="VerbatimChar"/>
          <w:color w:val="57606A"/>
          <w:sz w:val="20"/>
          <w:szCs w:val="20"/>
        </w:rPr>
        <w:t xml:space="preserve">path "secret/foo" {</w:t>
      </w:r>
      <w:r>
        <w:rPr>
          <w:color w:val="57606A"/>
          <w:sz w:val="20"/>
          <w:szCs w:val="20"/>
        </w:rPr>
        <w:br/>
      </w:r>
      <w:r>
        <w:rPr>
          <w:rStyle w:val="VerbatimChar"/>
          <w:color w:val="57606A"/>
          <w:sz w:val="20"/>
          <w:szCs w:val="20"/>
        </w:rPr>
        <w:t xml:space="preserve">  capabilities = ["create"]</w:t>
      </w:r>
      <w:r>
        <w:rPr>
          <w:color w:val="57606A"/>
          <w:sz w:val="20"/>
          <w:szCs w:val="20"/>
        </w:rPr>
        <w:br/>
      </w:r>
      <w:r>
        <w:rPr>
          <w:rStyle w:val="VerbatimChar"/>
          <w:color w:val="57606A"/>
          <w:sz w:val="20"/>
          <w:szCs w:val="20"/>
        </w:rPr>
        <w:t xml:space="preserve">  allowed_parameters = {</w:t>
      </w:r>
      <w:r>
        <w:rPr>
          <w:color w:val="57606A"/>
          <w:sz w:val="20"/>
          <w:szCs w:val="20"/>
        </w:rPr>
        <w:br/>
      </w:r>
      <w:r>
        <w:rPr>
          <w:rStyle w:val="VerbatimChar"/>
          <w:color w:val="57606A"/>
          <w:sz w:val="20"/>
          <w:szCs w:val="20"/>
        </w:rPr>
        <w:t xml:space="preserve">    "bar" = ["zip", "zap"]</w:t>
      </w:r>
      <w:r>
        <w:rPr>
          <w:color w:val="57606A"/>
          <w:sz w:val="20"/>
          <w:szCs w:val="20"/>
        </w:rPr>
        <w:br/>
      </w:r>
      <w:r>
        <w:rPr>
          <w:rStyle w:val="VerbatimChar"/>
          <w:color w:val="57606A"/>
          <w:sz w:val="20"/>
          <w:szCs w:val="20"/>
        </w:rPr>
        <w:t xml:space="preserve">    "*"   =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p>
      <w:pPr>
        <w:numPr>
          <w:ilvl w:val="0"/>
          <w:numId w:val="1020"/>
        </w:numPr>
      </w:pPr>
      <w:r>
        <w:rPr>
          <w:rStyle w:val="VerbatimChar"/>
          <w:color w:val="57606A"/>
          <w:sz w:val="20"/>
          <w:szCs w:val="20"/>
        </w:rPr>
        <w:t xml:space="preserve">denied_parameters</w:t>
      </w:r>
      <w:r>
        <w:t xml:space="preserve"> </w:t>
      </w:r>
      <w:r>
        <w:t xml:space="preserve">— список ключей и значений, которые не разрешены для данного пути. Любые значения, указанные здесь, имеют приоритет над</w:t>
      </w:r>
      <w:r>
        <w:t xml:space="preserve"> </w:t>
      </w:r>
      <w:r>
        <w:rPr>
          <w:rStyle w:val="VerbatimChar"/>
          <w:color w:val="57606A"/>
          <w:sz w:val="20"/>
          <w:szCs w:val="20"/>
        </w:rPr>
        <w:t xml:space="preserve">allowed_parameters</w:t>
      </w:r>
      <w:r>
        <w:t xml:space="preserve">.</w:t>
      </w:r>
    </w:p>
    <w:p>
      <w:pPr>
        <w:numPr>
          <w:ilvl w:val="0"/>
          <w:numId w:val="1000"/>
        </w:numPr>
      </w:pPr>
      <w:r>
        <w:t xml:space="preserve">Установка параметра со значением из пустого списка запрещает любые изменения этого параметра.</w:t>
      </w:r>
    </w:p>
    <w:p>
      <w:pPr>
        <w:numPr>
          <w:ilvl w:val="0"/>
          <w:numId w:val="1000"/>
        </w:numPr>
        <w:pStyle w:val="SourceCode"/>
      </w:pPr>
      <w:r>
        <w:rPr>
          <w:rStyle w:val="VerbatimChar"/>
          <w:color w:val="57606A"/>
          <w:sz w:val="20"/>
          <w:szCs w:val="20"/>
        </w:rPr>
        <w:t xml:space="preserve"># Это позволяет пользователю обновлять настройки метода аутентификации userpass</w:t>
      </w:r>
      <w:r>
        <w:rPr>
          <w:color w:val="57606A"/>
          <w:sz w:val="20"/>
          <w:szCs w:val="20"/>
        </w:rPr>
        <w:br/>
      </w:r>
      <w:r>
        <w:rPr>
          <w:rStyle w:val="VerbatimChar"/>
          <w:color w:val="57606A"/>
          <w:sz w:val="20"/>
          <w:szCs w:val="20"/>
        </w:rPr>
        <w:t xml:space="preserve"># (например, "пароль"), кроме значений параметров "token_policies"</w:t>
      </w:r>
      <w:r>
        <w:rPr>
          <w:color w:val="57606A"/>
          <w:sz w:val="20"/>
          <w:szCs w:val="20"/>
        </w:rPr>
        <w:br/>
      </w:r>
      <w:r>
        <w:rPr>
          <w:rStyle w:val="VerbatimChar"/>
          <w:color w:val="57606A"/>
          <w:sz w:val="20"/>
          <w:szCs w:val="20"/>
        </w:rPr>
        <w:t xml:space="preserve"># и "policies".</w:t>
      </w:r>
      <w:r>
        <w:rPr>
          <w:color w:val="57606A"/>
          <w:sz w:val="20"/>
          <w:szCs w:val="20"/>
        </w:rPr>
        <w:br/>
      </w:r>
      <w:r>
        <w:rPr>
          <w:color w:val="57606A"/>
          <w:sz w:val="20"/>
          <w:szCs w:val="20"/>
        </w:rPr>
        <w:br/>
      </w:r>
      <w:r>
        <w:rPr>
          <w:rStyle w:val="VerbatimChar"/>
          <w:color w:val="57606A"/>
          <w:sz w:val="20"/>
          <w:szCs w:val="20"/>
        </w:rPr>
        <w:t xml:space="preserve">path "auth/userpass/users/*" {</w:t>
      </w:r>
      <w:r>
        <w:rPr>
          <w:color w:val="57606A"/>
          <w:sz w:val="20"/>
          <w:szCs w:val="20"/>
        </w:rPr>
        <w:br/>
      </w:r>
      <w:r>
        <w:rPr>
          <w:rStyle w:val="VerbatimChar"/>
          <w:color w:val="57606A"/>
          <w:sz w:val="20"/>
          <w:szCs w:val="20"/>
        </w:rPr>
        <w:t xml:space="preserve">  capabilities = ["update"]</w:t>
      </w:r>
      <w:r>
        <w:rPr>
          <w:color w:val="57606A"/>
          <w:sz w:val="20"/>
          <w:szCs w:val="20"/>
        </w:rPr>
        <w:br/>
      </w:r>
      <w:r>
        <w:rPr>
          <w:rStyle w:val="VerbatimChar"/>
          <w:color w:val="57606A"/>
          <w:sz w:val="20"/>
          <w:szCs w:val="20"/>
        </w:rPr>
        <w:t xml:space="preserve">  denied_parameters = {</w:t>
      </w:r>
      <w:r>
        <w:rPr>
          <w:color w:val="57606A"/>
          <w:sz w:val="20"/>
          <w:szCs w:val="20"/>
        </w:rPr>
        <w:br/>
      </w:r>
      <w:r>
        <w:rPr>
          <w:rStyle w:val="VerbatimChar"/>
          <w:color w:val="57606A"/>
          <w:sz w:val="20"/>
          <w:szCs w:val="20"/>
        </w:rPr>
        <w:t xml:space="preserve">    "token_policies" = []</w:t>
      </w:r>
      <w:r>
        <w:rPr>
          <w:color w:val="57606A"/>
          <w:sz w:val="20"/>
          <w:szCs w:val="20"/>
        </w:rPr>
        <w:br/>
      </w:r>
      <w:r>
        <w:rPr>
          <w:rStyle w:val="VerbatimChar"/>
          <w:color w:val="57606A"/>
          <w:sz w:val="20"/>
          <w:szCs w:val="20"/>
        </w:rPr>
        <w:t xml:space="preserve">    "policies" =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p>
      <w:pPr>
        <w:numPr>
          <w:ilvl w:val="0"/>
          <w:numId w:val="1000"/>
        </w:numPr>
      </w:pPr>
      <w:r>
        <w:t xml:space="preserve">Установка параметра со значением из заполненного списка запрещает любые параметры, содержащие эти значения.</w:t>
      </w:r>
    </w:p>
    <w:p>
      <w:pPr>
        <w:numPr>
          <w:ilvl w:val="0"/>
          <w:numId w:val="1000"/>
        </w:numPr>
        <w:pStyle w:val="SourceCode"/>
      </w:pPr>
      <w:r>
        <w:rPr>
          <w:rStyle w:val="VerbatimChar"/>
          <w:color w:val="57606A"/>
          <w:sz w:val="20"/>
          <w:szCs w:val="20"/>
        </w:rPr>
        <w:t xml:space="preserve"># Это позволяет пользователю создавать или обновлять роли токенов.</w:t>
      </w:r>
      <w:r>
        <w:rPr>
          <w:color w:val="57606A"/>
          <w:sz w:val="20"/>
          <w:szCs w:val="20"/>
        </w:rPr>
        <w:br/>
      </w:r>
      <w:r>
        <w:rPr>
          <w:rStyle w:val="VerbatimChar"/>
          <w:color w:val="57606A"/>
          <w:sz w:val="20"/>
          <w:szCs w:val="20"/>
        </w:rPr>
        <w:t xml:space="preserve"># При этом значение параметра "allowed_policies" не может быть "admin",</w:t>
      </w:r>
      <w:r>
        <w:rPr>
          <w:color w:val="57606A"/>
          <w:sz w:val="20"/>
          <w:szCs w:val="20"/>
        </w:rPr>
        <w:br/>
      </w:r>
      <w:r>
        <w:rPr>
          <w:rStyle w:val="VerbatimChar"/>
          <w:color w:val="57606A"/>
          <w:sz w:val="20"/>
          <w:szCs w:val="20"/>
        </w:rPr>
        <w:t xml:space="preserve"># но пользователь может назначать любые другие политики данному параметру.</w:t>
      </w:r>
      <w:r>
        <w:rPr>
          <w:color w:val="57606A"/>
          <w:sz w:val="20"/>
          <w:szCs w:val="20"/>
        </w:rPr>
        <w:br/>
      </w:r>
      <w:r>
        <w:rPr>
          <w:rStyle w:val="VerbatimChar"/>
          <w:color w:val="57606A"/>
          <w:sz w:val="20"/>
          <w:szCs w:val="20"/>
        </w:rPr>
        <w:t xml:space="preserve">path "auth/token/roles/*" {</w:t>
      </w:r>
      <w:r>
        <w:rPr>
          <w:color w:val="57606A"/>
          <w:sz w:val="20"/>
          <w:szCs w:val="20"/>
        </w:rPr>
        <w:br/>
      </w:r>
      <w:r>
        <w:rPr>
          <w:rStyle w:val="VerbatimChar"/>
          <w:color w:val="57606A"/>
          <w:sz w:val="20"/>
          <w:szCs w:val="20"/>
        </w:rPr>
        <w:t xml:space="preserve">  capabilities = ["create", "update"]</w:t>
      </w:r>
      <w:r>
        <w:rPr>
          <w:color w:val="57606A"/>
          <w:sz w:val="20"/>
          <w:szCs w:val="20"/>
        </w:rPr>
        <w:br/>
      </w:r>
      <w:r>
        <w:rPr>
          <w:rStyle w:val="VerbatimChar"/>
          <w:color w:val="57606A"/>
          <w:sz w:val="20"/>
          <w:szCs w:val="20"/>
        </w:rPr>
        <w:t xml:space="preserve">  denied_parameters = {</w:t>
      </w:r>
      <w:r>
        <w:rPr>
          <w:color w:val="57606A"/>
          <w:sz w:val="20"/>
          <w:szCs w:val="20"/>
        </w:rPr>
        <w:br/>
      </w:r>
      <w:r>
        <w:rPr>
          <w:rStyle w:val="VerbatimChar"/>
          <w:color w:val="57606A"/>
          <w:sz w:val="20"/>
          <w:szCs w:val="20"/>
        </w:rPr>
        <w:t xml:space="preserve">    "allowed_policies" = ["admin"]</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p>
      <w:pPr>
        <w:numPr>
          <w:ilvl w:val="0"/>
          <w:numId w:val="1000"/>
        </w:numPr>
      </w:pPr>
      <w:r>
        <w:t xml:space="preserve">Если задано значение</w:t>
      </w:r>
      <w:r>
        <w:t xml:space="preserve"> </w:t>
      </w:r>
      <w:r>
        <w:rPr>
          <w:rStyle w:val="VerbatimChar"/>
          <w:color w:val="57606A"/>
          <w:sz w:val="20"/>
          <w:szCs w:val="20"/>
        </w:rPr>
        <w:t xml:space="preserve">*</w:t>
      </w:r>
      <w:r>
        <w:t xml:space="preserve">, будут запрещены все параметры.</w:t>
      </w:r>
    </w:p>
    <w:p>
      <w:pPr>
        <w:numPr>
          <w:ilvl w:val="0"/>
          <w:numId w:val="1000"/>
        </w:numPr>
        <w:pStyle w:val="SourceCode"/>
      </w:pPr>
      <w:r>
        <w:rPr>
          <w:rStyle w:val="VerbatimChar"/>
          <w:color w:val="57606A"/>
          <w:sz w:val="20"/>
          <w:szCs w:val="20"/>
        </w:rPr>
        <w:t xml:space="preserve"># Это позволяет пользователю создавать или обновлять ключ шифрования для</w:t>
      </w:r>
      <w:r>
        <w:rPr>
          <w:color w:val="57606A"/>
          <w:sz w:val="20"/>
          <w:szCs w:val="20"/>
        </w:rPr>
        <w:br/>
      </w:r>
      <w:r>
        <w:rPr>
          <w:rStyle w:val="VerbatimChar"/>
          <w:color w:val="57606A"/>
          <w:sz w:val="20"/>
          <w:szCs w:val="20"/>
        </w:rPr>
        <w:t xml:space="preserve"># механизма секретов Transit по адресу "transit/". Однако он не может</w:t>
      </w:r>
      <w:r>
        <w:rPr>
          <w:color w:val="57606A"/>
          <w:sz w:val="20"/>
          <w:szCs w:val="20"/>
        </w:rPr>
        <w:br/>
      </w:r>
      <w:r>
        <w:rPr>
          <w:rStyle w:val="VerbatimChar"/>
          <w:color w:val="57606A"/>
          <w:sz w:val="20"/>
          <w:szCs w:val="20"/>
        </w:rPr>
        <w:t xml:space="preserve"># задать ни один из параметров настройки. В результате</w:t>
      </w:r>
      <w:r>
        <w:rPr>
          <w:color w:val="57606A"/>
          <w:sz w:val="20"/>
          <w:szCs w:val="20"/>
        </w:rPr>
        <w:br/>
      </w:r>
      <w:r>
        <w:rPr>
          <w:rStyle w:val="VerbatimChar"/>
          <w:color w:val="57606A"/>
          <w:sz w:val="20"/>
          <w:szCs w:val="20"/>
        </w:rPr>
        <w:t xml:space="preserve"># все параметры созданного ключа будут иметь значения по умолчанию.</w:t>
      </w:r>
      <w:r>
        <w:rPr>
          <w:color w:val="57606A"/>
          <w:sz w:val="20"/>
          <w:szCs w:val="20"/>
        </w:rPr>
        <w:br/>
      </w:r>
      <w:r>
        <w:rPr>
          <w:rStyle w:val="VerbatimChar"/>
          <w:color w:val="57606A"/>
          <w:sz w:val="20"/>
          <w:szCs w:val="20"/>
        </w:rPr>
        <w:t xml:space="preserve">path "transit/keys/*" {</w:t>
      </w:r>
      <w:r>
        <w:rPr>
          <w:color w:val="57606A"/>
          <w:sz w:val="20"/>
          <w:szCs w:val="20"/>
        </w:rPr>
        <w:br/>
      </w:r>
      <w:r>
        <w:rPr>
          <w:rStyle w:val="VerbatimChar"/>
          <w:color w:val="57606A"/>
          <w:sz w:val="20"/>
          <w:szCs w:val="20"/>
        </w:rPr>
        <w:t xml:space="preserve">  capabilities = ["create", "update"]</w:t>
      </w:r>
      <w:r>
        <w:rPr>
          <w:color w:val="57606A"/>
          <w:sz w:val="20"/>
          <w:szCs w:val="20"/>
        </w:rPr>
        <w:br/>
      </w:r>
      <w:r>
        <w:rPr>
          <w:rStyle w:val="VerbatimChar"/>
          <w:color w:val="57606A"/>
          <w:sz w:val="20"/>
          <w:szCs w:val="20"/>
        </w:rPr>
        <w:t xml:space="preserve">  denied_parameters = {</w:t>
      </w:r>
      <w:r>
        <w:rPr>
          <w:color w:val="57606A"/>
          <w:sz w:val="20"/>
          <w:szCs w:val="20"/>
        </w:rPr>
        <w:br/>
      </w:r>
      <w:r>
        <w:rPr>
          <w:rStyle w:val="VerbatimChar"/>
          <w:color w:val="57606A"/>
          <w:sz w:val="20"/>
          <w:szCs w:val="20"/>
        </w:rPr>
        <w:t xml:space="preserve">    "*" =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p>
      <w:pPr>
        <w:numPr>
          <w:ilvl w:val="0"/>
          <w:numId w:val="1000"/>
        </w:numPr>
      </w:pPr>
      <w:r>
        <w:t xml:space="preserve">Если указаны какие-либо параметры, все неуказанные параметры разрешены, если только не задан параметр</w:t>
      </w:r>
      <w:r>
        <w:t xml:space="preserve"> </w:t>
      </w:r>
      <w:r>
        <w:rPr>
          <w:rStyle w:val="VerbatimChar"/>
          <w:color w:val="57606A"/>
          <w:sz w:val="20"/>
          <w:szCs w:val="20"/>
        </w:rPr>
        <w:t xml:space="preserve">allowed_parameters</w:t>
      </w:r>
      <w:r>
        <w:t xml:space="preserve">. В этом случае работают обычные правила.</w:t>
      </w:r>
    </w:p>
    <w:p>
      <w:pPr>
        <w:pStyle w:val="FirstParagraph"/>
      </w:pPr>
      <w:r>
        <w:t xml:space="preserve">В значениях параметров допускается использовать маску в префиксах и суффиксах. Маска включается путём добавления символа</w:t>
      </w:r>
      <w:r>
        <w:t xml:space="preserve"> </w:t>
      </w:r>
      <w:r>
        <w:rPr>
          <w:rStyle w:val="VerbatimChar"/>
          <w:color w:val="57606A"/>
          <w:sz w:val="20"/>
          <w:szCs w:val="20"/>
        </w:rPr>
        <w:t xml:space="preserve">*</w:t>
      </w:r>
      <w:r>
        <w:t xml:space="preserve"> </w:t>
      </w:r>
      <w:r>
        <w:t xml:space="preserve">к значению префикса или суффикса:</w:t>
      </w:r>
    </w:p>
    <w:p>
      <w:pPr>
        <w:pStyle w:val="SourceCode"/>
      </w:pPr>
      <w:r>
        <w:rPr>
          <w:rStyle w:val="VerbatimChar"/>
          <w:color w:val="57606A"/>
          <w:sz w:val="20"/>
          <w:szCs w:val="20"/>
        </w:rPr>
        <w:t xml:space="preserve"># Разрешён только параметр с именем "bar" со значением, начинающимся с "foo-*".</w:t>
      </w:r>
      <w:r>
        <w:rPr>
          <w:color w:val="57606A"/>
          <w:sz w:val="20"/>
          <w:szCs w:val="20"/>
        </w:rPr>
        <w:br/>
      </w:r>
      <w:r>
        <w:rPr>
          <w:rStyle w:val="VerbatimChar"/>
          <w:color w:val="57606A"/>
          <w:sz w:val="20"/>
          <w:szCs w:val="20"/>
        </w:rPr>
        <w:t xml:space="preserve">path "secret/foo" {</w:t>
      </w:r>
      <w:r>
        <w:rPr>
          <w:color w:val="57606A"/>
          <w:sz w:val="20"/>
          <w:szCs w:val="20"/>
        </w:rPr>
        <w:br/>
      </w:r>
      <w:r>
        <w:rPr>
          <w:rStyle w:val="VerbatimChar"/>
          <w:color w:val="57606A"/>
          <w:sz w:val="20"/>
          <w:szCs w:val="20"/>
        </w:rPr>
        <w:t xml:space="preserve">  capabilities = ["create"]</w:t>
      </w:r>
      <w:r>
        <w:rPr>
          <w:color w:val="57606A"/>
          <w:sz w:val="20"/>
          <w:szCs w:val="20"/>
        </w:rPr>
        <w:br/>
      </w:r>
      <w:r>
        <w:rPr>
          <w:rStyle w:val="VerbatimChar"/>
          <w:color w:val="57606A"/>
          <w:sz w:val="20"/>
          <w:szCs w:val="20"/>
        </w:rPr>
        <w:t xml:space="preserve">  allowed_parameters = {</w:t>
      </w:r>
      <w:r>
        <w:rPr>
          <w:color w:val="57606A"/>
          <w:sz w:val="20"/>
          <w:szCs w:val="20"/>
        </w:rPr>
        <w:br/>
      </w:r>
      <w:r>
        <w:rPr>
          <w:rStyle w:val="VerbatimChar"/>
          <w:color w:val="57606A"/>
          <w:sz w:val="20"/>
          <w:szCs w:val="20"/>
        </w:rPr>
        <w:t xml:space="preserve">    "bar" = ["foo-*"]</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С параметром</w:t>
            </w:r>
            <w:r>
              <w:t xml:space="preserve"> </w:t>
            </w:r>
            <w:r>
              <w:rPr>
                <w:rStyle w:val="VerbatimChar"/>
                <w:color w:val="57606A"/>
                <w:sz w:val="20"/>
                <w:szCs w:val="20"/>
              </w:rPr>
              <w:t xml:space="preserve">*</w:t>
            </w:r>
            <w:r>
              <w:t xml:space="preserve"> </w:t>
            </w:r>
            <w:r>
              <w:t xml:space="preserve">допускается использовать только значение</w:t>
            </w:r>
            <w:r>
              <w:t xml:space="preserve"> </w:t>
            </w:r>
            <w:r>
              <w:rPr>
                <w:rStyle w:val="VerbatimChar"/>
                <w:color w:val="57606A"/>
                <w:sz w:val="20"/>
                <w:szCs w:val="20"/>
              </w:rPr>
              <w:t xml:space="preserve">[]</w:t>
            </w:r>
            <w:r>
              <w:t xml:space="preserve">.</w:t>
            </w:r>
          </w:p>
        </w:tc>
      </w:tr>
    </w:tbl>
    <w:bookmarkStart w:id="78" w:name="X520489767e3d233f8208584433af19fb0d405a1"/>
    <w:p>
      <w:pPr>
        <w:pStyle w:val="Heading4"/>
      </w:pPr>
      <w:r>
        <w:t xml:space="preserve">Значения по умолчанию</w:t>
      </w:r>
    </w:p>
    <w:p>
      <w:pPr>
        <w:pStyle w:val="FirstParagraph"/>
      </w:pPr>
      <w:r>
        <w:t xml:space="preserve">Оценка политик с указанными</w:t>
      </w:r>
      <w:r>
        <w:t xml:space="preserve"> </w:t>
      </w:r>
      <w:r>
        <w:rPr>
          <w:rStyle w:val="VerbatimChar"/>
          <w:color w:val="57606A"/>
          <w:sz w:val="20"/>
          <w:szCs w:val="20"/>
        </w:rPr>
        <w:t xml:space="preserve">allowed_parameters</w:t>
      </w:r>
      <w:r>
        <w:t xml:space="preserve">,</w:t>
      </w:r>
      <w:r>
        <w:t xml:space="preserve"> </w:t>
      </w:r>
      <w:r>
        <w:rPr>
          <w:rStyle w:val="VerbatimChar"/>
          <w:color w:val="57606A"/>
          <w:sz w:val="20"/>
          <w:szCs w:val="20"/>
        </w:rPr>
        <w:t xml:space="preserve">denied_parameters</w:t>
      </w:r>
      <w:r>
        <w:t xml:space="preserve">, и</w:t>
      </w:r>
      <w:r>
        <w:t xml:space="preserve"> </w:t>
      </w:r>
      <w:r>
        <w:rPr>
          <w:rStyle w:val="VerbatimChar"/>
          <w:color w:val="57606A"/>
          <w:sz w:val="20"/>
          <w:szCs w:val="20"/>
        </w:rPr>
        <w:t xml:space="preserve">required_parameters</w:t>
      </w:r>
      <w:r>
        <w:t xml:space="preserve"> </w:t>
      </w:r>
      <w:r>
        <w:t xml:space="preserve">происходит без учёта значений параметров по умолчанию.</w:t>
      </w:r>
    </w:p>
    <w:p>
      <w:pPr>
        <w:pStyle w:val="BodyText"/>
      </w:pPr>
      <w:r>
        <w:t xml:space="preserve">Рассмотрим следующую политику:</w:t>
      </w:r>
    </w:p>
    <w:p>
      <w:pPr>
        <w:pStyle w:val="SourceCode"/>
      </w:pPr>
      <w:r>
        <w:rPr>
          <w:rStyle w:val="VerbatimChar"/>
          <w:color w:val="57606A"/>
          <w:sz w:val="20"/>
          <w:szCs w:val="20"/>
        </w:rPr>
        <w:t xml:space="preserve"># Для параметра "no_store" не может быть установлено значение "false".</w:t>
      </w:r>
      <w:r>
        <w:rPr>
          <w:color w:val="57606A"/>
          <w:sz w:val="20"/>
          <w:szCs w:val="20"/>
        </w:rPr>
        <w:br/>
      </w:r>
      <w:r>
        <w:rPr>
          <w:rStyle w:val="VerbatimChar"/>
          <w:color w:val="57606A"/>
          <w:sz w:val="20"/>
          <w:szCs w:val="20"/>
        </w:rPr>
        <w:t xml:space="preserve">path "secret/foo" {</w:t>
      </w:r>
      <w:r>
        <w:rPr>
          <w:color w:val="57606A"/>
          <w:sz w:val="20"/>
          <w:szCs w:val="20"/>
        </w:rPr>
        <w:br/>
      </w:r>
      <w:r>
        <w:rPr>
          <w:rStyle w:val="VerbatimChar"/>
          <w:color w:val="57606A"/>
          <w:sz w:val="20"/>
          <w:szCs w:val="20"/>
        </w:rPr>
        <w:t xml:space="preserve">  capabilities = ["create"]</w:t>
      </w:r>
      <w:r>
        <w:rPr>
          <w:color w:val="57606A"/>
          <w:sz w:val="20"/>
          <w:szCs w:val="20"/>
        </w:rPr>
        <w:br/>
      </w:r>
      <w:r>
        <w:rPr>
          <w:rStyle w:val="VerbatimChar"/>
          <w:color w:val="57606A"/>
          <w:sz w:val="20"/>
          <w:szCs w:val="20"/>
        </w:rPr>
        <w:t xml:space="preserve">  denied_parameters = {</w:t>
      </w:r>
      <w:r>
        <w:rPr>
          <w:color w:val="57606A"/>
          <w:sz w:val="20"/>
          <w:szCs w:val="20"/>
        </w:rPr>
        <w:br/>
      </w:r>
      <w:r>
        <w:rPr>
          <w:rStyle w:val="VerbatimChar"/>
          <w:color w:val="57606A"/>
          <w:sz w:val="20"/>
          <w:szCs w:val="20"/>
        </w:rPr>
        <w:t xml:space="preserve">    "no_store" = [false, "false"]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p>
      <w:pPr>
        <w:pStyle w:val="FirstParagraph"/>
      </w:pPr>
      <w:r>
        <w:t xml:space="preserve">Следующая операция завершится ошибкой, поскольку для параметра</w:t>
      </w:r>
      <w:r>
        <w:t xml:space="preserve"> </w:t>
      </w:r>
      <w:r>
        <w:rPr>
          <w:rStyle w:val="VerbatimChar"/>
          <w:color w:val="57606A"/>
          <w:sz w:val="20"/>
          <w:szCs w:val="20"/>
        </w:rPr>
        <w:t xml:space="preserve">no_store</w:t>
      </w:r>
      <w:r>
        <w:t xml:space="preserve"> </w:t>
      </w:r>
      <w:r>
        <w:t xml:space="preserve">установлено значение</w:t>
      </w:r>
      <w:r>
        <w:t xml:space="preserve"> </w:t>
      </w:r>
      <w:r>
        <w:rPr>
          <w:rStyle w:val="VerbatimChar"/>
          <w:color w:val="57606A"/>
          <w:sz w:val="20"/>
          <w:szCs w:val="20"/>
        </w:rPr>
        <w:t xml:space="preserve">false</w:t>
      </w:r>
      <w:r>
        <w:t xml:space="preserve">:</w:t>
      </w:r>
    </w:p>
    <w:p>
      <w:pPr>
        <w:pStyle w:val="SourceCode"/>
      </w:pPr>
      <w:r>
        <w:rPr>
          <w:rStyle w:val="VerbatimChar"/>
          <w:color w:val="57606A"/>
          <w:sz w:val="20"/>
          <w:szCs w:val="20"/>
        </w:rPr>
        <w:t xml:space="preserve">d8 stronghold write secret/foo no_store=false value=bar</w:t>
      </w:r>
    </w:p>
    <w:p>
      <w:pPr>
        <w:pStyle w:val="FirstParagraph"/>
      </w:pPr>
      <w:r>
        <w:t xml:space="preserve">В то время как следующая операция будет выполнена, даже если параметр</w:t>
      </w:r>
      <w:r>
        <w:t xml:space="preserve"> </w:t>
      </w:r>
      <w:r>
        <w:rPr>
          <w:rStyle w:val="VerbatimChar"/>
          <w:color w:val="57606A"/>
          <w:sz w:val="20"/>
          <w:szCs w:val="20"/>
        </w:rPr>
        <w:t xml:space="preserve">no_store</w:t>
      </w:r>
      <w:r>
        <w:t xml:space="preserve"> </w:t>
      </w:r>
      <w:r>
        <w:t xml:space="preserve">должен быть булевым, а его значение по умолчанию равно</w:t>
      </w:r>
      <w:r>
        <w:t xml:space="preserve"> </w:t>
      </w:r>
      <w:r>
        <w:rPr>
          <w:rStyle w:val="VerbatimChar"/>
          <w:color w:val="57606A"/>
          <w:sz w:val="20"/>
          <w:szCs w:val="20"/>
        </w:rPr>
        <w:t xml:space="preserve">false</w:t>
      </w:r>
      <w:r>
        <w:t xml:space="preserve">:</w:t>
      </w:r>
    </w:p>
    <w:p>
      <w:pPr>
        <w:pStyle w:val="SourceCode"/>
      </w:pPr>
      <w:r>
        <w:rPr>
          <w:rStyle w:val="VerbatimChar"/>
          <w:color w:val="57606A"/>
          <w:sz w:val="20"/>
          <w:szCs w:val="20"/>
        </w:rPr>
        <w:t xml:space="preserve"># Команда будет выполнена, потому что параметры не содержат "no_store=false".</w:t>
      </w:r>
      <w:r>
        <w:rPr>
          <w:color w:val="57606A"/>
          <w:sz w:val="20"/>
          <w:szCs w:val="20"/>
        </w:rPr>
        <w:br/>
      </w:r>
      <w:r>
        <w:rPr>
          <w:rStyle w:val="VerbatimChar"/>
          <w:color w:val="57606A"/>
          <w:sz w:val="20"/>
          <w:szCs w:val="20"/>
        </w:rPr>
        <w:t xml:space="preserve">d8 stronghold write secret/foo value=bar</w:t>
      </w:r>
    </w:p>
    <w:p>
      <w:pPr>
        <w:pStyle w:val="FirstParagraph"/>
      </w:pPr>
      <w:r>
        <w:t xml:space="preserve">Это происходит потому, что анализатор политики не знает, какое значение по умолчанию установлено для параметра</w:t>
      </w:r>
      <w:r>
        <w:t xml:space="preserve"> </w:t>
      </w:r>
      <w:r>
        <w:rPr>
          <w:rStyle w:val="VerbatimChar"/>
          <w:color w:val="57606A"/>
          <w:sz w:val="20"/>
          <w:szCs w:val="20"/>
        </w:rPr>
        <w:t xml:space="preserve">no_store</w:t>
      </w:r>
      <w:r>
        <w:t xml:space="preserve">. Он видит только то, что запрещённого параметра нет в команде.</w:t>
      </w:r>
    </w:p>
    <w:p>
      <w:pPr>
        <w:pStyle w:val="BodyText"/>
      </w:pPr>
      <w:r>
        <w:t xml:space="preserve">Эту проблему можно решить, указав параметр</w:t>
      </w:r>
      <w:r>
        <w:t xml:space="preserve"> </w:t>
      </w:r>
      <w:r>
        <w:rPr>
          <w:rStyle w:val="VerbatimChar"/>
          <w:color w:val="57606A"/>
          <w:sz w:val="20"/>
          <w:szCs w:val="20"/>
        </w:rPr>
        <w:t xml:space="preserve">no_store</w:t>
      </w:r>
      <w:r>
        <w:t xml:space="preserve"> </w:t>
      </w:r>
      <w:r>
        <w:t xml:space="preserve">в политике как обязательный:</w:t>
      </w:r>
    </w:p>
    <w:p>
      <w:pPr>
        <w:pStyle w:val="SourceCode"/>
      </w:pPr>
      <w:r>
        <w:rPr>
          <w:rStyle w:val="VerbatimChar"/>
          <w:color w:val="57606A"/>
          <w:sz w:val="20"/>
          <w:szCs w:val="20"/>
        </w:rPr>
        <w:t xml:space="preserve">path "secret/foo" {</w:t>
      </w:r>
      <w:r>
        <w:rPr>
          <w:color w:val="57606A"/>
          <w:sz w:val="20"/>
          <w:szCs w:val="20"/>
        </w:rPr>
        <w:br/>
      </w:r>
      <w:r>
        <w:rPr>
          <w:rStyle w:val="VerbatimChar"/>
          <w:color w:val="57606A"/>
          <w:sz w:val="20"/>
          <w:szCs w:val="20"/>
        </w:rPr>
        <w:t xml:space="preserve">  capabilities = ["create"]</w:t>
      </w:r>
      <w:r>
        <w:rPr>
          <w:color w:val="57606A"/>
          <w:sz w:val="20"/>
          <w:szCs w:val="20"/>
        </w:rPr>
        <w:br/>
      </w:r>
      <w:r>
        <w:rPr>
          <w:rStyle w:val="VerbatimChar"/>
          <w:color w:val="57606A"/>
          <w:sz w:val="20"/>
          <w:szCs w:val="20"/>
        </w:rPr>
        <w:t xml:space="preserve">  required_parameters = ["no_store"]</w:t>
      </w:r>
      <w:r>
        <w:rPr>
          <w:color w:val="57606A"/>
          <w:sz w:val="20"/>
          <w:szCs w:val="20"/>
        </w:rPr>
        <w:br/>
      </w:r>
      <w:r>
        <w:rPr>
          <w:rStyle w:val="VerbatimChar"/>
          <w:color w:val="57606A"/>
          <w:sz w:val="20"/>
          <w:szCs w:val="20"/>
        </w:rPr>
        <w:t xml:space="preserve">  denied_parameters = {</w:t>
      </w:r>
      <w:r>
        <w:rPr>
          <w:color w:val="57606A"/>
          <w:sz w:val="20"/>
          <w:szCs w:val="20"/>
        </w:rPr>
        <w:br/>
      </w:r>
      <w:r>
        <w:rPr>
          <w:rStyle w:val="VerbatimChar"/>
          <w:color w:val="57606A"/>
          <w:sz w:val="20"/>
          <w:szCs w:val="20"/>
        </w:rPr>
        <w:t xml:space="preserve">    "no_store" = [false, "false"]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p>
      <w:pPr>
        <w:pStyle w:val="FirstParagraph"/>
      </w:pPr>
      <w:r>
        <w:t xml:space="preserve">Следующая команда, которая ранее выполнялась без ошибок, теперь не будет выполнена в соответствии с новой политикой, поскольку в ней отсутствует параметр</w:t>
      </w:r>
      <w:r>
        <w:t xml:space="preserve"> </w:t>
      </w:r>
      <w:r>
        <w:rPr>
          <w:rStyle w:val="VerbatimChar"/>
          <w:color w:val="57606A"/>
          <w:sz w:val="20"/>
          <w:szCs w:val="20"/>
        </w:rPr>
        <w:t xml:space="preserve">no_store</w:t>
      </w:r>
      <w:r>
        <w:t xml:space="preserve">:</w:t>
      </w:r>
    </w:p>
    <w:p>
      <w:pPr>
        <w:pStyle w:val="SourceCode"/>
      </w:pPr>
      <w:r>
        <w:rPr>
          <w:rStyle w:val="VerbatimChar"/>
          <w:color w:val="57606A"/>
          <w:sz w:val="20"/>
          <w:szCs w:val="20"/>
        </w:rPr>
        <w:t xml:space="preserve">d8 stronghold write secret/foo value=bar</w:t>
      </w:r>
    </w:p>
    <w:bookmarkEnd w:id="78"/>
    <w:bookmarkStart w:id="79" w:name="Xe6e5049a8ecb72cca3603712e78aef17a66686b"/>
    <w:p>
      <w:pPr>
        <w:pStyle w:val="Heading4"/>
      </w:pPr>
      <w:r>
        <w:t xml:space="preserve">Использование маски</w:t>
      </w:r>
    </w:p>
    <w:p>
      <w:pPr>
        <w:pStyle w:val="FirstParagraph"/>
      </w:pPr>
      <w:r>
        <w:t xml:space="preserve">Важно отметить, что использование маски может привести к неожиданному поведению:</w:t>
      </w:r>
    </w:p>
    <w:p>
      <w:pPr>
        <w:pStyle w:val="SourceCode"/>
      </w:pPr>
      <w:r>
        <w:rPr>
          <w:rStyle w:val="VerbatimChar"/>
          <w:color w:val="57606A"/>
          <w:sz w:val="20"/>
          <w:szCs w:val="20"/>
        </w:rPr>
        <w:t xml:space="preserve"># Этот пример позволяет пользователю создавать, обновлять или изменять путь "secret/foo"</w:t>
      </w:r>
      <w:r>
        <w:rPr>
          <w:color w:val="57606A"/>
          <w:sz w:val="20"/>
          <w:szCs w:val="20"/>
        </w:rPr>
        <w:br/>
      </w:r>
      <w:r>
        <w:rPr>
          <w:rStyle w:val="VerbatimChar"/>
          <w:color w:val="57606A"/>
          <w:sz w:val="20"/>
          <w:szCs w:val="20"/>
        </w:rPr>
        <w:t xml:space="preserve"># с параметром под именем "bar". Значения, передаваемые параметру "bar", должны начинаться с "baz/",</w:t>
      </w:r>
      <w:r>
        <w:rPr>
          <w:color w:val="57606A"/>
          <w:sz w:val="20"/>
          <w:szCs w:val="20"/>
        </w:rPr>
        <w:br/>
      </w:r>
      <w:r>
        <w:rPr>
          <w:rStyle w:val="VerbatimChar"/>
          <w:color w:val="57606A"/>
          <w:sz w:val="20"/>
          <w:szCs w:val="20"/>
        </w:rPr>
        <w:t xml:space="preserve"># поэтому значения вроде "baz/quux" будут допустимы. Однако значения вроде</w:t>
      </w:r>
      <w:r>
        <w:rPr>
          <w:color w:val="57606A"/>
          <w:sz w:val="20"/>
          <w:szCs w:val="20"/>
        </w:rPr>
        <w:br/>
      </w:r>
      <w:r>
        <w:rPr>
          <w:rStyle w:val="VerbatimChar"/>
          <w:color w:val="57606A"/>
          <w:sz w:val="20"/>
          <w:szCs w:val="20"/>
        </w:rPr>
        <w:t xml:space="preserve"># "baz/quux,wibble,wobble,wubble" тоже будут приняты. API, лежащий в основе "secret/foo",</w:t>
      </w:r>
      <w:r>
        <w:rPr>
          <w:color w:val="57606A"/>
          <w:sz w:val="20"/>
          <w:szCs w:val="20"/>
        </w:rPr>
        <w:br/>
      </w:r>
      <w:r>
        <w:rPr>
          <w:rStyle w:val="VerbatimChar"/>
          <w:color w:val="57606A"/>
          <w:sz w:val="20"/>
          <w:szCs w:val="20"/>
        </w:rPr>
        <w:t xml:space="preserve"># может поддерживать перечисление нескольких значений для параметра "bar" через запятую.</w:t>
      </w:r>
      <w:r>
        <w:rPr>
          <w:color w:val="57606A"/>
          <w:sz w:val="20"/>
          <w:szCs w:val="20"/>
        </w:rPr>
        <w:br/>
      </w:r>
      <w:r>
        <w:rPr>
          <w:rStyle w:val="VerbatimChar"/>
          <w:color w:val="57606A"/>
          <w:sz w:val="20"/>
          <w:szCs w:val="20"/>
        </w:rPr>
        <w:t xml:space="preserve"># В таком случае указание значения "baz/quux,wibble,wobble,wubble" приведёт к тому, что</w:t>
      </w:r>
      <w:r>
        <w:rPr>
          <w:color w:val="57606A"/>
          <w:sz w:val="20"/>
          <w:szCs w:val="20"/>
        </w:rPr>
        <w:br/>
      </w:r>
      <w:r>
        <w:rPr>
          <w:rStyle w:val="VerbatimChar"/>
          <w:color w:val="57606A"/>
          <w:sz w:val="20"/>
          <w:szCs w:val="20"/>
        </w:rPr>
        <w:t xml:space="preserve"># будут переданы четыре отдельных значения. Увидеть, что к "secret/foo" попали значения вроде</w:t>
      </w:r>
      <w:r>
        <w:rPr>
          <w:color w:val="57606A"/>
          <w:sz w:val="20"/>
          <w:szCs w:val="20"/>
        </w:rPr>
        <w:br/>
      </w:r>
      <w:r>
        <w:rPr>
          <w:rStyle w:val="VerbatimChar"/>
          <w:color w:val="57606A"/>
          <w:sz w:val="20"/>
          <w:szCs w:val="20"/>
        </w:rPr>
        <w:t xml:space="preserve"># "wibble" или "wobble", может быть неожиданно для того, кто рассчитывал, что ограничение</w:t>
      </w:r>
      <w:r>
        <w:rPr>
          <w:color w:val="57606A"/>
          <w:sz w:val="20"/>
          <w:szCs w:val="20"/>
        </w:rPr>
        <w:br/>
      </w:r>
      <w:r>
        <w:rPr>
          <w:rStyle w:val="VerbatimChar"/>
          <w:color w:val="57606A"/>
          <w:sz w:val="20"/>
          <w:szCs w:val="20"/>
        </w:rPr>
        <w:t xml:space="preserve"># "allowed_parameters" допускает только значения, начинающиеся с "baz/".</w:t>
      </w:r>
      <w:r>
        <w:rPr>
          <w:color w:val="57606A"/>
          <w:sz w:val="20"/>
          <w:szCs w:val="20"/>
        </w:rPr>
        <w:br/>
      </w:r>
      <w:r>
        <w:rPr>
          <w:rStyle w:val="VerbatimChar"/>
          <w:color w:val="57606A"/>
          <w:sz w:val="20"/>
          <w:szCs w:val="20"/>
        </w:rPr>
        <w:t xml:space="preserve">path "secret/foo" {</w:t>
      </w:r>
      <w:r>
        <w:rPr>
          <w:color w:val="57606A"/>
          <w:sz w:val="20"/>
          <w:szCs w:val="20"/>
        </w:rPr>
        <w:br/>
      </w:r>
      <w:r>
        <w:rPr>
          <w:rStyle w:val="VerbatimChar"/>
          <w:color w:val="57606A"/>
          <w:sz w:val="20"/>
          <w:szCs w:val="20"/>
        </w:rPr>
        <w:t xml:space="preserve">  capabilities = ["create", "update", "patch"]</w:t>
      </w:r>
      <w:r>
        <w:rPr>
          <w:color w:val="57606A"/>
          <w:sz w:val="20"/>
          <w:szCs w:val="20"/>
        </w:rPr>
        <w:br/>
      </w:r>
      <w:r>
        <w:rPr>
          <w:rStyle w:val="VerbatimChar"/>
          <w:color w:val="57606A"/>
          <w:sz w:val="20"/>
          <w:szCs w:val="20"/>
        </w:rPr>
        <w:t xml:space="preserve">  allowed_parameters = {</w:t>
      </w:r>
      <w:r>
        <w:rPr>
          <w:color w:val="57606A"/>
          <w:sz w:val="20"/>
          <w:szCs w:val="20"/>
        </w:rPr>
        <w:br/>
      </w:r>
      <w:r>
        <w:rPr>
          <w:rStyle w:val="VerbatimChar"/>
          <w:color w:val="57606A"/>
          <w:sz w:val="20"/>
          <w:szCs w:val="20"/>
        </w:rPr>
        <w:t xml:space="preserve">    "bar" = ["baz/*"]</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bookmarkEnd w:id="79"/>
    <w:bookmarkEnd w:id="80"/>
    <w:bookmarkEnd w:id="81"/>
    <w:bookmarkStart w:id="82" w:name="Xce7cac14f2021cc95bca5d8e5b6ba8c7ec62224"/>
    <w:p>
      <w:pPr>
        <w:pStyle w:val="Heading2"/>
      </w:pPr>
      <w:r>
        <w:t xml:space="preserve">Требуемые TTL для обёртывания ответа</w:t>
      </w:r>
    </w:p>
    <w:p>
      <w:pPr>
        <w:pStyle w:val="FirstParagraph"/>
      </w:pPr>
      <w:r>
        <w:t xml:space="preserve">Эти параметры можно использовать для установки минимальных и максимальных значений TTL, задаваемых клиентами при запросе на</w:t>
      </w:r>
      <w:r>
        <w:t xml:space="preserve"> </w:t>
      </w:r>
      <w:hyperlink w:anchor="X5e34cecc857421a9d0db18851d43922f12b89db">
        <w:r>
          <w:rPr>
            <w:rStyle w:val="Hyperlink"/>
          </w:rPr>
          <w:t xml:space="preserve">обёртывание ответа</w:t>
        </w:r>
      </w:hyperlink>
      <w:r>
        <w:t xml:space="preserve">, с точностью до секунды. Они используют строки формата</w:t>
      </w:r>
      <w:r>
        <w:t xml:space="preserve"> </w:t>
      </w:r>
      <w:r>
        <w:rPr>
          <w:rStyle w:val="VerbatimChar"/>
          <w:color w:val="57606A"/>
          <w:sz w:val="20"/>
          <w:szCs w:val="20"/>
        </w:rPr>
        <w:t xml:space="preserve">duration</w:t>
      </w:r>
      <w:r>
        <w:t xml:space="preserve">.</w:t>
      </w:r>
    </w:p>
    <w:p>
      <w:pPr>
        <w:pStyle w:val="BodyText"/>
      </w:pPr>
      <w:r>
        <w:t xml:space="preserve">На практике установка минимального TTL в одну секунду делает оборачивание ответа обязательным для определенного пути.</w:t>
      </w:r>
    </w:p>
    <w:p>
      <w:pPr>
        <w:numPr>
          <w:ilvl w:val="0"/>
          <w:numId w:val="1021"/>
        </w:numPr>
        <w:pStyle w:val="Compact"/>
      </w:pPr>
      <w:r>
        <w:rPr>
          <w:rStyle w:val="VerbatimChar"/>
          <w:color w:val="57606A"/>
          <w:sz w:val="20"/>
          <w:szCs w:val="20"/>
        </w:rPr>
        <w:t xml:space="preserve">min_wrapping_ttl</w:t>
      </w:r>
      <w:r>
        <w:t xml:space="preserve"> </w:t>
      </w:r>
      <w:r>
        <w:t xml:space="preserve">— минимально допустимый TTL, который клиенты могут указать для обёрнутого ответа. На практике установка минимального TTL в одну секунду фактически делает оборачивание ответа обязательным для конкретного пути. Это также может использоваться для обеспечения того, чтобы TTL не был слишком низким, что приведет к тому, что конечные цели не смогут развернуть ответ до истечения срока действия токена.</w:t>
      </w:r>
    </w:p>
    <w:p>
      <w:pPr>
        <w:numPr>
          <w:ilvl w:val="0"/>
          <w:numId w:val="1021"/>
        </w:numPr>
        <w:pStyle w:val="Compact"/>
      </w:pPr>
      <w:r>
        <w:rPr>
          <w:rStyle w:val="VerbatimChar"/>
          <w:color w:val="57606A"/>
          <w:sz w:val="20"/>
          <w:szCs w:val="20"/>
        </w:rPr>
        <w:t xml:space="preserve">max_wrapping_ttl</w:t>
      </w:r>
      <w:r>
        <w:t xml:space="preserve"> </w:t>
      </w:r>
      <w:r>
        <w:t xml:space="preserve">— максимально допустимый TTL, который клиенты могут указать для обёрнутого ответа.</w:t>
      </w:r>
    </w:p>
    <w:p>
      <w:pPr>
        <w:pStyle w:val="SourceCode"/>
      </w:pPr>
      <w:r>
        <w:rPr>
          <w:rStyle w:val="VerbatimChar"/>
          <w:color w:val="57606A"/>
          <w:sz w:val="20"/>
          <w:szCs w:val="20"/>
        </w:rPr>
        <w:t xml:space="preserve"># Установка для параметра "min_wrapping_ttl" значения в 1 секунду делает оборачивание ответа обязательным для данного пути.</w:t>
      </w:r>
      <w:r>
        <w:rPr>
          <w:color w:val="57606A"/>
          <w:sz w:val="20"/>
          <w:szCs w:val="20"/>
        </w:rPr>
        <w:br/>
      </w:r>
      <w:r>
        <w:rPr>
          <w:rStyle w:val="VerbatimChar"/>
          <w:color w:val="57606A"/>
          <w:sz w:val="20"/>
          <w:szCs w:val="20"/>
        </w:rPr>
        <w:t xml:space="preserve"># Также здесь устанавливается максимально допустимый TTL для обёрнутого ответа по указанному пути в 90 секунд.</w:t>
      </w:r>
      <w:r>
        <w:rPr>
          <w:color w:val="57606A"/>
          <w:sz w:val="20"/>
          <w:szCs w:val="20"/>
        </w:rPr>
        <w:br/>
      </w:r>
      <w:r>
        <w:rPr>
          <w:rStyle w:val="VerbatimChar"/>
          <w:color w:val="57606A"/>
          <w:sz w:val="20"/>
          <w:szCs w:val="20"/>
        </w:rPr>
        <w:t xml:space="preserve">path "auth/approle/role/my-role/secret-id" {</w:t>
      </w:r>
      <w:r>
        <w:rPr>
          <w:color w:val="57606A"/>
          <w:sz w:val="20"/>
          <w:szCs w:val="20"/>
        </w:rPr>
        <w:br/>
      </w:r>
      <w:r>
        <w:rPr>
          <w:rStyle w:val="VerbatimChar"/>
          <w:color w:val="57606A"/>
          <w:sz w:val="20"/>
          <w:szCs w:val="20"/>
        </w:rPr>
        <w:t xml:space="preserve">    capabilities = ["create", "update"]</w:t>
      </w:r>
      <w:r>
        <w:rPr>
          <w:color w:val="57606A"/>
          <w:sz w:val="20"/>
          <w:szCs w:val="20"/>
        </w:rPr>
        <w:br/>
      </w:r>
      <w:r>
        <w:rPr>
          <w:rStyle w:val="VerbatimChar"/>
          <w:color w:val="57606A"/>
          <w:sz w:val="20"/>
          <w:szCs w:val="20"/>
        </w:rPr>
        <w:t xml:space="preserve">    min_wrapping_ttl = "1s"</w:t>
      </w:r>
      <w:r>
        <w:rPr>
          <w:color w:val="57606A"/>
          <w:sz w:val="20"/>
          <w:szCs w:val="20"/>
        </w:rPr>
        <w:br/>
      </w:r>
      <w:r>
        <w:rPr>
          <w:rStyle w:val="VerbatimChar"/>
          <w:color w:val="57606A"/>
          <w:sz w:val="20"/>
          <w:szCs w:val="20"/>
        </w:rPr>
        <w:t xml:space="preserve">    max_wrapping_ttl = "90s"</w:t>
      </w:r>
      <w:r>
        <w:rPr>
          <w:color w:val="57606A"/>
          <w:sz w:val="20"/>
          <w:szCs w:val="20"/>
        </w:rPr>
        <w:br/>
      </w:r>
      <w:r>
        <w:rPr>
          <w:rStyle w:val="VerbatimChar"/>
          <w:color w:val="57606A"/>
          <w:sz w:val="20"/>
          <w:szCs w:val="20"/>
        </w:rPr>
        <w:t xml:space="preserve">}</w:t>
      </w:r>
    </w:p>
    <w:p>
      <w:pPr>
        <w:pStyle w:val="FirstParagraph"/>
      </w:pPr>
      <w:r>
        <w:t xml:space="preserve">Если указаны оба параметра, минимальное значение должно быть меньше максимального. Кроме того, если пути объединяются из строк нескольких конфигураций, будет использовано минимальное указанное значение для каждой из них — по принципу использования наименьшего возможного TTL для токенов.</w:t>
      </w:r>
    </w:p>
    <w:bookmarkEnd w:id="82"/>
    <w:bookmarkStart w:id="85" w:name="X87dc6aefc0520e74d2e1fd9d18e3dc65c74d85e"/>
    <w:p>
      <w:pPr>
        <w:pStyle w:val="Heading2"/>
      </w:pPr>
      <w:r>
        <w:t xml:space="preserve">Встроенные политики</w:t>
      </w:r>
    </w:p>
    <w:p>
      <w:pPr>
        <w:pStyle w:val="FirstParagraph"/>
      </w:pPr>
      <w:r>
        <w:t xml:space="preserve">В Stronghold есть две встроенные политики: политика по умолчанию и root-политика. В этом разделе описываются две встроенные политики.</w:t>
      </w:r>
    </w:p>
    <w:bookmarkStart w:id="83" w:name="Xe81e36d4d1c4c80beb0f58df6095be4ad52236f"/>
    <w:p>
      <w:pPr>
        <w:pStyle w:val="Heading3"/>
      </w:pPr>
      <w:r>
        <w:t xml:space="preserve">Политика по умолчанию</w:t>
      </w:r>
    </w:p>
    <w:p>
      <w:pPr>
        <w:pStyle w:val="FirstParagraph"/>
      </w:pPr>
      <w:r>
        <w:t xml:space="preserve">Политика по умолчанию — это встроенная политика Stronghold, которую нельзя удалить. По умолчанию она привязывается ко всем токенам, но может быть явно исключена во время создания токена с помощью поддерживаемых методов аутентификации.</w:t>
      </w:r>
    </w:p>
    <w:p>
      <w:pPr>
        <w:pStyle w:val="BodyText"/>
      </w:pPr>
      <w:r>
        <w:t xml:space="preserve">Политика содержит базовую функциональность, такую как возможность для токена искать данные о себе и использовать данные из cubbyhole. Однако Stronghold не накладывает жёстких ограничений на её содержимое — политику можно изменять в соответствии с вашими потребностями, и Stronghold никогда не перезапишет ваши изменения.</w:t>
      </w:r>
      <w:r>
        <w:t xml:space="preserve"> </w:t>
      </w:r>
      <w:r>
        <w:t xml:space="preserve">Если вы хотите синхронизировать её с последней версией политики по умолчанию из исходного проекта, прочитайте содержимое политики на актуальном dev-сервере и запишите его в политику Stronghold по умолчанию.</w:t>
      </w:r>
    </w:p>
    <w:p>
      <w:pPr>
        <w:pStyle w:val="BodyText"/>
      </w:pPr>
      <w:r>
        <w:t xml:space="preserve">Чтобы просмотреть все разрешения, предоставленные политикой по умолчанию для вашего экземпляра Stronghold, выполните следующую команду:</w:t>
      </w:r>
    </w:p>
    <w:p>
      <w:pPr>
        <w:pStyle w:val="SourceCode"/>
      </w:pPr>
      <w:r>
        <w:rPr>
          <w:rStyle w:val="VerbatimChar"/>
          <w:color w:val="57606A"/>
          <w:sz w:val="20"/>
          <w:szCs w:val="20"/>
        </w:rPr>
        <w:t xml:space="preserve">d8 stronghold read sys/policy/default</w:t>
      </w:r>
    </w:p>
    <w:p>
      <w:pPr>
        <w:pStyle w:val="FirstParagraph"/>
      </w:pPr>
      <w:r>
        <w:t xml:space="preserve">Чтобы отключить прикрепление политики по умолчанию, выполните следующую команду:</w:t>
      </w:r>
    </w:p>
    <w:p>
      <w:pPr>
        <w:pStyle w:val="SourceCode"/>
      </w:pPr>
      <w:r>
        <w:rPr>
          <w:rStyle w:val="VerbatimChar"/>
          <w:color w:val="57606A"/>
          <w:sz w:val="20"/>
          <w:szCs w:val="20"/>
        </w:rPr>
        <w:t xml:space="preserve">d8 stronghold token create -no-default-policy</w:t>
      </w:r>
    </w:p>
    <w:p>
      <w:pPr>
        <w:pStyle w:val="FirstParagraph"/>
      </w:pPr>
      <w:r>
        <w:t xml:space="preserve">Или используйте API:</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--request POST \</w:t>
      </w:r>
      <w:r>
        <w:rPr>
          <w:color w:val="57606A"/>
          <w:sz w:val="20"/>
          <w:szCs w:val="20"/>
        </w:rPr>
        <w:br/>
      </w:r>
      <w:r>
        <w:rPr>
          <w:rStyle w:val="VerbatimChar"/>
          <w:color w:val="57606A"/>
          <w:sz w:val="20"/>
          <w:szCs w:val="20"/>
        </w:rPr>
        <w:t xml:space="preserve">  --header "X-Vault-Token: ..." \</w:t>
      </w:r>
      <w:r>
        <w:rPr>
          <w:color w:val="57606A"/>
          <w:sz w:val="20"/>
          <w:szCs w:val="20"/>
        </w:rPr>
        <w:br/>
      </w:r>
      <w:r>
        <w:rPr>
          <w:rStyle w:val="VerbatimChar"/>
          <w:color w:val="57606A"/>
          <w:sz w:val="20"/>
          <w:szCs w:val="20"/>
        </w:rPr>
        <w:t xml:space="preserve">  --data '{"no_default_policy": "true"}' \</w:t>
      </w:r>
      <w:r>
        <w:rPr>
          <w:color w:val="57606A"/>
          <w:sz w:val="20"/>
          <w:szCs w:val="20"/>
        </w:rPr>
        <w:br/>
      </w:r>
      <w:r>
        <w:rPr>
          <w:rStyle w:val="VerbatimChar"/>
          <w:color w:val="57606A"/>
          <w:sz w:val="20"/>
          <w:szCs w:val="20"/>
        </w:rPr>
        <w:t xml:space="preserve">  https://stronghold.example.com/v1/auth/token/create</w:t>
      </w:r>
    </w:p>
    <w:bookmarkEnd w:id="83"/>
    <w:bookmarkStart w:id="84" w:name="Xa169c8eb5163edead257f335115dfa930d698a7"/>
    <w:p>
      <w:pPr>
        <w:pStyle w:val="Heading3"/>
      </w:pPr>
      <w:r>
        <w:t xml:space="preserve">Root-политика</w:t>
      </w:r>
    </w:p>
    <w:p>
      <w:pPr>
        <w:pStyle w:val="FirstParagraph"/>
      </w:pPr>
      <w:r>
        <w:t xml:space="preserve">Root-политика — это встроенная политика Stronghold, которую нельзя изменить или удалить. Любой пользователь, связанный с этой политикой, становится root-пользователем. Root-пользователю доступны любые действия в Stronghold. Поэтому настоятельно рекомендуется отозвать все root-токены перед использованием Stronghold в production-средах.</w:t>
      </w:r>
    </w:p>
    <w:p>
      <w:pPr>
        <w:pStyle w:val="BodyText"/>
      </w:pPr>
      <w:r>
        <w:t xml:space="preserve">При первой инициализации сервера Stronghold всегда существует один root-пользователь. Этот пользователь используется для первоначальной настройки и подготовки Stronghold. После завершения настройки следует отозвать изначальный root-токен и использовать более строгий контроль за пользователями и аутентификацией.</w:t>
      </w:r>
    </w:p>
    <w:p>
      <w:pPr>
        <w:pStyle w:val="BodyText"/>
      </w:pPr>
      <w:r>
        <w:t xml:space="preserve">Чтобы отозвать root-токен, выполните следующую команду:</w:t>
      </w:r>
    </w:p>
    <w:p>
      <w:pPr>
        <w:pStyle w:val="SourceCode"/>
      </w:pPr>
      <w:r>
        <w:rPr>
          <w:rStyle w:val="VerbatimChar"/>
          <w:color w:val="57606A"/>
          <w:sz w:val="20"/>
          <w:szCs w:val="20"/>
        </w:rPr>
        <w:t xml:space="preserve">d8 stronghold token revoke "&lt;token&gt;"</w:t>
      </w:r>
    </w:p>
    <w:p>
      <w:pPr>
        <w:pStyle w:val="FirstParagraph"/>
      </w:pPr>
      <w:r>
        <w:t xml:space="preserve">Или используйте API:</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--request POST \</w:t>
      </w:r>
      <w:r>
        <w:rPr>
          <w:color w:val="57606A"/>
          <w:sz w:val="20"/>
          <w:szCs w:val="20"/>
        </w:rPr>
        <w:br/>
      </w:r>
      <w:r>
        <w:rPr>
          <w:rStyle w:val="VerbatimChar"/>
          <w:color w:val="57606A"/>
          <w:sz w:val="20"/>
          <w:szCs w:val="20"/>
        </w:rPr>
        <w:t xml:space="preserve">  --header "X-Vault-Token: ..." \</w:t>
      </w:r>
      <w:r>
        <w:rPr>
          <w:color w:val="57606A"/>
          <w:sz w:val="20"/>
          <w:szCs w:val="20"/>
        </w:rPr>
        <w:br/>
      </w:r>
      <w:r>
        <w:rPr>
          <w:rStyle w:val="VerbatimChar"/>
          <w:color w:val="57606A"/>
          <w:sz w:val="20"/>
          <w:szCs w:val="20"/>
        </w:rPr>
        <w:t xml:space="preserve">  --data '{"token": "&lt;token&gt;"}' \</w:t>
      </w:r>
      <w:r>
        <w:rPr>
          <w:color w:val="57606A"/>
          <w:sz w:val="20"/>
          <w:szCs w:val="20"/>
        </w:rPr>
        <w:br/>
      </w:r>
      <w:r>
        <w:rPr>
          <w:rStyle w:val="VerbatimChar"/>
          <w:color w:val="57606A"/>
          <w:sz w:val="20"/>
          <w:szCs w:val="20"/>
        </w:rPr>
        <w:t xml:space="preserve">  https://stronghold.example.com/v1/auth/token/revoke</w:t>
      </w:r>
    </w:p>
    <w:bookmarkEnd w:id="84"/>
    <w:bookmarkEnd w:id="85"/>
    <w:bookmarkStart w:id="91" w:name="X8ba70bca37f2c916e64436d3077aae770110600"/>
    <w:p>
      <w:pPr>
        <w:pStyle w:val="Heading2"/>
      </w:pPr>
      <w:r>
        <w:t xml:space="preserve">Управление политиками</w:t>
      </w:r>
    </w:p>
    <w:p>
      <w:pPr>
        <w:pStyle w:val="FirstParagraph"/>
      </w:pPr>
      <w:r>
        <w:t xml:space="preserve">Для написания политик можно использовать любой текстовый редактор. Они могут быть написаны с помощью языка HCL или JSON. Синтаксис подробно описан выше. После сохранения и перед использованием политики должны быть подгружены в Stronghold.</w:t>
      </w:r>
    </w:p>
    <w:bookmarkStart w:id="86" w:name="Xe38e9a46b97c4f2ae0597dba3626e2d531895af"/>
    <w:p>
      <w:pPr>
        <w:pStyle w:val="Heading3"/>
      </w:pPr>
      <w:r>
        <w:t xml:space="preserve">Вывод списка политик</w:t>
      </w:r>
    </w:p>
    <w:p>
      <w:pPr>
        <w:pStyle w:val="FirstParagraph"/>
      </w:pPr>
      <w:r>
        <w:t xml:space="preserve">Чтобы вывести список всех зарегистрированных политик в Stronghold:</w:t>
      </w:r>
    </w:p>
    <w:p>
      <w:pPr>
        <w:pStyle w:val="SourceCode"/>
      </w:pPr>
      <w:r>
        <w:rPr>
          <w:rStyle w:val="VerbatimChar"/>
          <w:color w:val="57606A"/>
          <w:sz w:val="20"/>
          <w:szCs w:val="20"/>
        </w:rPr>
        <w:t xml:space="preserve">d8 stronghold read sys/policy</w:t>
      </w:r>
    </w:p>
    <w:p>
      <w:pPr>
        <w:pStyle w:val="FirstParagraph"/>
      </w:pPr>
      <w:r>
        <w:t xml:space="preserve">Или используйте API:</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--header "X-Vault-Token: ..." \</w:t>
      </w:r>
      <w:r>
        <w:rPr>
          <w:color w:val="57606A"/>
          <w:sz w:val="20"/>
          <w:szCs w:val="20"/>
        </w:rPr>
        <w:br/>
      </w:r>
      <w:r>
        <w:rPr>
          <w:rStyle w:val="VerbatimChar"/>
          <w:color w:val="57606A"/>
          <w:sz w:val="20"/>
          <w:szCs w:val="20"/>
        </w:rPr>
        <w:t xml:space="preserve">  https://stronghold.example.com/v1/sys/policy</w:t>
      </w:r>
    </w:p>
    <w:bookmarkEnd w:id="86"/>
    <w:bookmarkStart w:id="87" w:name="X223d19ed7646af20da250eadd17024a10cb2863"/>
    <w:p>
      <w:pPr>
        <w:pStyle w:val="Heading3"/>
      </w:pPr>
      <w:r>
        <w:t xml:space="preserve">Создание политик</w:t>
      </w:r>
    </w:p>
    <w:p>
      <w:pPr>
        <w:pStyle w:val="FirstParagraph"/>
      </w:pPr>
      <w:r>
        <w:t xml:space="preserve">Политики могут быть созданы (подгружены) через CLI-интерфейс или API. Чтобы создать новую политику в Stronghold, используйте следующую команду:</w:t>
      </w:r>
    </w:p>
    <w:p>
      <w:pPr>
        <w:pStyle w:val="SourceCode"/>
      </w:pPr>
      <w:r>
        <w:rPr>
          <w:rStyle w:val="VerbatimChar"/>
          <w:color w:val="57606A"/>
          <w:sz w:val="20"/>
          <w:szCs w:val="20"/>
        </w:rPr>
        <w:t xml:space="preserve">d8 stronghold policy write policy-name policy-file.hcl</w:t>
      </w:r>
    </w:p>
    <w:p>
      <w:pPr>
        <w:pStyle w:val="FirstParagraph"/>
      </w:pPr>
      <w:r>
        <w:t xml:space="preserve">Или используйте API:</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--request POST \</w:t>
      </w:r>
      <w:r>
        <w:rPr>
          <w:color w:val="57606A"/>
          <w:sz w:val="20"/>
          <w:szCs w:val="20"/>
        </w:rPr>
        <w:br/>
      </w:r>
      <w:r>
        <w:rPr>
          <w:rStyle w:val="VerbatimChar"/>
          <w:color w:val="57606A"/>
          <w:sz w:val="20"/>
          <w:szCs w:val="20"/>
        </w:rPr>
        <w:t xml:space="preserve">  --header "X-Vault-Token: ..." \</w:t>
      </w:r>
      <w:r>
        <w:rPr>
          <w:color w:val="57606A"/>
          <w:sz w:val="20"/>
          <w:szCs w:val="20"/>
        </w:rPr>
        <w:br/>
      </w:r>
      <w:r>
        <w:rPr>
          <w:rStyle w:val="VerbatimChar"/>
          <w:color w:val="57606A"/>
          <w:sz w:val="20"/>
          <w:szCs w:val="20"/>
        </w:rPr>
        <w:t xml:space="preserve">  --data '{"policy":"path \"...\" {...} "}' \</w:t>
      </w:r>
      <w:r>
        <w:rPr>
          <w:color w:val="57606A"/>
          <w:sz w:val="20"/>
          <w:szCs w:val="20"/>
        </w:rPr>
        <w:br/>
      </w:r>
      <w:r>
        <w:rPr>
          <w:rStyle w:val="VerbatimChar"/>
          <w:color w:val="57606A"/>
          <w:sz w:val="20"/>
          <w:szCs w:val="20"/>
        </w:rPr>
        <w:t xml:space="preserve">  https://stronghold.example.com/v1/sys/policy/policy-name</w:t>
      </w:r>
    </w:p>
    <w:p>
      <w:pPr>
        <w:pStyle w:val="FirstParagraph"/>
      </w:pPr>
      <w:r>
        <w:t xml:space="preserve">В обоих примерах имя политики —</w:t>
      </w:r>
      <w:r>
        <w:t xml:space="preserve"> </w:t>
      </w:r>
      <w:r>
        <w:rPr>
          <w:rStyle w:val="VerbatimChar"/>
          <w:color w:val="57606A"/>
          <w:sz w:val="20"/>
          <w:szCs w:val="20"/>
        </w:rPr>
        <w:t xml:space="preserve">policy-name</w:t>
      </w:r>
      <w:r>
        <w:t xml:space="preserve">. Это имя можно рассматривать как указатель или символьную ссылку на ACL политики. Токены прикрепляются к политике по имени, которое затем сопоставляется с набором правил, соответствующих этому имени.</w:t>
      </w:r>
    </w:p>
    <w:bookmarkEnd w:id="87"/>
    <w:bookmarkStart w:id="88" w:name="X8ce2983fbb57cb9e53ea36f4c49cc5e364cffe8"/>
    <w:p>
      <w:pPr>
        <w:pStyle w:val="Heading3"/>
      </w:pPr>
      <w:r>
        <w:t xml:space="preserve">Обновление политик</w:t>
      </w:r>
    </w:p>
    <w:p>
      <w:pPr>
        <w:pStyle w:val="FirstParagraph"/>
      </w:pPr>
      <w:r>
        <w:t xml:space="preserve">Существующие политики можно обновлять через CLI-интерфейс или API для изменения уровней доступа. Чтобы обновить существующую политику в Stronghold, выполните те же действия, что и при создании политики, но при этом используйте имя существующей политики:</w:t>
      </w:r>
    </w:p>
    <w:p>
      <w:pPr>
        <w:pStyle w:val="SourceCode"/>
      </w:pPr>
      <w:r>
        <w:rPr>
          <w:rStyle w:val="VerbatimChar"/>
          <w:color w:val="57606A"/>
          <w:sz w:val="20"/>
          <w:szCs w:val="20"/>
        </w:rPr>
        <w:t xml:space="preserve">d8 stronghold write sys/policy/my-existing-policy policy=@updated-policy.json</w:t>
      </w:r>
    </w:p>
    <w:p>
      <w:pPr>
        <w:pStyle w:val="FirstParagraph"/>
      </w:pPr>
      <w:r>
        <w:t xml:space="preserve">Или используйте API:</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--request POST \</w:t>
      </w:r>
      <w:r>
        <w:rPr>
          <w:color w:val="57606A"/>
          <w:sz w:val="20"/>
          <w:szCs w:val="20"/>
        </w:rPr>
        <w:br/>
      </w:r>
      <w:r>
        <w:rPr>
          <w:rStyle w:val="VerbatimChar"/>
          <w:color w:val="57606A"/>
          <w:sz w:val="20"/>
          <w:szCs w:val="20"/>
        </w:rPr>
        <w:t xml:space="preserve">  --header "X-Vault-Token: ..." \</w:t>
      </w:r>
      <w:r>
        <w:rPr>
          <w:color w:val="57606A"/>
          <w:sz w:val="20"/>
          <w:szCs w:val="20"/>
        </w:rPr>
        <w:br/>
      </w:r>
      <w:r>
        <w:rPr>
          <w:rStyle w:val="VerbatimChar"/>
          <w:color w:val="57606A"/>
          <w:sz w:val="20"/>
          <w:szCs w:val="20"/>
        </w:rPr>
        <w:t xml:space="preserve">  --data '{"policy":"path \"...\" {...} "}' \</w:t>
      </w:r>
      <w:r>
        <w:rPr>
          <w:color w:val="57606A"/>
          <w:sz w:val="20"/>
          <w:szCs w:val="20"/>
        </w:rPr>
        <w:br/>
      </w:r>
      <w:r>
        <w:rPr>
          <w:rStyle w:val="VerbatimChar"/>
          <w:color w:val="57606A"/>
          <w:sz w:val="20"/>
          <w:szCs w:val="20"/>
        </w:rPr>
        <w:t xml:space="preserve">  https://stronghold.example.com/v1/sys/policy/my-existing-policy</w:t>
      </w:r>
    </w:p>
    <w:bookmarkEnd w:id="88"/>
    <w:bookmarkStart w:id="89" w:name="Xbc69da3ee27aa50c2dc777191c06890d3e82ef3"/>
    <w:p>
      <w:pPr>
        <w:pStyle w:val="Heading3"/>
      </w:pPr>
      <w:r>
        <w:t xml:space="preserve">Удаление политик</w:t>
      </w:r>
    </w:p>
    <w:p>
      <w:pPr>
        <w:pStyle w:val="FirstParagraph"/>
      </w:pPr>
      <w:r>
        <w:t xml:space="preserve">Существующие политики можно удалять через CLI-интерфейс или API. Чтобы удалить политику, используйте следующую команду:</w:t>
      </w:r>
    </w:p>
    <w:p>
      <w:pPr>
        <w:pStyle w:val="SourceCode"/>
      </w:pPr>
      <w:r>
        <w:rPr>
          <w:rStyle w:val="VerbatimChar"/>
          <w:color w:val="57606A"/>
          <w:sz w:val="20"/>
          <w:szCs w:val="20"/>
        </w:rPr>
        <w:t xml:space="preserve">d8 stronghold delete sys/policy/policy-name</w:t>
      </w:r>
    </w:p>
    <w:p>
      <w:pPr>
        <w:pStyle w:val="FirstParagraph"/>
      </w:pPr>
      <w:r>
        <w:t xml:space="preserve">Или используйте API:</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--request DELETE \</w:t>
      </w:r>
      <w:r>
        <w:rPr>
          <w:color w:val="57606A"/>
          <w:sz w:val="20"/>
          <w:szCs w:val="20"/>
        </w:rPr>
        <w:br/>
      </w:r>
      <w:r>
        <w:rPr>
          <w:rStyle w:val="VerbatimChar"/>
          <w:color w:val="57606A"/>
          <w:sz w:val="20"/>
          <w:szCs w:val="20"/>
        </w:rPr>
        <w:t xml:space="preserve">  --header "X-Vault-Token: ..." \</w:t>
      </w:r>
      <w:r>
        <w:rPr>
          <w:color w:val="57606A"/>
          <w:sz w:val="20"/>
          <w:szCs w:val="20"/>
        </w:rPr>
        <w:br/>
      </w:r>
      <w:r>
        <w:rPr>
          <w:rStyle w:val="VerbatimChar"/>
          <w:color w:val="57606A"/>
          <w:sz w:val="20"/>
          <w:szCs w:val="20"/>
        </w:rPr>
        <w:t xml:space="preserve">  https://stronghold.example.com/v1/sys/policy/policy-name</w:t>
      </w:r>
    </w:p>
    <w:p>
      <w:pPr>
        <w:pStyle w:val="FirstParagraph"/>
      </w:pPr>
      <w:r>
        <w:t xml:space="preserve">Это идемпотентная операция. Stronghold не вернёт ошибку при попытке удаления несуществующей политики.</w:t>
      </w:r>
    </w:p>
    <w:bookmarkEnd w:id="89"/>
    <w:bookmarkStart w:id="90" w:name="Xe1e19c464540914682dbe32ab1b850eb8abe1a7"/>
    <w:p>
      <w:pPr>
        <w:pStyle w:val="Heading3"/>
      </w:pPr>
      <w:r>
        <w:t xml:space="preserve">Прикрепление политик</w:t>
      </w:r>
    </w:p>
    <w:p>
      <w:pPr>
        <w:pStyle w:val="FirstParagraph"/>
      </w:pPr>
      <w:r>
        <w:t xml:space="preserve">Stronghold может автоматически прикреплять набор политик к токену на основе авторизации. Эта конфигурация существенно различается в различных бэкендах аутентификации. Для наглядности в этом примере будет рассмотрен встроенный в Stronghold метод аутентификации Userpass.</w:t>
      </w:r>
    </w:p>
    <w:p>
      <w:pPr>
        <w:numPr>
          <w:ilvl w:val="0"/>
          <w:numId w:val="1022"/>
        </w:numPr>
      </w:pPr>
      <w:r>
        <w:t xml:space="preserve">Администратор Stronghold или член команды безопасности создаёт пользователя со списком привязанных политик:</w:t>
      </w:r>
    </w:p>
    <w:p>
      <w:pPr>
        <w:numPr>
          <w:ilvl w:val="0"/>
          <w:numId w:val="1000"/>
        </w:numPr>
        <w:pStyle w:val="SourceCode"/>
      </w:pPr>
      <w:r>
        <w:rPr>
          <w:rStyle w:val="VerbatimChar"/>
          <w:color w:val="57606A"/>
          <w:sz w:val="20"/>
          <w:szCs w:val="20"/>
        </w:rPr>
        <w:t xml:space="preserve">d8 stronghold write auth/userpass/users/sethvargo \</w:t>
      </w:r>
      <w:r>
        <w:rPr>
          <w:color w:val="57606A"/>
          <w:sz w:val="20"/>
          <w:szCs w:val="20"/>
        </w:rPr>
        <w:br/>
      </w:r>
      <w:r>
        <w:rPr>
          <w:rStyle w:val="VerbatimChar"/>
          <w:color w:val="57606A"/>
          <w:sz w:val="20"/>
          <w:szCs w:val="20"/>
        </w:rPr>
        <w:t xml:space="preserve">    password="s3cr3t!" \</w:t>
      </w:r>
      <w:r>
        <w:rPr>
          <w:color w:val="57606A"/>
          <w:sz w:val="20"/>
          <w:szCs w:val="20"/>
        </w:rPr>
        <w:br/>
      </w:r>
      <w:r>
        <w:rPr>
          <w:rStyle w:val="VerbatimChar"/>
          <w:color w:val="57606A"/>
          <w:sz w:val="20"/>
          <w:szCs w:val="20"/>
        </w:rPr>
        <w:t xml:space="preserve">    policies="dev-readonly,logs"</w:t>
      </w:r>
    </w:p>
    <w:p>
      <w:pPr>
        <w:numPr>
          <w:ilvl w:val="0"/>
          <w:numId w:val="1022"/>
        </w:numPr>
      </w:pPr>
      <w:r>
        <w:t xml:space="preserve">Это запустит процесс сопоставления аутентификации с политикой, который приведёт к тому, что при успешной аутентификации пользователя в Stronghold пользователю будет выдан токен со списком привязанных политик.</w:t>
      </w:r>
    </w:p>
    <w:p>
      <w:pPr>
        <w:numPr>
          <w:ilvl w:val="0"/>
          <w:numId w:val="1022"/>
        </w:numPr>
      </w:pPr>
      <w:r>
        <w:t xml:space="preserve">Пользователь, желающий пройти аутентификацию, выполняет следующую команду:</w:t>
      </w:r>
    </w:p>
    <w:p>
      <w:pPr>
        <w:numPr>
          <w:ilvl w:val="0"/>
          <w:numId w:val="1000"/>
        </w:numPr>
        <w:pStyle w:val="SourceCode"/>
      </w:pPr>
      <w:r>
        <w:rPr>
          <w:rStyle w:val="VerbatimChar"/>
          <w:color w:val="57606A"/>
          <w:sz w:val="20"/>
          <w:szCs w:val="20"/>
        </w:rPr>
        <w:t xml:space="preserve">d8 stronghold login -method="userpass" username="sethvargo"</w:t>
      </w:r>
      <w:r>
        <w:rPr>
          <w:color w:val="57606A"/>
          <w:sz w:val="20"/>
          <w:szCs w:val="20"/>
        </w:rPr>
        <w:br/>
      </w:r>
      <w:r>
        <w:rPr>
          <w:rStyle w:val="VerbatimChar"/>
          <w:color w:val="57606A"/>
          <w:sz w:val="20"/>
          <w:szCs w:val="20"/>
        </w:rPr>
        <w:t xml:space="preserve">Password: ...</w:t>
      </w:r>
    </w:p>
    <w:p>
      <w:pPr>
        <w:numPr>
          <w:ilvl w:val="0"/>
          <w:numId w:val="1022"/>
        </w:numPr>
      </w:pPr>
      <w:r>
        <w:t xml:space="preserve">Если предоставленная информация верна, Stronghold сгенерирует токен, присвоит ему список настроенных политик и вернёт этот токен аутентифицированному пользователю.</w:t>
      </w:r>
    </w:p>
    <w:bookmarkEnd w:id="90"/>
    <w:bookmarkEnd w:id="91"/>
    <w:bookmarkStart w:id="93" w:name="X5351ab5372ef5abf1525c6d3e09f65512c49638"/>
    <w:p>
      <w:pPr>
        <w:pStyle w:val="Heading2"/>
      </w:pPr>
      <w:r>
        <w:t xml:space="preserve">API-эндпоинты с root-защитой</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Stronghold рассматривает HTTP-методы POST и PUT как равные, поэтому для каждого упоминания POST в таблице ниже может также использоваться PUT. Stronghold использует нестандартный HTTP-метод LIST и позволяет выполнять запросы операций со списками с помощью глагола GET и параметра запроса</w:t>
            </w:r>
            <w:r>
              <w:t xml:space="preserve"> </w:t>
            </w:r>
            <w:r>
              <w:rPr>
                <w:rStyle w:val="VerbatimChar"/>
                <w:color w:val="57606A"/>
                <w:sz w:val="20"/>
                <w:szCs w:val="20"/>
              </w:rPr>
              <w:t xml:space="preserve">?list=true</w:t>
            </w:r>
            <w:r>
              <w:t xml:space="preserve">, поэтому для каждого упоминания LIST в таблице ниже можно также использовать GET с</w:t>
            </w:r>
            <w:r>
              <w:t xml:space="preserve"> </w:t>
            </w:r>
            <w:r>
              <w:rPr>
                <w:rStyle w:val="VerbatimChar"/>
                <w:color w:val="57606A"/>
                <w:sz w:val="20"/>
                <w:szCs w:val="20"/>
              </w:rPr>
              <w:t xml:space="preserve">?list=true</w:t>
            </w:r>
            <w:r>
              <w:t xml:space="preserve">.</w:t>
            </w:r>
          </w:p>
        </w:tc>
      </w:tr>
    </w:tbl>
    <w:p>
      <w:pPr>
        <w:pStyle w:val="BodyText"/>
      </w:pPr>
      <w:r>
        <w:t xml:space="preserve">Следующие пути требуют наличия в политике root-токена или возможностей</w:t>
      </w:r>
      <w:r>
        <w:t xml:space="preserve"> </w:t>
      </w:r>
      <w:r>
        <w:rPr>
          <w:rStyle w:val="VerbatimChar"/>
          <w:color w:val="57606A"/>
          <w:sz w:val="20"/>
          <w:szCs w:val="20"/>
        </w:rPr>
        <w:t xml:space="preserve">sudo</w:t>
      </w:r>
      <w:r>
        <w:t xml:space="preserv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Путь</w:t>
            </w:r>
          </w:p>
        </w:tc>
        <w:tc>
          <w:tcPr/>
          <w:p>
            <w:pPr>
              <w:pStyle w:val="Compact"/>
              <w:jc w:val="left"/>
            </w:pPr>
            <w:r>
              <w:t xml:space="preserve">HTTP-метод</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auth/token/accessors</w:t>
            </w:r>
          </w:p>
        </w:tc>
        <w:tc>
          <w:tcPr/>
          <w:p>
            <w:pPr>
              <w:pStyle w:val="Compact"/>
              <w:jc w:val="left"/>
            </w:pPr>
            <w:r>
              <w:t xml:space="preserve">LIST</w:t>
            </w:r>
          </w:p>
        </w:tc>
        <w:tc>
          <w:tcPr/>
          <w:p>
            <w:pPr>
              <w:pStyle w:val="Compact"/>
              <w:jc w:val="left"/>
            </w:pPr>
            <w:r>
              <w:t xml:space="preserve">Выводит список идентификаторов доступа (accessors) для всех текущих служебных токенов Stronghold</w:t>
            </w:r>
          </w:p>
        </w:tc>
      </w:tr>
      <w:tr>
        <w:tc>
          <w:tcPr/>
          <w:p>
            <w:pPr>
              <w:pStyle w:val="Compact"/>
              <w:jc w:val="left"/>
            </w:pPr>
            <w:r>
              <w:rPr>
                <w:rStyle w:val="VerbatimChar"/>
                <w:color w:val="57606A"/>
                <w:sz w:val="20"/>
                <w:szCs w:val="20"/>
              </w:rPr>
              <w:t xml:space="preserve">auth/token/create</w:t>
            </w:r>
          </w:p>
        </w:tc>
        <w:tc>
          <w:tcPr/>
          <w:p>
            <w:pPr>
              <w:pStyle w:val="Compact"/>
              <w:jc w:val="left"/>
            </w:pPr>
            <w:r>
              <w:t xml:space="preserve">POST</w:t>
            </w:r>
          </w:p>
        </w:tc>
        <w:tc>
          <w:tcPr/>
          <w:p>
            <w:pPr>
              <w:pStyle w:val="Compact"/>
              <w:jc w:val="left"/>
            </w:pPr>
            <w:r>
              <w:t xml:space="preserve">Создаёт периодический или «осиротевший» (orphan) токен (через опцию</w:t>
            </w:r>
            <w:r>
              <w:t xml:space="preserve"> </w:t>
            </w:r>
            <w:r>
              <w:rPr>
                <w:rStyle w:val="VerbatimChar"/>
                <w:color w:val="57606A"/>
                <w:sz w:val="20"/>
                <w:szCs w:val="20"/>
              </w:rPr>
              <w:t xml:space="preserve">period</w:t>
            </w:r>
            <w:r>
              <w:t xml:space="preserve"> </w:t>
            </w:r>
            <w:r>
              <w:t xml:space="preserve">или</w:t>
            </w:r>
            <w:r>
              <w:t xml:space="preserve"> </w:t>
            </w:r>
            <w:r>
              <w:rPr>
                <w:rStyle w:val="VerbatimChar"/>
                <w:color w:val="57606A"/>
                <w:sz w:val="20"/>
                <w:szCs w:val="20"/>
              </w:rPr>
              <w:t xml:space="preserve">no_parent</w:t>
            </w:r>
            <w:r>
              <w:t xml:space="preserve">)</w:t>
            </w:r>
          </w:p>
        </w:tc>
      </w:tr>
      <w:tr>
        <w:tc>
          <w:tcPr/>
          <w:p>
            <w:pPr>
              <w:pStyle w:val="Compact"/>
              <w:jc w:val="left"/>
            </w:pPr>
            <w:r>
              <w:rPr>
                <w:rStyle w:val="VerbatimChar"/>
                <w:color w:val="57606A"/>
                <w:sz w:val="20"/>
                <w:szCs w:val="20"/>
              </w:rPr>
              <w:t xml:space="preserve">pki/root</w:t>
            </w:r>
          </w:p>
        </w:tc>
        <w:tc>
          <w:tcPr/>
          <w:p>
            <w:pPr>
              <w:pStyle w:val="Compact"/>
              <w:jc w:val="left"/>
            </w:pPr>
            <w:r>
              <w:t xml:space="preserve">DELETE</w:t>
            </w:r>
          </w:p>
        </w:tc>
        <w:tc>
          <w:tcPr/>
          <w:p>
            <w:pPr>
              <w:pStyle w:val="Compact"/>
              <w:jc w:val="left"/>
            </w:pPr>
            <w:r>
              <w:t xml:space="preserve">Удаляет текущий ключ CA (механизм секретов PKI)</w:t>
            </w:r>
          </w:p>
        </w:tc>
      </w:tr>
      <w:tr>
        <w:tc>
          <w:tcPr/>
          <w:p>
            <w:pPr>
              <w:pStyle w:val="Compact"/>
              <w:jc w:val="left"/>
            </w:pPr>
            <w:r>
              <w:rPr>
                <w:rStyle w:val="VerbatimChar"/>
                <w:color w:val="57606A"/>
                <w:sz w:val="20"/>
                <w:szCs w:val="20"/>
              </w:rPr>
              <w:t xml:space="preserve">pki/root/sign-self-issued</w:t>
            </w:r>
          </w:p>
        </w:tc>
        <w:tc>
          <w:tcPr/>
          <w:p>
            <w:pPr>
              <w:pStyle w:val="Compact"/>
              <w:jc w:val="left"/>
            </w:pPr>
            <w:r>
              <w:t xml:space="preserve">POST</w:t>
            </w:r>
          </w:p>
        </w:tc>
        <w:tc>
          <w:tcPr/>
          <w:p>
            <w:pPr>
              <w:pStyle w:val="Compact"/>
              <w:jc w:val="left"/>
            </w:pPr>
            <w:r>
              <w:t xml:space="preserve">Использует настроенный сертификат CA для подписи самостоятельно выпущенного сертификата (механизм секретов PKI)</w:t>
            </w:r>
          </w:p>
        </w:tc>
      </w:tr>
      <w:tr>
        <w:tc>
          <w:tcPr/>
          <w:p>
            <w:pPr>
              <w:pStyle w:val="Compact"/>
              <w:jc w:val="left"/>
            </w:pPr>
            <w:r>
              <w:rPr>
                <w:rStyle w:val="VerbatimChar"/>
                <w:color w:val="57606A"/>
                <w:sz w:val="20"/>
                <w:szCs w:val="20"/>
              </w:rPr>
              <w:t xml:space="preserve">sys/audit</w:t>
            </w:r>
          </w:p>
        </w:tc>
        <w:tc>
          <w:tcPr/>
          <w:p>
            <w:pPr>
              <w:pStyle w:val="Compact"/>
              <w:jc w:val="left"/>
            </w:pPr>
            <w:r>
              <w:t xml:space="preserve">GET</w:t>
            </w:r>
          </w:p>
        </w:tc>
        <w:tc>
          <w:tcPr/>
          <w:p>
            <w:pPr>
              <w:pStyle w:val="Compact"/>
              <w:jc w:val="left"/>
            </w:pPr>
            <w:r>
              <w:t xml:space="preserve">Выводит список включённых устройств аудита</w:t>
            </w:r>
          </w:p>
        </w:tc>
      </w:tr>
      <w:tr>
        <w:tc>
          <w:tcPr/>
          <w:p>
            <w:pPr>
              <w:pStyle w:val="Compact"/>
              <w:jc w:val="left"/>
            </w:pPr>
            <w:r>
              <w:rPr>
                <w:rStyle w:val="VerbatimChar"/>
                <w:color w:val="57606A"/>
                <w:sz w:val="20"/>
                <w:szCs w:val="20"/>
              </w:rPr>
              <w:t xml:space="preserve">sys/audit/:path</w:t>
            </w:r>
          </w:p>
        </w:tc>
        <w:tc>
          <w:tcPr/>
          <w:p>
            <w:pPr>
              <w:pStyle w:val="Compact"/>
              <w:jc w:val="left"/>
            </w:pPr>
            <w:r>
              <w:t xml:space="preserve">POST, DELETE</w:t>
            </w:r>
          </w:p>
        </w:tc>
        <w:tc>
          <w:tcPr/>
          <w:p>
            <w:pPr>
              <w:pStyle w:val="Compact"/>
              <w:jc w:val="left"/>
            </w:pPr>
            <w:r>
              <w:t xml:space="preserve">Включает или удаляет устройство аудита</w:t>
            </w:r>
          </w:p>
        </w:tc>
      </w:tr>
      <w:tr>
        <w:tc>
          <w:tcPr/>
          <w:p>
            <w:pPr>
              <w:pStyle w:val="Compact"/>
              <w:jc w:val="left"/>
            </w:pPr>
            <w:r>
              <w:rPr>
                <w:rStyle w:val="VerbatimChar"/>
                <w:color w:val="57606A"/>
                <w:sz w:val="20"/>
                <w:szCs w:val="20"/>
              </w:rPr>
              <w:t xml:space="preserve">sys/auth/:path</w:t>
            </w:r>
          </w:p>
        </w:tc>
        <w:tc>
          <w:tcPr/>
          <w:p>
            <w:pPr>
              <w:pStyle w:val="Compact"/>
              <w:jc w:val="left"/>
            </w:pPr>
            <w:r>
              <w:t xml:space="preserve">GET, POST, DELETE</w:t>
            </w:r>
          </w:p>
        </w:tc>
        <w:tc>
          <w:tcPr/>
          <w:p>
            <w:pPr>
              <w:pStyle w:val="Compact"/>
              <w:jc w:val="left"/>
            </w:pPr>
            <w:r>
              <w:t xml:space="preserve">Управление методами аутентификации (включение, чтение и удаление)</w:t>
            </w:r>
          </w:p>
        </w:tc>
      </w:tr>
      <w:tr>
        <w:tc>
          <w:tcPr/>
          <w:p>
            <w:pPr>
              <w:pStyle w:val="Compact"/>
              <w:jc w:val="left"/>
            </w:pPr>
            <w:r>
              <w:rPr>
                <w:rStyle w:val="VerbatimChar"/>
                <w:color w:val="57606A"/>
                <w:sz w:val="20"/>
                <w:szCs w:val="20"/>
              </w:rPr>
              <w:t xml:space="preserve">sys/auth/:path/tune</w:t>
            </w:r>
          </w:p>
        </w:tc>
        <w:tc>
          <w:tcPr/>
          <w:p>
            <w:pPr>
              <w:pStyle w:val="Compact"/>
              <w:jc w:val="left"/>
            </w:pPr>
            <w:r>
              <w:t xml:space="preserve">GET, POST</w:t>
            </w:r>
          </w:p>
        </w:tc>
        <w:tc>
          <w:tcPr/>
          <w:p>
            <w:pPr>
              <w:pStyle w:val="Compact"/>
              <w:jc w:val="left"/>
            </w:pPr>
            <w:r>
              <w:t xml:space="preserve">Управление методами аутентификации (включение, чтение, удаление и настройка)</w:t>
            </w:r>
          </w:p>
        </w:tc>
      </w:tr>
      <w:tr>
        <w:tc>
          <w:tcPr/>
          <w:p>
            <w:pPr>
              <w:pStyle w:val="Compact"/>
              <w:jc w:val="left"/>
            </w:pPr>
            <w:r>
              <w:rPr>
                <w:rStyle w:val="VerbatimChar"/>
                <w:color w:val="57606A"/>
                <w:sz w:val="20"/>
                <w:szCs w:val="20"/>
              </w:rPr>
              <w:t xml:space="preserve">sys/config/auditing/request-headers</w:t>
            </w:r>
          </w:p>
        </w:tc>
        <w:tc>
          <w:tcPr/>
          <w:p>
            <w:pPr>
              <w:pStyle w:val="Compact"/>
              <w:jc w:val="left"/>
            </w:pPr>
            <w:r>
              <w:t xml:space="preserve">GET</w:t>
            </w:r>
          </w:p>
        </w:tc>
        <w:tc>
          <w:tcPr/>
          <w:p>
            <w:pPr>
              <w:pStyle w:val="Compact"/>
              <w:jc w:val="left"/>
            </w:pPr>
            <w:r>
              <w:t xml:space="preserve">Выводит список заголовков запросов, для которых настроен аудит</w:t>
            </w:r>
          </w:p>
        </w:tc>
      </w:tr>
      <w:tr>
        <w:tc>
          <w:tcPr/>
          <w:p>
            <w:pPr>
              <w:pStyle w:val="Compact"/>
              <w:jc w:val="left"/>
            </w:pPr>
            <w:r>
              <w:rPr>
                <w:rStyle w:val="VerbatimChar"/>
                <w:color w:val="57606A"/>
                <w:sz w:val="20"/>
                <w:szCs w:val="20"/>
              </w:rPr>
              <w:t xml:space="preserve">sys/config/auditing/request-headers/:name</w:t>
            </w:r>
          </w:p>
        </w:tc>
        <w:tc>
          <w:tcPr/>
          <w:p>
            <w:pPr>
              <w:pStyle w:val="Compact"/>
              <w:jc w:val="left"/>
            </w:pPr>
            <w:r>
              <w:t xml:space="preserve">GET, POST, DELETE</w:t>
            </w:r>
          </w:p>
        </w:tc>
        <w:tc>
          <w:tcPr/>
          <w:p>
            <w:pPr>
              <w:pStyle w:val="Compact"/>
              <w:jc w:val="left"/>
            </w:pPr>
            <w:r>
              <w:t xml:space="preserve">Управление заголовками аудита (создание, обновление, чтение и удаление)</w:t>
            </w:r>
          </w:p>
        </w:tc>
      </w:tr>
      <w:tr>
        <w:tc>
          <w:tcPr/>
          <w:p>
            <w:pPr>
              <w:pStyle w:val="Compact"/>
              <w:jc w:val="left"/>
            </w:pPr>
            <w:r>
              <w:rPr>
                <w:rStyle w:val="VerbatimChar"/>
                <w:color w:val="57606A"/>
                <w:sz w:val="20"/>
                <w:szCs w:val="20"/>
              </w:rPr>
              <w:t xml:space="preserve">sys/config/cors</w:t>
            </w:r>
          </w:p>
        </w:tc>
        <w:tc>
          <w:tcPr/>
          <w:p>
            <w:pPr>
              <w:pStyle w:val="Compact"/>
              <w:jc w:val="left"/>
            </w:pPr>
            <w:r>
              <w:t xml:space="preserve">GET, POST, DELETE</w:t>
            </w:r>
          </w:p>
        </w:tc>
        <w:tc>
          <w:tcPr/>
          <w:p>
            <w:pPr>
              <w:pStyle w:val="Compact"/>
              <w:jc w:val="left"/>
            </w:pPr>
            <w:r>
              <w:t xml:space="preserve">Настройка параметров CORS</w:t>
            </w:r>
          </w:p>
        </w:tc>
      </w:tr>
      <w:tr>
        <w:tc>
          <w:tcPr/>
          <w:p>
            <w:pPr>
              <w:pStyle w:val="Compact"/>
              <w:jc w:val="left"/>
            </w:pPr>
            <w:r>
              <w:rPr>
                <w:rStyle w:val="VerbatimChar"/>
                <w:color w:val="57606A"/>
                <w:sz w:val="20"/>
                <w:szCs w:val="20"/>
              </w:rPr>
              <w:t xml:space="preserve">sys/config/ui/headers</w:t>
            </w:r>
          </w:p>
        </w:tc>
        <w:tc>
          <w:tcPr/>
          <w:p>
            <w:pPr>
              <w:pStyle w:val="Compact"/>
              <w:jc w:val="left"/>
            </w:pPr>
            <w:r>
              <w:t xml:space="preserve">GET, LIST</w:t>
            </w:r>
          </w:p>
        </w:tc>
        <w:tc>
          <w:tcPr/>
          <w:p>
            <w:pPr>
              <w:pStyle w:val="Compact"/>
              <w:jc w:val="left"/>
            </w:pPr>
            <w:r>
              <w:t xml:space="preserve">Настройка параметров графического интерфейса</w:t>
            </w:r>
          </w:p>
        </w:tc>
      </w:tr>
      <w:tr>
        <w:tc>
          <w:tcPr/>
          <w:p>
            <w:pPr>
              <w:pStyle w:val="Compact"/>
              <w:jc w:val="left"/>
            </w:pPr>
            <w:r>
              <w:rPr>
                <w:rStyle w:val="VerbatimChar"/>
                <w:color w:val="57606A"/>
                <w:sz w:val="20"/>
                <w:szCs w:val="20"/>
              </w:rPr>
              <w:t xml:space="preserve">sys/config/ui/headers/:name</w:t>
            </w:r>
          </w:p>
        </w:tc>
        <w:tc>
          <w:tcPr/>
          <w:p>
            <w:pPr>
              <w:pStyle w:val="Compact"/>
              <w:jc w:val="left"/>
            </w:pPr>
            <w:r>
              <w:t xml:space="preserve">POST, DELETE</w:t>
            </w:r>
          </w:p>
        </w:tc>
        <w:tc>
          <w:tcPr/>
          <w:p>
            <w:pPr>
              <w:pStyle w:val="Compact"/>
              <w:jc w:val="left"/>
            </w:pPr>
            <w:r>
              <w:t xml:space="preserve">Настройка кастомных HTTP-заголовков для использования в графическом интерфейсе</w:t>
            </w:r>
          </w:p>
        </w:tc>
      </w:tr>
      <w:tr>
        <w:tc>
          <w:tcPr/>
          <w:p>
            <w:pPr>
              <w:pStyle w:val="Compact"/>
              <w:jc w:val="left"/>
            </w:pPr>
            <w:r>
              <w:rPr>
                <w:rStyle w:val="VerbatimChar"/>
                <w:color w:val="57606A"/>
                <w:sz w:val="20"/>
                <w:szCs w:val="20"/>
              </w:rPr>
              <w:t xml:space="preserve">sys/internal/inspect/router/:tag</w:t>
            </w:r>
          </w:p>
        </w:tc>
        <w:tc>
          <w:tcPr/>
          <w:p>
            <w:pPr>
              <w:pStyle w:val="Compact"/>
              <w:jc w:val="left"/>
            </w:pPr>
            <w:r>
              <w:t xml:space="preserve">GET</w:t>
            </w:r>
          </w:p>
        </w:tc>
        <w:tc>
          <w:tcPr/>
          <w:p>
            <w:pPr>
              <w:pStyle w:val="Compact"/>
              <w:jc w:val="left"/>
            </w:pPr>
            <w:r>
              <w:t xml:space="preserve">Проверяет внутренние компоненты маршрутизатора Stronghold. Допустимые значения для</w:t>
            </w:r>
            <w:r>
              <w:t xml:space="preserve"> </w:t>
            </w:r>
            <w:r>
              <w:rPr>
                <w:rStyle w:val="VerbatimChar"/>
                <w:color w:val="57606A"/>
                <w:sz w:val="20"/>
                <w:szCs w:val="20"/>
              </w:rPr>
              <w:t xml:space="preserve">tag</w:t>
            </w:r>
            <w:r>
              <w:t xml:space="preserve">:</w:t>
            </w:r>
            <w:r>
              <w:t xml:space="preserve"> </w:t>
            </w:r>
            <w:r>
              <w:rPr>
                <w:rStyle w:val="VerbatimChar"/>
                <w:color w:val="57606A"/>
                <w:sz w:val="20"/>
                <w:szCs w:val="20"/>
              </w:rPr>
              <w:t xml:space="preserve">root</w:t>
            </w:r>
            <w:r>
              <w:t xml:space="preserve">,</w:t>
            </w:r>
            <w:r>
              <w:t xml:space="preserve"> </w:t>
            </w:r>
            <w:r>
              <w:rPr>
                <w:rStyle w:val="VerbatimChar"/>
                <w:color w:val="57606A"/>
                <w:sz w:val="20"/>
                <w:szCs w:val="20"/>
              </w:rPr>
              <w:t xml:space="preserve">uuid</w:t>
            </w:r>
            <w:r>
              <w:t xml:space="preserve">,</w:t>
            </w:r>
            <w:r>
              <w:t xml:space="preserve"> </w:t>
            </w:r>
            <w:r>
              <w:rPr>
                <w:rStyle w:val="VerbatimChar"/>
                <w:color w:val="57606A"/>
                <w:sz w:val="20"/>
                <w:szCs w:val="20"/>
              </w:rPr>
              <w:t xml:space="preserve">accessor</w:t>
            </w:r>
            <w:r>
              <w:t xml:space="preserve"> </w:t>
            </w:r>
            <w:r>
              <w:t xml:space="preserve">или</w:t>
            </w:r>
            <w:r>
              <w:t xml:space="preserve"> </w:t>
            </w:r>
            <w:r>
              <w:rPr>
                <w:rStyle w:val="VerbatimChar"/>
                <w:color w:val="57606A"/>
                <w:sz w:val="20"/>
                <w:szCs w:val="20"/>
              </w:rPr>
              <w:t xml:space="preserve">storage</w:t>
            </w:r>
          </w:p>
        </w:tc>
      </w:tr>
      <w:tr>
        <w:tc>
          <w:tcPr/>
          <w:p>
            <w:pPr>
              <w:pStyle w:val="Compact"/>
              <w:jc w:val="left"/>
            </w:pPr>
            <w:r>
              <w:rPr>
                <w:rStyle w:val="VerbatimChar"/>
                <w:color w:val="57606A"/>
                <w:sz w:val="20"/>
                <w:szCs w:val="20"/>
              </w:rPr>
              <w:t xml:space="preserve">sys/leases/lookup/:prefix</w:t>
            </w:r>
          </w:p>
        </w:tc>
        <w:tc>
          <w:tcPr/>
          <w:p>
            <w:pPr>
              <w:pStyle w:val="Compact"/>
              <w:jc w:val="left"/>
            </w:pPr>
            <w:r>
              <w:t xml:space="preserve">LIST</w:t>
            </w:r>
          </w:p>
        </w:tc>
        <w:tc>
          <w:tcPr/>
          <w:p>
            <w:pPr>
              <w:pStyle w:val="Compact"/>
              <w:jc w:val="left"/>
            </w:pPr>
            <w:r>
              <w:t xml:space="preserve">Выводит список идентификаторов аренды</w:t>
            </w:r>
          </w:p>
        </w:tc>
      </w:tr>
      <w:tr>
        <w:tc>
          <w:tcPr/>
          <w:p>
            <w:pPr>
              <w:pStyle w:val="Compact"/>
              <w:jc w:val="left"/>
            </w:pPr>
            <w:r>
              <w:rPr>
                <w:rStyle w:val="VerbatimChar"/>
                <w:color w:val="57606A"/>
                <w:sz w:val="20"/>
                <w:szCs w:val="20"/>
              </w:rPr>
              <w:t xml:space="preserve">sys/leases/revoke-force/:prefix</w:t>
            </w:r>
          </w:p>
        </w:tc>
        <w:tc>
          <w:tcPr/>
          <w:p>
            <w:pPr>
              <w:pStyle w:val="Compact"/>
              <w:jc w:val="left"/>
            </w:pPr>
            <w:r>
              <w:t xml:space="preserve">POST</w:t>
            </w:r>
          </w:p>
        </w:tc>
        <w:tc>
          <w:tcPr/>
          <w:p>
            <w:pPr>
              <w:pStyle w:val="Compact"/>
              <w:jc w:val="left"/>
            </w:pPr>
            <w:r>
              <w:t xml:space="preserve">Отзывает все секреты или токены, игнорируя ошибки бэкенда</w:t>
            </w:r>
          </w:p>
        </w:tc>
      </w:tr>
      <w:tr>
        <w:tc>
          <w:tcPr/>
          <w:p>
            <w:pPr>
              <w:pStyle w:val="Compact"/>
              <w:jc w:val="left"/>
            </w:pPr>
            <w:r>
              <w:rPr>
                <w:rStyle w:val="VerbatimChar"/>
                <w:color w:val="57606A"/>
                <w:sz w:val="20"/>
                <w:szCs w:val="20"/>
              </w:rPr>
              <w:t xml:space="preserve">sys/leases/revoke-prefix/:prefix</w:t>
            </w:r>
          </w:p>
        </w:tc>
        <w:tc>
          <w:tcPr/>
          <w:p>
            <w:pPr>
              <w:pStyle w:val="Compact"/>
              <w:jc w:val="left"/>
            </w:pPr>
            <w:r>
              <w:t xml:space="preserve">POST</w:t>
            </w:r>
          </w:p>
        </w:tc>
        <w:tc>
          <w:tcPr/>
          <w:p>
            <w:pPr>
              <w:pStyle w:val="Compact"/>
              <w:jc w:val="left"/>
            </w:pPr>
            <w:r>
              <w:t xml:space="preserve">Отзывает все секреты, созданные под указанным префиксом</w:t>
            </w:r>
          </w:p>
        </w:tc>
      </w:tr>
      <w:tr>
        <w:tc>
          <w:tcPr/>
          <w:p>
            <w:pPr>
              <w:pStyle w:val="Compact"/>
              <w:jc w:val="left"/>
            </w:pPr>
            <w:r>
              <w:rPr>
                <w:rStyle w:val="VerbatimChar"/>
                <w:color w:val="57606A"/>
                <w:sz w:val="20"/>
                <w:szCs w:val="20"/>
              </w:rPr>
              <w:t xml:space="preserve">sys/plugins/catalog/:type/:name</w:t>
            </w:r>
          </w:p>
        </w:tc>
        <w:tc>
          <w:tcPr/>
          <w:p>
            <w:pPr>
              <w:pStyle w:val="Compact"/>
              <w:jc w:val="left"/>
            </w:pPr>
            <w:r>
              <w:t xml:space="preserve">GET, POST, DELETE</w:t>
            </w:r>
          </w:p>
        </w:tc>
        <w:tc>
          <w:tcPr/>
          <w:p>
            <w:pPr>
              <w:pStyle w:val="Compact"/>
              <w:jc w:val="left"/>
            </w:pPr>
            <w:r>
              <w:t xml:space="preserve">Регистрирует новый плагин или читает/удаляет существующий</w:t>
            </w:r>
          </w:p>
        </w:tc>
      </w:tr>
      <w:tr>
        <w:tc>
          <w:tcPr/>
          <w:p>
            <w:pPr>
              <w:pStyle w:val="Compact"/>
              <w:jc w:val="left"/>
            </w:pPr>
            <w:r>
              <w:rPr>
                <w:rStyle w:val="VerbatimChar"/>
                <w:color w:val="57606A"/>
                <w:sz w:val="20"/>
                <w:szCs w:val="20"/>
              </w:rPr>
              <w:t xml:space="preserve">sys/raw:path</w:t>
            </w:r>
          </w:p>
        </w:tc>
        <w:tc>
          <w:tcPr/>
          <w:p>
            <w:pPr>
              <w:pStyle w:val="Compact"/>
              <w:jc w:val="left"/>
            </w:pPr>
            <w:r>
              <w:t xml:space="preserve">GET, POST, DELETE</w:t>
            </w:r>
          </w:p>
        </w:tc>
        <w:tc>
          <w:tcPr/>
          <w:p>
            <w:pPr>
              <w:pStyle w:val="Compact"/>
              <w:jc w:val="left"/>
            </w:pPr>
            <w:r>
              <w:t xml:space="preserve">Используется для доступа к необработанному базовому хранилищу в Stronghold</w:t>
            </w:r>
          </w:p>
        </w:tc>
      </w:tr>
      <w:tr>
        <w:tc>
          <w:tcPr/>
          <w:p>
            <w:pPr>
              <w:pStyle w:val="Compact"/>
              <w:jc w:val="left"/>
            </w:pPr>
            <w:r>
              <w:rPr>
                <w:rStyle w:val="VerbatimChar"/>
                <w:color w:val="57606A"/>
                <w:sz w:val="20"/>
                <w:szCs w:val="20"/>
              </w:rPr>
              <w:t xml:space="preserve">sys/raw:prefix</w:t>
            </w:r>
          </w:p>
        </w:tc>
        <w:tc>
          <w:tcPr/>
          <w:p>
            <w:pPr>
              <w:pStyle w:val="Compact"/>
              <w:jc w:val="left"/>
            </w:pPr>
            <w:r>
              <w:t xml:space="preserve">GET, LIST</w:t>
            </w:r>
          </w:p>
        </w:tc>
        <w:tc>
          <w:tcPr/>
          <w:p>
            <w:pPr>
              <w:pStyle w:val="Compact"/>
              <w:jc w:val="left"/>
            </w:pPr>
            <w:r>
              <w:t xml:space="preserve">Возвращает список ключей для заданного префикса пути</w:t>
            </w:r>
          </w:p>
        </w:tc>
      </w:tr>
      <w:tr>
        <w:tc>
          <w:tcPr/>
          <w:p>
            <w:pPr>
              <w:pStyle w:val="Compact"/>
              <w:jc w:val="left"/>
            </w:pPr>
            <w:r>
              <w:rPr>
                <w:rStyle w:val="VerbatimChar"/>
                <w:color w:val="57606A"/>
                <w:sz w:val="20"/>
                <w:szCs w:val="20"/>
              </w:rPr>
              <w:t xml:space="preserve">sys/remount</w:t>
            </w:r>
          </w:p>
        </w:tc>
        <w:tc>
          <w:tcPr/>
          <w:p>
            <w:pPr>
              <w:pStyle w:val="Compact"/>
              <w:jc w:val="left"/>
            </w:pPr>
            <w:r>
              <w:t xml:space="preserve">POST</w:t>
            </w:r>
          </w:p>
        </w:tc>
        <w:tc>
          <w:tcPr/>
          <w:p>
            <w:pPr>
              <w:pStyle w:val="Compact"/>
              <w:jc w:val="left"/>
            </w:pPr>
            <w:r>
              <w:t xml:space="preserve">Перемещает уже смонтированный бэкенд в новую точку монтирования</w:t>
            </w:r>
          </w:p>
        </w:tc>
      </w:tr>
      <w:tr>
        <w:tc>
          <w:tcPr/>
          <w:p>
            <w:pPr>
              <w:pStyle w:val="Compact"/>
              <w:jc w:val="left"/>
            </w:pPr>
            <w:r>
              <w:rPr>
                <w:rStyle w:val="VerbatimChar"/>
                <w:color w:val="57606A"/>
                <w:sz w:val="20"/>
                <w:szCs w:val="20"/>
              </w:rPr>
              <w:t xml:space="preserve">sys/replication/reindex</w:t>
            </w:r>
          </w:p>
        </w:tc>
        <w:tc>
          <w:tcPr/>
          <w:p>
            <w:pPr>
              <w:pStyle w:val="Compact"/>
              <w:jc w:val="left"/>
            </w:pPr>
            <w:r>
              <w:t xml:space="preserve">POST</w:t>
            </w:r>
          </w:p>
        </w:tc>
        <w:tc>
          <w:tcPr/>
          <w:p>
            <w:pPr>
              <w:pStyle w:val="Compact"/>
              <w:jc w:val="left"/>
            </w:pPr>
            <w:r>
              <w:t xml:space="preserve">Запускает повторную индексацию локального хранилища данных</w:t>
            </w:r>
          </w:p>
        </w:tc>
      </w:tr>
      <w:tr>
        <w:tc>
          <w:tcPr/>
          <w:p>
            <w:pPr>
              <w:pStyle w:val="Compact"/>
              <w:jc w:val="left"/>
            </w:pPr>
            <w:r>
              <w:rPr>
                <w:rStyle w:val="VerbatimChar"/>
                <w:color w:val="57606A"/>
                <w:sz w:val="20"/>
                <w:szCs w:val="20"/>
              </w:rPr>
              <w:t xml:space="preserve">sys/replication/performance/primary/secondary-token</w:t>
            </w:r>
          </w:p>
        </w:tc>
        <w:tc>
          <w:tcPr/>
          <w:p>
            <w:pPr>
              <w:pStyle w:val="Compact"/>
              <w:jc w:val="left"/>
            </w:pPr>
            <w:r>
              <w:t xml:space="preserve">POST</w:t>
            </w:r>
          </w:p>
        </w:tc>
        <w:tc>
          <w:tcPr/>
          <w:p>
            <w:pPr>
              <w:pStyle w:val="Compact"/>
              <w:jc w:val="left"/>
            </w:pPr>
            <w:r>
              <w:t xml:space="preserve">Генерирует токен вторичной активации performance</w:t>
            </w:r>
          </w:p>
        </w:tc>
      </w:tr>
      <w:tr>
        <w:tc>
          <w:tcPr/>
          <w:p>
            <w:pPr>
              <w:pStyle w:val="Compact"/>
              <w:jc w:val="left"/>
            </w:pPr>
            <w:r>
              <w:rPr>
                <w:rStyle w:val="VerbatimChar"/>
                <w:color w:val="57606A"/>
                <w:sz w:val="20"/>
                <w:szCs w:val="20"/>
              </w:rPr>
              <w:t xml:space="preserve">sys/replication/dr/primary/secondary-token</w:t>
            </w:r>
          </w:p>
        </w:tc>
        <w:tc>
          <w:tcPr/>
          <w:p>
            <w:pPr>
              <w:pStyle w:val="Compact"/>
              <w:jc w:val="left"/>
            </w:pPr>
            <w:r>
              <w:t xml:space="preserve">POST</w:t>
            </w:r>
          </w:p>
        </w:tc>
        <w:tc>
          <w:tcPr/>
          <w:p>
            <w:pPr>
              <w:pStyle w:val="Compact"/>
              <w:jc w:val="left"/>
            </w:pPr>
            <w:r>
              <w:t xml:space="preserve">Генерирует токен вторичной активации DR</w:t>
            </w:r>
          </w:p>
        </w:tc>
      </w:tr>
      <w:tr>
        <w:tc>
          <w:tcPr/>
          <w:p>
            <w:pPr>
              <w:pStyle w:val="Compact"/>
              <w:jc w:val="left"/>
            </w:pPr>
            <w:r>
              <w:rPr>
                <w:rStyle w:val="VerbatimChar"/>
                <w:color w:val="57606A"/>
                <w:sz w:val="20"/>
                <w:szCs w:val="20"/>
              </w:rPr>
              <w:t xml:space="preserve">sys/rotate</w:t>
            </w:r>
          </w:p>
        </w:tc>
        <w:tc>
          <w:tcPr/>
          <w:p>
            <w:pPr>
              <w:pStyle w:val="Compact"/>
              <w:jc w:val="left"/>
            </w:pPr>
            <w:r>
              <w:t xml:space="preserve">POST</w:t>
            </w:r>
          </w:p>
        </w:tc>
        <w:tc>
          <w:tcPr/>
          <w:p>
            <w:pPr>
              <w:pStyle w:val="Compact"/>
              <w:jc w:val="left"/>
            </w:pPr>
            <w:r>
              <w:t xml:space="preserve">Запускает ротацию ключа шифрования бэкенда</w:t>
            </w:r>
          </w:p>
        </w:tc>
      </w:tr>
      <w:tr>
        <w:tc>
          <w:tcPr/>
          <w:p>
            <w:pPr>
              <w:pStyle w:val="Compact"/>
              <w:jc w:val="left"/>
            </w:pPr>
            <w:r>
              <w:rPr>
                <w:rStyle w:val="VerbatimChar"/>
                <w:color w:val="57606A"/>
                <w:sz w:val="20"/>
                <w:szCs w:val="20"/>
              </w:rPr>
              <w:t xml:space="preserve">sys/seal</w:t>
            </w:r>
          </w:p>
        </w:tc>
        <w:tc>
          <w:tcPr/>
          <w:p>
            <w:pPr>
              <w:pStyle w:val="Compact"/>
              <w:jc w:val="left"/>
            </w:pPr>
            <w:r>
              <w:t xml:space="preserve">POST</w:t>
            </w:r>
          </w:p>
        </w:tc>
        <w:tc>
          <w:tcPr/>
          <w:p>
            <w:pPr>
              <w:pStyle w:val="Compact"/>
              <w:jc w:val="left"/>
            </w:pPr>
            <w:r>
              <w:t xml:space="preserve">Запечатывает хранилище Stronghold</w:t>
            </w:r>
          </w:p>
        </w:tc>
      </w:tr>
      <w:tr>
        <w:tc>
          <w:tcPr/>
          <w:p>
            <w:pPr>
              <w:pStyle w:val="Compact"/>
              <w:jc w:val="left"/>
            </w:pPr>
            <w:r>
              <w:rPr>
                <w:rStyle w:val="VerbatimChar"/>
                <w:color w:val="57606A"/>
                <w:sz w:val="20"/>
                <w:szCs w:val="20"/>
              </w:rPr>
              <w:t xml:space="preserve">sys/step-down</w:t>
            </w:r>
          </w:p>
        </w:tc>
        <w:tc>
          <w:tcPr/>
          <w:p>
            <w:pPr>
              <w:pStyle w:val="Compact"/>
              <w:jc w:val="left"/>
            </w:pPr>
            <w:r>
              <w:t xml:space="preserve">POST</w:t>
            </w:r>
          </w:p>
        </w:tc>
        <w:tc>
          <w:tcPr/>
          <w:p>
            <w:pPr>
              <w:pStyle w:val="Compact"/>
              <w:jc w:val="left"/>
            </w:pPr>
            <w:r>
              <w:t xml:space="preserve">Заставляет узел отказаться от активного статуса</w:t>
            </w:r>
          </w:p>
        </w:tc>
      </w:tr>
      <w:tr>
        <w:tc>
          <w:tcPr/>
          <w:p>
            <w:pPr>
              <w:pStyle w:val="Compact"/>
              <w:jc w:val="left"/>
            </w:pPr>
            <w:r>
              <w:rPr>
                <w:rStyle w:val="VerbatimChar"/>
                <w:color w:val="57606A"/>
                <w:sz w:val="20"/>
                <w:szCs w:val="20"/>
              </w:rPr>
              <w:t xml:space="preserve">sys/storage/raft/snapshot-auto/config</w:t>
            </w:r>
          </w:p>
        </w:tc>
        <w:tc>
          <w:tcPr/>
          <w:p>
            <w:pPr>
              <w:pStyle w:val="Compact"/>
              <w:jc w:val="left"/>
            </w:pPr>
            <w:r>
              <w:t xml:space="preserve">LIST</w:t>
            </w:r>
          </w:p>
        </w:tc>
        <w:tc>
          <w:tcPr/>
          <w:p>
            <w:pPr>
              <w:pStyle w:val="Compact"/>
              <w:jc w:val="left"/>
            </w:pPr>
            <w:r>
              <w:t xml:space="preserve">Выводит список конфигураций с указанием имён</w:t>
            </w:r>
          </w:p>
        </w:tc>
      </w:tr>
      <w:tr>
        <w:tc>
          <w:tcPr/>
          <w:p>
            <w:pPr>
              <w:pStyle w:val="Compact"/>
              <w:jc w:val="left"/>
            </w:pPr>
            <w:r>
              <w:rPr>
                <w:rStyle w:val="VerbatimChar"/>
                <w:color w:val="57606A"/>
                <w:sz w:val="20"/>
                <w:szCs w:val="20"/>
              </w:rPr>
              <w:t xml:space="preserve">sys/storage/raft/snapshot-auto/config/:name</w:t>
            </w:r>
          </w:p>
        </w:tc>
        <w:tc>
          <w:tcPr/>
          <w:p>
            <w:pPr>
              <w:pStyle w:val="Compact"/>
              <w:jc w:val="left"/>
            </w:pPr>
            <w:r>
              <w:t xml:space="preserve">GET, POST, DELETE</w:t>
            </w:r>
          </w:p>
        </w:tc>
        <w:tc>
          <w:tcPr/>
          <w:p>
            <w:pPr>
              <w:pStyle w:val="Compact"/>
              <w:jc w:val="left"/>
            </w:pPr>
            <w:r>
              <w:t xml:space="preserve">Создаёт или обновляет конфигурацию с указанным именем</w:t>
            </w:r>
          </w:p>
        </w:tc>
      </w:tr>
    </w:tbl>
    <w:bookmarkStart w:id="92" w:name="Xee065ebf199614c66ebcfbc2dbd05e341279dfb"/>
    <w:p>
      <w:pPr>
        <w:pStyle w:val="Heading3"/>
      </w:pPr>
      <w:r>
        <w:t xml:space="preserve">Токены</w:t>
      </w:r>
    </w:p>
    <w:p>
      <w:pPr>
        <w:pStyle w:val="FirstParagraph"/>
      </w:pPr>
      <w:r>
        <w:t xml:space="preserve">У токенов есть два набора политик: политики идентификации, которые вычисляются на основе сущности и её групп, а также политики токенов, которые либо определяются на основе метода аутентификации, либо, в случае явного создания токена через API, являются входной точкой для создания токена. Всё нижеследующее касается исключительно политик токенов. Политиками идентификации нельзя управлять, кроме как изменяя базовые сущности, группы и членство в группах.</w:t>
      </w:r>
    </w:p>
    <w:p>
      <w:pPr>
        <w:pStyle w:val="BodyText"/>
      </w:pPr>
      <w:r>
        <w:t xml:space="preserve">Привязка к политикам происходит во время создания токенов. Например:</w:t>
      </w:r>
    </w:p>
    <w:p>
      <w:pPr>
        <w:pStyle w:val="SourceCode"/>
      </w:pPr>
      <w:r>
        <w:rPr>
          <w:rStyle w:val="VerbatimChar"/>
          <w:color w:val="57606A"/>
          <w:sz w:val="20"/>
          <w:szCs w:val="20"/>
        </w:rPr>
        <w:t xml:space="preserve">d8 stronghold token create -policy=dev-readonly -policy=logs</w:t>
      </w:r>
    </w:p>
    <w:p>
      <w:pPr>
        <w:pStyle w:val="FirstParagraph"/>
      </w:pPr>
      <w:r>
        <w:t xml:space="preserve">Обычно можно указывать только те политики, которые присутствуют в политиках текущего токена (родительского токена). Однако root-пользователи могут назначать любые политики.</w:t>
      </w:r>
    </w:p>
    <w:p>
      <w:pPr>
        <w:pStyle w:val="BodyText"/>
      </w:pPr>
      <w:r>
        <w:t xml:space="preserve">Не существует способа изменить политики, связанные с токеном, после того как токен был выпущен. Чтобы получить новый набор политик, токен должен быть отозван и получен новый.</w:t>
      </w:r>
    </w:p>
    <w:p>
      <w:pPr>
        <w:pStyle w:val="BodyText"/>
      </w:pPr>
      <w:r>
        <w:t xml:space="preserve">Парсинг содержимого политик происходит в режиме реального времени при каждом использовании токена. Это приводит к тому, что если политика была изменена, изменённые правила будут принудительно задействованы в следующий раз, когда токен с этой политикой будет использован при выполнении запроса в Stronghold.</w:t>
      </w:r>
    </w:p>
    <w:bookmarkEnd w:id="92"/>
    <w:bookmarkEnd w:id="93"/>
    <w:bookmarkEnd w:id="94"/>
    <w:bookmarkStart w:id="112" w:name="X25b2a267976410648c32814738af28d8d0003b0"/>
    <w:p>
      <w:pPr>
        <w:pStyle w:val="Heading1"/>
      </w:pPr>
      <w:r>
        <w:t xml:space="preserve">Политика паролей</w:t>
      </w:r>
    </w:p>
    <w:p>
      <w:pPr>
        <w:pStyle w:val="FirstParagraph"/>
      </w:pPr>
      <w:r>
        <w:t xml:space="preserve">Политика паролей (далее — политика) определяет набор требований к генерируемым паролям.</w:t>
      </w:r>
      <w:r>
        <w:t xml:space="preserve"> </w:t>
      </w:r>
      <w:r>
        <w:t xml:space="preserve">Stronghold позволяет настраивать пользовательские политики и использовать их вместо</w:t>
      </w:r>
      <w:r>
        <w:t xml:space="preserve"> </w:t>
      </w:r>
      <w:hyperlink w:anchor="X9446639f087aa791be7305b3c73efcd5a2c8330">
        <w:r>
          <w:rPr>
            <w:rStyle w:val="Hyperlink"/>
          </w:rPr>
          <w:t xml:space="preserve">политики по умолчанию</w:t>
        </w:r>
      </w:hyperlink>
      <w:r>
        <w:t xml:space="preserve">.</w:t>
      </w:r>
    </w:p>
    <w:p>
      <w:pPr>
        <w:pStyle w:val="BodyText"/>
      </w:pPr>
      <w:r>
        <w:t xml:space="preserve">Политики паролей не связаны с</w:t>
      </w:r>
      <w:r>
        <w:t xml:space="preserve"> </w:t>
      </w:r>
      <w:hyperlink w:anchor="X730e2016f99a9648ca9b974b20fd6890cffd488">
        <w:r>
          <w:rPr>
            <w:rStyle w:val="Hyperlink"/>
          </w:rPr>
          <w:t xml:space="preserve">политиками доступа</w:t>
        </w:r>
      </w:hyperlink>
      <w:r>
        <w:t xml:space="preserve">.</w:t>
      </w:r>
      <w:r>
        <w:t xml:space="preserve"> </w:t>
      </w:r>
      <w:r>
        <w:t xml:space="preserve">У них похожие названия, но разное назначение.</w:t>
      </w:r>
    </w:p>
    <w:p>
      <w:pPr>
        <w:pStyle w:val="BodyText"/>
      </w:pPr>
      <w:r>
        <w:t xml:space="preserve">Stronghold использует модель настройки политик паролей, совместимую с Vault</w:t>
      </w:r>
      <w:r>
        <w:t xml:space="preserve"> </w:t>
      </w:r>
      <w:r>
        <w:rPr>
          <w:rStyle w:val="VerbatimChar"/>
          <w:color w:val="57606A"/>
          <w:sz w:val="20"/>
          <w:szCs w:val="20"/>
        </w:rPr>
        <w:t xml:space="preserve">1.5+</w:t>
      </w:r>
      <w:r>
        <w:t xml:space="preserve">.</w:t>
      </w:r>
    </w:p>
    <w:bookmarkStart w:id="95" w:name="X8537ced929a63386b9327313bd24d001f4148c8"/>
    <w:p>
      <w:pPr>
        <w:pStyle w:val="Heading2"/>
      </w:pPr>
      <w:r>
        <w:t xml:space="preserve">Использование политик паролей в Stronghold</w:t>
      </w:r>
    </w:p>
    <w:p>
      <w:pPr>
        <w:pStyle w:val="FirstParagraph"/>
      </w:pPr>
      <w:r>
        <w:t xml:space="preserve">В Stronghold политики паролей используются для следующих целей:</w:t>
      </w:r>
    </w:p>
    <w:p>
      <w:pPr>
        <w:numPr>
          <w:ilvl w:val="0"/>
          <w:numId w:val="1023"/>
        </w:numPr>
        <w:pStyle w:val="Compact"/>
      </w:pPr>
      <w:hyperlink w:anchor="X9446639f087aa791be7305b3c73efcd5a2c8330">
        <w:r>
          <w:rPr>
            <w:rStyle w:val="Hyperlink"/>
          </w:rPr>
          <w:t xml:space="preserve">Генерация через API</w:t>
        </w:r>
      </w:hyperlink>
      <w:r>
        <w:t xml:space="preserve"> </w:t>
      </w:r>
      <w:r>
        <w:t xml:space="preserve">паролей, соответствующих определенной политике.</w:t>
      </w:r>
    </w:p>
    <w:p>
      <w:pPr>
        <w:numPr>
          <w:ilvl w:val="0"/>
          <w:numId w:val="1023"/>
        </w:numPr>
        <w:pStyle w:val="Compact"/>
      </w:pPr>
      <w:r>
        <w:t xml:space="preserve">Настройка</w:t>
      </w:r>
      <w:r>
        <w:t xml:space="preserve"> </w:t>
      </w:r>
      <w:hyperlink w:anchor="X9446639f087aa791be7305b3c73efcd5a2c8330">
        <w:r>
          <w:rPr>
            <w:rStyle w:val="Hyperlink"/>
          </w:rPr>
          <w:t xml:space="preserve">автоматической генерации паролей</w:t>
        </w:r>
      </w:hyperlink>
      <w:r>
        <w:t xml:space="preserve"> </w:t>
      </w:r>
      <w:r>
        <w:t xml:space="preserve">механизмами секретов. Политики паролей поддерживаются не всеми механизмами секретов. Перед настройкой политики для механизма проверьте его</w:t>
      </w:r>
      <w:r>
        <w:t xml:space="preserve"> </w:t>
      </w:r>
      <w:hyperlink w:anchor="Xfa5776766cc1aef54ef72f40a0b3a89283c8e95">
        <w:r>
          <w:rPr>
            <w:rStyle w:val="Hyperlink"/>
          </w:rPr>
          <w:t xml:space="preserve">документацию</w:t>
        </w:r>
      </w:hyperlink>
      <w:r>
        <w:t xml:space="preserve">.</w:t>
      </w:r>
    </w:p>
    <w:p>
      <w:pPr>
        <w:numPr>
          <w:ilvl w:val="0"/>
          <w:numId w:val="1023"/>
        </w:numPr>
        <w:pStyle w:val="Compact"/>
      </w:pPr>
      <w:r>
        <w:t xml:space="preserve">Проверка пароля, создаваемого пользователем с помощью метода аутентификации</w:t>
      </w:r>
      <w:r>
        <w:t xml:space="preserve"> </w:t>
      </w:r>
      <w:hyperlink w:anchor="X387eb843448bdd9428668bf5423c64818f10964">
        <w:r>
          <w:rPr>
            <w:rStyle w:val="VerbatimChar"/>
            <w:color w:val="57606A"/>
            <w:sz w:val="20"/>
            <w:szCs w:val="20"/>
          </w:rPr>
          <w:t xml:space="preserve">userpass</w:t>
        </w:r>
      </w:hyperlink>
      <w:r>
        <w:t xml:space="preserve">.</w:t>
      </w:r>
    </w:p>
    <w:bookmarkEnd w:id="95"/>
    <w:bookmarkStart w:id="99" w:name="X224e4ee8a4ca5bb4266b9c3c0606b006c1c3009"/>
    <w:p>
      <w:pPr>
        <w:pStyle w:val="Heading2"/>
      </w:pPr>
      <w:r>
        <w:t xml:space="preserve">Структура и синтаксис политики</w:t>
      </w:r>
    </w:p>
    <w:p>
      <w:pPr>
        <w:pStyle w:val="FirstParagraph"/>
      </w:pPr>
      <w:r>
        <w:t xml:space="preserve">Политики паролей задаются в формате HCL или JSON.</w:t>
      </w:r>
    </w:p>
    <w:p>
      <w:pPr>
        <w:pStyle w:val="BodyText"/>
      </w:pPr>
      <w:r>
        <w:t xml:space="preserve">В политике описываются:</w:t>
      </w:r>
    </w:p>
    <w:p>
      <w:pPr>
        <w:numPr>
          <w:ilvl w:val="0"/>
          <w:numId w:val="1024"/>
        </w:numPr>
      </w:pPr>
      <w:r>
        <w:t xml:space="preserve">Длина пароля (задается в параметре</w:t>
      </w:r>
      <w:r>
        <w:t xml:space="preserve"> </w:t>
      </w:r>
      <w:hyperlink w:anchor="X9446639f087aa791be7305b3c73efcd5a2c8330">
        <w:r>
          <w:rPr>
            <w:rStyle w:val="VerbatimChar"/>
            <w:color w:val="57606A"/>
            <w:sz w:val="20"/>
            <w:szCs w:val="20"/>
          </w:rPr>
          <w:t xml:space="preserve">length</w:t>
        </w:r>
      </w:hyperlink>
      <w:r>
        <w:t xml:space="preserve">).</w:t>
      </w:r>
    </w:p>
    <w:p>
      <w:pPr>
        <w:numPr>
          <w:ilvl w:val="0"/>
          <w:numId w:val="1024"/>
        </w:numPr>
      </w:pPr>
      <w:r>
        <w:t xml:space="preserve">Одно или несколько правил, которым должен соответствовать пароль. Каждое правило описывается в поле</w:t>
      </w:r>
      <w:r>
        <w:t xml:space="preserve"> </w:t>
      </w:r>
      <w:r>
        <w:rPr>
          <w:rStyle w:val="VerbatimChar"/>
          <w:color w:val="57606A"/>
          <w:sz w:val="20"/>
          <w:szCs w:val="20"/>
        </w:rPr>
        <w:t xml:space="preserve">rule</w:t>
      </w:r>
      <w:r>
        <w:t xml:space="preserve">. Stronghold допускает использование в политиках правил</w:t>
      </w:r>
      <w:r>
        <w:t xml:space="preserve"> </w:t>
      </w:r>
      <w:hyperlink w:anchor="X9446639f087aa791be7305b3c73efcd5a2c8330">
        <w:r>
          <w:rPr>
            <w:rStyle w:val="VerbatimChar"/>
            <w:color w:val="57606A"/>
            <w:sz w:val="20"/>
            <w:szCs w:val="20"/>
          </w:rPr>
          <w:t xml:space="preserve">charset</w:t>
        </w:r>
      </w:hyperlink>
      <w:r>
        <w:t xml:space="preserve">.</w:t>
      </w:r>
    </w:p>
    <w:tbl>
      <w:tblPr>
        <w:tblStyle w:val="Table"/>
        <w:tblW w:type="pct" w:w="5000"/>
        <w:tblLook w:firstRow="0" w:lastRow="0" w:firstColumn="0" w:lastColumn="0" w:noHBand="0" w:noVBand="0" w:val="0000"/>
        <w:jc w:val="start"/>
        <w:tblInd w:w="720" w:type="dxa"/>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Политика должна содержать как минимум одно правило</w:t>
            </w:r>
            <w:r>
              <w:t xml:space="preserve"> </w:t>
            </w:r>
            <w:r>
              <w:rPr>
                <w:rStyle w:val="VerbatimChar"/>
                <w:color w:val="57606A"/>
                <w:sz w:val="20"/>
                <w:szCs w:val="20"/>
              </w:rPr>
              <w:t xml:space="preserve">charset</w:t>
            </w:r>
            <w:r>
              <w:t xml:space="preserve">. Политика без правила</w:t>
            </w:r>
            <w:r>
              <w:t xml:space="preserve"> </w:t>
            </w:r>
            <w:r>
              <w:rPr>
                <w:rStyle w:val="VerbatimChar"/>
                <w:color w:val="57606A"/>
                <w:sz w:val="20"/>
                <w:szCs w:val="20"/>
              </w:rPr>
              <w:t xml:space="preserve">charset</w:t>
            </w:r>
            <w:r>
              <w:t xml:space="preserve"> </w:t>
            </w:r>
            <w:r>
              <w:t xml:space="preserve">будет отклонена.</w:t>
            </w:r>
          </w:p>
        </w:tc>
      </w:tr>
    </w:tbl>
    <w:p>
      <w:pPr>
        <w:pStyle w:val="FirstParagraph"/>
      </w:pPr>
      <w:r>
        <w:t xml:space="preserve">Пример политики:</w:t>
      </w:r>
    </w:p>
    <w:p>
      <w:pPr>
        <w:pStyle w:val="SourceCode"/>
      </w:pPr>
      <w:r>
        <w:rPr>
          <w:rStyle w:val="VerbatimChar"/>
          <w:color w:val="57606A"/>
          <w:sz w:val="20"/>
          <w:szCs w:val="20"/>
        </w:rPr>
        <w:t xml:space="preserve">length = 20</w:t>
      </w:r>
      <w:r>
        <w:rPr>
          <w:color w:val="57606A"/>
          <w:sz w:val="20"/>
          <w:szCs w:val="20"/>
        </w:rPr>
        <w:br/>
      </w:r>
      <w:r>
        <w:rPr>
          <w:color w:val="57606A"/>
          <w:sz w:val="20"/>
          <w:szCs w:val="20"/>
        </w:rPr>
        <w:br/>
      </w:r>
      <w:r>
        <w:rPr>
          <w:rStyle w:val="VerbatimChar"/>
          <w:color w:val="57606A"/>
          <w:sz w:val="20"/>
          <w:szCs w:val="20"/>
        </w:rPr>
        <w:t xml:space="preserve">rule "charset" {</w:t>
      </w:r>
      <w:r>
        <w:rPr>
          <w:color w:val="57606A"/>
          <w:sz w:val="20"/>
          <w:szCs w:val="20"/>
        </w:rPr>
        <w:br/>
      </w:r>
      <w:r>
        <w:rPr>
          <w:rStyle w:val="VerbatimChar"/>
          <w:color w:val="57606A"/>
          <w:sz w:val="20"/>
          <w:szCs w:val="20"/>
        </w:rPr>
        <w:t xml:space="preserve">  charset = "abcdefghijklmnopqrstuvwxyz"</w:t>
      </w:r>
      <w:r>
        <w:rPr>
          <w:color w:val="57606A"/>
          <w:sz w:val="20"/>
          <w:szCs w:val="20"/>
        </w:rPr>
        <w:br/>
      </w:r>
      <w:r>
        <w:rPr>
          <w:rStyle w:val="VerbatimChar"/>
          <w:color w:val="57606A"/>
          <w:sz w:val="20"/>
          <w:szCs w:val="20"/>
        </w:rPr>
        <w:t xml:space="preserve">}</w:t>
      </w:r>
    </w:p>
    <w:p>
      <w:pPr>
        <w:pStyle w:val="FirstParagraph"/>
      </w:pPr>
      <w:r>
        <w:t xml:space="preserve">Эта политика для генерации пароля длиной 20 символов только из строчных латинских букв.</w:t>
      </w:r>
    </w:p>
    <w:bookmarkStart w:id="96" w:name="X3e6719e801fcae819456c0dfd4c791fb4d3efea"/>
    <w:p>
      <w:pPr>
        <w:pStyle w:val="Heading3"/>
      </w:pPr>
      <w:r>
        <w:t xml:space="preserve">Параметр length</w:t>
      </w:r>
    </w:p>
    <w:p>
      <w:pPr>
        <w:pStyle w:val="FirstParagraph"/>
      </w:pPr>
      <w:r>
        <w:t xml:space="preserve">Параметр</w:t>
      </w:r>
      <w:r>
        <w:t xml:space="preserve"> </w:t>
      </w:r>
      <w:r>
        <w:rPr>
          <w:rStyle w:val="VerbatimChar"/>
          <w:color w:val="57606A"/>
          <w:sz w:val="20"/>
          <w:szCs w:val="20"/>
        </w:rPr>
        <w:t xml:space="preserve">length</w:t>
      </w:r>
      <w:r>
        <w:t xml:space="preserve"> </w:t>
      </w:r>
      <w:r>
        <w:t xml:space="preserve">задаёт длину генерируемого пароля.</w:t>
      </w:r>
    </w:p>
    <w:p>
      <w:pPr>
        <w:pStyle w:val="BodyText"/>
      </w:pPr>
      <w:r>
        <w:t xml:space="preserve">Особенности:</w:t>
      </w:r>
    </w:p>
    <w:p>
      <w:pPr>
        <w:numPr>
          <w:ilvl w:val="0"/>
          <w:numId w:val="1025"/>
        </w:numPr>
        <w:pStyle w:val="Compact"/>
      </w:pPr>
      <w:r>
        <w:t xml:space="preserve">тип —</w:t>
      </w:r>
      <w:r>
        <w:t xml:space="preserve"> </w:t>
      </w:r>
      <w:r>
        <w:rPr>
          <w:rStyle w:val="VerbatimChar"/>
          <w:color w:val="57606A"/>
          <w:sz w:val="20"/>
          <w:szCs w:val="20"/>
        </w:rPr>
        <w:t xml:space="preserve">int</w:t>
      </w:r>
      <w:r>
        <w:t xml:space="preserve">;</w:t>
      </w:r>
    </w:p>
    <w:p>
      <w:pPr>
        <w:numPr>
          <w:ilvl w:val="0"/>
          <w:numId w:val="1025"/>
        </w:numPr>
        <w:pStyle w:val="Compact"/>
      </w:pPr>
      <w:r>
        <w:t xml:space="preserve">параметр обязателен;</w:t>
      </w:r>
    </w:p>
    <w:p>
      <w:pPr>
        <w:numPr>
          <w:ilvl w:val="0"/>
          <w:numId w:val="1025"/>
        </w:numPr>
        <w:pStyle w:val="Compact"/>
      </w:pPr>
      <w:r>
        <w:t xml:space="preserve">значение должно быть не меньше</w:t>
      </w:r>
      <w:r>
        <w:t xml:space="preserve"> </w:t>
      </w:r>
      <w:r>
        <w:rPr>
          <w:rStyle w:val="VerbatimChar"/>
          <w:color w:val="57606A"/>
          <w:sz w:val="20"/>
          <w:szCs w:val="20"/>
        </w:rPr>
        <w:t xml:space="preserve">4</w:t>
      </w:r>
      <w:r>
        <w:t xml:space="preserve">.</w:t>
      </w:r>
    </w:p>
    <w:bookmarkEnd w:id="96"/>
    <w:bookmarkStart w:id="98" w:name="X2bf26210c5508844ec8872a9b5bcc0288092f4f"/>
    <w:p>
      <w:pPr>
        <w:pStyle w:val="Heading3"/>
      </w:pPr>
      <w:r>
        <w:t xml:space="preserve">Правило charset</w:t>
      </w:r>
    </w:p>
    <w:p>
      <w:pPr>
        <w:pStyle w:val="FirstParagraph"/>
      </w:pPr>
      <w:r>
        <w:t xml:space="preserve">Правило</w:t>
      </w:r>
      <w:r>
        <w:t xml:space="preserve"> </w:t>
      </w:r>
      <w:r>
        <w:rPr>
          <w:rStyle w:val="VerbatimChar"/>
          <w:color w:val="57606A"/>
          <w:sz w:val="20"/>
          <w:szCs w:val="20"/>
        </w:rPr>
        <w:t xml:space="preserve">charset</w:t>
      </w:r>
      <w:r>
        <w:t xml:space="preserve"> </w:t>
      </w:r>
      <w:r>
        <w:t xml:space="preserve">задаёт набор символов и, при необходимости, минимальное количество символов (</w:t>
      </w:r>
      <w:r>
        <w:rPr>
          <w:rStyle w:val="VerbatimChar"/>
          <w:color w:val="57606A"/>
          <w:sz w:val="20"/>
          <w:szCs w:val="20"/>
        </w:rPr>
        <w:t xml:space="preserve">min-chars</w:t>
      </w:r>
      <w:r>
        <w:t xml:space="preserve">) из этого набора, которое должно присутствовать в пароле.</w:t>
      </w:r>
    </w:p>
    <w:p>
      <w:pPr>
        <w:pStyle w:val="BodyText"/>
      </w:pPr>
      <w:r>
        <w:t xml:space="preserve">Если политика содержит несколько правил</w:t>
      </w:r>
      <w:r>
        <w:t xml:space="preserve"> </w:t>
      </w:r>
      <w:r>
        <w:rPr>
          <w:rStyle w:val="VerbatimChar"/>
          <w:color w:val="57606A"/>
          <w:sz w:val="20"/>
          <w:szCs w:val="20"/>
        </w:rPr>
        <w:t xml:space="preserve">charset</w:t>
      </w:r>
      <w:r>
        <w:t xml:space="preserve">, Stronghold до начала генерации пароля объединяет все наборы символов и удаляет дубликаты (например, если указаны наборы</w:t>
      </w:r>
      <w:r>
        <w:t xml:space="preserve"> </w:t>
      </w:r>
      <w:r>
        <w:rPr>
          <w:rStyle w:val="VerbatimChar"/>
          <w:color w:val="57606A"/>
          <w:sz w:val="20"/>
          <w:szCs w:val="20"/>
        </w:rPr>
        <w:t xml:space="preserve">abcde</w:t>
      </w:r>
      <w:r>
        <w:t xml:space="preserve"> </w:t>
      </w:r>
      <w:r>
        <w:t xml:space="preserve">и</w:t>
      </w:r>
      <w:r>
        <w:t xml:space="preserve"> </w:t>
      </w:r>
      <w:r>
        <w:rPr>
          <w:rStyle w:val="VerbatimChar"/>
          <w:color w:val="57606A"/>
          <w:sz w:val="20"/>
          <w:szCs w:val="20"/>
        </w:rPr>
        <w:t xml:space="preserve">cdefg</w:t>
      </w:r>
      <w:r>
        <w:t xml:space="preserve">, для генерации будет использоваться итоговый набор</w:t>
      </w:r>
      <w:r>
        <w:t xml:space="preserve"> </w:t>
      </w:r>
      <w:r>
        <w:rPr>
          <w:rStyle w:val="VerbatimChar"/>
          <w:color w:val="57606A"/>
          <w:sz w:val="20"/>
          <w:szCs w:val="20"/>
        </w:rPr>
        <w:t xml:space="preserve">abcdefg</w:t>
      </w:r>
      <w:r>
        <w:t xml:space="preserve">).</w:t>
      </w:r>
      <w:r>
        <w:t xml:space="preserve"> </w:t>
      </w:r>
      <w:r>
        <w:t xml:space="preserve">При этом сгенерированный пароль всё равно проверяется на соответствие каждому правилу</w:t>
      </w:r>
      <w:r>
        <w:t xml:space="preserve"> </w:t>
      </w:r>
      <w:r>
        <w:rPr>
          <w:rStyle w:val="VerbatimChar"/>
          <w:color w:val="57606A"/>
          <w:sz w:val="20"/>
          <w:szCs w:val="20"/>
        </w:rPr>
        <w:t xml:space="preserve">charset</w:t>
      </w:r>
      <w:r>
        <w:t xml:space="preserve"> </w:t>
      </w:r>
      <w:r>
        <w:t xml:space="preserve">отдельно.</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После объединения и удаления дубликатов итоговый</w:t>
            </w:r>
            <w:r>
              <w:t xml:space="preserve"> </w:t>
            </w:r>
            <w:r>
              <w:rPr>
                <w:rStyle w:val="VerbatimChar"/>
                <w:color w:val="57606A"/>
                <w:sz w:val="20"/>
                <w:szCs w:val="20"/>
              </w:rPr>
              <w:t xml:space="preserve">charset</w:t>
            </w:r>
            <w:r>
              <w:t xml:space="preserve">, из которого генерируются пароли-кандидаты, не должен содержать более</w:t>
            </w:r>
            <w:r>
              <w:t xml:space="preserve"> </w:t>
            </w:r>
            <w:r>
              <w:rPr>
                <w:rStyle w:val="VerbatimChar"/>
                <w:color w:val="57606A"/>
                <w:sz w:val="20"/>
                <w:szCs w:val="20"/>
              </w:rPr>
              <w:t xml:space="preserve">256</w:t>
            </w:r>
            <w:r>
              <w:t xml:space="preserve"> </w:t>
            </w:r>
            <w:r>
              <w:t xml:space="preserve">символов.</w:t>
            </w:r>
          </w:p>
        </w:tc>
      </w:tr>
    </w:tbl>
    <w:bookmarkStart w:id="97" w:name="X2f63d89aeefc7b5d12d8e287bbc0cca59b60073"/>
    <w:p>
      <w:pPr>
        <w:pStyle w:val="Heading4"/>
      </w:pPr>
      <w:r>
        <w:t xml:space="preserve">Параметры правила charset</w:t>
      </w:r>
    </w:p>
    <w:p>
      <w:pPr>
        <w:pStyle w:val="FirstParagraph"/>
      </w:pPr>
      <w:r>
        <w:t xml:space="preserve">В правиле</w:t>
      </w:r>
      <w:r>
        <w:t xml:space="preserve"> </w:t>
      </w:r>
      <w:r>
        <w:rPr>
          <w:rStyle w:val="VerbatimChar"/>
          <w:color w:val="57606A"/>
          <w:sz w:val="20"/>
          <w:szCs w:val="20"/>
        </w:rPr>
        <w:t xml:space="preserve">charset</w:t>
      </w:r>
      <w:r>
        <w:t xml:space="preserve"> </w:t>
      </w:r>
      <w:r>
        <w:t xml:space="preserve">используются следующие параметры:</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Имя параметра</w:t>
            </w:r>
          </w:p>
        </w:tc>
        <w:tc>
          <w:tcPr/>
          <w:p>
            <w:pPr>
              <w:pStyle w:val="Compact"/>
              <w:jc w:val="left"/>
            </w:pPr>
            <w:r>
              <w:t xml:space="preserve">Тип</w:t>
            </w:r>
          </w:p>
        </w:tc>
        <w:tc>
          <w:tcPr/>
          <w:p>
            <w:pPr>
              <w:pStyle w:val="Compact"/>
              <w:jc w:val="left"/>
            </w:pPr>
            <w:r>
              <w:t xml:space="preserve">Значение по умолчанию</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charset</w:t>
            </w:r>
          </w:p>
        </w:tc>
        <w:tc>
          <w:tcPr/>
          <w:p>
            <w:pPr>
              <w:pStyle w:val="Compact"/>
              <w:jc w:val="left"/>
            </w:pPr>
            <w:r>
              <w:rPr>
                <w:rStyle w:val="VerbatimChar"/>
                <w:color w:val="57606A"/>
                <w:sz w:val="20"/>
                <w:szCs w:val="20"/>
              </w:rPr>
              <w:t xml:space="preserve">string</w:t>
            </w:r>
          </w:p>
        </w:tc>
        <w:tc>
          <w:tcPr/>
          <w:p>
            <w:pPr>
              <w:pStyle w:val="Compact"/>
              <w:jc w:val="left"/>
            </w:pPr>
            <w:r>
              <w:t xml:space="preserve">—</w:t>
            </w:r>
          </w:p>
        </w:tc>
        <w:tc>
          <w:tcPr/>
          <w:p>
            <w:pPr>
              <w:pStyle w:val="Compact"/>
              <w:jc w:val="left"/>
            </w:pPr>
            <w:r>
              <w:t xml:space="preserve">Строковое представление набора символов. Поддерживаются строки в кодировке UTF-8. Все символы должны быть печатными</w:t>
            </w:r>
          </w:p>
        </w:tc>
      </w:tr>
      <w:tr>
        <w:tc>
          <w:tcPr/>
          <w:p>
            <w:pPr>
              <w:pStyle w:val="Compact"/>
              <w:jc w:val="left"/>
            </w:pPr>
            <w:r>
              <w:rPr>
                <w:rStyle w:val="VerbatimChar"/>
                <w:color w:val="57606A"/>
                <w:sz w:val="20"/>
                <w:szCs w:val="20"/>
              </w:rPr>
              <w:t xml:space="preserve">min-chars</w:t>
            </w:r>
          </w:p>
        </w:tc>
        <w:tc>
          <w:tcPr/>
          <w:p>
            <w:pPr>
              <w:pStyle w:val="Compact"/>
              <w:jc w:val="left"/>
            </w:pPr>
            <w:r>
              <w:rPr>
                <w:rStyle w:val="VerbatimChar"/>
                <w:color w:val="57606A"/>
                <w:sz w:val="20"/>
                <w:szCs w:val="20"/>
              </w:rPr>
              <w:t xml:space="preserve">int</w:t>
            </w:r>
          </w:p>
        </w:tc>
        <w:tc>
          <w:tcPr/>
          <w:p>
            <w:pPr>
              <w:pStyle w:val="Compact"/>
              <w:jc w:val="left"/>
            </w:pPr>
            <w:r>
              <w:rPr>
                <w:rStyle w:val="VerbatimChar"/>
                <w:color w:val="57606A"/>
                <w:sz w:val="20"/>
                <w:szCs w:val="20"/>
              </w:rPr>
              <w:t xml:space="preserve">0</w:t>
            </w:r>
          </w:p>
        </w:tc>
        <w:tc>
          <w:tcPr/>
          <w:p>
            <w:pPr>
              <w:pStyle w:val="Compact"/>
              <w:jc w:val="left"/>
            </w:pPr>
            <w:r>
              <w:t xml:space="preserve">Минимальное число символов из</w:t>
            </w:r>
            <w:r>
              <w:t xml:space="preserve"> </w:t>
            </w:r>
            <w:r>
              <w:rPr>
                <w:rStyle w:val="VerbatimChar"/>
                <w:color w:val="57606A"/>
                <w:sz w:val="20"/>
                <w:szCs w:val="20"/>
              </w:rPr>
              <w:t xml:space="preserve">charset</w:t>
            </w:r>
            <w:r>
              <w:t xml:space="preserve">, которое должно присутствовать в пароле</w:t>
            </w:r>
          </w:p>
        </w:tc>
      </w:tr>
    </w:tbl>
    <w:p>
      <w:pPr>
        <w:pStyle w:val="BodyText"/>
      </w:pPr>
      <w:r>
        <w:t xml:space="preserve">Если</w:t>
      </w:r>
      <w:r>
        <w:t xml:space="preserve"> </w:t>
      </w:r>
      <w:r>
        <w:rPr>
          <w:rStyle w:val="VerbatimChar"/>
          <w:color w:val="57606A"/>
          <w:sz w:val="20"/>
          <w:szCs w:val="20"/>
        </w:rPr>
        <w:t xml:space="preserve">min-chars</w:t>
      </w:r>
      <w:r>
        <w:t xml:space="preserve"> </w:t>
      </w:r>
      <w:r>
        <w:t xml:space="preserve">не указан или равен</w:t>
      </w:r>
      <w:r>
        <w:t xml:space="preserve"> </w:t>
      </w:r>
      <w:r>
        <w:rPr>
          <w:rStyle w:val="VerbatimChar"/>
          <w:color w:val="57606A"/>
          <w:sz w:val="20"/>
          <w:szCs w:val="20"/>
        </w:rPr>
        <w:t xml:space="preserve">0</w:t>
      </w:r>
      <w:r>
        <w:t xml:space="preserve">, набор символов будет использоваться при генерации, но не будет накладывать на итоговый пароль обязательного требования.</w:t>
      </w:r>
    </w:p>
    <w:p>
      <w:pPr>
        <w:pStyle w:val="BodyText"/>
      </w:pPr>
      <w:r>
        <w:t xml:space="preserve">Пример использования правила</w:t>
      </w:r>
      <w:r>
        <w:t xml:space="preserve"> </w:t>
      </w:r>
      <w:r>
        <w:rPr>
          <w:rStyle w:val="VerbatimChar"/>
          <w:color w:val="57606A"/>
          <w:sz w:val="20"/>
          <w:szCs w:val="20"/>
        </w:rPr>
        <w:t xml:space="preserve">charset</w:t>
      </w:r>
      <w:r>
        <w:t xml:space="preserve"> </w:t>
      </w:r>
      <w:r>
        <w:t xml:space="preserve">в политике:</w:t>
      </w:r>
    </w:p>
    <w:p>
      <w:pPr>
        <w:pStyle w:val="SourceCode"/>
      </w:pPr>
      <w:r>
        <w:rPr>
          <w:rStyle w:val="VerbatimChar"/>
          <w:color w:val="57606A"/>
          <w:sz w:val="20"/>
          <w:szCs w:val="20"/>
        </w:rPr>
        <w:t xml:space="preserve">length = 20</w:t>
      </w:r>
      <w:r>
        <w:rPr>
          <w:color w:val="57606A"/>
          <w:sz w:val="20"/>
          <w:szCs w:val="20"/>
        </w:rPr>
        <w:br/>
      </w:r>
      <w:r>
        <w:rPr>
          <w:color w:val="57606A"/>
          <w:sz w:val="20"/>
          <w:szCs w:val="20"/>
        </w:rPr>
        <w:br/>
      </w:r>
      <w:r>
        <w:rPr>
          <w:rStyle w:val="VerbatimChar"/>
          <w:color w:val="57606A"/>
          <w:sz w:val="20"/>
          <w:szCs w:val="20"/>
        </w:rPr>
        <w:t xml:space="preserve">rule "charset" {</w:t>
      </w:r>
      <w:r>
        <w:rPr>
          <w:color w:val="57606A"/>
          <w:sz w:val="20"/>
          <w:szCs w:val="20"/>
        </w:rPr>
        <w:br/>
      </w:r>
      <w:r>
        <w:rPr>
          <w:rStyle w:val="VerbatimChar"/>
          <w:color w:val="57606A"/>
          <w:sz w:val="20"/>
          <w:szCs w:val="20"/>
        </w:rPr>
        <w:t xml:space="preserve">  charset = "abcde"</w:t>
      </w:r>
      <w:r>
        <w:rPr>
          <w:color w:val="57606A"/>
          <w:sz w:val="20"/>
          <w:szCs w:val="20"/>
        </w:rPr>
        <w:br/>
      </w:r>
      <w:r>
        <w:rPr>
          <w:rStyle w:val="VerbatimChar"/>
          <w:color w:val="57606A"/>
          <w:sz w:val="20"/>
          <w:szCs w:val="20"/>
        </w:rPr>
        <w:t xml:space="preserve">  min-chars = 1</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rule "charset" {</w:t>
      </w:r>
      <w:r>
        <w:rPr>
          <w:color w:val="57606A"/>
          <w:sz w:val="20"/>
          <w:szCs w:val="20"/>
        </w:rPr>
        <w:br/>
      </w:r>
      <w:r>
        <w:rPr>
          <w:rStyle w:val="VerbatimChar"/>
          <w:color w:val="57606A"/>
          <w:sz w:val="20"/>
          <w:szCs w:val="20"/>
        </w:rPr>
        <w:t xml:space="preserve">  charset = "01234"</w:t>
      </w:r>
      <w:r>
        <w:rPr>
          <w:color w:val="57606A"/>
          <w:sz w:val="20"/>
          <w:szCs w:val="20"/>
        </w:rPr>
        <w:br/>
      </w:r>
      <w:r>
        <w:rPr>
          <w:rStyle w:val="VerbatimChar"/>
          <w:color w:val="57606A"/>
          <w:sz w:val="20"/>
          <w:szCs w:val="20"/>
        </w:rPr>
        <w:t xml:space="preserve">  min-chars = 1</w:t>
      </w:r>
      <w:r>
        <w:rPr>
          <w:color w:val="57606A"/>
          <w:sz w:val="20"/>
          <w:szCs w:val="20"/>
        </w:rPr>
        <w:br/>
      </w:r>
      <w:r>
        <w:rPr>
          <w:rStyle w:val="VerbatimChar"/>
          <w:color w:val="57606A"/>
          <w:sz w:val="20"/>
          <w:szCs w:val="20"/>
        </w:rPr>
        <w:t xml:space="preserve">}</w:t>
      </w:r>
    </w:p>
    <w:p>
      <w:pPr>
        <w:pStyle w:val="FirstParagraph"/>
      </w:pPr>
      <w:r>
        <w:t xml:space="preserve">Эта политика генерирует пароль длиной 20 символов из объединённого набора</w:t>
      </w:r>
      <w:r>
        <w:t xml:space="preserve"> </w:t>
      </w:r>
      <w:r>
        <w:rPr>
          <w:rStyle w:val="VerbatimChar"/>
          <w:color w:val="57606A"/>
          <w:sz w:val="20"/>
          <w:szCs w:val="20"/>
        </w:rPr>
        <w:t xml:space="preserve">abcde01234</w:t>
      </w:r>
      <w:r>
        <w:t xml:space="preserve">.</w:t>
      </w:r>
      <w:r>
        <w:t xml:space="preserve"> </w:t>
      </w:r>
      <w:r>
        <w:t xml:space="preserve">При этом пароль должен содержать как минимум один символ из</w:t>
      </w:r>
      <w:r>
        <w:t xml:space="preserve"> </w:t>
      </w:r>
      <w:r>
        <w:rPr>
          <w:rStyle w:val="VerbatimChar"/>
          <w:color w:val="57606A"/>
          <w:sz w:val="20"/>
          <w:szCs w:val="20"/>
        </w:rPr>
        <w:t xml:space="preserve">abcde</w:t>
      </w:r>
      <w:r>
        <w:t xml:space="preserve"> </w:t>
      </w:r>
      <w:r>
        <w:t xml:space="preserve">и как минимум один символ из</w:t>
      </w:r>
      <w:r>
        <w:t xml:space="preserve"> </w:t>
      </w:r>
      <w:r>
        <w:rPr>
          <w:rStyle w:val="VerbatimChar"/>
          <w:color w:val="57606A"/>
          <w:sz w:val="20"/>
          <w:szCs w:val="20"/>
        </w:rPr>
        <w:t xml:space="preserve">01234</w:t>
      </w:r>
      <w:r>
        <w:t xml:space="preserve">.</w:t>
      </w:r>
    </w:p>
    <w:bookmarkEnd w:id="97"/>
    <w:bookmarkEnd w:id="98"/>
    <w:bookmarkEnd w:id="99"/>
    <w:bookmarkStart w:id="100" w:name="Xae9fdff7eb7bee18d4fe3f6f08f1d9a47297ea7"/>
    <w:p>
      <w:pPr>
        <w:pStyle w:val="Heading2"/>
      </w:pPr>
      <w:r>
        <w:t xml:space="preserve">Примеры политик</w:t>
      </w:r>
    </w:p>
    <w:p>
      <w:pPr>
        <w:pStyle w:val="FirstParagraph"/>
      </w:pPr>
      <w:r>
        <w:t xml:space="preserve">Пароль 20 символов, только наборы символов без обязательного минимума:</w:t>
      </w:r>
    </w:p>
    <w:p>
      <w:pPr>
        <w:pStyle w:val="SourceCode"/>
      </w:pPr>
      <w:r>
        <w:rPr>
          <w:rStyle w:val="VerbatimChar"/>
          <w:color w:val="57606A"/>
          <w:sz w:val="20"/>
          <w:szCs w:val="20"/>
        </w:rPr>
        <w:t xml:space="preserve">length = 20</w:t>
      </w:r>
      <w:r>
        <w:rPr>
          <w:color w:val="57606A"/>
          <w:sz w:val="20"/>
          <w:szCs w:val="20"/>
        </w:rPr>
        <w:br/>
      </w:r>
      <w:r>
        <w:rPr>
          <w:color w:val="57606A"/>
          <w:sz w:val="20"/>
          <w:szCs w:val="20"/>
        </w:rPr>
        <w:br/>
      </w:r>
      <w:r>
        <w:rPr>
          <w:rStyle w:val="VerbatimChar"/>
          <w:color w:val="57606A"/>
          <w:sz w:val="20"/>
          <w:szCs w:val="20"/>
        </w:rPr>
        <w:t xml:space="preserve">rule "charset" {</w:t>
      </w:r>
      <w:r>
        <w:rPr>
          <w:color w:val="57606A"/>
          <w:sz w:val="20"/>
          <w:szCs w:val="20"/>
        </w:rPr>
        <w:br/>
      </w:r>
      <w:r>
        <w:rPr>
          <w:rStyle w:val="VerbatimChar"/>
          <w:color w:val="57606A"/>
          <w:sz w:val="20"/>
          <w:szCs w:val="20"/>
        </w:rPr>
        <w:t xml:space="preserve">  charset = "abcdefghijklmnopqrstuvwxyz"</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rule "charset" {</w:t>
      </w:r>
      <w:r>
        <w:rPr>
          <w:color w:val="57606A"/>
          <w:sz w:val="20"/>
          <w:szCs w:val="20"/>
        </w:rPr>
        <w:br/>
      </w:r>
      <w:r>
        <w:rPr>
          <w:rStyle w:val="VerbatimChar"/>
          <w:color w:val="57606A"/>
          <w:sz w:val="20"/>
          <w:szCs w:val="20"/>
        </w:rPr>
        <w:t xml:space="preserve">  charset = "ABCDEFGHIJKLMNOPQRSTUVWXYZ"</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rule "charset" {</w:t>
      </w:r>
      <w:r>
        <w:rPr>
          <w:color w:val="57606A"/>
          <w:sz w:val="20"/>
          <w:szCs w:val="20"/>
        </w:rPr>
        <w:br/>
      </w:r>
      <w:r>
        <w:rPr>
          <w:rStyle w:val="VerbatimChar"/>
          <w:color w:val="57606A"/>
          <w:sz w:val="20"/>
          <w:szCs w:val="20"/>
        </w:rPr>
        <w:t xml:space="preserve">  charset = "0123456789"</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rule "charset" {</w:t>
      </w:r>
      <w:r>
        <w:rPr>
          <w:color w:val="57606A"/>
          <w:sz w:val="20"/>
          <w:szCs w:val="20"/>
        </w:rPr>
        <w:br/>
      </w:r>
      <w:r>
        <w:rPr>
          <w:rStyle w:val="VerbatimChar"/>
          <w:color w:val="57606A"/>
          <w:sz w:val="20"/>
          <w:szCs w:val="20"/>
        </w:rPr>
        <w:t xml:space="preserve">  charset = "!\"#$%&amp;'()*+,-./:;&lt;=&gt;?@[\\]^_`{|}~"</w:t>
      </w:r>
      <w:r>
        <w:rPr>
          <w:color w:val="57606A"/>
          <w:sz w:val="20"/>
          <w:szCs w:val="20"/>
        </w:rPr>
        <w:br/>
      </w:r>
      <w:r>
        <w:rPr>
          <w:rStyle w:val="VerbatimChar"/>
          <w:color w:val="57606A"/>
          <w:sz w:val="20"/>
          <w:szCs w:val="20"/>
        </w:rPr>
        <w:t xml:space="preserve">}</w:t>
      </w:r>
    </w:p>
    <w:p>
      <w:pPr>
        <w:pStyle w:val="FirstParagraph"/>
      </w:pPr>
      <w:r>
        <w:t xml:space="preserve">Пароль 20 символов, минимум одна прописная буква, одна строчная буква и одна цифра:</w:t>
      </w:r>
    </w:p>
    <w:p>
      <w:pPr>
        <w:pStyle w:val="SourceCode"/>
      </w:pPr>
      <w:r>
        <w:rPr>
          <w:rStyle w:val="VerbatimChar"/>
          <w:color w:val="57606A"/>
          <w:sz w:val="20"/>
          <w:szCs w:val="20"/>
        </w:rPr>
        <w:t xml:space="preserve">length = 20</w:t>
      </w:r>
      <w:r>
        <w:rPr>
          <w:color w:val="57606A"/>
          <w:sz w:val="20"/>
          <w:szCs w:val="20"/>
        </w:rPr>
        <w:br/>
      </w:r>
      <w:r>
        <w:rPr>
          <w:color w:val="57606A"/>
          <w:sz w:val="20"/>
          <w:szCs w:val="20"/>
        </w:rPr>
        <w:br/>
      </w:r>
      <w:r>
        <w:rPr>
          <w:rStyle w:val="VerbatimChar"/>
          <w:color w:val="57606A"/>
          <w:sz w:val="20"/>
          <w:szCs w:val="20"/>
        </w:rPr>
        <w:t xml:space="preserve">rule "charset" {</w:t>
      </w:r>
      <w:r>
        <w:rPr>
          <w:color w:val="57606A"/>
          <w:sz w:val="20"/>
          <w:szCs w:val="20"/>
        </w:rPr>
        <w:br/>
      </w:r>
      <w:r>
        <w:rPr>
          <w:rStyle w:val="VerbatimChar"/>
          <w:color w:val="57606A"/>
          <w:sz w:val="20"/>
          <w:szCs w:val="20"/>
        </w:rPr>
        <w:t xml:space="preserve">  charset = "abcdefghijklmnopqrstuvwxyz"</w:t>
      </w:r>
      <w:r>
        <w:rPr>
          <w:color w:val="57606A"/>
          <w:sz w:val="20"/>
          <w:szCs w:val="20"/>
        </w:rPr>
        <w:br/>
      </w:r>
      <w:r>
        <w:rPr>
          <w:rStyle w:val="VerbatimChar"/>
          <w:color w:val="57606A"/>
          <w:sz w:val="20"/>
          <w:szCs w:val="20"/>
        </w:rPr>
        <w:t xml:space="preserve">  min-chars = 1</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rule "charset" {</w:t>
      </w:r>
      <w:r>
        <w:rPr>
          <w:color w:val="57606A"/>
          <w:sz w:val="20"/>
          <w:szCs w:val="20"/>
        </w:rPr>
        <w:br/>
      </w:r>
      <w:r>
        <w:rPr>
          <w:rStyle w:val="VerbatimChar"/>
          <w:color w:val="57606A"/>
          <w:sz w:val="20"/>
          <w:szCs w:val="20"/>
        </w:rPr>
        <w:t xml:space="preserve">  charset = "ABCDEFGHIJKLMNOPQRSTUVWXYZ"</w:t>
      </w:r>
      <w:r>
        <w:rPr>
          <w:color w:val="57606A"/>
          <w:sz w:val="20"/>
          <w:szCs w:val="20"/>
        </w:rPr>
        <w:br/>
      </w:r>
      <w:r>
        <w:rPr>
          <w:rStyle w:val="VerbatimChar"/>
          <w:color w:val="57606A"/>
          <w:sz w:val="20"/>
          <w:szCs w:val="20"/>
        </w:rPr>
        <w:t xml:space="preserve">  min-chars = 1</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rule "charset" {</w:t>
      </w:r>
      <w:r>
        <w:rPr>
          <w:color w:val="57606A"/>
          <w:sz w:val="20"/>
          <w:szCs w:val="20"/>
        </w:rPr>
        <w:br/>
      </w:r>
      <w:r>
        <w:rPr>
          <w:rStyle w:val="VerbatimChar"/>
          <w:color w:val="57606A"/>
          <w:sz w:val="20"/>
          <w:szCs w:val="20"/>
        </w:rPr>
        <w:t xml:space="preserve">  charset = "0123456789"</w:t>
      </w:r>
      <w:r>
        <w:rPr>
          <w:color w:val="57606A"/>
          <w:sz w:val="20"/>
          <w:szCs w:val="20"/>
        </w:rPr>
        <w:br/>
      </w:r>
      <w:r>
        <w:rPr>
          <w:rStyle w:val="VerbatimChar"/>
          <w:color w:val="57606A"/>
          <w:sz w:val="20"/>
          <w:szCs w:val="20"/>
        </w:rPr>
        <w:t xml:space="preserve">  min-chars = 1</w:t>
      </w:r>
      <w:r>
        <w:rPr>
          <w:color w:val="57606A"/>
          <w:sz w:val="20"/>
          <w:szCs w:val="20"/>
        </w:rPr>
        <w:br/>
      </w:r>
      <w:r>
        <w:rPr>
          <w:rStyle w:val="VerbatimChar"/>
          <w:color w:val="57606A"/>
          <w:sz w:val="20"/>
          <w:szCs w:val="20"/>
        </w:rPr>
        <w:t xml:space="preserve">}</w:t>
      </w:r>
    </w:p>
    <w:p>
      <w:pPr>
        <w:pStyle w:val="FirstParagraph"/>
      </w:pPr>
      <w:r>
        <w:t xml:space="preserve">Пароль 20 символов, минимум одна прописная буква, одна строчная буква, одна цифра и один символ из полного ASCII-набора специальных символов:</w:t>
      </w:r>
    </w:p>
    <w:p>
      <w:pPr>
        <w:pStyle w:val="SourceCode"/>
      </w:pPr>
      <w:r>
        <w:rPr>
          <w:rStyle w:val="VerbatimChar"/>
          <w:color w:val="57606A"/>
          <w:sz w:val="20"/>
          <w:szCs w:val="20"/>
        </w:rPr>
        <w:t xml:space="preserve">length = 20</w:t>
      </w:r>
      <w:r>
        <w:rPr>
          <w:color w:val="57606A"/>
          <w:sz w:val="20"/>
          <w:szCs w:val="20"/>
        </w:rPr>
        <w:br/>
      </w:r>
      <w:r>
        <w:rPr>
          <w:color w:val="57606A"/>
          <w:sz w:val="20"/>
          <w:szCs w:val="20"/>
        </w:rPr>
        <w:br/>
      </w:r>
      <w:r>
        <w:rPr>
          <w:rStyle w:val="VerbatimChar"/>
          <w:color w:val="57606A"/>
          <w:sz w:val="20"/>
          <w:szCs w:val="20"/>
        </w:rPr>
        <w:t xml:space="preserve">rule "charset" {</w:t>
      </w:r>
      <w:r>
        <w:rPr>
          <w:color w:val="57606A"/>
          <w:sz w:val="20"/>
          <w:szCs w:val="20"/>
        </w:rPr>
        <w:br/>
      </w:r>
      <w:r>
        <w:rPr>
          <w:rStyle w:val="VerbatimChar"/>
          <w:color w:val="57606A"/>
          <w:sz w:val="20"/>
          <w:szCs w:val="20"/>
        </w:rPr>
        <w:t xml:space="preserve">  charset = "abcdefghijklmnopqrstuvwxyz"</w:t>
      </w:r>
      <w:r>
        <w:rPr>
          <w:color w:val="57606A"/>
          <w:sz w:val="20"/>
          <w:szCs w:val="20"/>
        </w:rPr>
        <w:br/>
      </w:r>
      <w:r>
        <w:rPr>
          <w:rStyle w:val="VerbatimChar"/>
          <w:color w:val="57606A"/>
          <w:sz w:val="20"/>
          <w:szCs w:val="20"/>
        </w:rPr>
        <w:t xml:space="preserve">  min-chars = 1</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rule "charset" {</w:t>
      </w:r>
      <w:r>
        <w:rPr>
          <w:color w:val="57606A"/>
          <w:sz w:val="20"/>
          <w:szCs w:val="20"/>
        </w:rPr>
        <w:br/>
      </w:r>
      <w:r>
        <w:rPr>
          <w:rStyle w:val="VerbatimChar"/>
          <w:color w:val="57606A"/>
          <w:sz w:val="20"/>
          <w:szCs w:val="20"/>
        </w:rPr>
        <w:t xml:space="preserve">  charset = "ABCDEFGHIJKLMNOPQRSTUVWXYZ"</w:t>
      </w:r>
      <w:r>
        <w:rPr>
          <w:color w:val="57606A"/>
          <w:sz w:val="20"/>
          <w:szCs w:val="20"/>
        </w:rPr>
        <w:br/>
      </w:r>
      <w:r>
        <w:rPr>
          <w:rStyle w:val="VerbatimChar"/>
          <w:color w:val="57606A"/>
          <w:sz w:val="20"/>
          <w:szCs w:val="20"/>
        </w:rPr>
        <w:t xml:space="preserve">  min-chars = 1</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rule "charset" {</w:t>
      </w:r>
      <w:r>
        <w:rPr>
          <w:color w:val="57606A"/>
          <w:sz w:val="20"/>
          <w:szCs w:val="20"/>
        </w:rPr>
        <w:br/>
      </w:r>
      <w:r>
        <w:rPr>
          <w:rStyle w:val="VerbatimChar"/>
          <w:color w:val="57606A"/>
          <w:sz w:val="20"/>
          <w:szCs w:val="20"/>
        </w:rPr>
        <w:t xml:space="preserve">  charset = "0123456789"</w:t>
      </w:r>
      <w:r>
        <w:rPr>
          <w:color w:val="57606A"/>
          <w:sz w:val="20"/>
          <w:szCs w:val="20"/>
        </w:rPr>
        <w:br/>
      </w:r>
      <w:r>
        <w:rPr>
          <w:rStyle w:val="VerbatimChar"/>
          <w:color w:val="57606A"/>
          <w:sz w:val="20"/>
          <w:szCs w:val="20"/>
        </w:rPr>
        <w:t xml:space="preserve">  min-chars = 1</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rule "charset" {</w:t>
      </w:r>
      <w:r>
        <w:rPr>
          <w:color w:val="57606A"/>
          <w:sz w:val="20"/>
          <w:szCs w:val="20"/>
        </w:rPr>
        <w:br/>
      </w:r>
      <w:r>
        <w:rPr>
          <w:rStyle w:val="VerbatimChar"/>
          <w:color w:val="57606A"/>
          <w:sz w:val="20"/>
          <w:szCs w:val="20"/>
        </w:rPr>
        <w:t xml:space="preserve">  charset = "!\"#$%&amp;'()*+,-./:;&lt;=&gt;?@[\\]^_`{|}~"</w:t>
      </w:r>
      <w:r>
        <w:rPr>
          <w:color w:val="57606A"/>
          <w:sz w:val="20"/>
          <w:szCs w:val="20"/>
        </w:rPr>
        <w:br/>
      </w:r>
      <w:r>
        <w:rPr>
          <w:rStyle w:val="VerbatimChar"/>
          <w:color w:val="57606A"/>
          <w:sz w:val="20"/>
          <w:szCs w:val="20"/>
        </w:rPr>
        <w:t xml:space="preserve">  min-chars = 1</w:t>
      </w:r>
      <w:r>
        <w:rPr>
          <w:color w:val="57606A"/>
          <w:sz w:val="20"/>
          <w:szCs w:val="20"/>
        </w:rPr>
        <w:br/>
      </w:r>
      <w:r>
        <w:rPr>
          <w:rStyle w:val="VerbatimChar"/>
          <w:color w:val="57606A"/>
          <w:sz w:val="20"/>
          <w:szCs w:val="20"/>
        </w:rPr>
        <w:t xml:space="preserve">}</w:t>
      </w:r>
    </w:p>
    <w:p>
      <w:pPr>
        <w:pStyle w:val="FirstParagraph"/>
      </w:pPr>
      <w:r>
        <w:t xml:space="preserve">Пароль 20 символов, минимум одна прописная буква, одна строчная буква, одна цифра и один символ из набора</w:t>
      </w:r>
      <w:r>
        <w:t xml:space="preserve"> </w:t>
      </w:r>
      <w:r>
        <w:rPr>
          <w:rStyle w:val="VerbatimChar"/>
          <w:color w:val="57606A"/>
          <w:sz w:val="20"/>
          <w:szCs w:val="20"/>
        </w:rPr>
        <w:t xml:space="preserve">!@#$</w:t>
      </w:r>
      <w:r>
        <w:t xml:space="preserve">:</w:t>
      </w:r>
    </w:p>
    <w:p>
      <w:pPr>
        <w:pStyle w:val="SourceCode"/>
      </w:pPr>
      <w:r>
        <w:rPr>
          <w:rStyle w:val="VerbatimChar"/>
          <w:color w:val="57606A"/>
          <w:sz w:val="20"/>
          <w:szCs w:val="20"/>
        </w:rPr>
        <w:t xml:space="preserve">length = 20</w:t>
      </w:r>
      <w:r>
        <w:rPr>
          <w:color w:val="57606A"/>
          <w:sz w:val="20"/>
          <w:szCs w:val="20"/>
        </w:rPr>
        <w:br/>
      </w:r>
      <w:r>
        <w:rPr>
          <w:color w:val="57606A"/>
          <w:sz w:val="20"/>
          <w:szCs w:val="20"/>
        </w:rPr>
        <w:br/>
      </w:r>
      <w:r>
        <w:rPr>
          <w:rStyle w:val="VerbatimChar"/>
          <w:color w:val="57606A"/>
          <w:sz w:val="20"/>
          <w:szCs w:val="20"/>
        </w:rPr>
        <w:t xml:space="preserve">rule "charset" {</w:t>
      </w:r>
      <w:r>
        <w:rPr>
          <w:color w:val="57606A"/>
          <w:sz w:val="20"/>
          <w:szCs w:val="20"/>
        </w:rPr>
        <w:br/>
      </w:r>
      <w:r>
        <w:rPr>
          <w:rStyle w:val="VerbatimChar"/>
          <w:color w:val="57606A"/>
          <w:sz w:val="20"/>
          <w:szCs w:val="20"/>
        </w:rPr>
        <w:t xml:space="preserve">  charset = "abcdefghijklmnopqrstuvwxyz"</w:t>
      </w:r>
      <w:r>
        <w:rPr>
          <w:color w:val="57606A"/>
          <w:sz w:val="20"/>
          <w:szCs w:val="20"/>
        </w:rPr>
        <w:br/>
      </w:r>
      <w:r>
        <w:rPr>
          <w:rStyle w:val="VerbatimChar"/>
          <w:color w:val="57606A"/>
          <w:sz w:val="20"/>
          <w:szCs w:val="20"/>
        </w:rPr>
        <w:t xml:space="preserve">  min-chars = 1</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rule "charset" {</w:t>
      </w:r>
      <w:r>
        <w:rPr>
          <w:color w:val="57606A"/>
          <w:sz w:val="20"/>
          <w:szCs w:val="20"/>
        </w:rPr>
        <w:br/>
      </w:r>
      <w:r>
        <w:rPr>
          <w:rStyle w:val="VerbatimChar"/>
          <w:color w:val="57606A"/>
          <w:sz w:val="20"/>
          <w:szCs w:val="20"/>
        </w:rPr>
        <w:t xml:space="preserve">  charset = "ABCDEFGHIJKLMNOPQRSTUVWXYZ"</w:t>
      </w:r>
      <w:r>
        <w:rPr>
          <w:color w:val="57606A"/>
          <w:sz w:val="20"/>
          <w:szCs w:val="20"/>
        </w:rPr>
        <w:br/>
      </w:r>
      <w:r>
        <w:rPr>
          <w:rStyle w:val="VerbatimChar"/>
          <w:color w:val="57606A"/>
          <w:sz w:val="20"/>
          <w:szCs w:val="20"/>
        </w:rPr>
        <w:t xml:space="preserve">  min-chars = 1</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rule "charset" {</w:t>
      </w:r>
      <w:r>
        <w:rPr>
          <w:color w:val="57606A"/>
          <w:sz w:val="20"/>
          <w:szCs w:val="20"/>
        </w:rPr>
        <w:br/>
      </w:r>
      <w:r>
        <w:rPr>
          <w:rStyle w:val="VerbatimChar"/>
          <w:color w:val="57606A"/>
          <w:sz w:val="20"/>
          <w:szCs w:val="20"/>
        </w:rPr>
        <w:t xml:space="preserve">  charset = "0123456789"</w:t>
      </w:r>
      <w:r>
        <w:rPr>
          <w:color w:val="57606A"/>
          <w:sz w:val="20"/>
          <w:szCs w:val="20"/>
        </w:rPr>
        <w:br/>
      </w:r>
      <w:r>
        <w:rPr>
          <w:rStyle w:val="VerbatimChar"/>
          <w:color w:val="57606A"/>
          <w:sz w:val="20"/>
          <w:szCs w:val="20"/>
        </w:rPr>
        <w:t xml:space="preserve">  min-chars = 1</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rule "charset" {</w:t>
      </w:r>
      <w:r>
        <w:rPr>
          <w:color w:val="57606A"/>
          <w:sz w:val="20"/>
          <w:szCs w:val="20"/>
        </w:rPr>
        <w:br/>
      </w:r>
      <w:r>
        <w:rPr>
          <w:rStyle w:val="VerbatimChar"/>
          <w:color w:val="57606A"/>
          <w:sz w:val="20"/>
          <w:szCs w:val="20"/>
        </w:rPr>
        <w:t xml:space="preserve">  charset = "!@#$"</w:t>
      </w:r>
      <w:r>
        <w:rPr>
          <w:color w:val="57606A"/>
          <w:sz w:val="20"/>
          <w:szCs w:val="20"/>
        </w:rPr>
        <w:br/>
      </w:r>
      <w:r>
        <w:rPr>
          <w:rStyle w:val="VerbatimChar"/>
          <w:color w:val="57606A"/>
          <w:sz w:val="20"/>
          <w:szCs w:val="20"/>
        </w:rPr>
        <w:t xml:space="preserve">  min-chars = 1</w:t>
      </w:r>
      <w:r>
        <w:rPr>
          <w:color w:val="57606A"/>
          <w:sz w:val="20"/>
          <w:szCs w:val="20"/>
        </w:rPr>
        <w:br/>
      </w:r>
      <w:r>
        <w:rPr>
          <w:rStyle w:val="VerbatimChar"/>
          <w:color w:val="57606A"/>
          <w:sz w:val="20"/>
          <w:szCs w:val="20"/>
        </w:rPr>
        <w:t xml:space="preserve">}</w:t>
      </w:r>
    </w:p>
    <w:bookmarkEnd w:id="100"/>
    <w:bookmarkStart w:id="101" w:name="X5cfd9ef11ca82cf4d2d93efe52f5651be86169a"/>
    <w:p>
      <w:pPr>
        <w:pStyle w:val="Heading2"/>
      </w:pPr>
      <w:r>
        <w:t xml:space="preserve">Политика паролей по умолчанию</w:t>
      </w:r>
    </w:p>
    <w:p>
      <w:pPr>
        <w:pStyle w:val="FirstParagraph"/>
      </w:pPr>
      <w:r>
        <w:t xml:space="preserve">Stronghold использует политику по умолчанию для паролей, которые генерируются без явного указания политики.</w:t>
      </w:r>
    </w:p>
    <w:p>
      <w:pPr>
        <w:pStyle w:val="BodyText"/>
      </w:pPr>
      <w:r>
        <w:t xml:space="preserve">Политика по умолчанию требует:</w:t>
      </w:r>
    </w:p>
    <w:p>
      <w:pPr>
        <w:numPr>
          <w:ilvl w:val="0"/>
          <w:numId w:val="1026"/>
        </w:numPr>
        <w:pStyle w:val="Compact"/>
      </w:pPr>
      <w:r>
        <w:rPr>
          <w:rStyle w:val="VerbatimChar"/>
          <w:color w:val="57606A"/>
          <w:sz w:val="20"/>
          <w:szCs w:val="20"/>
        </w:rPr>
        <w:t xml:space="preserve">20</w:t>
      </w:r>
      <w:r>
        <w:t xml:space="preserve"> </w:t>
      </w:r>
      <w:r>
        <w:t xml:space="preserve">символов в пароле (для метода</w:t>
      </w:r>
      <w:r>
        <w:t xml:space="preserve"> </w:t>
      </w:r>
      <w:hyperlink w:anchor="X387eb843448bdd9428668bf5423c64818f10964">
        <w:r>
          <w:rPr>
            <w:rStyle w:val="VerbatimChar"/>
            <w:color w:val="57606A"/>
            <w:sz w:val="20"/>
            <w:szCs w:val="20"/>
          </w:rPr>
          <w:t xml:space="preserve">userpass</w:t>
        </w:r>
      </w:hyperlink>
      <w:r>
        <w:t xml:space="preserve"> </w:t>
      </w:r>
      <w:r>
        <w:t xml:space="preserve">—</w:t>
      </w:r>
      <w:r>
        <w:t xml:space="preserve"> </w:t>
      </w:r>
      <w:r>
        <w:rPr>
          <w:rStyle w:val="VerbatimChar"/>
          <w:color w:val="57606A"/>
          <w:sz w:val="20"/>
          <w:szCs w:val="20"/>
        </w:rPr>
        <w:t xml:space="preserve">8</w:t>
      </w:r>
      <w:r>
        <w:t xml:space="preserve"> </w:t>
      </w:r>
      <w:r>
        <w:t xml:space="preserve">символов);</w:t>
      </w:r>
    </w:p>
    <w:p>
      <w:pPr>
        <w:numPr>
          <w:ilvl w:val="0"/>
          <w:numId w:val="1026"/>
        </w:numPr>
        <w:pStyle w:val="Compact"/>
      </w:pPr>
      <w:r>
        <w:t xml:space="preserve">минимум одну прописную букву;</w:t>
      </w:r>
    </w:p>
    <w:p>
      <w:pPr>
        <w:numPr>
          <w:ilvl w:val="0"/>
          <w:numId w:val="1026"/>
        </w:numPr>
        <w:pStyle w:val="Compact"/>
      </w:pPr>
      <w:r>
        <w:t xml:space="preserve">минимум одну строчную букву;</w:t>
      </w:r>
    </w:p>
    <w:p>
      <w:pPr>
        <w:numPr>
          <w:ilvl w:val="0"/>
          <w:numId w:val="1026"/>
        </w:numPr>
        <w:pStyle w:val="Compact"/>
      </w:pPr>
      <w:r>
        <w:t xml:space="preserve">минимум одну цифру;</w:t>
      </w:r>
    </w:p>
    <w:p>
      <w:pPr>
        <w:numPr>
          <w:ilvl w:val="0"/>
          <w:numId w:val="1026"/>
        </w:numPr>
        <w:pStyle w:val="Compact"/>
      </w:pPr>
      <w:r>
        <w:t xml:space="preserve">минимум один символ тире (</w:t>
      </w:r>
      <w:r>
        <w:rPr>
          <w:rStyle w:val="VerbatimChar"/>
          <w:color w:val="57606A"/>
          <w:sz w:val="20"/>
          <w:szCs w:val="20"/>
        </w:rPr>
        <w:t xml:space="preserve">-</w:t>
      </w:r>
      <w:r>
        <w:t xml:space="preserve">).</w:t>
      </w:r>
    </w:p>
    <w:p>
      <w:pPr>
        <w:pStyle w:val="FirstParagraph"/>
      </w:pPr>
      <w:r>
        <w:t xml:space="preserve">Пример политики по умолчанию:</w:t>
      </w:r>
    </w:p>
    <w:p>
      <w:pPr>
        <w:pStyle w:val="SourceCode"/>
      </w:pPr>
      <w:r>
        <w:rPr>
          <w:rStyle w:val="VerbatimChar"/>
          <w:color w:val="57606A"/>
          <w:sz w:val="20"/>
          <w:szCs w:val="20"/>
        </w:rPr>
        <w:t xml:space="preserve">length = 20</w:t>
      </w:r>
      <w:r>
        <w:rPr>
          <w:color w:val="57606A"/>
          <w:sz w:val="20"/>
          <w:szCs w:val="20"/>
        </w:rPr>
        <w:br/>
      </w:r>
      <w:r>
        <w:rPr>
          <w:color w:val="57606A"/>
          <w:sz w:val="20"/>
          <w:szCs w:val="20"/>
        </w:rPr>
        <w:br/>
      </w:r>
      <w:r>
        <w:rPr>
          <w:rStyle w:val="VerbatimChar"/>
          <w:color w:val="57606A"/>
          <w:sz w:val="20"/>
          <w:szCs w:val="20"/>
        </w:rPr>
        <w:t xml:space="preserve">rule "charset" {</w:t>
      </w:r>
      <w:r>
        <w:rPr>
          <w:color w:val="57606A"/>
          <w:sz w:val="20"/>
          <w:szCs w:val="20"/>
        </w:rPr>
        <w:br/>
      </w:r>
      <w:r>
        <w:rPr>
          <w:rStyle w:val="VerbatimChar"/>
          <w:color w:val="57606A"/>
          <w:sz w:val="20"/>
          <w:szCs w:val="20"/>
        </w:rPr>
        <w:t xml:space="preserve">  charset = "abcdefghijklmnopqrstuvwxyz"</w:t>
      </w:r>
      <w:r>
        <w:rPr>
          <w:color w:val="57606A"/>
          <w:sz w:val="20"/>
          <w:szCs w:val="20"/>
        </w:rPr>
        <w:br/>
      </w:r>
      <w:r>
        <w:rPr>
          <w:rStyle w:val="VerbatimChar"/>
          <w:color w:val="57606A"/>
          <w:sz w:val="20"/>
          <w:szCs w:val="20"/>
        </w:rPr>
        <w:t xml:space="preserve">  min-chars = 1</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rule "charset" {</w:t>
      </w:r>
      <w:r>
        <w:rPr>
          <w:color w:val="57606A"/>
          <w:sz w:val="20"/>
          <w:szCs w:val="20"/>
        </w:rPr>
        <w:br/>
      </w:r>
      <w:r>
        <w:rPr>
          <w:rStyle w:val="VerbatimChar"/>
          <w:color w:val="57606A"/>
          <w:sz w:val="20"/>
          <w:szCs w:val="20"/>
        </w:rPr>
        <w:t xml:space="preserve">  charset = "ABCDEFGHIJKLMNOPQRSTUVWXYZ"</w:t>
      </w:r>
      <w:r>
        <w:rPr>
          <w:color w:val="57606A"/>
          <w:sz w:val="20"/>
          <w:szCs w:val="20"/>
        </w:rPr>
        <w:br/>
      </w:r>
      <w:r>
        <w:rPr>
          <w:rStyle w:val="VerbatimChar"/>
          <w:color w:val="57606A"/>
          <w:sz w:val="20"/>
          <w:szCs w:val="20"/>
        </w:rPr>
        <w:t xml:space="preserve">  min-chars = 1</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rule "charset" {</w:t>
      </w:r>
      <w:r>
        <w:rPr>
          <w:color w:val="57606A"/>
          <w:sz w:val="20"/>
          <w:szCs w:val="20"/>
        </w:rPr>
        <w:br/>
      </w:r>
      <w:r>
        <w:rPr>
          <w:rStyle w:val="VerbatimChar"/>
          <w:color w:val="57606A"/>
          <w:sz w:val="20"/>
          <w:szCs w:val="20"/>
        </w:rPr>
        <w:t xml:space="preserve">  charset = "0123456789"</w:t>
      </w:r>
      <w:r>
        <w:rPr>
          <w:color w:val="57606A"/>
          <w:sz w:val="20"/>
          <w:szCs w:val="20"/>
        </w:rPr>
        <w:br/>
      </w:r>
      <w:r>
        <w:rPr>
          <w:rStyle w:val="VerbatimChar"/>
          <w:color w:val="57606A"/>
          <w:sz w:val="20"/>
          <w:szCs w:val="20"/>
        </w:rPr>
        <w:t xml:space="preserve">  min-chars = 1</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rule "charset" {</w:t>
      </w:r>
      <w:r>
        <w:rPr>
          <w:color w:val="57606A"/>
          <w:sz w:val="20"/>
          <w:szCs w:val="20"/>
        </w:rPr>
        <w:br/>
      </w:r>
      <w:r>
        <w:rPr>
          <w:rStyle w:val="VerbatimChar"/>
          <w:color w:val="57606A"/>
          <w:sz w:val="20"/>
          <w:szCs w:val="20"/>
        </w:rPr>
        <w:t xml:space="preserve">  charset = "-"</w:t>
      </w:r>
      <w:r>
        <w:rPr>
          <w:color w:val="57606A"/>
          <w:sz w:val="20"/>
          <w:szCs w:val="20"/>
        </w:rPr>
        <w:br/>
      </w:r>
      <w:r>
        <w:rPr>
          <w:rStyle w:val="VerbatimChar"/>
          <w:color w:val="57606A"/>
          <w:sz w:val="20"/>
          <w:szCs w:val="20"/>
        </w:rPr>
        <w:t xml:space="preserve">  min-chars = 1</w:t>
      </w:r>
      <w:r>
        <w:rPr>
          <w:color w:val="57606A"/>
          <w:sz w:val="20"/>
          <w:szCs w:val="20"/>
        </w:rPr>
        <w:br/>
      </w:r>
      <w:r>
        <w:rPr>
          <w:rStyle w:val="VerbatimChar"/>
          <w:color w:val="57606A"/>
          <w:sz w:val="20"/>
          <w:szCs w:val="20"/>
        </w:rPr>
        <w:t xml:space="preserve">}</w:t>
      </w:r>
    </w:p>
    <w:bookmarkEnd w:id="101"/>
    <w:bookmarkStart w:id="106" w:name="Xbd4d39e83e1c8a6fb26f7b43648bd4059897307"/>
    <w:p>
      <w:pPr>
        <w:pStyle w:val="Heading2"/>
      </w:pPr>
      <w:r>
        <w:t xml:space="preserve">Управление политиками</w:t>
      </w:r>
    </w:p>
    <w:bookmarkStart w:id="102" w:name="Xe5d16d3effaf1d7539662b8e31dfa34cf74ef7b"/>
    <w:p>
      <w:pPr>
        <w:pStyle w:val="Heading3"/>
      </w:pPr>
      <w:r>
        <w:t xml:space="preserve">Создание и редактирование политики</w:t>
      </w:r>
    </w:p>
    <w:p>
      <w:pPr>
        <w:pStyle w:val="FirstParagraph"/>
      </w:pPr>
      <w:r>
        <w:t xml:space="preserve">Для создания или редактирования политики паролей используйте POST-метод</w:t>
      </w:r>
      <w:r>
        <w:t xml:space="preserve"> </w:t>
      </w:r>
      <w:r>
        <w:rPr>
          <w:rStyle w:val="VerbatimChar"/>
          <w:color w:val="57606A"/>
          <w:sz w:val="20"/>
          <w:szCs w:val="20"/>
        </w:rPr>
        <w:t xml:space="preserve">/sys/policies/password/:name</w:t>
      </w:r>
      <w:r>
        <w:t xml:space="preserve">.</w:t>
      </w:r>
    </w:p>
    <w:p>
      <w:pPr>
        <w:pStyle w:val="BodyText"/>
      </w:pPr>
      <w:r>
        <w:t xml:space="preserve">Пример создания политики из файла в формате HCL:</w:t>
      </w:r>
    </w:p>
    <w:p>
      <w:pPr>
        <w:pStyle w:val="SourceCode"/>
      </w:pPr>
      <w:r>
        <w:rPr>
          <w:rStyle w:val="VerbatimChar"/>
          <w:color w:val="57606A"/>
          <w:sz w:val="20"/>
          <w:szCs w:val="20"/>
        </w:rPr>
        <w:t xml:space="preserve">d8 stronghold write sys/policies/password/my-policy policy=@my-policy.hcl</w:t>
      </w:r>
    </w:p>
    <w:p>
      <w:pPr>
        <w:pStyle w:val="FirstParagraph"/>
      </w:pPr>
      <w:r>
        <w:t xml:space="preserve">Пример передачи политики напрямую при создании:</w:t>
      </w:r>
    </w:p>
    <w:p>
      <w:pPr>
        <w:pStyle w:val="SourceCode"/>
      </w:pPr>
      <w:r>
        <w:rPr>
          <w:rStyle w:val="VerbatimChar"/>
          <w:color w:val="57606A"/>
          <w:sz w:val="20"/>
          <w:szCs w:val="20"/>
        </w:rPr>
        <w:t xml:space="preserve">d8 stronghold write sys/policies/password/my-policy policy=- &lt;&lt;EOF</w:t>
      </w:r>
      <w:r>
        <w:rPr>
          <w:color w:val="57606A"/>
          <w:sz w:val="20"/>
          <w:szCs w:val="20"/>
        </w:rPr>
        <w:br/>
      </w:r>
      <w:r>
        <w:rPr>
          <w:rStyle w:val="VerbatimChar"/>
          <w:color w:val="57606A"/>
          <w:sz w:val="20"/>
          <w:szCs w:val="20"/>
        </w:rPr>
        <w:t xml:space="preserve">length = 20</w:t>
      </w:r>
      <w:r>
        <w:rPr>
          <w:color w:val="57606A"/>
          <w:sz w:val="20"/>
          <w:szCs w:val="20"/>
        </w:rPr>
        <w:br/>
      </w:r>
      <w:r>
        <w:rPr>
          <w:rStyle w:val="VerbatimChar"/>
          <w:color w:val="57606A"/>
          <w:sz w:val="20"/>
          <w:szCs w:val="20"/>
        </w:rPr>
        <w:t xml:space="preserve">rule "charset" {</w:t>
      </w:r>
      <w:r>
        <w:rPr>
          <w:color w:val="57606A"/>
          <w:sz w:val="20"/>
          <w:szCs w:val="20"/>
        </w:rPr>
        <w:br/>
      </w:r>
      <w:r>
        <w:rPr>
          <w:rStyle w:val="VerbatimChar"/>
          <w:color w:val="57606A"/>
          <w:sz w:val="20"/>
          <w:szCs w:val="20"/>
        </w:rPr>
        <w:t xml:space="preserve">  charset = "abcdefghijklmnopqrstuvwxyz0123456789"</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EOF</w:t>
      </w:r>
    </w:p>
    <w:p>
      <w:pPr>
        <w:pStyle w:val="FirstParagraph"/>
      </w:pPr>
      <w:r>
        <w:t xml:space="preserve">Чтобы убедиться, что политика создана, используйте команду:</w:t>
      </w:r>
    </w:p>
    <w:p>
      <w:pPr>
        <w:pStyle w:val="SourceCode"/>
      </w:pPr>
      <w:r>
        <w:rPr>
          <w:rStyle w:val="VerbatimChar"/>
          <w:color w:val="57606A"/>
          <w:sz w:val="20"/>
          <w:szCs w:val="20"/>
        </w:rPr>
        <w:t xml:space="preserve">d8 stronghold read sys/policies/password/my-policy</w:t>
      </w:r>
    </w:p>
    <w:p>
      <w:pPr>
        <w:pStyle w:val="FirstParagraph"/>
      </w:pPr>
      <w:r>
        <w:t xml:space="preserve">Пример создания политики через API:</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--request POST \</w:t>
      </w:r>
      <w:r>
        <w:rPr>
          <w:color w:val="57606A"/>
          <w:sz w:val="20"/>
          <w:szCs w:val="20"/>
        </w:rPr>
        <w:br/>
      </w:r>
      <w:r>
        <w:rPr>
          <w:rStyle w:val="VerbatimChar"/>
          <w:color w:val="57606A"/>
          <w:sz w:val="20"/>
          <w:szCs w:val="20"/>
        </w:rPr>
        <w:t xml:space="preserve">  --header "X-Vault-Token: ..." \</w:t>
      </w:r>
      <w:r>
        <w:rPr>
          <w:color w:val="57606A"/>
          <w:sz w:val="20"/>
          <w:szCs w:val="20"/>
        </w:rPr>
        <w:br/>
      </w:r>
      <w:r>
        <w:rPr>
          <w:rStyle w:val="VerbatimChar"/>
          <w:color w:val="57606A"/>
          <w:sz w:val="20"/>
          <w:szCs w:val="20"/>
        </w:rPr>
        <w:t xml:space="preserve">  --data my-policy.json \</w:t>
      </w:r>
      <w:r>
        <w:rPr>
          <w:color w:val="57606A"/>
          <w:sz w:val="20"/>
          <w:szCs w:val="20"/>
        </w:rPr>
        <w:br/>
      </w:r>
      <w:r>
        <w:rPr>
          <w:rStyle w:val="VerbatimChar"/>
          <w:color w:val="57606A"/>
          <w:sz w:val="20"/>
          <w:szCs w:val="20"/>
        </w:rPr>
        <w:t xml:space="preserve">  https://stronghold.example.com/v1/sys/policies/password/my-policy</w:t>
      </w:r>
    </w:p>
    <w:bookmarkEnd w:id="102"/>
    <w:bookmarkStart w:id="103" w:name="X712c66e936cf22f3d4aaf829943dd2afd864c1d"/>
    <w:p>
      <w:pPr>
        <w:pStyle w:val="Heading3"/>
      </w:pPr>
      <w:r>
        <w:t xml:space="preserve">Получение списка политик</w:t>
      </w:r>
    </w:p>
    <w:p>
      <w:pPr>
        <w:pStyle w:val="FirstParagraph"/>
      </w:pPr>
      <w:r>
        <w:t xml:space="preserve">Для получения списка созданных политик используйте GET-метод</w:t>
      </w:r>
      <w:r>
        <w:t xml:space="preserve"> </w:t>
      </w:r>
      <w:r>
        <w:rPr>
          <w:rStyle w:val="VerbatimChar"/>
          <w:color w:val="57606A"/>
          <w:sz w:val="20"/>
          <w:szCs w:val="20"/>
        </w:rPr>
        <w:t xml:space="preserve">/sys/policies/password</w:t>
      </w:r>
      <w:r>
        <w:t xml:space="preserve">.</w:t>
      </w:r>
    </w:p>
    <w:p>
      <w:pPr>
        <w:pStyle w:val="BodyText"/>
      </w:pPr>
      <w:r>
        <w:t xml:space="preserve">Пример:</w:t>
      </w:r>
    </w:p>
    <w:p>
      <w:pPr>
        <w:pStyle w:val="SourceCode"/>
      </w:pPr>
      <w:r>
        <w:rPr>
          <w:rStyle w:val="VerbatimChar"/>
          <w:color w:val="57606A"/>
          <w:sz w:val="20"/>
          <w:szCs w:val="20"/>
        </w:rPr>
        <w:t xml:space="preserve">d8 stronghold read sys/policies/password</w:t>
      </w:r>
    </w:p>
    <w:p>
      <w:pPr>
        <w:pStyle w:val="FirstParagraph"/>
      </w:pPr>
      <w:r>
        <w:t xml:space="preserve">Пример получения списка политик через API:</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--header "X-Vault-Token: ..." \</w:t>
      </w:r>
      <w:r>
        <w:rPr>
          <w:color w:val="57606A"/>
          <w:sz w:val="20"/>
          <w:szCs w:val="20"/>
        </w:rPr>
        <w:br/>
      </w:r>
      <w:r>
        <w:rPr>
          <w:rStyle w:val="VerbatimChar"/>
          <w:color w:val="57606A"/>
          <w:sz w:val="20"/>
          <w:szCs w:val="20"/>
        </w:rPr>
        <w:t xml:space="preserve">  --request LIST \</w:t>
      </w:r>
      <w:r>
        <w:rPr>
          <w:color w:val="57606A"/>
          <w:sz w:val="20"/>
          <w:szCs w:val="20"/>
        </w:rPr>
        <w:br/>
      </w:r>
      <w:r>
        <w:rPr>
          <w:rStyle w:val="VerbatimChar"/>
          <w:color w:val="57606A"/>
          <w:sz w:val="20"/>
          <w:szCs w:val="20"/>
        </w:rPr>
        <w:t xml:space="preserve">  https://stronghold.example.com/v1/sys/policies/password</w:t>
      </w:r>
    </w:p>
    <w:bookmarkEnd w:id="103"/>
    <w:bookmarkStart w:id="104" w:name="X77cda2cc3667a2beb018973ab1501753dd62073"/>
    <w:p>
      <w:pPr>
        <w:pStyle w:val="Heading3"/>
      </w:pPr>
      <w:r>
        <w:t xml:space="preserve">Получение информации о политике</w:t>
      </w:r>
    </w:p>
    <w:p>
      <w:pPr>
        <w:pStyle w:val="FirstParagraph"/>
      </w:pPr>
      <w:r>
        <w:t xml:space="preserve">Для получения информации о конкретной политике используйте GET-метод</w:t>
      </w:r>
      <w:r>
        <w:t xml:space="preserve"> </w:t>
      </w:r>
      <w:r>
        <w:rPr>
          <w:rStyle w:val="VerbatimChar"/>
          <w:color w:val="57606A"/>
          <w:sz w:val="20"/>
          <w:szCs w:val="20"/>
        </w:rPr>
        <w:t xml:space="preserve">/sys/policies/password/:name</w:t>
      </w:r>
      <w:r>
        <w:t xml:space="preserve">.</w:t>
      </w:r>
    </w:p>
    <w:p>
      <w:pPr>
        <w:pStyle w:val="BodyText"/>
      </w:pPr>
      <w:r>
        <w:t xml:space="preserve">Пример:</w:t>
      </w:r>
    </w:p>
    <w:p>
      <w:pPr>
        <w:pStyle w:val="SourceCode"/>
      </w:pPr>
      <w:r>
        <w:rPr>
          <w:rStyle w:val="VerbatimChar"/>
          <w:color w:val="57606A"/>
          <w:sz w:val="20"/>
          <w:szCs w:val="20"/>
        </w:rPr>
        <w:t xml:space="preserve">d8 stronghold read sys/policies/password/my-policy</w:t>
      </w:r>
    </w:p>
    <w:p>
      <w:pPr>
        <w:pStyle w:val="FirstParagraph"/>
      </w:pPr>
      <w:r>
        <w:t xml:space="preserve">Пример получения информации о конкретной политике через API:</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--header "X-Vault-Token: ..." \</w:t>
      </w:r>
      <w:r>
        <w:rPr>
          <w:color w:val="57606A"/>
          <w:sz w:val="20"/>
          <w:szCs w:val="20"/>
        </w:rPr>
        <w:br/>
      </w:r>
      <w:r>
        <w:rPr>
          <w:rStyle w:val="VerbatimChar"/>
          <w:color w:val="57606A"/>
          <w:sz w:val="20"/>
          <w:szCs w:val="20"/>
        </w:rPr>
        <w:t xml:space="preserve">  https://stronghold.example.com/v1/sys/policies/password/my-policy</w:t>
      </w:r>
    </w:p>
    <w:bookmarkEnd w:id="104"/>
    <w:bookmarkStart w:id="105" w:name="X7f86aec446fd8a590a499e9fc22b4ce7220a4bc"/>
    <w:p>
      <w:pPr>
        <w:pStyle w:val="Heading3"/>
      </w:pPr>
      <w:r>
        <w:t xml:space="preserve">Удаление политики</w:t>
      </w:r>
    </w:p>
    <w:p>
      <w:pPr>
        <w:pStyle w:val="FirstParagraph"/>
      </w:pPr>
      <w:r>
        <w:t xml:space="preserve">Для удаления политики паролей используйте DELETE-метод</w:t>
      </w:r>
      <w:r>
        <w:t xml:space="preserve"> </w:t>
      </w:r>
      <w:r>
        <w:rPr>
          <w:rStyle w:val="VerbatimChar"/>
          <w:color w:val="57606A"/>
          <w:sz w:val="20"/>
          <w:szCs w:val="20"/>
        </w:rPr>
        <w:t xml:space="preserve">/sys/policies/password/:name</w:t>
      </w:r>
      <w:r>
        <w:t xml:space="preserve">.</w:t>
      </w:r>
    </w:p>
    <w:p>
      <w:pPr>
        <w:pStyle w:val="BodyText"/>
      </w:pPr>
      <w:r>
        <w:t xml:space="preserve">Пример:</w:t>
      </w:r>
    </w:p>
    <w:p>
      <w:pPr>
        <w:pStyle w:val="SourceCode"/>
      </w:pPr>
      <w:r>
        <w:rPr>
          <w:rStyle w:val="VerbatimChar"/>
          <w:color w:val="57606A"/>
          <w:sz w:val="20"/>
          <w:szCs w:val="20"/>
        </w:rPr>
        <w:t xml:space="preserve">d8 stronghold delete sys/policies/password/my-policy</w:t>
      </w:r>
    </w:p>
    <w:p>
      <w:pPr>
        <w:pStyle w:val="FirstParagraph"/>
      </w:pPr>
      <w:r>
        <w:t xml:space="preserve">Пример удаления политики через API:</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--header "X-Vault-Token: ..." \</w:t>
      </w:r>
      <w:r>
        <w:rPr>
          <w:color w:val="57606A"/>
          <w:sz w:val="20"/>
          <w:szCs w:val="20"/>
        </w:rPr>
        <w:br/>
      </w:r>
      <w:r>
        <w:rPr>
          <w:rStyle w:val="VerbatimChar"/>
          <w:color w:val="57606A"/>
          <w:sz w:val="20"/>
          <w:szCs w:val="20"/>
        </w:rPr>
        <w:t xml:space="preserve">  --request DELETE \</w:t>
      </w:r>
      <w:r>
        <w:rPr>
          <w:color w:val="57606A"/>
          <w:sz w:val="20"/>
          <w:szCs w:val="20"/>
        </w:rPr>
        <w:br/>
      </w:r>
      <w:r>
        <w:rPr>
          <w:rStyle w:val="VerbatimChar"/>
          <w:color w:val="57606A"/>
          <w:sz w:val="20"/>
          <w:szCs w:val="20"/>
        </w:rPr>
        <w:t xml:space="preserve">  https://stronghold.example.com/v1/sys/policies/password/my-policy</w:t>
      </w:r>
    </w:p>
    <w:bookmarkEnd w:id="105"/>
    <w:bookmarkEnd w:id="106"/>
    <w:bookmarkStart w:id="107" w:name="X86e4bdb53d8f0fc0e9473ea4a6fd7b9107d910c"/>
    <w:p>
      <w:pPr>
        <w:pStyle w:val="Heading2"/>
      </w:pPr>
      <w:r>
        <w:t xml:space="preserve">Генерация паролей через API</w:t>
      </w:r>
    </w:p>
    <w:p>
      <w:pPr>
        <w:pStyle w:val="FirstParagraph"/>
      </w:pPr>
      <w:r>
        <w:t xml:space="preserve">Вы можете вручную генерировать пароли, соответствующие определенной политике.</w:t>
      </w:r>
      <w:r>
        <w:t xml:space="preserve"> </w:t>
      </w:r>
      <w:r>
        <w:t xml:space="preserve">Используйте для этого метод</w:t>
      </w:r>
      <w:r>
        <w:t xml:space="preserve"> </w:t>
      </w:r>
      <w:r>
        <w:rPr>
          <w:rStyle w:val="VerbatimChar"/>
          <w:color w:val="57606A"/>
          <w:sz w:val="20"/>
          <w:szCs w:val="20"/>
        </w:rPr>
        <w:t xml:space="preserve">/sys/policies/password/:name/generate</w:t>
      </w:r>
      <w:r>
        <w:t xml:space="preserve">, где вместо</w:t>
      </w:r>
      <w:r>
        <w:t xml:space="preserve"> </w:t>
      </w:r>
      <w:r>
        <w:rPr>
          <w:rStyle w:val="VerbatimChar"/>
          <w:color w:val="57606A"/>
          <w:sz w:val="20"/>
          <w:szCs w:val="20"/>
        </w:rPr>
        <w:t xml:space="preserve">:name</w:t>
      </w:r>
      <w:r>
        <w:t xml:space="preserve"> </w:t>
      </w:r>
      <w:r>
        <w:t xml:space="preserve">укажите название политики, которой должен соответствовать пароль.</w:t>
      </w:r>
    </w:p>
    <w:p>
      <w:pPr>
        <w:pStyle w:val="BodyText"/>
      </w:pPr>
      <w:r>
        <w:t xml:space="preserve">Пример:</w:t>
      </w:r>
    </w:p>
    <w:p>
      <w:pPr>
        <w:pStyle w:val="SourceCode"/>
      </w:pPr>
      <w:r>
        <w:rPr>
          <w:rStyle w:val="VerbatimChar"/>
          <w:color w:val="57606A"/>
          <w:sz w:val="20"/>
          <w:szCs w:val="20"/>
        </w:rPr>
        <w:t xml:space="preserve">d8 stronghold read sys/policies/password/my-policy/generate</w:t>
      </w:r>
    </w:p>
    <w:p>
      <w:pPr>
        <w:pStyle w:val="FirstParagraph"/>
      </w:pPr>
      <w:r>
        <w:t xml:space="preserve">Пример генерации пароля через API:</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--header "X-Vault-Token: ..." \</w:t>
      </w:r>
      <w:r>
        <w:rPr>
          <w:color w:val="57606A"/>
          <w:sz w:val="20"/>
          <w:szCs w:val="20"/>
        </w:rPr>
        <w:br/>
      </w:r>
      <w:r>
        <w:rPr>
          <w:rStyle w:val="VerbatimChar"/>
          <w:color w:val="57606A"/>
          <w:sz w:val="20"/>
          <w:szCs w:val="20"/>
        </w:rPr>
        <w:t xml:space="preserve">  https://stronghold.example.com/v1/sys/policies/password/my-policy/generate</w:t>
      </w:r>
    </w:p>
    <w:bookmarkEnd w:id="107"/>
    <w:bookmarkStart w:id="111" w:name="X5df01af865c3cb54b1e5174eb8b64a933d94c44"/>
    <w:p>
      <w:pPr>
        <w:pStyle w:val="Heading2"/>
      </w:pPr>
      <w:r>
        <w:t xml:space="preserve">Принципы и особенности генерации паролей</w:t>
      </w:r>
    </w:p>
    <w:p>
      <w:pPr>
        <w:pStyle w:val="FirstParagraph"/>
      </w:pPr>
      <w:r>
        <w:t xml:space="preserve">Stronghold сначала генерирует пароль-кандидат из объединённого набора символов, полученного из всех правил</w:t>
      </w:r>
      <w:r>
        <w:t xml:space="preserve"> </w:t>
      </w:r>
      <w:hyperlink w:anchor="X9446639f087aa791be7305b3c73efcd5a2c8330">
        <w:r>
          <w:rPr>
            <w:rStyle w:val="VerbatimChar"/>
            <w:color w:val="57606A"/>
            <w:sz w:val="20"/>
            <w:szCs w:val="20"/>
          </w:rPr>
          <w:t xml:space="preserve">charset</w:t>
        </w:r>
      </w:hyperlink>
      <w:r>
        <w:t xml:space="preserve">, описанных в политике.</w:t>
      </w:r>
      <w:r>
        <w:t xml:space="preserve"> </w:t>
      </w:r>
      <w:r>
        <w:t xml:space="preserve">Повторяющиеся символы из разных наборов удаляются из объединённого набора.</w:t>
      </w:r>
      <w:r>
        <w:t xml:space="preserve"> </w:t>
      </w:r>
      <w:r>
        <w:t xml:space="preserve">После этого Stronghold проверяет пароль-кандидат на соответствие всем правилам, описанным в политике.</w:t>
      </w:r>
    </w:p>
    <w:bookmarkStart w:id="108" w:name="X0357672fc6f4b85b4ad87b28374250a66d25822"/>
    <w:p>
      <w:pPr>
        <w:pStyle w:val="Heading3"/>
      </w:pPr>
      <w:r>
        <w:t xml:space="preserve">Генерация пароля-кандидата</w:t>
      </w:r>
    </w:p>
    <w:p>
      <w:pPr>
        <w:pStyle w:val="FirstParagraph"/>
      </w:pPr>
      <w:r>
        <w:t xml:space="preserve">Способ генерации пароля-кандидата влияет на безопасность.</w:t>
      </w:r>
      <w:r>
        <w:t xml:space="preserve"> </w:t>
      </w:r>
      <w:r>
        <w:t xml:space="preserve">Пароль формируется так, чтобы результат нельзя было предсказать или использовать особенности генерации для атаки.</w:t>
      </w:r>
    </w:p>
    <w:p>
      <w:pPr>
        <w:pStyle w:val="BodyText"/>
      </w:pPr>
      <w:r>
        <w:t xml:space="preserve">Для генерации пароля-кандидата используются:</w:t>
      </w:r>
    </w:p>
    <w:p>
      <w:pPr>
        <w:numPr>
          <w:ilvl w:val="0"/>
          <w:numId w:val="1027"/>
        </w:numPr>
        <w:pStyle w:val="Compact"/>
      </w:pPr>
      <w:r>
        <w:t xml:space="preserve">Криптографически стойкий генератор случайных чисел.</w:t>
      </w:r>
    </w:p>
    <w:p>
      <w:pPr>
        <w:numPr>
          <w:ilvl w:val="0"/>
          <w:numId w:val="1027"/>
        </w:numPr>
        <w:pStyle w:val="Compact"/>
      </w:pPr>
      <w:r>
        <w:t xml:space="preserve">Набор символов</w:t>
      </w:r>
      <w:r>
        <w:t xml:space="preserve"> </w:t>
      </w:r>
      <w:r>
        <w:rPr>
          <w:rStyle w:val="VerbatimChar"/>
          <w:color w:val="57606A"/>
          <w:sz w:val="20"/>
          <w:szCs w:val="20"/>
        </w:rPr>
        <w:t xml:space="preserve">charset</w:t>
      </w:r>
      <w:r>
        <w:t xml:space="preserve">, из которого выбираются символы.</w:t>
      </w:r>
    </w:p>
    <w:p>
      <w:pPr>
        <w:numPr>
          <w:ilvl w:val="0"/>
          <w:numId w:val="1027"/>
        </w:numPr>
        <w:pStyle w:val="Compact"/>
      </w:pPr>
      <w:r>
        <w:t xml:space="preserve">Длина пароля.</w:t>
      </w:r>
    </w:p>
    <w:p>
      <w:pPr>
        <w:pStyle w:val="FirstParagraph"/>
      </w:pPr>
      <w:r>
        <w:t xml:space="preserve">На высоком уровне процесс выглядит так:</w:t>
      </w:r>
    </w:p>
    <w:p>
      <w:pPr>
        <w:numPr>
          <w:ilvl w:val="0"/>
          <w:numId w:val="1028"/>
        </w:numPr>
        <w:pStyle w:val="Compact"/>
      </w:pPr>
      <w:r>
        <w:t xml:space="preserve">Stronghold получает</w:t>
      </w:r>
      <w:r>
        <w:t xml:space="preserve"> </w:t>
      </w:r>
      <w:r>
        <w:rPr>
          <w:rStyle w:val="VerbatimChar"/>
          <w:color w:val="57606A"/>
          <w:sz w:val="20"/>
          <w:szCs w:val="20"/>
        </w:rPr>
        <w:t xml:space="preserve">N</w:t>
      </w:r>
      <w:r>
        <w:t xml:space="preserve"> </w:t>
      </w:r>
      <w:r>
        <w:t xml:space="preserve">случайных значений, где</w:t>
      </w:r>
      <w:r>
        <w:t xml:space="preserve"> </w:t>
      </w:r>
      <w:r>
        <w:rPr>
          <w:rStyle w:val="VerbatimChar"/>
          <w:color w:val="57606A"/>
          <w:sz w:val="20"/>
          <w:szCs w:val="20"/>
        </w:rPr>
        <w:t xml:space="preserve">N</w:t>
      </w:r>
      <w:r>
        <w:t xml:space="preserve"> </w:t>
      </w:r>
      <w:r>
        <w:t xml:space="preserve">равно длине пароля.</w:t>
      </w:r>
    </w:p>
    <w:p>
      <w:pPr>
        <w:numPr>
          <w:ilvl w:val="0"/>
          <w:numId w:val="1028"/>
        </w:numPr>
        <w:pStyle w:val="Compact"/>
      </w:pPr>
      <w:r>
        <w:t xml:space="preserve">Каждое значение интерпретируется как индекс символа в массиве</w:t>
      </w:r>
      <w:r>
        <w:t xml:space="preserve"> </w:t>
      </w:r>
      <w:r>
        <w:rPr>
          <w:rStyle w:val="VerbatimChar"/>
          <w:color w:val="57606A"/>
          <w:sz w:val="20"/>
          <w:szCs w:val="20"/>
        </w:rPr>
        <w:t xml:space="preserve">charset</w:t>
      </w:r>
      <w:r>
        <w:t xml:space="preserve">.</w:t>
      </w:r>
    </w:p>
    <w:p>
      <w:pPr>
        <w:numPr>
          <w:ilvl w:val="0"/>
          <w:numId w:val="1028"/>
        </w:numPr>
        <w:pStyle w:val="Compact"/>
      </w:pPr>
      <w:r>
        <w:t xml:space="preserve">По этим индексам выбираются символы.</w:t>
      </w:r>
    </w:p>
    <w:p>
      <w:pPr>
        <w:numPr>
          <w:ilvl w:val="0"/>
          <w:numId w:val="1028"/>
        </w:numPr>
        <w:pStyle w:val="Compact"/>
      </w:pPr>
      <w:r>
        <w:t xml:space="preserve">Из выбранных символов собирается пароль-кандидат.</w:t>
      </w:r>
    </w:p>
    <w:p>
      <w:pPr>
        <w:numPr>
          <w:ilvl w:val="0"/>
          <w:numId w:val="1028"/>
        </w:numPr>
        <w:pStyle w:val="Compact"/>
      </w:pPr>
      <w:r>
        <w:t xml:space="preserve">Полученный пароль проверяется на соответствие всем правилам, описанным в политике.</w:t>
      </w:r>
    </w:p>
    <w:p>
      <w:pPr>
        <w:pStyle w:val="FirstParagraph"/>
      </w:pPr>
      <w:r>
        <w:t xml:space="preserve">Например, нужно сгенерировать пароль длиной</w:t>
      </w:r>
      <w:r>
        <w:t xml:space="preserve"> </w:t>
      </w:r>
      <w:r>
        <w:rPr>
          <w:rStyle w:val="VerbatimChar"/>
          <w:color w:val="57606A"/>
          <w:sz w:val="20"/>
          <w:szCs w:val="20"/>
        </w:rPr>
        <w:t xml:space="preserve">8</w:t>
      </w:r>
      <w:r>
        <w:t xml:space="preserve"> </w:t>
      </w:r>
      <w:r>
        <w:t xml:space="preserve">из набора символов</w:t>
      </w:r>
      <w:r>
        <w:t xml:space="preserve"> </w:t>
      </w:r>
      <w:r>
        <w:rPr>
          <w:rStyle w:val="VerbatimChar"/>
          <w:color w:val="57606A"/>
          <w:sz w:val="20"/>
          <w:szCs w:val="20"/>
        </w:rPr>
        <w:t xml:space="preserve">abcdefghij</w:t>
      </w:r>
      <w:r>
        <w:t xml:space="preserve">.</w:t>
      </w:r>
    </w:p>
    <w:p>
      <w:pPr>
        <w:pStyle w:val="BodyText"/>
      </w:pPr>
      <w:r>
        <w:t xml:space="preserve">Stronghold получил следующие случайные значения:</w:t>
      </w:r>
    </w:p>
    <w:p>
      <w:pPr>
        <w:pStyle w:val="SourceCode"/>
      </w:pPr>
      <w:r>
        <w:rPr>
          <w:rStyle w:val="VerbatimChar"/>
          <w:color w:val="57606A"/>
          <w:sz w:val="20"/>
          <w:szCs w:val="20"/>
        </w:rPr>
        <w:t xml:space="preserve">[3, 2, 0, 8, 7, 3, 5, 1]</w:t>
      </w:r>
    </w:p>
    <w:p>
      <w:pPr>
        <w:pStyle w:val="FirstParagraph"/>
      </w:pPr>
      <w:r>
        <w:t xml:space="preserve">Эти значения соответствуют индексам символов в</w:t>
      </w:r>
      <w:r>
        <w:t xml:space="preserve"> </w:t>
      </w:r>
      <w:r>
        <w:rPr>
          <w:rStyle w:val="VerbatimChar"/>
          <w:color w:val="57606A"/>
          <w:sz w:val="20"/>
          <w:szCs w:val="20"/>
        </w:rPr>
        <w:t xml:space="preserve">charset</w:t>
      </w:r>
      <w:r>
        <w:t xml:space="preserve">:</w:t>
      </w:r>
    </w:p>
    <w:p>
      <w:pPr>
        <w:pStyle w:val="SourceCode"/>
      </w:pPr>
      <w:r>
        <w:rPr>
          <w:rStyle w:val="VerbatimChar"/>
          <w:color w:val="57606A"/>
          <w:sz w:val="20"/>
          <w:szCs w:val="20"/>
        </w:rPr>
        <w:t xml:space="preserve">[3, 2, 0, 8, 7, 3, 5, 1] =&gt; [d, c, a, i, h, d, f, b]</w:t>
      </w:r>
    </w:p>
    <w:p>
      <w:pPr>
        <w:pStyle w:val="FirstParagraph"/>
      </w:pPr>
      <w:r>
        <w:t xml:space="preserve">В результате получается пароль-кандидат</w:t>
      </w:r>
      <w:r>
        <w:t xml:space="preserve"> </w:t>
      </w:r>
      <w:r>
        <w:rPr>
          <w:rStyle w:val="VerbatimChar"/>
          <w:color w:val="57606A"/>
          <w:sz w:val="20"/>
          <w:szCs w:val="20"/>
        </w:rPr>
        <w:t xml:space="preserve">dcaihdfb</w:t>
      </w:r>
      <w:r>
        <w:t xml:space="preserve">.</w:t>
      </w:r>
    </w:p>
    <w:bookmarkEnd w:id="108"/>
    <w:bookmarkStart w:id="109" w:name="X2fd7ce819e9c01edd9b4ce7222858010bf7a106"/>
    <w:p>
      <w:pPr>
        <w:pStyle w:val="Heading3"/>
      </w:pPr>
      <w:r>
        <w:t xml:space="preserve">Предотвращение смещения</w:t>
      </w:r>
    </w:p>
    <w:p>
      <w:pPr>
        <w:pStyle w:val="FirstParagraph"/>
      </w:pPr>
      <w:r>
        <w:t xml:space="preserve">При ограничении случайного значения размером массива</w:t>
      </w:r>
      <w:r>
        <w:t xml:space="preserve"> </w:t>
      </w:r>
      <w:r>
        <w:rPr>
          <w:rStyle w:val="VerbatimChar"/>
          <w:color w:val="57606A"/>
          <w:sz w:val="20"/>
          <w:szCs w:val="20"/>
        </w:rPr>
        <w:t xml:space="preserve">charset</w:t>
      </w:r>
      <w:r>
        <w:t xml:space="preserve"> </w:t>
      </w:r>
      <w:r>
        <w:t xml:space="preserve">через операцию modulo может возникать смещение.</w:t>
      </w:r>
      <w:r>
        <w:t xml:space="preserve"> </w:t>
      </w:r>
      <w:r>
        <w:t xml:space="preserve">Оно приводит к тому, что часть символов при генерации пароля выбирается чаще остальных.</w:t>
      </w:r>
    </w:p>
    <w:p>
      <w:pPr>
        <w:pStyle w:val="BodyText"/>
      </w:pPr>
      <w:r>
        <w:t xml:space="preserve">Например, если генератор возвращает значения в диапазоне</w:t>
      </w:r>
      <w:r>
        <w:t xml:space="preserve"> </w:t>
      </w:r>
      <w:r>
        <w:rPr>
          <w:rStyle w:val="VerbatimChar"/>
          <w:color w:val="57606A"/>
          <w:sz w:val="20"/>
          <w:szCs w:val="20"/>
        </w:rPr>
        <w:t xml:space="preserve">0–255</w:t>
      </w:r>
      <w:r>
        <w:t xml:space="preserve">, а длина</w:t>
      </w:r>
      <w:r>
        <w:t xml:space="preserve"> </w:t>
      </w:r>
      <w:r>
        <w:rPr>
          <w:rStyle w:val="VerbatimChar"/>
          <w:color w:val="57606A"/>
          <w:sz w:val="20"/>
          <w:szCs w:val="20"/>
        </w:rPr>
        <w:t xml:space="preserve">charset</w:t>
      </w:r>
      <w:r>
        <w:t xml:space="preserve"> </w:t>
      </w:r>
      <w:r>
        <w:t xml:space="preserve">не делит</w:t>
      </w:r>
      <w:r>
        <w:t xml:space="preserve"> </w:t>
      </w:r>
      <w:r>
        <w:rPr>
          <w:rStyle w:val="VerbatimChar"/>
          <w:color w:val="57606A"/>
          <w:sz w:val="20"/>
          <w:szCs w:val="20"/>
        </w:rPr>
        <w:t xml:space="preserve">256</w:t>
      </w:r>
      <w:r>
        <w:t xml:space="preserve"> </w:t>
      </w:r>
      <w:r>
        <w:t xml:space="preserve">без остатка, первые символы набора могут встречаться чаще.</w:t>
      </w:r>
    </w:p>
    <w:p>
      <w:pPr>
        <w:pStyle w:val="BodyText"/>
      </w:pPr>
      <w:r>
        <w:t xml:space="preserve">Рассмотрим упрощённый пример.</w:t>
      </w:r>
      <w:r>
        <w:t xml:space="preserve"> </w:t>
      </w:r>
      <w:r>
        <w:t xml:space="preserve">Пусть</w:t>
      </w:r>
      <w:r>
        <w:t xml:space="preserve"> </w:t>
      </w:r>
      <w:r>
        <w:rPr>
          <w:rStyle w:val="VerbatimChar"/>
          <w:color w:val="57606A"/>
          <w:sz w:val="20"/>
          <w:szCs w:val="20"/>
        </w:rPr>
        <w:t xml:space="preserve">charset</w:t>
      </w:r>
      <w:r>
        <w:t xml:space="preserve"> </w:t>
      </w:r>
      <w:r>
        <w:t xml:space="preserve">равен</w:t>
      </w:r>
      <w:r>
        <w:t xml:space="preserve"> </w:t>
      </w:r>
      <w:r>
        <w:rPr>
          <w:rStyle w:val="VerbatimChar"/>
          <w:color w:val="57606A"/>
          <w:sz w:val="20"/>
          <w:szCs w:val="20"/>
        </w:rPr>
        <w:t xml:space="preserve">abcdefghij</w:t>
      </w:r>
      <w:r>
        <w:t xml:space="preserve">, то есть содержит 10 символов.</w:t>
      </w:r>
      <w:r>
        <w:t xml:space="preserve"> </w:t>
      </w:r>
      <w:r>
        <w:t xml:space="preserve">Пусть генератор возвращает значения в диапазоне</w:t>
      </w:r>
      <w:r>
        <w:t xml:space="preserve"> </w:t>
      </w:r>
      <w:r>
        <w:rPr>
          <w:rStyle w:val="VerbatimChar"/>
          <w:color w:val="57606A"/>
          <w:sz w:val="20"/>
          <w:szCs w:val="20"/>
        </w:rPr>
        <w:t xml:space="preserve">0–25</w:t>
      </w:r>
      <w:r>
        <w:t xml:space="preserve">.</w:t>
      </w:r>
    </w:p>
    <w:p>
      <w:pPr>
        <w:pStyle w:val="BodyText"/>
      </w:pPr>
      <w:r>
        <w:t xml:space="preserve">В этом случае:</w:t>
      </w:r>
    </w:p>
    <w:p>
      <w:pPr>
        <w:numPr>
          <w:ilvl w:val="0"/>
          <w:numId w:val="1029"/>
        </w:numPr>
        <w:pStyle w:val="Compact"/>
      </w:pPr>
      <w:r>
        <w:t xml:space="preserve">значения</w:t>
      </w:r>
      <w:r>
        <w:t xml:space="preserve"> </w:t>
      </w:r>
      <w:r>
        <w:rPr>
          <w:rStyle w:val="VerbatimChar"/>
          <w:color w:val="57606A"/>
          <w:sz w:val="20"/>
          <w:szCs w:val="20"/>
        </w:rPr>
        <w:t xml:space="preserve">0–9</w:t>
      </w:r>
      <w:r>
        <w:t xml:space="preserve"> </w:t>
      </w:r>
      <w:r>
        <w:t xml:space="preserve">соответствуют всем</w:t>
      </w:r>
      <w:r>
        <w:t xml:space="preserve"> </w:t>
      </w:r>
      <w:r>
        <w:rPr>
          <w:rStyle w:val="VerbatimChar"/>
          <w:color w:val="57606A"/>
          <w:sz w:val="20"/>
          <w:szCs w:val="20"/>
        </w:rPr>
        <w:t xml:space="preserve">10</w:t>
      </w:r>
      <w:r>
        <w:t xml:space="preserve"> </w:t>
      </w:r>
      <w:r>
        <w:t xml:space="preserve">символам;</w:t>
      </w:r>
    </w:p>
    <w:p>
      <w:pPr>
        <w:numPr>
          <w:ilvl w:val="0"/>
          <w:numId w:val="1029"/>
        </w:numPr>
        <w:pStyle w:val="Compact"/>
      </w:pPr>
      <w:r>
        <w:t xml:space="preserve">значения</w:t>
      </w:r>
      <w:r>
        <w:t xml:space="preserve"> </w:t>
      </w:r>
      <w:r>
        <w:rPr>
          <w:rStyle w:val="VerbatimChar"/>
          <w:color w:val="57606A"/>
          <w:sz w:val="20"/>
          <w:szCs w:val="20"/>
        </w:rPr>
        <w:t xml:space="preserve">10–19</w:t>
      </w:r>
      <w:r>
        <w:t xml:space="preserve"> </w:t>
      </w:r>
      <w:r>
        <w:t xml:space="preserve">снова соответствуют всем</w:t>
      </w:r>
      <w:r>
        <w:t xml:space="preserve"> </w:t>
      </w:r>
      <w:r>
        <w:rPr>
          <w:rStyle w:val="VerbatimChar"/>
          <w:color w:val="57606A"/>
          <w:sz w:val="20"/>
          <w:szCs w:val="20"/>
        </w:rPr>
        <w:t xml:space="preserve">10</w:t>
      </w:r>
      <w:r>
        <w:t xml:space="preserve"> </w:t>
      </w:r>
      <w:r>
        <w:t xml:space="preserve">символам;</w:t>
      </w:r>
    </w:p>
    <w:p>
      <w:pPr>
        <w:numPr>
          <w:ilvl w:val="0"/>
          <w:numId w:val="1029"/>
        </w:numPr>
        <w:pStyle w:val="Compact"/>
      </w:pPr>
      <w:r>
        <w:t xml:space="preserve">значения</w:t>
      </w:r>
      <w:r>
        <w:t xml:space="preserve"> </w:t>
      </w:r>
      <w:r>
        <w:rPr>
          <w:rStyle w:val="VerbatimChar"/>
          <w:color w:val="57606A"/>
          <w:sz w:val="20"/>
          <w:szCs w:val="20"/>
        </w:rPr>
        <w:t xml:space="preserve">20–25</w:t>
      </w:r>
      <w:r>
        <w:t xml:space="preserve"> </w:t>
      </w:r>
      <w:r>
        <w:t xml:space="preserve">соответствуют только первым</w:t>
      </w:r>
      <w:r>
        <w:t xml:space="preserve"> </w:t>
      </w:r>
      <w:r>
        <w:rPr>
          <w:rStyle w:val="VerbatimChar"/>
          <w:color w:val="57606A"/>
          <w:sz w:val="20"/>
          <w:szCs w:val="20"/>
        </w:rPr>
        <w:t xml:space="preserve">6</w:t>
      </w:r>
      <w:r>
        <w:t xml:space="preserve"> </w:t>
      </w:r>
      <w:r>
        <w:t xml:space="preserve">символам.</w:t>
      </w:r>
    </w:p>
    <w:p>
      <w:pPr>
        <w:pStyle w:val="FirstParagraph"/>
      </w:pPr>
      <w:r>
        <w:t xml:space="preserve">Из-за этого символы</w:t>
      </w:r>
      <w:r>
        <w:t xml:space="preserve"> </w:t>
      </w:r>
      <w:r>
        <w:rPr>
          <w:rStyle w:val="VerbatimChar"/>
          <w:color w:val="57606A"/>
          <w:sz w:val="20"/>
          <w:szCs w:val="20"/>
        </w:rPr>
        <w:t xml:space="preserve">abcdef</w:t>
      </w:r>
      <w:r>
        <w:t xml:space="preserve"> </w:t>
      </w:r>
      <w:r>
        <w:t xml:space="preserve">будут выбираться чаще, чем</w:t>
      </w:r>
      <w:r>
        <w:t xml:space="preserve"> </w:t>
      </w:r>
      <w:r>
        <w:rPr>
          <w:rStyle w:val="VerbatimChar"/>
          <w:color w:val="57606A"/>
          <w:sz w:val="20"/>
          <w:szCs w:val="20"/>
        </w:rPr>
        <w:t xml:space="preserve">ghij</w:t>
      </w:r>
      <w:r>
        <w:t xml:space="preserve">.</w:t>
      </w:r>
    </w:p>
    <w:p>
      <w:pPr>
        <w:pStyle w:val="BodyText"/>
      </w:pPr>
      <w:r>
        <w:t xml:space="preserve">Чтобы избежать такого поведения, Stronghold вычисляет максимальное допустимое значение, которое можно безопасно использовать для индексации</w:t>
      </w:r>
      <w:r>
        <w:t xml:space="preserve"> </w:t>
      </w:r>
      <w:r>
        <w:rPr>
          <w:rStyle w:val="VerbatimChar"/>
          <w:color w:val="57606A"/>
          <w:sz w:val="20"/>
          <w:szCs w:val="20"/>
        </w:rPr>
        <w:t xml:space="preserve">charset</w:t>
      </w:r>
      <w:r>
        <w:t xml:space="preserve">. Для этого примера максимальное допустимое значение будет равно</w:t>
      </w:r>
      <w:r>
        <w:t xml:space="preserve"> </w:t>
      </w:r>
      <w:r>
        <w:rPr>
          <w:rStyle w:val="VerbatimChar"/>
          <w:color w:val="57606A"/>
          <w:sz w:val="20"/>
          <w:szCs w:val="20"/>
        </w:rPr>
        <w:t xml:space="preserve">19</w:t>
      </w:r>
      <w:r>
        <w:t xml:space="preserve">. В этом случае все значения от</w:t>
      </w:r>
      <w:r>
        <w:t xml:space="preserve"> </w:t>
      </w:r>
      <w:r>
        <w:rPr>
          <w:rStyle w:val="VerbatimChar"/>
          <w:color w:val="57606A"/>
          <w:sz w:val="20"/>
          <w:szCs w:val="20"/>
        </w:rPr>
        <w:t xml:space="preserve">0</w:t>
      </w:r>
      <w:r>
        <w:t xml:space="preserve"> </w:t>
      </w:r>
      <w:r>
        <w:t xml:space="preserve">до</w:t>
      </w:r>
      <w:r>
        <w:t xml:space="preserve"> </w:t>
      </w:r>
      <w:r>
        <w:rPr>
          <w:rStyle w:val="VerbatimChar"/>
          <w:color w:val="57606A"/>
          <w:sz w:val="20"/>
          <w:szCs w:val="20"/>
        </w:rPr>
        <w:t xml:space="preserve">19</w:t>
      </w:r>
      <w:r>
        <w:t xml:space="preserve"> </w:t>
      </w:r>
      <w:r>
        <w:t xml:space="preserve">включительно дают ровно по 2 попадания на каждый символ.</w:t>
      </w:r>
      <w:r>
        <w:t xml:space="preserve"> </w:t>
      </w:r>
      <w:r>
        <w:t xml:space="preserve">Если случайное число превышает это значение, оно отбрасывается, и генерация продолжается.</w:t>
      </w:r>
      <w:r>
        <w:t xml:space="preserve"> </w:t>
      </w:r>
      <w:r>
        <w:t xml:space="preserve">За счёт этого длина итогового пароля не уменьшается, а распределение символов остаётся корректным.</w:t>
      </w:r>
    </w:p>
    <w:bookmarkEnd w:id="109"/>
    <w:bookmarkStart w:id="110" w:name="X59ede5e89b925cd683d67ba77fff0e6d9753579"/>
    <w:p>
      <w:pPr>
        <w:pStyle w:val="Heading3"/>
      </w:pPr>
      <w:r>
        <w:t xml:space="preserve">Особенности производительности</w:t>
      </w:r>
    </w:p>
    <w:p>
      <w:pPr>
        <w:pStyle w:val="FirstParagraph"/>
      </w:pPr>
      <w:r>
        <w:t xml:space="preserve">Скорость генерации пароля зависит от конфигурации политики.</w:t>
      </w:r>
      <w:r>
        <w:t xml:space="preserve"> </w:t>
      </w:r>
      <w:r>
        <w:t xml:space="preserve">В общем случае чем строже ограничения, тем больше времени требуется на генерацию.</w:t>
      </w:r>
    </w:p>
    <w:p>
      <w:pPr>
        <w:pStyle w:val="BodyText"/>
      </w:pPr>
      <w:r>
        <w:t xml:space="preserve">Общую оценку можно представить так:</w:t>
      </w:r>
    </w:p>
    <w:p>
      <w:pPr>
        <w:pStyle w:val="SourceCode"/>
      </w:pPr>
      <w:r>
        <w:rPr>
          <w:rStyle w:val="VerbatimChar"/>
          <w:color w:val="57606A"/>
          <w:sz w:val="20"/>
          <w:szCs w:val="20"/>
        </w:rPr>
        <w:t xml:space="preserve">скорость генерации пароля = (время генерации одного пароля-кандидата) * (число сгенерированных паролей-кандидатов)</w:t>
      </w:r>
    </w:p>
    <w:p>
      <w:pPr>
        <w:pStyle w:val="FirstParagraph"/>
      </w:pPr>
      <w:r>
        <w:t xml:space="preserve">Количество попыток зависит от того, насколько вероятно, что очередной пароль-кандидат не пройдёт проверку по всем правилам.</w:t>
      </w:r>
    </w:p>
    <w:p>
      <w:pPr>
        <w:pStyle w:val="BodyText"/>
      </w:pPr>
      <w:r>
        <w:t xml:space="preserve">Практически это означает следующее:</w:t>
      </w:r>
    </w:p>
    <w:p>
      <w:pPr>
        <w:numPr>
          <w:ilvl w:val="0"/>
          <w:numId w:val="1030"/>
        </w:numPr>
        <w:pStyle w:val="Compact"/>
      </w:pPr>
      <w:r>
        <w:t xml:space="preserve">чем больше ограничений по</w:t>
      </w:r>
      <w:r>
        <w:t xml:space="preserve"> </w:t>
      </w:r>
      <w:r>
        <w:rPr>
          <w:rStyle w:val="VerbatimChar"/>
          <w:color w:val="57606A"/>
          <w:sz w:val="20"/>
          <w:szCs w:val="20"/>
        </w:rPr>
        <w:t xml:space="preserve">min-chars</w:t>
      </w:r>
      <w:r>
        <w:t xml:space="preserve">, тем выше вероятность повторной генерации;</w:t>
      </w:r>
    </w:p>
    <w:p>
      <w:pPr>
        <w:numPr>
          <w:ilvl w:val="0"/>
          <w:numId w:val="1030"/>
        </w:numPr>
        <w:pStyle w:val="Compact"/>
      </w:pPr>
      <w:r>
        <w:t xml:space="preserve">чем меньше размер обязательного поднабора символов, тем ниже вероятность быстро получить подходящий пароль;</w:t>
      </w:r>
    </w:p>
    <w:p>
      <w:pPr>
        <w:numPr>
          <w:ilvl w:val="0"/>
          <w:numId w:val="1030"/>
        </w:numPr>
        <w:pStyle w:val="Compact"/>
      </w:pPr>
      <w:r>
        <w:t xml:space="preserve">с ростом длины пароля вероятность выполнить часть требований увеличивается, но растёт и стоимость самой генерации.</w:t>
      </w:r>
    </w:p>
    <w:p>
      <w:pPr>
        <w:pStyle w:val="FirstParagraph"/>
      </w:pPr>
      <w:r>
        <w:t xml:space="preserve">Особенно заметное снижение производительности возникает, если одно из правил требует хотя бы один символ из очень маленького набора, например</w:t>
      </w:r>
      <w:r>
        <w:t xml:space="preserve"> </w:t>
      </w:r>
      <w:r>
        <w:rPr>
          <w:rStyle w:val="VerbatimChar"/>
          <w:color w:val="57606A"/>
          <w:sz w:val="20"/>
          <w:szCs w:val="20"/>
        </w:rPr>
        <w:t xml:space="preserve">!@#$</w:t>
      </w:r>
      <w:r>
        <w:t xml:space="preserve">, а общий</w:t>
      </w:r>
      <w:r>
        <w:t xml:space="preserve"> </w:t>
      </w:r>
      <w:r>
        <w:rPr>
          <w:rStyle w:val="VerbatimChar"/>
          <w:color w:val="57606A"/>
          <w:sz w:val="20"/>
          <w:szCs w:val="20"/>
        </w:rPr>
        <w:t xml:space="preserve">charset</w:t>
      </w:r>
      <w:r>
        <w:t xml:space="preserve"> </w:t>
      </w:r>
      <w:r>
        <w:t xml:space="preserve">при этом значительно больше.</w:t>
      </w:r>
    </w:p>
    <w:p>
      <w:pPr>
        <w:pStyle w:val="BodyText"/>
      </w:pPr>
      <w:r>
        <w:t xml:space="preserve">Чтобы оценить производительность конкретной политики, протестируйте её через</w:t>
      </w:r>
      <w:r>
        <w:t xml:space="preserve"> </w:t>
      </w:r>
      <w:hyperlink w:anchor="X9446639f087aa791be7305b3c73efcd5a2c8330">
        <w:r>
          <w:rPr>
            <w:rStyle w:val="Hyperlink"/>
          </w:rPr>
          <w:t xml:space="preserve">API генерации паролей</w:t>
        </w:r>
      </w:hyperlink>
      <w:r>
        <w:t xml:space="preserve"> </w:t>
      </w:r>
      <w:r>
        <w:t xml:space="preserve">в вашем окружении Stronghold.</w:t>
      </w:r>
    </w:p>
    <w:bookmarkEnd w:id="110"/>
    <w:bookmarkEnd w:id="111"/>
    <w:bookmarkEnd w:id="112"/>
    <w:bookmarkStart w:id="137" w:name="X5a1c104f660ca924cb5a7b593a445f4b93861ca"/>
    <w:p>
      <w:pPr>
        <w:pStyle w:val="Heading1"/>
      </w:pPr>
      <w:r>
        <w:t xml:space="preserve">Идентичность</w:t>
      </w:r>
    </w:p>
    <w:p>
      <w:pPr>
        <w:pStyle w:val="FirstParagraph"/>
      </w:pPr>
      <w:r>
        <w:t xml:space="preserve">На этой странице представлена информация об</w:t>
      </w:r>
      <w:r>
        <w:t xml:space="preserve"> </w:t>
      </w:r>
      <w:r>
        <w:rPr>
          <w:iCs/>
          <w:i/>
        </w:rPr>
        <w:t xml:space="preserve">идентичности (identity)</w:t>
      </w:r>
      <w:r>
        <w:t xml:space="preserve">, а также обзор связанных терминов и понятий. Концепция идентичности направлена на учёт клиентов с доступом в Stronghold. Для этого Stronghold предоставляет решение для управления идентичностями с помощью механизма секретов Identity.</w:t>
      </w:r>
      <w:r>
        <w:t xml:space="preserve"> </w:t>
      </w:r>
      <w:r>
        <w:t xml:space="preserve">За дополнительной информацией о работе механизма секретов Identity обратитесь в</w:t>
      </w:r>
      <w:r>
        <w:t xml:space="preserve"> </w:t>
      </w:r>
      <w:hyperlink w:anchor="Xe04ab7b66bd11730130e897dd86178f8e4f49eb">
        <w:r>
          <w:rPr>
            <w:rStyle w:val="Hyperlink"/>
          </w:rPr>
          <w:t xml:space="preserve">соответствующий раздел документации</w:t>
        </w:r>
      </w:hyperlink>
      <w:r>
        <w:t xml:space="preserve">.</w:t>
      </w:r>
    </w:p>
    <w:bookmarkStart w:id="115" w:name="Xa952a5767be64b518e852f9627069b6ce3738d4"/>
    <w:p>
      <w:pPr>
        <w:pStyle w:val="Heading2"/>
      </w:pPr>
      <w:r>
        <w:t xml:space="preserve">Термины</w:t>
      </w:r>
    </w:p>
    <w:p>
      <w:pPr>
        <w:pStyle w:val="FirstParagraph"/>
      </w:pPr>
      <w:r>
        <w:t xml:space="preserve">Термины «идентичность» (identity) и «сущность» (entity) связаны, но обозначают разные концепции.</w:t>
      </w:r>
    </w:p>
    <w:bookmarkStart w:id="113" w:name="X106c1e6798cc11b3a7c199cfd6d3adc3927f5d2"/>
    <w:p>
      <w:pPr>
        <w:pStyle w:val="Heading3"/>
      </w:pPr>
      <w:r>
        <w:t xml:space="preserve">Идентичность</w:t>
      </w:r>
    </w:p>
    <w:p>
      <w:pPr>
        <w:pStyle w:val="FirstParagraph"/>
      </w:pPr>
      <w:r>
        <w:t xml:space="preserve">Идентичность — это более широкая концепция, предполагающая управление идентификацией пользователей и приложений. Идентичность в Stronghold позволяет централизованно управлять связанными аккаунтами и методами аутентификации.</w:t>
      </w:r>
      <w:r>
        <w:t xml:space="preserve"> </w:t>
      </w:r>
      <w:r>
        <w:t xml:space="preserve">Система идентичности позволяет объединить несколько методов аутентификации для одного пользователя или приложения, обеспечивая гибкость и удобство при использовании различных способов аутентификации.</w:t>
      </w:r>
      <w:r>
        <w:t xml:space="preserve"> </w:t>
      </w:r>
      <w:r>
        <w:t xml:space="preserve">Управление идентичностями также неразрывно связано с назначением политик и контролем доступа на основе идентичности.</w:t>
      </w:r>
    </w:p>
    <w:bookmarkEnd w:id="113"/>
    <w:bookmarkStart w:id="114" w:name="X56263a993d3bd90ddd7c220bcad6fa4aab21a84"/>
    <w:p>
      <w:pPr>
        <w:pStyle w:val="Heading3"/>
      </w:pPr>
      <w:r>
        <w:t xml:space="preserve">Сущность</w:t>
      </w:r>
    </w:p>
    <w:p>
      <w:pPr>
        <w:pStyle w:val="FirstParagraph"/>
      </w:pPr>
      <w:r>
        <w:t xml:space="preserve">Сущность является конкретной реализацией концепции идентичности. Это единичное представление пользователя или приложения, для которого могут быть задействованы различные методы аутентификации.</w:t>
      </w:r>
      <w:r>
        <w:t xml:space="preserve"> </w:t>
      </w:r>
      <w:r>
        <w:t xml:space="preserve">У каждой сущности может быть несколько псевдонимов, которые связывают её с разными способами аутентификации.</w:t>
      </w:r>
      <w:r>
        <w:t xml:space="preserve"> </w:t>
      </w:r>
      <w:r>
        <w:t xml:space="preserve">Сущность позволяет объединять все данные об идентичности, аутентификациях и связанных политиках в одном месте, обеспечивая целостное управление доступами.</w:t>
      </w:r>
    </w:p>
    <w:bookmarkEnd w:id="114"/>
    <w:bookmarkEnd w:id="115"/>
    <w:bookmarkStart w:id="125" w:name="X7f667e6905f2fab500303ad7855a03dd2dc47cc"/>
    <w:p>
      <w:pPr>
        <w:pStyle w:val="Heading2"/>
      </w:pPr>
      <w:r>
        <w:t xml:space="preserve">Сущности и псевдонимы</w:t>
      </w:r>
    </w:p>
    <w:p>
      <w:pPr>
        <w:pStyle w:val="FirstParagraph"/>
      </w:pPr>
      <w:r>
        <w:t xml:space="preserve">Каждый пользователь может иметь несколько учетных записей у различных поставщиков идентификационных данных, и Stronghold поддерживает множество таких поставщиков для аутентификации. Stronghold Identity может связать параметры аутентификации различных методов аутентификации в единое представление. Такое представление консолидированной идентификации называется</w:t>
      </w:r>
      <w:r>
        <w:t xml:space="preserve"> </w:t>
      </w:r>
      <w:r>
        <w:rPr>
          <w:iCs/>
          <w:i/>
        </w:rPr>
        <w:t xml:space="preserve">сущностью (entity)</w:t>
      </w:r>
      <w:r>
        <w:t xml:space="preserve">, а соответствующие учетные записи у провайдеров аутентификации могут быть отображены как</w:t>
      </w:r>
      <w:r>
        <w:t xml:space="preserve"> </w:t>
      </w:r>
      <w:r>
        <w:rPr>
          <w:iCs/>
          <w:i/>
        </w:rPr>
        <w:t xml:space="preserve">псевдонимы (aliases)</w:t>
      </w:r>
      <w:r>
        <w:t xml:space="preserve">. По сути, каждая сущность содержит от нуля до множества псевдонимов. У сущности не может быть более одного псевдонима для определенного бэкенда аутентификации.</w:t>
      </w:r>
    </w:p>
    <w:p>
      <w:pPr>
        <w:pStyle w:val="BodyText"/>
      </w:pPr>
      <w:r>
        <w:t xml:space="preserve">Например, пользователь, имеющий учетные записи Userpass и LDAP, может быть сопоставлен с одной сущностью в Stronghold с помощью двух псевдонимов: одного с типом Userpass и другого с типом LDAP.</w:t>
      </w:r>
    </w:p>
    <w:p>
      <w:pPr>
        <w:pStyle w:val="BodyText"/>
      </w:pPr>
      <w:r>
        <w:drawing>
          <wp:inline>
            <wp:extent cx="5334000" cy="3067050"/>
            <wp:effectExtent b="0" l="0" r="0" t="0"/>
            <wp:docPr descr="Entity overview" title="" id="117" name="Picture"/>
            <a:graphic>
              <a:graphicData uri="http://schemas.openxmlformats.org/drawingml/2006/picture">
                <pic:pic>
                  <pic:nvPicPr>
                    <pic:cNvPr descr="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" id="118" name="Picture"/>
                    <pic:cNvPicPr>
                      <a:picLocks noChangeArrowheads="1" noChangeAspect="1"/>
                    </pic:cNvPicPr>
                  </pic:nvPicPr>
                  <pic:blipFill>
                    <a:blip r:embed="rId116"/>
                    <a:stretch>
                      <a:fillRect/>
                    </a:stretch>
                  </pic:blipFill>
                  <pic:spPr bwMode="auto">
                    <a:xfrm>
                      <a:off x="0" y="0"/>
                      <a:ext cx="5334000" cy="3067050"/>
                    </a:xfrm>
                    <a:prstGeom prst="rect">
                      <a:avLst/>
                    </a:prstGeom>
                    <a:noFill/>
                    <a:ln w="9525">
                      <a:noFill/>
                      <a:headEnd/>
                      <a:tailEnd/>
                    </a:ln>
                  </pic:spPr>
                </pic:pic>
              </a:graphicData>
            </a:graphic>
          </wp:inline>
        </w:drawing>
      </w:r>
    </w:p>
    <w:p>
      <w:pPr>
        <w:pStyle w:val="BodyText"/>
      </w:pPr>
      <w:r>
        <w:t xml:space="preserve">Однако если оба псевдонима созданы по одному и тому же пути аутентификации, например на Userpass, оба псевдонима не могут быть сопоставлены с одной и той же сущностью. У псевдонимов может быть один и тот же тип аутентификации, при условии что используются разные идентификаторы бэкенда аутентификации — и всё равно в таком случае псевдонимы будут связаны с одной и той же сущностью. Приведенные ниже схемы иллюстрируют как допустимые, так и недопустимые сценарии.</w:t>
      </w:r>
    </w:p>
    <w:p>
      <w:pPr>
        <w:pStyle w:val="BodyText"/>
      </w:pPr>
      <w:r>
        <w:drawing>
          <wp:inline>
            <wp:extent cx="5334000" cy="3067050"/>
            <wp:effectExtent b="0" l="0" r="0" t="0"/>
            <wp:docPr descr="Valid Alias Mapping" title="" id="120" name="Picture"/>
            <a:graphic>
              <a:graphicData uri="http://schemas.openxmlformats.org/drawingml/2006/picture">
                <pic:pic>
                  <pic:nvPicPr>
                    <pic:cNvPr descr="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" id="121" name="Picture"/>
                    <pic:cNvPicPr>
                      <a:picLocks noChangeArrowheads="1" noChangeAspect="1"/>
                    </pic:cNvPicPr>
                  </pic:nvPicPr>
                  <pic:blipFill>
                    <a:blip r:embed="rId119"/>
                    <a:stretch>
                      <a:fillRect/>
                    </a:stretch>
                  </pic:blipFill>
                  <pic:spPr bwMode="auto">
                    <a:xfrm>
                      <a:off x="0" y="0"/>
                      <a:ext cx="5334000" cy="3067050"/>
                    </a:xfrm>
                    <a:prstGeom prst="rect">
                      <a:avLst/>
                    </a:prstGeom>
                    <a:noFill/>
                    <a:ln w="9525">
                      <a:noFill/>
                      <a:headEnd/>
                      <a:tailEnd/>
                    </a:ln>
                  </pic:spPr>
                </pic:pic>
              </a:graphicData>
            </a:graphic>
          </wp:inline>
        </w:drawing>
      </w:r>
      <w:r>
        <w:t xml:space="preserve"> </w:t>
      </w:r>
      <w:r>
        <w:drawing>
          <wp:inline>
            <wp:extent cx="5334000" cy="3067050"/>
            <wp:effectExtent b="0" l="0" r="0" t="0"/>
            <wp:docPr descr="Invalid Alias Mapping" title="" id="123" name="Picture"/>
            <a:graphic>
              <a:graphicData uri="http://schemas.openxmlformats.org/drawingml/2006/picture">
                <pic:pic>
                  <pic:nvPicPr>
                    <pic:cNvPr descr="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" id="124" name="Picture"/>
                    <pic:cNvPicPr>
                      <a:picLocks noChangeArrowheads="1" noChangeAspect="1"/>
                    </pic:cNvPicPr>
                  </pic:nvPicPr>
                  <pic:blipFill>
                    <a:blip r:embed="rId122"/>
                    <a:stretch>
                      <a:fillRect/>
                    </a:stretch>
                  </pic:blipFill>
                  <pic:spPr bwMode="auto">
                    <a:xfrm>
                      <a:off x="0" y="0"/>
                      <a:ext cx="5334000" cy="3067050"/>
                    </a:xfrm>
                    <a:prstGeom prst="rect">
                      <a:avLst/>
                    </a:prstGeom>
                    <a:noFill/>
                    <a:ln w="9525">
                      <a:noFill/>
                      <a:headEnd/>
                      <a:tailEnd/>
                    </a:ln>
                  </pic:spPr>
                </pic:pic>
              </a:graphicData>
            </a:graphic>
          </wp:inline>
        </w:drawing>
      </w:r>
    </w:p>
    <w:p>
      <w:pPr>
        <w:pStyle w:val="BodyText"/>
      </w:pPr>
      <w:r>
        <w:t xml:space="preserve">Когда клиент проходит аутентификацию через любой бэкенд (кроме бэкенда Token), Stronghold создаёт новую сущность. Он прикрепляет к сущности новый псевдоним, если соответствующая сущность еще не существует. Идентификатор сущности будет привязан к токену аутентификации. При использовании таких токенов их идентификаторы сущностей регистрируются в журнале аудита, что позволяет отследить действия, совершённые конкретными пользователями.</w:t>
      </w:r>
    </w:p>
    <w:bookmarkEnd w:id="125"/>
    <w:bookmarkStart w:id="126" w:name="Xbb5c0611fee36882ac8c6adda67ff22281ff42b"/>
    <w:p>
      <w:pPr>
        <w:pStyle w:val="Heading2"/>
      </w:pPr>
      <w:r>
        <w:t xml:space="preserve">Управление сущностями</w:t>
      </w:r>
    </w:p>
    <w:p>
      <w:pPr>
        <w:pStyle w:val="FirstParagraph"/>
      </w:pPr>
      <w:r>
        <w:t xml:space="preserve">Сущности в Stronghold</w:t>
      </w:r>
      <w:r>
        <w:t xml:space="preserve"> </w:t>
      </w:r>
      <w:r>
        <w:rPr>
          <w:bCs/>
          <w:b/>
        </w:rPr>
        <w:t xml:space="preserve">не</w:t>
      </w:r>
      <w:r>
        <w:t xml:space="preserve"> </w:t>
      </w:r>
      <w:r>
        <w:t xml:space="preserve">извлекают информацию об идентификации откуда-либо автоматически. Она должна явно управляться операторами. Таким образом, обеспечивается гибкость в плане административного управления количеством сущностей, которые будут синхронизированы со Stronghold. В некотором смысле Stronghold служит</w:t>
      </w:r>
      <w:r>
        <w:t xml:space="preserve"> </w:t>
      </w:r>
      <w:r>
        <w:rPr>
          <w:iCs/>
          <w:i/>
        </w:rPr>
        <w:t xml:space="preserve">кешем</w:t>
      </w:r>
      <w:r>
        <w:t xml:space="preserve"> </w:t>
      </w:r>
      <w:r>
        <w:t xml:space="preserve">идентификационных данных, а не их</w:t>
      </w:r>
      <w:r>
        <w:t xml:space="preserve"> </w:t>
      </w:r>
      <w:r>
        <w:rPr>
          <w:iCs/>
          <w:i/>
        </w:rPr>
        <w:t xml:space="preserve">источником</w:t>
      </w:r>
      <w:r>
        <w:t xml:space="preserve">.</w:t>
      </w:r>
    </w:p>
    <w:bookmarkEnd w:id="126"/>
    <w:bookmarkStart w:id="127" w:name="X159fab37498efb8b454f9f8f62b8b8ca1680d82"/>
    <w:p>
      <w:pPr>
        <w:pStyle w:val="Heading2"/>
      </w:pPr>
      <w:r>
        <w:t xml:space="preserve">Политики сущностей</w:t>
      </w:r>
    </w:p>
    <w:p>
      <w:pPr>
        <w:pStyle w:val="FirstParagraph"/>
      </w:pPr>
      <w:r>
        <w:t xml:space="preserve">Сущностям могут быть назначены политики, которые обеспечат токен</w:t>
      </w:r>
      <w:r>
        <w:t xml:space="preserve"> </w:t>
      </w:r>
      <w:r>
        <w:rPr>
          <w:iCs/>
          <w:i/>
        </w:rPr>
        <w:t xml:space="preserve">дополнительными</w:t>
      </w:r>
      <w:r>
        <w:t xml:space="preserve"> </w:t>
      </w:r>
      <w:r>
        <w:t xml:space="preserve">разрешениями, дополняющими текущие политики токена. Если токен, использованный в API-запросе, содержит идентификатор сущности, и у этой сущности есть назначенные политики, такой токен сможет выполнять действия, разрешенные этими политиками.</w:t>
      </w:r>
    </w:p>
    <w:p>
      <w:pPr>
        <w:pStyle w:val="BodyText"/>
      </w:pPr>
      <w:r>
        <w:t xml:space="preserve">Это изменение парадигмы в отношении того,</w:t>
      </w:r>
      <w:r>
        <w:t xml:space="preserve"> </w:t>
      </w:r>
      <w:r>
        <w:rPr>
          <w:iCs/>
          <w:i/>
        </w:rPr>
        <w:t xml:space="preserve">когда</w:t>
      </w:r>
      <w:r>
        <w:t xml:space="preserve"> </w:t>
      </w:r>
      <w:r>
        <w:t xml:space="preserve">происходит оценка политик токена. До появления системы идентичности названия политик токена были неизменяемыми (при этом содержание самих политик могло меняться). Однако с введением политик для сущностей, помимо неизменяемого набора названий политик токена, оценка политик, применяемых к токену через его идентичность, будет осуществляться в момент выполнения запроса. Это также значительно увеличивает гибкость управления поведением уже выпущенных токенов.</w:t>
      </w:r>
    </w:p>
    <w:p>
      <w:pPr>
        <w:pStyle w:val="BodyText"/>
      </w:pPr>
      <w:r>
        <w:t xml:space="preserve">Важно отметить, что политики сущностей являются лишь средством предоставления</w:t>
      </w:r>
      <w:r>
        <w:t xml:space="preserve"> </w:t>
      </w:r>
      <w:r>
        <w:rPr>
          <w:iCs/>
          <w:i/>
        </w:rPr>
        <w:t xml:space="preserve">дополнительных</w:t>
      </w:r>
      <w:r>
        <w:t xml:space="preserve"> </w:t>
      </w:r>
      <w:r>
        <w:t xml:space="preserve">возможностей, а не заменой политик токена. Чтобы знать полный набор возможностей токена со связанным с ним идентификатором сущности, необходимо учитывать политики токена.</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Будьте осторожны при предоставлении разрешений к эндпоинтам идентификации, доступным для изменения. Если пользователь может изменять сущность, он может предоставить ей дополнительные привилегии с помощью политик. Если пользователь может изменить псевдоним, с которым он входит в систему, он может привязать его к сущности с более высокими привилегиями. Если пользователь может изменять членство в группе, он может добавить свою сущность в группу с более высокими привилегиями.</w:t>
            </w:r>
          </w:p>
        </w:tc>
      </w:tr>
    </w:tbl>
    <w:bookmarkEnd w:id="127"/>
    <w:bookmarkStart w:id="128" w:name="Xe6efceb7e8037e8124cd009a025c183f1f39d42"/>
    <w:p>
      <w:pPr>
        <w:pStyle w:val="Heading2"/>
      </w:pPr>
      <w:r>
        <w:t xml:space="preserve">Псевдонимы, привязанные к точкам монтирования</w:t>
      </w:r>
    </w:p>
    <w:p>
      <w:pPr>
        <w:pStyle w:val="FirstParagraph"/>
      </w:pPr>
      <w:r>
        <w:t xml:space="preserve">Stronghold поддерживает несколько бэкендов аутентификации, а также позволяет использовать один и тот же тип бэкенда аутентификации на разных путях монтирования. Псевдоним пользователя будет уникальным в пределах монтирования бэкенда. Но хранилищу идентификационных данных необходимо однозначно различать конфликтующие псевдонимы в разных монтированиях этих поставщиков идентификационных данных. Таким образом, имя псевдонима в сочетании с идентификатором бэкенда аутентификации служит уникальным идентификатором псевдонима.</w:t>
      </w:r>
    </w:p>
    <w:p>
      <w:pPr>
        <w:pStyle w:val="BodyText"/>
      </w:pPr>
      <w:r>
        <w:t xml:space="preserve">В таблице ниже показано, какую информацию использует каждый из поддерживаемых методов аутентификации для формирования имени псевдонима. Это идентификационная информация, которая используется для сопоставления или создания сущности. Если сущности не создаются или не объединяются явно, то для каждого объекта в правой части таблицы будет</w:t>
      </w:r>
      <w:r>
        <w:t xml:space="preserve"> </w:t>
      </w:r>
      <w:hyperlink w:anchor="X97aedebdd2c038d0118c17ee3c725d27f48e07b">
        <w:r>
          <w:rPr>
            <w:rStyle w:val="Hyperlink"/>
          </w:rPr>
          <w:t xml:space="preserve">неявно</w:t>
        </w:r>
      </w:hyperlink>
      <w:r>
        <w:t xml:space="preserve"> </w:t>
      </w:r>
      <w:r>
        <w:t xml:space="preserve">создана одна сущность, когда она будет использоваться для аутентификации на определенной точке монтирования аутентификации.</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Метод аутентификации</w:t>
            </w:r>
          </w:p>
        </w:tc>
        <w:tc>
          <w:tcPr/>
          <w:p>
            <w:pPr>
              <w:pStyle w:val="Compact"/>
              <w:jc w:val="left"/>
            </w:pPr>
            <w:r>
              <w:t xml:space="preserve">Имя, сообщаемое методом аутентификации</w:t>
            </w:r>
          </w:p>
        </w:tc>
      </w:tr>
      <w:tr>
        <w:tc>
          <w:tcPr/>
          <w:p>
            <w:pPr>
              <w:pStyle w:val="Compact"/>
              <w:jc w:val="left"/>
            </w:pPr>
            <w:r>
              <w:t xml:space="preserve">AppRole</w:t>
            </w:r>
          </w:p>
        </w:tc>
        <w:tc>
          <w:tcPr/>
          <w:p>
            <w:pPr>
              <w:pStyle w:val="Compact"/>
              <w:jc w:val="left"/>
            </w:pPr>
            <w:r>
              <w:t xml:space="preserve">Role ID</w:t>
            </w:r>
          </w:p>
        </w:tc>
      </w:tr>
      <w:tr>
        <w:tc>
          <w:tcPr/>
          <w:p>
            <w:pPr>
              <w:pStyle w:val="Compact"/>
              <w:jc w:val="left"/>
            </w:pPr>
            <w:r>
              <w:t xml:space="preserve">JWT/OIDC</w:t>
            </w:r>
          </w:p>
        </w:tc>
        <w:tc>
          <w:tcPr/>
          <w:p>
            <w:pPr>
              <w:pStyle w:val="Compact"/>
              <w:jc w:val="left"/>
            </w:pPr>
            <w:r>
              <w:t xml:space="preserve">Настраивается через</w:t>
            </w:r>
            <w:r>
              <w:t xml:space="preserve"> </w:t>
            </w:r>
            <w:r>
              <w:rPr>
                <w:rStyle w:val="VerbatimChar"/>
                <w:color w:val="57606A"/>
                <w:sz w:val="20"/>
                <w:szCs w:val="20"/>
              </w:rPr>
              <w:t xml:space="preserve">user_claim</w:t>
            </w:r>
            <w:r>
              <w:t xml:space="preserve"> </w:t>
            </w:r>
            <w:r>
              <w:t xml:space="preserve">на одно из представленных claim (значение по умолчанию отсутствует)</w:t>
            </w:r>
          </w:p>
        </w:tc>
      </w:tr>
      <w:tr>
        <w:tc>
          <w:tcPr/>
          <w:p>
            <w:pPr>
              <w:pStyle w:val="Compact"/>
              <w:jc w:val="left"/>
            </w:pPr>
            <w:r>
              <w:t xml:space="preserve">Kerberos</w:t>
            </w:r>
          </w:p>
        </w:tc>
        <w:tc>
          <w:tcPr/>
          <w:p>
            <w:pPr>
              <w:pStyle w:val="Compact"/>
              <w:jc w:val="left"/>
            </w:pPr>
            <w:r>
              <w:t xml:space="preserve">Имя пользователя (Username)</w:t>
            </w:r>
          </w:p>
        </w:tc>
      </w:tr>
      <w:tr>
        <w:tc>
          <w:tcPr/>
          <w:p>
            <w:pPr>
              <w:pStyle w:val="Compact"/>
              <w:jc w:val="left"/>
            </w:pPr>
            <w:r>
              <w:t xml:space="preserve">Kubernetes</w:t>
            </w:r>
          </w:p>
        </w:tc>
        <w:tc>
          <w:tcPr/>
          <w:p>
            <w:pPr>
              <w:pStyle w:val="Compact"/>
              <w:jc w:val="left"/>
            </w:pPr>
            <w:r>
              <w:t xml:space="preserve">Настраивается через</w:t>
            </w:r>
            <w:r>
              <w:t xml:space="preserve"> </w:t>
            </w:r>
            <w:r>
              <w:rPr>
                <w:rStyle w:val="VerbatimChar"/>
                <w:color w:val="57606A"/>
                <w:sz w:val="20"/>
                <w:szCs w:val="20"/>
              </w:rPr>
              <w:t xml:space="preserve">alias_name_source</w:t>
            </w:r>
            <w:r>
              <w:t xml:space="preserve">: UID сервисного аккаунта (по умолчанию) или Имя сервисного аккаунта</w:t>
            </w:r>
          </w:p>
        </w:tc>
      </w:tr>
      <w:tr>
        <w:tc>
          <w:tcPr/>
          <w:p>
            <w:pPr>
              <w:pStyle w:val="Compact"/>
              <w:jc w:val="left"/>
            </w:pPr>
            <w:r>
              <w:t xml:space="preserve">LDAP</w:t>
            </w:r>
          </w:p>
        </w:tc>
        <w:tc>
          <w:tcPr/>
          <w:p>
            <w:pPr>
              <w:pStyle w:val="Compact"/>
              <w:jc w:val="left"/>
            </w:pPr>
            <w:r>
              <w:t xml:space="preserve">Имя пользователя (Username)</w:t>
            </w:r>
          </w:p>
        </w:tc>
      </w:tr>
      <w:tr>
        <w:tc>
          <w:tcPr/>
          <w:p>
            <w:pPr>
              <w:pStyle w:val="Compact"/>
              <w:jc w:val="left"/>
            </w:pPr>
            <w:r>
              <w:t xml:space="preserve">TLS Certificate</w:t>
            </w:r>
          </w:p>
        </w:tc>
        <w:tc>
          <w:tcPr/>
          <w:p>
            <w:pPr>
              <w:pStyle w:val="Compact"/>
              <w:jc w:val="left"/>
            </w:pPr>
            <w:r>
              <w:t xml:space="preserve">Subject CommonName</w:t>
            </w:r>
          </w:p>
        </w:tc>
      </w:tr>
      <w:tr>
        <w:tc>
          <w:tcPr/>
          <w:p>
            <w:pPr>
              <w:pStyle w:val="Compact"/>
              <w:jc w:val="left"/>
            </w:pPr>
            <w:r>
              <w:t xml:space="preserve">Token</w:t>
            </w:r>
          </w:p>
        </w:tc>
        <w:tc>
          <w:tcPr/>
          <w:p>
            <w:pPr>
              <w:pStyle w:val="Compact"/>
              <w:jc w:val="left"/>
            </w:pPr>
            <w:r>
              <w:rPr>
                <w:rStyle w:val="VerbatimChar"/>
                <w:color w:val="57606A"/>
                <w:sz w:val="20"/>
                <w:szCs w:val="20"/>
              </w:rPr>
              <w:t xml:space="preserve">entity_alias</w:t>
            </w:r>
            <w:r>
              <w:t xml:space="preserve"> </w:t>
            </w:r>
            <w:r>
              <w:t xml:space="preserve">(если присутствует)</w:t>
            </w:r>
          </w:p>
        </w:tc>
      </w:tr>
      <w:tr>
        <w:tc>
          <w:tcPr/>
          <w:p>
            <w:pPr>
              <w:pStyle w:val="Compact"/>
              <w:jc w:val="left"/>
            </w:pPr>
            <w:r>
              <w:t xml:space="preserve">Username (userpass)</w:t>
            </w:r>
          </w:p>
        </w:tc>
        <w:tc>
          <w:tcPr/>
          <w:p>
            <w:pPr>
              <w:pStyle w:val="Compact"/>
              <w:jc w:val="left"/>
            </w:pPr>
            <w:r>
              <w:t xml:space="preserve">Имя пользователя (Username)</w:t>
            </w:r>
          </w:p>
        </w:tc>
      </w:tr>
    </w:tbl>
    <w:bookmarkEnd w:id="128"/>
    <w:bookmarkStart w:id="129" w:name="Xa0390e2f5a77f4828950020c4e47e68535657ea"/>
    <w:p>
      <w:pPr>
        <w:pStyle w:val="Heading2"/>
      </w:pPr>
      <w:r>
        <w:t xml:space="preserve">Неявные сущности</w:t>
      </w:r>
    </w:p>
    <w:p>
      <w:pPr>
        <w:pStyle w:val="FirstParagraph"/>
      </w:pPr>
      <w:r>
        <w:t xml:space="preserve">Операторы могут заранее создать сущности для всех пользователей бэкенда аутентификации и назначить им политики, чтобы при входе пользователей в систему уже были назначены необходимые возможности токенов через сущности. Если этого не сделать, то при успешном входе пользователя через любой из бэкендов аутентификации Stronghold создаст новую сущность и назначит псевдоним пользователю, прошедшему аутентификацию.</w:t>
      </w:r>
    </w:p>
    <w:p>
      <w:pPr>
        <w:pStyle w:val="BodyText"/>
      </w:pPr>
      <w:r>
        <w:t xml:space="preserve">Обратите внимание, что токены, созданные с помощью бэкенда аутентификации токенов, обычно не содержат никакой связанной информации об идентификации. Существующая или новая неявная сущность может быть назначена с помощью параметра</w:t>
      </w:r>
      <w:r>
        <w:t xml:space="preserve"> </w:t>
      </w:r>
      <w:r>
        <w:rPr>
          <w:rStyle w:val="VerbatimChar"/>
          <w:color w:val="57606A"/>
          <w:sz w:val="20"/>
          <w:szCs w:val="20"/>
        </w:rPr>
        <w:t xml:space="preserve">entity_alias</w:t>
      </w:r>
      <w:r>
        <w:t xml:space="preserve"> </w:t>
      </w:r>
      <w:r>
        <w:t xml:space="preserve">при создании токена с использованием роли токена с настроенным списком</w:t>
      </w:r>
      <w:r>
        <w:t xml:space="preserve"> </w:t>
      </w:r>
      <w:r>
        <w:rPr>
          <w:rStyle w:val="VerbatimChar"/>
          <w:color w:val="57606A"/>
          <w:sz w:val="20"/>
          <w:szCs w:val="20"/>
        </w:rPr>
        <w:t xml:space="preserve">allowed_entity_aliases</w:t>
      </w:r>
      <w:r>
        <w:t xml:space="preserve">.</w:t>
      </w:r>
    </w:p>
    <w:bookmarkEnd w:id="129"/>
    <w:bookmarkStart w:id="130" w:name="Xb0053aa5807b9da6567e6effb2739ff379700f7"/>
    <w:p>
      <w:pPr>
        <w:pStyle w:val="Heading2"/>
      </w:pPr>
      <w:r>
        <w:t xml:space="preserve">Аудит идентичностей</w:t>
      </w:r>
    </w:p>
    <w:p>
      <w:pPr>
        <w:pStyle w:val="FirstParagraph"/>
      </w:pPr>
      <w:r>
        <w:t xml:space="preserve">Если у токена, используемого для API-запросов, есть связанный с ним идентификатор сущности, он также будет занесен в журнал аудита. Таким образом, остается история действий, совершенных конкретными пользователями.</w:t>
      </w:r>
    </w:p>
    <w:bookmarkEnd w:id="130"/>
    <w:bookmarkStart w:id="134" w:name="Xbbbe3fac410bdce095c3e46ed02da335987b9d3"/>
    <w:p>
      <w:pPr>
        <w:pStyle w:val="Heading2"/>
      </w:pPr>
      <w:r>
        <w:t xml:space="preserve">Группы сущностей</w:t>
      </w:r>
    </w:p>
    <w:p>
      <w:pPr>
        <w:pStyle w:val="FirstParagraph"/>
      </w:pPr>
      <w:r>
        <w:t xml:space="preserve">В Stronghold Identity есть поддержка</w:t>
      </w:r>
      <w:r>
        <w:t xml:space="preserve"> </w:t>
      </w:r>
      <w:r>
        <w:rPr>
          <w:iCs/>
          <w:i/>
        </w:rPr>
        <w:t xml:space="preserve">групп</w:t>
      </w:r>
      <w:r>
        <w:t xml:space="preserve">. Группа может содержать несколько сущностей. Группа также может иметь подгруппы. Политики, установленные для группы, предоставляются всем её членам. Во время выполнения запроса, когда идентификатор сущности токена оценивается на предмет политик, к которым у него есть доступ, политики, унаследованные по причине членства в группе, предоставляются вместе с политиками самой сущности.</w:t>
      </w:r>
    </w:p>
    <w:p>
      <w:pPr>
        <w:pStyle w:val="BodyText"/>
      </w:pPr>
      <w:r>
        <w:drawing>
          <wp:inline>
            <wp:extent cx="5334000" cy="2400808"/>
            <wp:effectExtent b="0" l="0" r="0" t="0"/>
            <wp:docPr descr="Identity overview" title="" id="132" name="Picture"/>
            <a:graphic>
              <a:graphicData uri="http://schemas.openxmlformats.org/drawingml/2006/picture">
                <pic:pic>
                  <pic:nvPicPr>
                    <pic:cNvPr descr="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" id="133" name="Picture"/>
                    <pic:cNvPicPr>
                      <a:picLocks noChangeArrowheads="1" noChangeAspect="1"/>
                    </pic:cNvPicPr>
                  </pic:nvPicPr>
                  <pic:blipFill>
                    <a:blip r:embed="rId131"/>
                    <a:stretch>
                      <a:fillRect/>
                    </a:stretch>
                  </pic:blipFill>
                  <pic:spPr bwMode="auto">
                    <a:xfrm>
                      <a:off x="0" y="0"/>
                      <a:ext cx="5334000" cy="2400808"/>
                    </a:xfrm>
                    <a:prstGeom prst="rect">
                      <a:avLst/>
                    </a:prstGeom>
                    <a:noFill/>
                    <a:ln w="9525">
                      <a:noFill/>
                      <a:headEnd/>
                      <a:tailEnd/>
                    </a:ln>
                  </pic:spPr>
                </pic:pic>
              </a:graphicData>
            </a:graphic>
          </wp:inline>
        </w:drawing>
      </w:r>
    </w:p>
    <w:bookmarkEnd w:id="134"/>
    <w:bookmarkStart w:id="135" w:name="Xfb9152c17c357c26163e212445100a2790f3545"/>
    <w:p>
      <w:pPr>
        <w:pStyle w:val="Heading2"/>
      </w:pPr>
      <w:r>
        <w:t xml:space="preserve">Иерархия групп</w:t>
      </w:r>
    </w:p>
    <w:p>
      <w:pPr>
        <w:pStyle w:val="FirstParagraph"/>
      </w:pPr>
      <w:r>
        <w:t xml:space="preserve">Сущности могут быть прямыми членами групп — в этом случае они наследуют политики групп, в которых состоят. Сущности также могут быть косвенными членами групп. Например, если у группы «А» есть подгруппа в виде группы «В», члены группы «В» выступают косвенными членами группы «А». Следовательно, у членов группы «B» будет доступ к политикам как группы «A», так и группы «B».</w:t>
      </w:r>
    </w:p>
    <w:bookmarkEnd w:id="135"/>
    <w:bookmarkStart w:id="136" w:name="X869550b9fee9bca1ec5cd9621eaab8cec19a873"/>
    <w:p>
      <w:pPr>
        <w:pStyle w:val="Heading2"/>
      </w:pPr>
      <w:r>
        <w:t xml:space="preserve">Внешние и внутренние группы</w:t>
      </w:r>
    </w:p>
    <w:p>
      <w:pPr>
        <w:pStyle w:val="FirstParagraph"/>
      </w:pPr>
      <w:r>
        <w:t xml:space="preserve">По умолчанию группы, созданные в хранилище идентификационных данных, называются внутренними группами. Управление членством в этих группах должно осуществляться вручную. Группа также может быть создана как внешняя. В этом случае управление членством сущностей в группе осуществляется полуавтоматически. Внешняя группа выступает средством сопоставления с группой, которая находится вне хранилища идентификационных данных. У внешних групп может быть только один псевдоним. Этот псевдоним должен соответствовать группе, находящейся вне хранилища идентификационных данных.</w:t>
      </w:r>
    </w:p>
    <w:p>
      <w:pPr>
        <w:pStyle w:val="BodyText"/>
      </w:pPr>
      <w:r>
        <w:t xml:space="preserve">Для примера рассмотрим группы в LDAP или DEX. Имя пользователя в LDAP, принадлежащее группе в LDAP, может получить свой идентификатор сущности, добавленный как член группы в Stronghold автоматически во время</w:t>
      </w:r>
      <w:r>
        <w:t xml:space="preserve"> </w:t>
      </w:r>
      <w:r>
        <w:rPr>
          <w:iCs/>
          <w:i/>
        </w:rPr>
        <w:t xml:space="preserve">входа в систему</w:t>
      </w:r>
      <w:r>
        <w:t xml:space="preserve"> </w:t>
      </w:r>
      <w:r>
        <w:t xml:space="preserve">и</w:t>
      </w:r>
      <w:r>
        <w:t xml:space="preserve"> </w:t>
      </w:r>
      <w:r>
        <w:rPr>
          <w:iCs/>
          <w:i/>
        </w:rPr>
        <w:t xml:space="preserve">обновления токена</w:t>
      </w:r>
      <w:r>
        <w:t xml:space="preserve">. Это работает только в том случае, если группа в Stronghold является внешней группой и у неё есть псевдоним, сопоставленный с группой в LDAP. Если происходит удаление пользователя из группы в LDAP, это изменение отразится в Stronghold только во время следующей операции по аутентификации или продлению.</w:t>
      </w:r>
    </w:p>
    <w:p>
      <w:pPr>
        <w:pStyle w:val="BodyText"/>
      </w:pPr>
      <w:r>
        <w:t xml:space="preserve">За дополнительной информацией о работе механизма секретов Identity обратитесь в</w:t>
      </w:r>
      <w:r>
        <w:t xml:space="preserve"> </w:t>
      </w:r>
      <w:hyperlink w:anchor="Xe04ab7b66bd11730130e897dd86178f8e4f49eb">
        <w:r>
          <w:rPr>
            <w:rStyle w:val="Hyperlink"/>
          </w:rPr>
          <w:t xml:space="preserve">соответствующий раздел документации</w:t>
        </w:r>
      </w:hyperlink>
      <w:r>
        <w:t xml:space="preserve">.</w:t>
      </w:r>
    </w:p>
    <w:bookmarkEnd w:id="136"/>
    <w:bookmarkEnd w:id="137"/>
    <w:bookmarkStart w:id="157" w:name="X320445c9b026bb3612b84e44ed815481362132a"/>
    <w:p>
      <w:pPr>
        <w:pStyle w:val="Heading1"/>
      </w:pPr>
      <w:r>
        <w:t xml:space="preserve">Токен</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Токены представляют собой «непрозрачные» значения, поэтому их структура не задокументирована и может изменяться.</w:t>
            </w:r>
            <w:r>
              <w:t xml:space="preserve"> </w:t>
            </w:r>
            <w:r>
              <w:t xml:space="preserve">Скрипты и автоматизации, зависящие от внутренней структуры токена, могут перестанут работать.</w:t>
            </w:r>
          </w:p>
        </w:tc>
      </w:tr>
    </w:tbl>
    <w:p>
      <w:pPr>
        <w:pStyle w:val="BodyText"/>
      </w:pPr>
      <w:r>
        <w:t xml:space="preserve">Токены могут использоваться напрямую, либо можно использовать</w:t>
      </w:r>
      <w:r>
        <w:t xml:space="preserve"> </w:t>
      </w:r>
      <w:hyperlink w:anchor="X37fe0d61fd28e3a53631de82dbe69710438f26c">
        <w:r>
          <w:rPr>
            <w:rStyle w:val="Hyperlink"/>
          </w:rPr>
          <w:t xml:space="preserve">методы аутентификации</w:t>
        </w:r>
      </w:hyperlink>
      <w:r>
        <w:t xml:space="preserve">,</w:t>
      </w:r>
      <w:r>
        <w:t xml:space="preserve"> </w:t>
      </w:r>
      <w:r>
        <w:t xml:space="preserve">которые позволяют динамически генерировать токены на основе внешних идентификаторов.</w:t>
      </w:r>
    </w:p>
    <w:p>
      <w:pPr>
        <w:pStyle w:val="BodyText"/>
      </w:pPr>
      <w:r>
        <w:t xml:space="preserve">Все внешние механизмы аутентификации привязываются к динамически создаваемым токенам.</w:t>
      </w:r>
      <w:r>
        <w:t xml:space="preserve"> </w:t>
      </w:r>
      <w:r>
        <w:t xml:space="preserve">Эти токены обладают всеми теми же свойствами, что и обычный токен, созданный вручную.</w:t>
      </w:r>
    </w:p>
    <w:p>
      <w:pPr>
        <w:pStyle w:val="BodyText"/>
      </w:pPr>
      <w:r>
        <w:t xml:space="preserve">Внутри Stronghold токены сопоставляются с неким набором данных.</w:t>
      </w:r>
      <w:r>
        <w:t xml:space="preserve"> </w:t>
      </w:r>
      <w:r>
        <w:t xml:space="preserve">К наиболее важным сопоставляемым данным относится набор из одной или нескольких прикрепленных</w:t>
      </w:r>
      <w:r>
        <w:t xml:space="preserve"> </w:t>
      </w:r>
      <w:hyperlink r:id="rId33">
        <w:r>
          <w:rPr>
            <w:rStyle w:val="Hyperlink"/>
          </w:rPr>
          <w:t xml:space="preserve">политик</w:t>
        </w:r>
      </w:hyperlink>
      <w:r>
        <w:t xml:space="preserve">.</w:t>
      </w:r>
      <w:r>
        <w:t xml:space="preserve"> </w:t>
      </w:r>
      <w:r>
        <w:t xml:space="preserve">Эти политики определяют действия, доступные владельцу токена в Stronghold.</w:t>
      </w:r>
      <w:r>
        <w:t xml:space="preserve"> </w:t>
      </w:r>
      <w:r>
        <w:t xml:space="preserve">Также сопоставляются метаданные, которые можно просматривать и которые добавляются в журнал аудита.</w:t>
      </w:r>
      <w:r>
        <w:t xml:space="preserve"> </w:t>
      </w:r>
      <w:r>
        <w:t xml:space="preserve">Например, время создания, время последнего продления токена и др.</w:t>
      </w:r>
    </w:p>
    <w:bookmarkStart w:id="139" w:name="X391c7b1166d0f63cd06b3bc62db9d7d35cfa6b7"/>
    <w:p>
      <w:pPr>
        <w:pStyle w:val="Heading2"/>
      </w:pPr>
      <w:r>
        <w:t xml:space="preserve">Формат токенов</w:t>
      </w:r>
    </w:p>
    <w:p>
      <w:pPr>
        <w:pStyle w:val="FirstParagraph"/>
      </w:pPr>
      <w:r>
        <w:t xml:space="preserve">Токены состоят из</w:t>
      </w:r>
      <w:r>
        <w:t xml:space="preserve"> </w:t>
      </w:r>
      <w:r>
        <w:rPr>
          <w:iCs/>
          <w:i/>
        </w:rPr>
        <w:t xml:space="preserve">префикса</w:t>
      </w:r>
      <w:r>
        <w:t xml:space="preserve"> </w:t>
      </w:r>
      <w:r>
        <w:t xml:space="preserve">и</w:t>
      </w:r>
      <w:r>
        <w:t xml:space="preserve"> </w:t>
      </w:r>
      <w:r>
        <w:rPr>
          <w:iCs/>
          <w:i/>
        </w:rPr>
        <w:t xml:space="preserve">тела</w:t>
      </w:r>
      <w:r>
        <w:t xml:space="preserve">.</w:t>
      </w:r>
    </w:p>
    <w:p>
      <w:pPr>
        <w:numPr>
          <w:ilvl w:val="0"/>
          <w:numId w:val="1031"/>
        </w:numPr>
      </w:pPr>
      <w:r>
        <w:t xml:space="preserve">Префикс указывает на тип токена:</w:t>
      </w:r>
    </w:p>
    <w:tbl>
      <w:tblPr>
        <w:tblStyle w:val="Table"/>
        <w:tblW w:type="auto" w:w="0"/>
        <w:tblLook w:firstRow="1" w:lastRow="0" w:firstColumn="0" w:lastColumn="0" w:noHBand="0" w:noVBand="0" w:val="0020"/>
        <w:jc w:val="start"/>
        <w:tblInd w:w="720" w:type="dxa"/>
      </w:tblPr>
      <w:tblGrid>
        <w:gridCol w:w="3960"/>
        <w:gridCol w:w="3960"/>
      </w:tblGrid>
      <w:tr>
        <w:trPr>
          <w:tblHeader w:val="true"/>
        </w:trPr>
        <w:tc>
          <w:tcPr/>
          <w:p>
            <w:pPr>
              <w:pStyle w:val="Compact"/>
              <w:jc w:val="left"/>
            </w:pPr>
            <w:r>
              <w:t xml:space="preserve">Тип токена</w:t>
            </w:r>
          </w:p>
        </w:tc>
        <w:tc>
          <w:tcPr/>
          <w:p>
            <w:pPr>
              <w:pStyle w:val="Compact"/>
              <w:jc w:val="left"/>
            </w:pPr>
            <w:r>
              <w:t xml:space="preserve">Префикс</w:t>
            </w:r>
          </w:p>
        </w:tc>
      </w:tr>
      <w:tr>
        <w:tc>
          <w:tcPr/>
          <w:p>
            <w:pPr>
              <w:pStyle w:val="Compact"/>
              <w:jc w:val="left"/>
            </w:pPr>
            <w:r>
              <w:t xml:space="preserve">Служебный (service)</w:t>
            </w:r>
          </w:p>
        </w:tc>
        <w:tc>
          <w:tcPr/>
          <w:p>
            <w:pPr>
              <w:pStyle w:val="Compact"/>
              <w:jc w:val="left"/>
            </w:pPr>
            <w:r>
              <w:rPr>
                <w:rStyle w:val="VerbatimChar"/>
                <w:color w:val="57606A"/>
                <w:sz w:val="20"/>
                <w:szCs w:val="20"/>
              </w:rPr>
              <w:t xml:space="preserve">s.</w:t>
            </w:r>
          </w:p>
        </w:tc>
      </w:tr>
      <w:tr>
        <w:tc>
          <w:tcPr/>
          <w:p>
            <w:pPr>
              <w:pStyle w:val="Compact"/>
              <w:jc w:val="left"/>
            </w:pPr>
            <w:r>
              <w:t xml:space="preserve">Пакетный (batch)</w:t>
            </w:r>
          </w:p>
        </w:tc>
        <w:tc>
          <w:tcPr/>
          <w:p>
            <w:pPr>
              <w:pStyle w:val="Compact"/>
              <w:jc w:val="left"/>
            </w:pPr>
            <w:r>
              <w:rPr>
                <w:rStyle w:val="VerbatimChar"/>
                <w:color w:val="57606A"/>
                <w:sz w:val="20"/>
                <w:szCs w:val="20"/>
              </w:rPr>
              <w:t xml:space="preserve">b.</w:t>
            </w:r>
          </w:p>
        </w:tc>
      </w:tr>
      <w:tr>
        <w:tc>
          <w:tcPr/>
          <w:p>
            <w:pPr>
              <w:pStyle w:val="Compact"/>
              <w:jc w:val="left"/>
            </w:pPr>
            <w:r>
              <w:t xml:space="preserve">Токен восстановления (recovery)</w:t>
            </w:r>
          </w:p>
        </w:tc>
        <w:tc>
          <w:tcPr/>
          <w:p>
            <w:pPr>
              <w:pStyle w:val="Compact"/>
              <w:jc w:val="left"/>
            </w:pPr>
            <w:r>
              <w:rPr>
                <w:rStyle w:val="VerbatimChar"/>
                <w:color w:val="57606A"/>
                <w:sz w:val="20"/>
                <w:szCs w:val="20"/>
              </w:rPr>
              <w:t xml:space="preserve">r.</w:t>
            </w:r>
          </w:p>
        </w:tc>
      </w:tr>
    </w:tbl>
    <w:p>
      <w:pPr>
        <w:numPr>
          <w:ilvl w:val="0"/>
          <w:numId w:val="1031"/>
        </w:numPr>
      </w:pPr>
      <w:r>
        <w:t xml:space="preserve">Тело представляет собой случайно сгенерированную строку из 24 или более символов (</w:t>
      </w:r>
      <w:hyperlink r:id="rId138">
        <w:r>
          <w:rPr>
            <w:rStyle w:val="Hyperlink"/>
          </w:rPr>
          <w:t xml:space="preserve">Base62-строка</w:t>
        </w:r>
      </w:hyperlink>
      <w:r>
        <w:t xml:space="preserve">).</w:t>
      </w:r>
    </w:p>
    <w:p>
      <w:pPr>
        <w:pStyle w:val="FirstParagraph"/>
      </w:pPr>
      <w:r>
        <w:t xml:space="preserve">Предполагается, что имя токена будет составлено в соответствии со следующим регулярным выражением:</w:t>
      </w:r>
      <w:r>
        <w:t xml:space="preserve"> </w:t>
      </w:r>
      <w:r>
        <w:rPr>
          <w:rStyle w:val="VerbatimChar"/>
          <w:color w:val="57606A"/>
          <w:sz w:val="20"/>
          <w:szCs w:val="20"/>
        </w:rPr>
        <w:t xml:space="preserve">[sbr]\.[a-zA-Z0-9]{24,}</w:t>
      </w:r>
      <w:r>
        <w:t xml:space="preserve">.</w:t>
      </w:r>
    </w:p>
    <w:p>
      <w:pPr>
        <w:pStyle w:val="BodyText"/>
      </w:pPr>
      <w:r>
        <w:t xml:space="preserve">Примеры:</w:t>
      </w:r>
    </w:p>
    <w:p>
      <w:pPr>
        <w:pStyle w:val="SourceCode"/>
      </w:pPr>
      <w:r>
        <w:rPr>
          <w:rStyle w:val="VerbatimChar"/>
          <w:color w:val="57606A"/>
          <w:sz w:val="20"/>
          <w:szCs w:val="20"/>
        </w:rPr>
        <w:t xml:space="preserve">b.n6keuKu5Q6pXhaIcfnC9cFNd</w:t>
      </w:r>
      <w:r>
        <w:rPr>
          <w:color w:val="57606A"/>
          <w:sz w:val="20"/>
          <w:szCs w:val="20"/>
        </w:rPr>
        <w:br/>
      </w:r>
      <w:r>
        <w:rPr>
          <w:rStyle w:val="VerbatimChar"/>
          <w:color w:val="57606A"/>
          <w:sz w:val="20"/>
          <w:szCs w:val="20"/>
        </w:rPr>
        <w:t xml:space="preserve">r.JaKnR2AIHNk3fC4SGyyyDVoQ9O</w:t>
      </w:r>
      <w:r>
        <w:rPr>
          <w:color w:val="57606A"/>
          <w:sz w:val="20"/>
          <w:szCs w:val="20"/>
        </w:rPr>
        <w:br/>
      </w:r>
      <w:r>
        <w:rPr>
          <w:rStyle w:val="VerbatimChar"/>
          <w:color w:val="57606A"/>
          <w:sz w:val="20"/>
          <w:szCs w:val="20"/>
        </w:rPr>
        <w:t xml:space="preserve">s.raPGTZdARXdY0KvHcWSpp5wWZIHNT</w:t>
      </w:r>
    </w:p>
    <w:bookmarkEnd w:id="139"/>
    <w:bookmarkStart w:id="140" w:name="X087c0ba7979da92a9c26ac75cab2c78b6019b4a"/>
    <w:p>
      <w:pPr>
        <w:pStyle w:val="Heading2"/>
      </w:pPr>
      <w:r>
        <w:t xml:space="preserve">Типы токенов</w:t>
      </w:r>
    </w:p>
    <w:p>
      <w:pPr>
        <w:pStyle w:val="FirstParagraph"/>
      </w:pPr>
      <w:r>
        <w:t xml:space="preserve">Существует два типа токенов: служебные (</w:t>
      </w:r>
      <w:r>
        <w:rPr>
          <w:rStyle w:val="VerbatimChar"/>
          <w:color w:val="57606A"/>
          <w:sz w:val="20"/>
          <w:szCs w:val="20"/>
        </w:rPr>
        <w:t xml:space="preserve">service</w:t>
      </w:r>
      <w:r>
        <w:t xml:space="preserve">) и пакетные (</w:t>
      </w:r>
      <w:r>
        <w:rPr>
          <w:rStyle w:val="VerbatimChar"/>
          <w:color w:val="57606A"/>
          <w:sz w:val="20"/>
          <w:szCs w:val="20"/>
        </w:rPr>
        <w:t xml:space="preserve">batch</w:t>
      </w:r>
      <w:r>
        <w:t xml:space="preserve">).</w:t>
      </w:r>
      <w:r>
        <w:t xml:space="preserve"> </w:t>
      </w:r>
      <w:r>
        <w:t xml:space="preserve">Далее приводится подробная информация об их различиях, но сначала следует разобраться в других связанных понятиях.</w:t>
      </w:r>
      <w:r>
        <w:t xml:space="preserve"> </w:t>
      </w:r>
      <w:r>
        <w:t xml:space="preserve">Функции, описанные в следующих разделах, относятся к служебным токенам,</w:t>
      </w:r>
      <w:r>
        <w:t xml:space="preserve"> </w:t>
      </w:r>
      <w:r>
        <w:t xml:space="preserve">а их их применимость к пакетным токенам рассматривается позже.</w:t>
      </w:r>
    </w:p>
    <w:bookmarkEnd w:id="140"/>
    <w:bookmarkStart w:id="141" w:name="X8ad66ebe2adb425ba5537bb67b795bfcd94e49d"/>
    <w:p>
      <w:pPr>
        <w:pStyle w:val="Heading2"/>
      </w:pPr>
      <w:r>
        <w:t xml:space="preserve">Хранилище токенов</w:t>
      </w:r>
    </w:p>
    <w:p>
      <w:pPr>
        <w:pStyle w:val="FirstParagraph"/>
      </w:pPr>
      <w:r>
        <w:t xml:space="preserve">В документации и справочных материалах часто можно встретить понятие «хранилище токенов».</w:t>
      </w:r>
      <w:r>
        <w:t xml:space="preserve"> </w:t>
      </w:r>
      <w:r>
        <w:t xml:space="preserve">Это понятие совпадает с</w:t>
      </w:r>
      <w:r>
        <w:t xml:space="preserve"> </w:t>
      </w:r>
      <w:hyperlink w:anchor="Xeac2ac1efa5f013e7c67127738f6657ee2374d5">
        <w:r>
          <w:rPr>
            <w:rStyle w:val="Hyperlink"/>
          </w:rPr>
          <w:t xml:space="preserve">методом аутентификации Token</w:t>
        </w:r>
      </w:hyperlink>
      <w:r>
        <w:t xml:space="preserve">.</w:t>
      </w:r>
      <w:r>
        <w:t xml:space="preserve"> </w:t>
      </w:r>
      <w:r>
        <w:t xml:space="preserve">Это особый бэкенд, поскольку он отвечает за создание и хранение токенов, и не может быть отключен.</w:t>
      </w:r>
      <w:r>
        <w:t xml:space="preserve"> </w:t>
      </w:r>
      <w:r>
        <w:t xml:space="preserve">Также это единственный метод аутентификации, который не имеет возможности входа в систему.</w:t>
      </w:r>
      <w:r>
        <w:t xml:space="preserve"> </w:t>
      </w:r>
      <w:r>
        <w:t xml:space="preserve">Для выполнения любого действия требуется наличие существующих токенов аутентификации.</w:t>
      </w:r>
    </w:p>
    <w:bookmarkEnd w:id="141"/>
    <w:bookmarkStart w:id="142" w:name="X304616f83999a877f962c4d5cf52e1280054d2a"/>
    <w:p>
      <w:pPr>
        <w:pStyle w:val="Heading2"/>
      </w:pPr>
      <w:r>
        <w:t xml:space="preserve">Root-токены</w:t>
      </w:r>
    </w:p>
    <w:p>
      <w:pPr>
        <w:pStyle w:val="FirstParagraph"/>
      </w:pPr>
      <w:r>
        <w:t xml:space="preserve">Root-токены — это токены, к которым прикреплена root-политика.</w:t>
      </w:r>
      <w:r>
        <w:t xml:space="preserve"> </w:t>
      </w:r>
      <w:r>
        <w:t xml:space="preserve">Root-токенам доступны любые действия в Stronghold.</w:t>
      </w:r>
      <w:r>
        <w:t xml:space="preserve"> </w:t>
      </w:r>
      <w:r>
        <w:t xml:space="preserve">Кроме того, это единственный тип токенов в Stronghold, который может быть настроен так,</w:t>
      </w:r>
      <w:r>
        <w:t xml:space="preserve"> </w:t>
      </w:r>
      <w:r>
        <w:t xml:space="preserve">чтобы срок его действия никогда не истекал, без необходимости продления.</w:t>
      </w:r>
      <w:r>
        <w:t xml:space="preserve"> </w:t>
      </w:r>
      <w:r>
        <w:t xml:space="preserve">Как следствие, создание root-токенов намеренно затруднено.</w:t>
      </w:r>
      <w:r>
        <w:t xml:space="preserve"> </w:t>
      </w:r>
      <w:r>
        <w:t xml:space="preserve">Существует только три способа создания root-токенов:</w:t>
      </w:r>
    </w:p>
    <w:p>
      <w:pPr>
        <w:numPr>
          <w:ilvl w:val="0"/>
          <w:numId w:val="1032"/>
        </w:numPr>
        <w:pStyle w:val="Compact"/>
      </w:pPr>
      <w:r>
        <w:t xml:space="preserve">Во время выполнения команды</w:t>
      </w:r>
      <w:r>
        <w:t xml:space="preserve"> </w:t>
      </w:r>
      <w:r>
        <w:rPr>
          <w:rStyle w:val="VerbatimChar"/>
          <w:color w:val="57606A"/>
          <w:sz w:val="20"/>
          <w:szCs w:val="20"/>
        </w:rPr>
        <w:t xml:space="preserve">d8 stronghold operator init</w:t>
      </w:r>
      <w:r>
        <w:t xml:space="preserve">. У этого токена нет срока действия.</w:t>
      </w:r>
    </w:p>
    <w:p>
      <w:pPr>
        <w:numPr>
          <w:ilvl w:val="0"/>
          <w:numId w:val="1032"/>
        </w:numPr>
        <w:pStyle w:val="Compact"/>
      </w:pPr>
      <w:r>
        <w:t xml:space="preserve">Используя другой root-токен.</w:t>
      </w:r>
      <w:r>
        <w:t xml:space="preserve"> </w:t>
      </w:r>
      <w:r>
        <w:t xml:space="preserve">При этом root-токен с заданным сроком действия нельзя использовать для создания бессрочного root-токена.</w:t>
      </w:r>
    </w:p>
    <w:p>
      <w:pPr>
        <w:numPr>
          <w:ilvl w:val="0"/>
          <w:numId w:val="1032"/>
        </w:numPr>
        <w:pStyle w:val="Compact"/>
      </w:pPr>
      <w:r>
        <w:t xml:space="preserve">Используя команду</w:t>
      </w:r>
      <w:r>
        <w:t xml:space="preserve"> </w:t>
      </w:r>
      <w:r>
        <w:rPr>
          <w:rStyle w:val="VerbatimChar"/>
          <w:color w:val="57606A"/>
          <w:sz w:val="20"/>
          <w:szCs w:val="20"/>
        </w:rPr>
        <w:t xml:space="preserve">d8 stronghold operator generate-root</w:t>
      </w:r>
      <w:r>
        <w:t xml:space="preserve">,</w:t>
      </w:r>
      <w:r>
        <w:t xml:space="preserve"> </w:t>
      </w:r>
      <w:r>
        <w:t xml:space="preserve">для выполнения которой требуется кворум держателей ключей для распечатывания хранилища.</w:t>
      </w:r>
    </w:p>
    <w:bookmarkEnd w:id="142"/>
    <w:bookmarkStart w:id="143" w:name="X5a2c87ed95e13a76b3a6e53ab898d1df100b875"/>
    <w:p>
      <w:pPr>
        <w:pStyle w:val="Heading2"/>
      </w:pPr>
      <w:r>
        <w:t xml:space="preserve">Иерархия токенов и осиротевшие токены</w:t>
      </w:r>
    </w:p>
    <w:p>
      <w:pPr>
        <w:pStyle w:val="FirstParagraph"/>
      </w:pPr>
      <w:r>
        <w:t xml:space="preserve">Обычно, когда держатель токена создает новые токены, они создаются как дочерние элементы исходного токена.</w:t>
      </w:r>
      <w:r>
        <w:t xml:space="preserve"> </w:t>
      </w:r>
      <w:r>
        <w:t xml:space="preserve">В свою очередь токены, созданные из них, будут дочерними по отношению к ним и так далее.</w:t>
      </w:r>
      <w:r>
        <w:t xml:space="preserve"> </w:t>
      </w:r>
      <w:r>
        <w:t xml:space="preserve">При отзыве родительского токена отзываются и все его дочерние токены, а также их аренды.</w:t>
      </w:r>
      <w:r>
        <w:t xml:space="preserve"> </w:t>
      </w:r>
      <w:r>
        <w:t xml:space="preserve">Это гарантирует, что пользователь не сможет избежать момента отзыва токенов, сгенерировав бесконечное число дочерних токенов.</w:t>
      </w:r>
    </w:p>
    <w:p>
      <w:pPr>
        <w:pStyle w:val="BodyText"/>
      </w:pPr>
      <w:r>
        <w:t xml:space="preserve">Часто такое поведение бывает нежелательно,</w:t>
      </w:r>
      <w:r>
        <w:t xml:space="preserve"> </w:t>
      </w:r>
      <w:r>
        <w:t xml:space="preserve">и в этом случае пользователи с соответствующим уровнем доступа могут создавать «осиротевшие» (orphan) токены.</w:t>
      </w:r>
      <w:r>
        <w:t xml:space="preserve"> </w:t>
      </w:r>
      <w:r>
        <w:t xml:space="preserve">У этих токенов нет родительского токена. Их можно создать одним из следующих способов:</w:t>
      </w:r>
    </w:p>
    <w:p>
      <w:pPr>
        <w:numPr>
          <w:ilvl w:val="0"/>
          <w:numId w:val="1033"/>
        </w:numPr>
        <w:pStyle w:val="Compact"/>
      </w:pPr>
      <w:r>
        <w:t xml:space="preserve">С помощью доступа уровня</w:t>
      </w:r>
      <w:r>
        <w:t xml:space="preserve"> </w:t>
      </w:r>
      <w:r>
        <w:rPr>
          <w:rStyle w:val="VerbatimChar"/>
          <w:color w:val="57606A"/>
          <w:sz w:val="20"/>
          <w:szCs w:val="20"/>
        </w:rPr>
        <w:t xml:space="preserve">write</w:t>
      </w:r>
      <w:r>
        <w:t xml:space="preserve"> </w:t>
      </w:r>
      <w:r>
        <w:t xml:space="preserve">к эндпоинту</w:t>
      </w:r>
      <w:r>
        <w:t xml:space="preserve"> </w:t>
      </w:r>
      <w:r>
        <w:rPr>
          <w:rStyle w:val="VerbatimChar"/>
          <w:color w:val="57606A"/>
          <w:sz w:val="20"/>
          <w:szCs w:val="20"/>
        </w:rPr>
        <w:t xml:space="preserve">auth/token/create-orphan</w:t>
      </w:r>
      <w:r>
        <w:t xml:space="preserve">.</w:t>
      </w:r>
    </w:p>
    <w:p>
      <w:pPr>
        <w:numPr>
          <w:ilvl w:val="0"/>
          <w:numId w:val="1033"/>
        </w:numPr>
        <w:pStyle w:val="Compact"/>
      </w:pPr>
      <w:r>
        <w:t xml:space="preserve">С помощью доступа уровней</w:t>
      </w:r>
      <w:r>
        <w:t xml:space="preserve"> </w:t>
      </w:r>
      <w:r>
        <w:rPr>
          <w:rStyle w:val="VerbatimChar"/>
          <w:color w:val="57606A"/>
          <w:sz w:val="20"/>
          <w:szCs w:val="20"/>
        </w:rPr>
        <w:t xml:space="preserve">sudo</w:t>
      </w:r>
      <w:r>
        <w:t xml:space="preserve"> </w:t>
      </w:r>
      <w:r>
        <w:t xml:space="preserve">или</w:t>
      </w:r>
      <w:r>
        <w:t xml:space="preserve"> </w:t>
      </w:r>
      <w:r>
        <w:rPr>
          <w:rStyle w:val="VerbatimChar"/>
          <w:color w:val="57606A"/>
          <w:sz w:val="20"/>
          <w:szCs w:val="20"/>
        </w:rPr>
        <w:t xml:space="preserve">root</w:t>
      </w:r>
      <w:r>
        <w:t xml:space="preserve"> </w:t>
      </w:r>
      <w:r>
        <w:t xml:space="preserve">к</w:t>
      </w:r>
      <w:r>
        <w:t xml:space="preserve"> </w:t>
      </w:r>
      <w:r>
        <w:rPr>
          <w:rStyle w:val="VerbatimChar"/>
          <w:color w:val="57606A"/>
          <w:sz w:val="20"/>
          <w:szCs w:val="20"/>
        </w:rPr>
        <w:t xml:space="preserve">auth/token/create</w:t>
      </w:r>
      <w:r>
        <w:t xml:space="preserve"> </w:t>
      </w:r>
      <w:r>
        <w:t xml:space="preserve">и установив параметр</w:t>
      </w:r>
      <w:r>
        <w:t xml:space="preserve"> </w:t>
      </w:r>
      <w:r>
        <w:rPr>
          <w:rStyle w:val="VerbatimChar"/>
          <w:color w:val="57606A"/>
          <w:sz w:val="20"/>
          <w:szCs w:val="20"/>
        </w:rPr>
        <w:t xml:space="preserve">no_parent</w:t>
      </w:r>
      <w:r>
        <w:t xml:space="preserve"> </w:t>
      </w:r>
      <w:r>
        <w:t xml:space="preserve">в значение</w:t>
      </w:r>
      <w:r>
        <w:t xml:space="preserve"> </w:t>
      </w:r>
      <w:r>
        <w:rPr>
          <w:rStyle w:val="VerbatimChar"/>
          <w:color w:val="57606A"/>
          <w:sz w:val="20"/>
          <w:szCs w:val="20"/>
        </w:rPr>
        <w:t xml:space="preserve">true</w:t>
      </w:r>
      <w:r>
        <w:t xml:space="preserve">.</w:t>
      </w:r>
    </w:p>
    <w:p>
      <w:pPr>
        <w:numPr>
          <w:ilvl w:val="0"/>
          <w:numId w:val="1033"/>
        </w:numPr>
        <w:pStyle w:val="Compact"/>
      </w:pPr>
      <w:r>
        <w:t xml:space="preserve">Через роли хранилища токенов.</w:t>
      </w:r>
    </w:p>
    <w:p>
      <w:pPr>
        <w:numPr>
          <w:ilvl w:val="0"/>
          <w:numId w:val="1033"/>
        </w:numPr>
        <w:pStyle w:val="Compact"/>
      </w:pPr>
      <w:r>
        <w:t xml:space="preserve">После аутентификации с помощью любого другого метода, кроме Token.</w:t>
      </w:r>
    </w:p>
    <w:p>
      <w:pPr>
        <w:pStyle w:val="FirstParagraph"/>
      </w:pPr>
      <w:r>
        <w:t xml:space="preserve">Пользователи с соответствующими правами могут также использовать эндпоинт</w:t>
      </w:r>
      <w:r>
        <w:t xml:space="preserve"> </w:t>
      </w:r>
      <w:r>
        <w:rPr>
          <w:rStyle w:val="VerbatimChar"/>
          <w:color w:val="57606A"/>
          <w:sz w:val="20"/>
          <w:szCs w:val="20"/>
        </w:rPr>
        <w:t xml:space="preserve">auth/token/revoke-orphan</w:t>
      </w:r>
      <w:r>
        <w:t xml:space="preserve">,</w:t>
      </w:r>
      <w:r>
        <w:t xml:space="preserve"> </w:t>
      </w:r>
      <w:r>
        <w:t xml:space="preserve">который отзывает указанный токен, но при этом вместо отзыва всех дочерних токенов,</w:t>
      </w:r>
      <w:r>
        <w:t xml:space="preserve"> </w:t>
      </w:r>
      <w:r>
        <w:t xml:space="preserve">делает группу непосредственных дочерних токенов «осиротевшими».</w:t>
      </w:r>
      <w:r>
        <w:t xml:space="preserve"> </w:t>
      </w:r>
      <w:r>
        <w:t xml:space="preserve">Используйте данный эндпоинт с осторожностью!</w:t>
      </w:r>
    </w:p>
    <w:bookmarkEnd w:id="143"/>
    <w:bookmarkStart w:id="144" w:name="X0a4892699ca6f21875c5c44a3123ec09baff2ad"/>
    <w:p>
      <w:pPr>
        <w:pStyle w:val="Heading2"/>
      </w:pPr>
      <w:r>
        <w:t xml:space="preserve">Идентификаторы доступа к токену</w:t>
      </w:r>
    </w:p>
    <w:p>
      <w:pPr>
        <w:pStyle w:val="FirstParagraph"/>
      </w:pPr>
      <w:r>
        <w:t xml:space="preserve">При создании токенов также создается и возвращается идентификатор доступа к токену.</w:t>
      </w:r>
      <w:r>
        <w:t xml:space="preserve"> </w:t>
      </w:r>
      <w:r>
        <w:t xml:space="preserve">Идентификатор доступа — это значение, которое работает как ссылка на токен</w:t>
      </w:r>
      <w:r>
        <w:t xml:space="preserve"> </w:t>
      </w:r>
      <w:r>
        <w:t xml:space="preserve">и может быть использовано для выполнения ограниченного количества действий:</w:t>
      </w:r>
    </w:p>
    <w:p>
      <w:pPr>
        <w:numPr>
          <w:ilvl w:val="0"/>
          <w:numId w:val="1034"/>
        </w:numPr>
        <w:pStyle w:val="Compact"/>
      </w:pPr>
      <w:r>
        <w:t xml:space="preserve">поиск свойств токена (исключая фактический идентификатор токена);</w:t>
      </w:r>
    </w:p>
    <w:p>
      <w:pPr>
        <w:numPr>
          <w:ilvl w:val="0"/>
          <w:numId w:val="1034"/>
        </w:numPr>
        <w:pStyle w:val="Compact"/>
      </w:pPr>
      <w:r>
        <w:t xml:space="preserve">поиск возможностей токена по заданному пути;</w:t>
      </w:r>
    </w:p>
    <w:p>
      <w:pPr>
        <w:numPr>
          <w:ilvl w:val="0"/>
          <w:numId w:val="1034"/>
        </w:numPr>
        <w:pStyle w:val="Compact"/>
      </w:pPr>
      <w:r>
        <w:t xml:space="preserve">обновление токена;</w:t>
      </w:r>
    </w:p>
    <w:p>
      <w:pPr>
        <w:numPr>
          <w:ilvl w:val="0"/>
          <w:numId w:val="1034"/>
        </w:numPr>
        <w:pStyle w:val="Compact"/>
      </w:pPr>
      <w:r>
        <w:t xml:space="preserve">отзыв токена.</w:t>
      </w:r>
    </w:p>
    <w:p>
      <w:pPr>
        <w:pStyle w:val="FirstParagraph"/>
      </w:pPr>
      <w:r>
        <w:t xml:space="preserve">Логи аудита могут быть настроены на то, чтобы не обфусцировать идентификаторы доступа токенов в журналах аудита.</w:t>
      </w:r>
      <w:r>
        <w:t xml:space="preserve"> </w:t>
      </w:r>
      <w:r>
        <w:t xml:space="preserve">Это даёт возможность быстро отозвать токены в случае крайней необходимости.</w:t>
      </w:r>
      <w:r>
        <w:t xml:space="preserve"> </w:t>
      </w:r>
      <w:r>
        <w:t xml:space="preserve">Однако это также означает, что журналы аудита могут быть использованы для проведения более масштабной DDoS-атаки.</w:t>
      </w:r>
    </w:p>
    <w:p>
      <w:pPr>
        <w:pStyle w:val="BodyText"/>
      </w:pPr>
      <w:r>
        <w:t xml:space="preserve">Наконец, единственный способ получить список токенов — это команда</w:t>
      </w:r>
      <w:r>
        <w:t xml:space="preserve"> </w:t>
      </w:r>
      <w:r>
        <w:rPr>
          <w:rStyle w:val="VerbatimChar"/>
          <w:color w:val="57606A"/>
          <w:sz w:val="20"/>
          <w:szCs w:val="20"/>
        </w:rPr>
        <w:t xml:space="preserve">auth/token/accessors</w:t>
      </w:r>
      <w:r>
        <w:t xml:space="preserve">,</w:t>
      </w:r>
      <w:r>
        <w:t xml:space="preserve"> </w:t>
      </w:r>
      <w:r>
        <w:t xml:space="preserve">которая на самом деле выводит список идентификаторов доступа токенов.</w:t>
      </w:r>
      <w:r>
        <w:t xml:space="preserve"> </w:t>
      </w:r>
      <w:r>
        <w:t xml:space="preserve">Хотя это всё ещё опасный эндпоинт (поскольку вывод списка всех идентификаторов доступа означает,</w:t>
      </w:r>
      <w:r>
        <w:t xml:space="preserve"> </w:t>
      </w:r>
      <w:r>
        <w:t xml:space="preserve">что они могут быть быть использованы для отзыва всех токенов),</w:t>
      </w:r>
      <w:r>
        <w:t xml:space="preserve"> </w:t>
      </w:r>
      <w:r>
        <w:t xml:space="preserve">это также предоставляет возможность проведения аудита и отзыва активных в данный момент токенов.</w:t>
      </w:r>
    </w:p>
    <w:bookmarkEnd w:id="144"/>
    <w:bookmarkStart w:id="148" w:name="X052f96fa7f7e909353f6c52a975ac0fe7498abd"/>
    <w:p>
      <w:pPr>
        <w:pStyle w:val="Heading2"/>
      </w:pPr>
      <w:r>
        <w:t xml:space="preserve">Время жизни токена, периодические токены и явный максимальный TTL</w:t>
      </w:r>
    </w:p>
    <w:p>
      <w:pPr>
        <w:pStyle w:val="FirstParagraph"/>
      </w:pPr>
      <w:r>
        <w:t xml:space="preserve">У каждого не-root-токена есть определённый срок действия (TTL),</w:t>
      </w:r>
      <w:r>
        <w:t xml:space="preserve"> </w:t>
      </w:r>
      <w:r>
        <w:t xml:space="preserve">который представляет собой текущее время жизни с момента создания токена</w:t>
      </w:r>
      <w:r>
        <w:t xml:space="preserve"> </w:t>
      </w:r>
      <w:r>
        <w:t xml:space="preserve">или с момента последнего обновления — в зависимости от того, что произошло раньше.</w:t>
      </w:r>
      <w:r>
        <w:t xml:space="preserve"> </w:t>
      </w:r>
      <w:r>
        <w:t xml:space="preserve">У root-токенов может быть свой TTL, но при этом он может быть равен нулю, что указывает на бессрочность токена.</w:t>
      </w:r>
      <w:r>
        <w:t xml:space="preserve"> </w:t>
      </w:r>
      <w:r>
        <w:t xml:space="preserve">После того как TTL истечёт, токен больше не будет функционировать — он и связанные с ним аренды, будут отозваны.</w:t>
      </w:r>
    </w:p>
    <w:p>
      <w:pPr>
        <w:pStyle w:val="BodyText"/>
      </w:pPr>
      <w:r>
        <w:t xml:space="preserve">Если токен продлеваемый, можно попросить Stronghold продлить срок его действия,</w:t>
      </w:r>
      <w:r>
        <w:t xml:space="preserve"> </w:t>
      </w:r>
      <w:r>
        <w:t xml:space="preserve">используя команду</w:t>
      </w:r>
      <w:r>
        <w:t xml:space="preserve"> </w:t>
      </w:r>
      <w:r>
        <w:rPr>
          <w:rStyle w:val="VerbatimChar"/>
          <w:color w:val="57606A"/>
          <w:sz w:val="20"/>
          <w:szCs w:val="20"/>
        </w:rPr>
        <w:t xml:space="preserve">d8 stronghold token renew</w:t>
      </w:r>
      <w:r>
        <w:t xml:space="preserve"> </w:t>
      </w:r>
      <w:r>
        <w:t xml:space="preserve">или выполнив запрос к соответствующему API-эндпоинту.</w:t>
      </w:r>
      <w:r>
        <w:t xml:space="preserve"> </w:t>
      </w:r>
      <w:r>
        <w:t xml:space="preserve">Далее на результат могут оказывать влияние различные факторы.</w:t>
      </w:r>
      <w:r>
        <w:t xml:space="preserve"> </w:t>
      </w:r>
      <w:r>
        <w:t xml:space="preserve">Результат зависит от того, является ли токен является периодическим (может быть создан root- и sudo-пользователями,</w:t>
      </w:r>
      <w:r>
        <w:t xml:space="preserve"> </w:t>
      </w:r>
      <w:r>
        <w:t xml:space="preserve">через роли в хранилище токенов или иные методы аутентификации) и имеет ли он явный максимальный TTL.</w:t>
      </w:r>
    </w:p>
    <w:bookmarkStart w:id="145" w:name="Xe328169fa7678b2687e74c2892246e1306b70bb"/>
    <w:p>
      <w:pPr>
        <w:pStyle w:val="Heading3"/>
      </w:pPr>
      <w:r>
        <w:t xml:space="preserve">Общий случай</w:t>
      </w:r>
    </w:p>
    <w:p>
      <w:pPr>
        <w:pStyle w:val="FirstParagraph"/>
      </w:pPr>
      <w:r>
        <w:t xml:space="preserve">В общем случае, когда токен не является периодическим и у него нет явно указанного максимального значения TTL,</w:t>
      </w:r>
      <w:r>
        <w:t xml:space="preserve"> </w:t>
      </w:r>
      <w:r>
        <w:t xml:space="preserve">время жизни токена с момента его создания будет сравниваться с максимальным TTL.</w:t>
      </w:r>
      <w:r>
        <w:t xml:space="preserve"> </w:t>
      </w:r>
      <w:r>
        <w:t xml:space="preserve">Это максимальное значение TTL генерируется динамически и может меняться между продлениями,</w:t>
      </w:r>
      <w:r>
        <w:t xml:space="preserve"> </w:t>
      </w:r>
      <w:r>
        <w:t xml:space="preserve">поэтому значение не будет отображаться при поиске информации о токене.</w:t>
      </w:r>
      <w:r>
        <w:t xml:space="preserve"> </w:t>
      </w:r>
      <w:r>
        <w:t xml:space="preserve">Оно основано на сочетании следующих факторов:</w:t>
      </w:r>
    </w:p>
    <w:p>
      <w:pPr>
        <w:numPr>
          <w:ilvl w:val="0"/>
          <w:numId w:val="1035"/>
        </w:numPr>
        <w:pStyle w:val="Compact"/>
      </w:pPr>
      <w:r>
        <w:t xml:space="preserve">Максимальный TTL по умолчанию в системе составляет 32 дня, но может быть изменён.</w:t>
      </w:r>
    </w:p>
    <w:p>
      <w:pPr>
        <w:numPr>
          <w:ilvl w:val="0"/>
          <w:numId w:val="1035"/>
        </w:numPr>
        <w:pStyle w:val="Compact"/>
      </w:pPr>
      <w:r>
        <w:t xml:space="preserve">Максимальный TTL, установленный для монтирования с помощью</w:t>
      </w:r>
      <w:r>
        <w:t xml:space="preserve"> </w:t>
      </w:r>
      <w:r>
        <w:rPr>
          <w:rStyle w:val="VerbatimChar"/>
          <w:color w:val="57606A"/>
          <w:sz w:val="20"/>
          <w:szCs w:val="20"/>
        </w:rPr>
        <w:t xml:space="preserve">mount tuning</w:t>
      </w:r>
      <w:r>
        <w:t xml:space="preserve">.</w:t>
      </w:r>
      <w:r>
        <w:t xml:space="preserve"> </w:t>
      </w:r>
      <w:r>
        <w:t xml:space="preserve">Это значение может иметь приоритет перед максимальным TTL системы, оно может быть длиннее или короче,</w:t>
      </w:r>
      <w:r>
        <w:t xml:space="preserve"> </w:t>
      </w:r>
      <w:r>
        <w:t xml:space="preserve">и если это значение установлено, то оно будет соблюдаться.</w:t>
      </w:r>
    </w:p>
    <w:p>
      <w:pPr>
        <w:numPr>
          <w:ilvl w:val="0"/>
          <w:numId w:val="1035"/>
        </w:numPr>
        <w:pStyle w:val="Compact"/>
      </w:pPr>
      <w:r>
        <w:t xml:space="preserve">Значение, предложенное методом аутентификации, который выдал токен.</w:t>
      </w:r>
      <w:r>
        <w:t xml:space="preserve"> </w:t>
      </w:r>
      <w:r>
        <w:t xml:space="preserve">Оно может быть настроено для каждой роли, группы или пользователя.</w:t>
      </w:r>
      <w:r>
        <w:t xml:space="preserve"> </w:t>
      </w:r>
      <w:r>
        <w:t xml:space="preserve">Это значение может быть меньше, чем максимальный TTL монтирования (или, если оно не задано, максимальный TTL системы),</w:t>
      </w:r>
      <w:r>
        <w:t xml:space="preserve"> </w:t>
      </w:r>
      <w:r>
        <w:t xml:space="preserve">но не может быть больше.</w:t>
      </w:r>
    </w:p>
    <w:p>
      <w:pPr>
        <w:pStyle w:val="FirstParagraph"/>
      </w:pPr>
      <w:r>
        <w:t xml:space="preserve">Обратите внимание, что значения в (2) и (3) могут измениться в любой момент времени,</w:t>
      </w:r>
      <w:r>
        <w:t xml:space="preserve"> </w:t>
      </w:r>
      <w:r>
        <w:t xml:space="preserve">поэтому окончательное определение текущего допустимого максимального TTL</w:t>
      </w:r>
      <w:r>
        <w:t xml:space="preserve"> </w:t>
      </w:r>
      <w:r>
        <w:t xml:space="preserve">производится в момент продления токена с использованием текущих значений.</w:t>
      </w:r>
      <w:r>
        <w:t xml:space="preserve"> </w:t>
      </w:r>
      <w:r>
        <w:t xml:space="preserve">Также по этой причине важно всегда быть уверенным в том, что TTL, возвращаемый в результате операции продления,</w:t>
      </w:r>
      <w:r>
        <w:t xml:space="preserve"> </w:t>
      </w:r>
      <w:r>
        <w:t xml:space="preserve">находится в допустимом диапазоне; если это значение не расширяется, то, скорее всего,</w:t>
      </w:r>
      <w:r>
        <w:t xml:space="preserve"> </w:t>
      </w:r>
      <w:r>
        <w:t xml:space="preserve">TTL токена не может быть расширен за пределы его текущего значения,</w:t>
      </w:r>
      <w:r>
        <w:t xml:space="preserve"> </w:t>
      </w:r>
      <w:r>
        <w:t xml:space="preserve">и клиент может захотеть пройти повторную аутентификацию и получить новый токен.</w:t>
      </w:r>
      <w:r>
        <w:t xml:space="preserve"> </w:t>
      </w:r>
      <w:r>
        <w:t xml:space="preserve">Однако за пределами прямого взаимодействия с оператором Stronghold никогда не будет отзывать токен до истечения возвращенного TTL.</w:t>
      </w:r>
    </w:p>
    <w:bookmarkEnd w:id="145"/>
    <w:bookmarkStart w:id="146" w:name="Xf16bc30f49520e3199e51cb76da93107ac64532"/>
    <w:p>
      <w:pPr>
        <w:pStyle w:val="Heading3"/>
      </w:pPr>
      <w:r>
        <w:t xml:space="preserve">Явные максимальные значения TTL</w:t>
      </w:r>
    </w:p>
    <w:p>
      <w:pPr>
        <w:pStyle w:val="FirstParagraph"/>
      </w:pPr>
      <w:r>
        <w:t xml:space="preserve">Для токенов может быть явно задано максимальное значение TTL.</w:t>
      </w:r>
      <w:r>
        <w:t xml:space="preserve"> </w:t>
      </w:r>
      <w:r>
        <w:t xml:space="preserve">Это значение является жестким ограничением времени жизни токена.</w:t>
      </w:r>
      <w:r>
        <w:t xml:space="preserve"> </w:t>
      </w:r>
      <w:r>
        <w:t xml:space="preserve">Независимо от значений в (1), (2) и (3) пунктах из общего случая,</w:t>
      </w:r>
      <w:r>
        <w:t xml:space="preserve"> </w:t>
      </w:r>
      <w:r>
        <w:t xml:space="preserve">токен не может действовать дольше этого явно установленного значения.</w:t>
      </w:r>
      <w:r>
        <w:t xml:space="preserve"> </w:t>
      </w:r>
      <w:r>
        <w:t xml:space="preserve">Это работает даже при использовании периодических токенов, чтобы выйти за рамки обычного механизма TTL.</w:t>
      </w:r>
    </w:p>
    <w:bookmarkEnd w:id="146"/>
    <w:bookmarkStart w:id="147" w:name="Xd78d3f69a55314e11e804793eaa0e36f416d607"/>
    <w:p>
      <w:pPr>
        <w:pStyle w:val="Heading3"/>
      </w:pPr>
      <w:r>
        <w:t xml:space="preserve">Периодические токены</w:t>
      </w:r>
    </w:p>
    <w:p>
      <w:pPr>
        <w:pStyle w:val="FirstParagraph"/>
      </w:pPr>
      <w:r>
        <w:t xml:space="preserve">В некоторых случаях отзыв токена может быть проблематичным — например, если долго работающий сервис</w:t>
      </w:r>
      <w:r>
        <w:t xml:space="preserve"> </w:t>
      </w:r>
      <w:r>
        <w:t xml:space="preserve">должен поддерживать пул SQL-соединений в течение длительного времени.</w:t>
      </w:r>
      <w:r>
        <w:t xml:space="preserve"> </w:t>
      </w:r>
      <w:r>
        <w:t xml:space="preserve">В этом случае можно использовать периодический токен.</w:t>
      </w:r>
      <w:r>
        <w:t xml:space="preserve"> </w:t>
      </w:r>
      <w:r>
        <w:t xml:space="preserve">Периодические токены можно создать одним из следующих способов:</w:t>
      </w:r>
    </w:p>
    <w:p>
      <w:pPr>
        <w:numPr>
          <w:ilvl w:val="0"/>
          <w:numId w:val="1036"/>
        </w:numPr>
        <w:pStyle w:val="Compact"/>
      </w:pPr>
      <w:r>
        <w:t xml:space="preserve">используя возможность</w:t>
      </w:r>
      <w:r>
        <w:t xml:space="preserve"> </w:t>
      </w:r>
      <w:r>
        <w:rPr>
          <w:rStyle w:val="VerbatimChar"/>
          <w:color w:val="57606A"/>
          <w:sz w:val="20"/>
          <w:szCs w:val="20"/>
        </w:rPr>
        <w:t xml:space="preserve">sudo</w:t>
      </w:r>
      <w:r>
        <w:t xml:space="preserve"> </w:t>
      </w:r>
      <w:r>
        <w:t xml:space="preserve">или root-токен через эндпоинт</w:t>
      </w:r>
      <w:r>
        <w:t xml:space="preserve"> </w:t>
      </w:r>
      <w:r>
        <w:rPr>
          <w:rStyle w:val="VerbatimChar"/>
          <w:color w:val="57606A"/>
          <w:sz w:val="20"/>
          <w:szCs w:val="20"/>
        </w:rPr>
        <w:t xml:space="preserve">auth/token/create</w:t>
      </w:r>
      <w:r>
        <w:t xml:space="preserve">;</w:t>
      </w:r>
    </w:p>
    <w:p>
      <w:pPr>
        <w:numPr>
          <w:ilvl w:val="0"/>
          <w:numId w:val="1036"/>
        </w:numPr>
        <w:pStyle w:val="Compact"/>
      </w:pPr>
      <w:r>
        <w:t xml:space="preserve">используя роли хранилища токенов;</w:t>
      </w:r>
    </w:p>
    <w:p>
      <w:pPr>
        <w:numPr>
          <w:ilvl w:val="0"/>
          <w:numId w:val="1036"/>
        </w:numPr>
        <w:pStyle w:val="Compact"/>
      </w:pPr>
      <w:r>
        <w:t xml:space="preserve">используя метод аутентификации, который поддерживает их выпуск, например AppRole.</w:t>
      </w:r>
    </w:p>
    <w:p>
      <w:pPr>
        <w:pStyle w:val="FirstParagraph"/>
      </w:pPr>
      <w:r>
        <w:t xml:space="preserve">В момент выпуска TTL периодического токена будет равен периоду, указанному в настройках.</w:t>
      </w:r>
      <w:r>
        <w:t xml:space="preserve"> </w:t>
      </w:r>
      <w:r>
        <w:t xml:space="preserve">При каждом продлении TTL будет сбрасываться до этого настроенного периода,</w:t>
      </w:r>
      <w:r>
        <w:t xml:space="preserve"> </w:t>
      </w:r>
      <w:r>
        <w:t xml:space="preserve">и пока токен будет успешно продлеваться, срок его действия никогда не истечет.</w:t>
      </w:r>
      <w:r>
        <w:t xml:space="preserve"> </w:t>
      </w:r>
      <w:r>
        <w:t xml:space="preserve">За исключением root-токенов, это единственный способ для токена в Stronghold иметь неограниченное время жизни.</w:t>
      </w:r>
    </w:p>
    <w:p>
      <w:pPr>
        <w:pStyle w:val="BodyText"/>
      </w:pPr>
      <w:r>
        <w:t xml:space="preserve">Идея периодических токенов заключается в том, что системам и службам легко даётся</w:t>
      </w:r>
      <w:r>
        <w:t xml:space="preserve"> </w:t>
      </w:r>
      <w:r>
        <w:t xml:space="preserve">выполнение какого-либо частого действия — например, каждые два часа или даже каждые пять минут.</w:t>
      </w:r>
      <w:r>
        <w:t xml:space="preserve"> </w:t>
      </w:r>
      <w:r>
        <w:t xml:space="preserve">Следовательно, пока система активно обновляет этот токен (иными словами, пока система жива),</w:t>
      </w:r>
      <w:r>
        <w:t xml:space="preserve"> </w:t>
      </w:r>
      <w:r>
        <w:t xml:space="preserve">ей разрешается продолжать использовать токен и все связанные с ним аренды.</w:t>
      </w:r>
      <w:r>
        <w:t xml:space="preserve"> </w:t>
      </w:r>
      <w:r>
        <w:t xml:space="preserve">Однако если система перестанет обновлять токены в течение этого периода (например, если она была выключена),</w:t>
      </w:r>
      <w:r>
        <w:t xml:space="preserve"> </w:t>
      </w:r>
      <w:r>
        <w:t xml:space="preserve">срок действия токена истечет довольно быстро.</w:t>
      </w:r>
      <w:r>
        <w:t xml:space="preserve"> </w:t>
      </w:r>
      <w:r>
        <w:t xml:space="preserve">Рекомендуется, чтобы этот период был как можно короче, и, говоря в целом, не следует давать людям периодические токены.</w:t>
      </w:r>
    </w:p>
    <w:p>
      <w:pPr>
        <w:pStyle w:val="BodyText"/>
      </w:pPr>
      <w:r>
        <w:t xml:space="preserve">При использовании периодических токенов необходимо знать несколько важных моментов:</w:t>
      </w:r>
    </w:p>
    <w:p>
      <w:pPr>
        <w:numPr>
          <w:ilvl w:val="0"/>
          <w:numId w:val="1037"/>
        </w:numPr>
        <w:pStyle w:val="Compact"/>
      </w:pPr>
      <w:r>
        <w:t xml:space="preserve">Когда периодический токен создается с помощью роли хранилища токенов,</w:t>
      </w:r>
      <w:r>
        <w:t xml:space="preserve"> </w:t>
      </w:r>
      <w:r>
        <w:t xml:space="preserve">во время продления будет использоваться</w:t>
      </w:r>
      <w:r>
        <w:t xml:space="preserve"> </w:t>
      </w:r>
      <w:r>
        <w:rPr>
          <w:iCs/>
          <w:i/>
        </w:rPr>
        <w:t xml:space="preserve">текущее</w:t>
      </w:r>
      <w:r>
        <w:t xml:space="preserve"> </w:t>
      </w:r>
      <w:r>
        <w:t xml:space="preserve">значение параметра периода роли.</w:t>
      </w:r>
    </w:p>
    <w:p>
      <w:pPr>
        <w:numPr>
          <w:ilvl w:val="0"/>
          <w:numId w:val="1037"/>
        </w:numPr>
        <w:pStyle w:val="Compact"/>
      </w:pPr>
      <w:r>
        <w:t xml:space="preserve">Периодический токен с явным максимальным TTL будет отозван по достижении явного максимального TTL.</w:t>
      </w:r>
    </w:p>
    <w:bookmarkEnd w:id="147"/>
    <w:bookmarkEnd w:id="148"/>
    <w:bookmarkStart w:id="149" w:name="X465657f303715ec0acc7dfd9bf14c6855a51ddd"/>
    <w:p>
      <w:pPr>
        <w:pStyle w:val="Heading2"/>
      </w:pPr>
      <w:r>
        <w:t xml:space="preserve">Токены с привязкой к CIDR</w:t>
      </w:r>
    </w:p>
    <w:p>
      <w:pPr>
        <w:pStyle w:val="FirstParagraph"/>
      </w:pPr>
      <w:r>
        <w:t xml:space="preserve">Некоторые токены могут быть привязаны к CIDR,</w:t>
      </w:r>
      <w:r>
        <w:t xml:space="preserve"> </w:t>
      </w:r>
      <w:r>
        <w:t xml:space="preserve">которые ограничивают диапазон клиентских IP-адресов, которым разрешено их использовать.</w:t>
      </w:r>
      <w:r>
        <w:t xml:space="preserve"> </w:t>
      </w:r>
      <w:r>
        <w:t xml:space="preserve">Это касается всех токенов, кроме бессрочных root-токенов (у которых TTL равен нулю).</w:t>
      </w:r>
      <w:r>
        <w:t xml:space="preserve"> </w:t>
      </w:r>
      <w:r>
        <w:t xml:space="preserve">Если у root-токена есть срок действия, на него также распространяется привязка к CIDR.</w:t>
      </w:r>
    </w:p>
    <w:bookmarkEnd w:id="149"/>
    <w:bookmarkStart w:id="156" w:name="Xa441f872dfb44d7d033724540e6e91c76b48d42"/>
    <w:p>
      <w:pPr>
        <w:pStyle w:val="Heading2"/>
      </w:pPr>
      <w:r>
        <w:t xml:space="preserve">Подробнее о типах токенов</w:t>
      </w:r>
    </w:p>
    <w:p>
      <w:pPr>
        <w:pStyle w:val="FirstParagraph"/>
      </w:pPr>
      <w:r>
        <w:t xml:space="preserve">В настоящее время существует два типа токенов.</w:t>
      </w:r>
    </w:p>
    <w:bookmarkStart w:id="150" w:name="X92a21902948a6d64b7f089705f690da26d0f443"/>
    <w:p>
      <w:pPr>
        <w:pStyle w:val="Heading3"/>
      </w:pPr>
      <w:r>
        <w:t xml:space="preserve">Служебные токены</w:t>
      </w:r>
    </w:p>
    <w:p>
      <w:pPr>
        <w:pStyle w:val="FirstParagraph"/>
      </w:pPr>
      <w:r>
        <w:t xml:space="preserve">Служебные токены — это то, что пользователи обычно воспринимают как «обычные» токены Stronghold.</w:t>
      </w:r>
      <w:r>
        <w:t xml:space="preserve"> </w:t>
      </w:r>
      <w:r>
        <w:t xml:space="preserve">Они поддерживают все функции, такие как продление, отзыв, создание дочерних токенов и др.</w:t>
      </w:r>
      <w:r>
        <w:t xml:space="preserve"> </w:t>
      </w:r>
      <w:r>
        <w:t xml:space="preserve">Соответственно, есть определенные сложности в их создании и отслеживании.</w:t>
      </w:r>
    </w:p>
    <w:bookmarkEnd w:id="150"/>
    <w:bookmarkStart w:id="151" w:name="X4cdc80e48784f2de8ecbdc403703809dd21ffbe"/>
    <w:p>
      <w:pPr>
        <w:pStyle w:val="Heading3"/>
      </w:pPr>
      <w:r>
        <w:t xml:space="preserve">Пакетные токены</w:t>
      </w:r>
    </w:p>
    <w:p>
      <w:pPr>
        <w:pStyle w:val="FirstParagraph"/>
      </w:pPr>
      <w:r>
        <w:t xml:space="preserve">Пакетные токены — это зашифрованные «блобы» (blobs), которые содержат достаточно информации</w:t>
      </w:r>
      <w:r>
        <w:t xml:space="preserve"> </w:t>
      </w:r>
      <w:r>
        <w:t xml:space="preserve">для использования в операциях Stronghold и при этом не требуют места на диске для их отслеживания.</w:t>
      </w:r>
      <w:r>
        <w:t xml:space="preserve"> </w:t>
      </w:r>
      <w:r>
        <w:t xml:space="preserve">В результате они хорошо масштабируются, но лишены гибкости и большинства возможностей, присущих служебным токенам.</w:t>
      </w:r>
    </w:p>
    <w:bookmarkEnd w:id="151"/>
    <w:bookmarkStart w:id="152" w:name="Xf6760a98877d1a03ab527eb283db6e8b0c2e1ba"/>
    <w:p>
      <w:pPr>
        <w:pStyle w:val="Heading3"/>
      </w:pPr>
      <w:r>
        <w:t xml:space="preserve">Сравнение типов токенов</w:t>
      </w:r>
    </w:p>
    <w:p>
      <w:pPr>
        <w:pStyle w:val="FirstParagraph"/>
      </w:pPr>
      <w:r>
        <w:t xml:space="preserve">В этой таблице показана разница в поведении служебных и пакетных токенов.</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w:t>
            </w:r>
          </w:p>
        </w:tc>
        <w:tc>
          <w:tcPr/>
          <w:p>
            <w:pPr>
              <w:pStyle w:val="Compact"/>
              <w:jc w:val="left"/>
            </w:pPr>
            <w:r>
              <w:t xml:space="preserve">Сервисные токены</w:t>
            </w:r>
          </w:p>
        </w:tc>
        <w:tc>
          <w:tcPr/>
          <w:p>
            <w:pPr>
              <w:pStyle w:val="Compact"/>
              <w:jc w:val="left"/>
            </w:pPr>
            <w:r>
              <w:t xml:space="preserve">Пакетные токены</w:t>
            </w:r>
          </w:p>
        </w:tc>
      </w:tr>
      <w:tr>
        <w:tc>
          <w:tcPr/>
          <w:p>
            <w:pPr>
              <w:pStyle w:val="Compact"/>
              <w:jc w:val="left"/>
            </w:pPr>
            <w:r>
              <w:t xml:space="preserve">Могут быть root-токенами</w:t>
            </w:r>
          </w:p>
        </w:tc>
        <w:tc>
          <w:tcPr/>
          <w:p>
            <w:pPr>
              <w:pStyle w:val="Compact"/>
              <w:jc w:val="left"/>
            </w:pPr>
            <w:r>
              <w:t xml:space="preserve">Да</w:t>
            </w:r>
          </w:p>
        </w:tc>
        <w:tc>
          <w:tcPr/>
          <w:p>
            <w:pPr>
              <w:pStyle w:val="Compact"/>
              <w:jc w:val="left"/>
            </w:pPr>
            <w:r>
              <w:t xml:space="preserve">Нет</w:t>
            </w:r>
          </w:p>
        </w:tc>
      </w:tr>
      <w:tr>
        <w:tc>
          <w:tcPr/>
          <w:p>
            <w:pPr>
              <w:pStyle w:val="Compact"/>
              <w:jc w:val="left"/>
            </w:pPr>
            <w:r>
              <w:t xml:space="preserve">Могут создавать дочерние токены</w:t>
            </w:r>
          </w:p>
        </w:tc>
        <w:tc>
          <w:tcPr/>
          <w:p>
            <w:pPr>
              <w:pStyle w:val="Compact"/>
              <w:jc w:val="left"/>
            </w:pPr>
            <w:r>
              <w:t xml:space="preserve">Да</w:t>
            </w:r>
          </w:p>
        </w:tc>
        <w:tc>
          <w:tcPr/>
          <w:p>
            <w:pPr>
              <w:pStyle w:val="Compact"/>
              <w:jc w:val="left"/>
            </w:pPr>
            <w:r>
              <w:t xml:space="preserve">Нет</w:t>
            </w:r>
          </w:p>
        </w:tc>
      </w:tr>
      <w:tr>
        <w:tc>
          <w:tcPr/>
          <w:p>
            <w:pPr>
              <w:pStyle w:val="Compact"/>
              <w:jc w:val="left"/>
            </w:pPr>
            <w:r>
              <w:t xml:space="preserve">Могут продлеваться</w:t>
            </w:r>
          </w:p>
        </w:tc>
        <w:tc>
          <w:tcPr/>
          <w:p>
            <w:pPr>
              <w:pStyle w:val="Compact"/>
              <w:jc w:val="left"/>
            </w:pPr>
            <w:r>
              <w:t xml:space="preserve">Да</w:t>
            </w:r>
          </w:p>
        </w:tc>
        <w:tc>
          <w:tcPr/>
          <w:p>
            <w:pPr>
              <w:pStyle w:val="Compact"/>
              <w:jc w:val="left"/>
            </w:pPr>
            <w:r>
              <w:t xml:space="preserve">Нет</w:t>
            </w:r>
          </w:p>
        </w:tc>
      </w:tr>
      <w:tr>
        <w:tc>
          <w:tcPr/>
          <w:p>
            <w:pPr>
              <w:pStyle w:val="Compact"/>
              <w:jc w:val="left"/>
            </w:pPr>
            <w:r>
              <w:t xml:space="preserve">Могут быть отозваны вручную</w:t>
            </w:r>
          </w:p>
        </w:tc>
        <w:tc>
          <w:tcPr/>
          <w:p>
            <w:pPr>
              <w:pStyle w:val="Compact"/>
              <w:jc w:val="left"/>
            </w:pPr>
            <w:r>
              <w:t xml:space="preserve">Да</w:t>
            </w:r>
          </w:p>
        </w:tc>
        <w:tc>
          <w:tcPr/>
          <w:p>
            <w:pPr>
              <w:pStyle w:val="Compact"/>
              <w:jc w:val="left"/>
            </w:pPr>
            <w:r>
              <w:t xml:space="preserve">Нет</w:t>
            </w:r>
          </w:p>
        </w:tc>
      </w:tr>
      <w:tr>
        <w:tc>
          <w:tcPr/>
          <w:p>
            <w:pPr>
              <w:pStyle w:val="Compact"/>
              <w:jc w:val="left"/>
            </w:pPr>
            <w:r>
              <w:t xml:space="preserve">Может быть периодическим</w:t>
            </w:r>
          </w:p>
        </w:tc>
        <w:tc>
          <w:tcPr/>
          <w:p>
            <w:pPr>
              <w:pStyle w:val="Compact"/>
              <w:jc w:val="left"/>
            </w:pPr>
            <w:r>
              <w:t xml:space="preserve">Да</w:t>
            </w:r>
          </w:p>
        </w:tc>
        <w:tc>
          <w:tcPr/>
          <w:p>
            <w:pPr>
              <w:pStyle w:val="Compact"/>
              <w:jc w:val="left"/>
            </w:pPr>
            <w:r>
              <w:t xml:space="preserve">Нет</w:t>
            </w:r>
          </w:p>
        </w:tc>
      </w:tr>
      <w:tr>
        <w:tc>
          <w:tcPr/>
          <w:p>
            <w:pPr>
              <w:pStyle w:val="Compact"/>
              <w:jc w:val="left"/>
            </w:pPr>
            <w:r>
              <w:t xml:space="preserve">Может иметь явный максимальный TTL</w:t>
            </w:r>
          </w:p>
        </w:tc>
        <w:tc>
          <w:tcPr/>
          <w:p>
            <w:pPr>
              <w:pStyle w:val="Compact"/>
              <w:jc w:val="left"/>
            </w:pPr>
            <w:r>
              <w:t xml:space="preserve">Да</w:t>
            </w:r>
          </w:p>
        </w:tc>
        <w:tc>
          <w:tcPr/>
          <w:p>
            <w:pPr>
              <w:pStyle w:val="Compact"/>
              <w:jc w:val="left"/>
            </w:pPr>
            <w:r>
              <w:t xml:space="preserve">Нет (всегда используется фиксированный TTL)</w:t>
            </w:r>
          </w:p>
        </w:tc>
      </w:tr>
      <w:tr>
        <w:tc>
          <w:tcPr/>
          <w:p>
            <w:pPr>
              <w:pStyle w:val="Compact"/>
              <w:jc w:val="left"/>
            </w:pPr>
            <w:r>
              <w:t xml:space="preserve">Имеют идентификаторы доступа</w:t>
            </w:r>
          </w:p>
        </w:tc>
        <w:tc>
          <w:tcPr/>
          <w:p>
            <w:pPr>
              <w:pStyle w:val="Compact"/>
              <w:jc w:val="left"/>
            </w:pPr>
            <w:r>
              <w:t xml:space="preserve">Да</w:t>
            </w:r>
          </w:p>
        </w:tc>
        <w:tc>
          <w:tcPr/>
          <w:p>
            <w:pPr>
              <w:pStyle w:val="Compact"/>
              <w:jc w:val="left"/>
            </w:pPr>
            <w:r>
              <w:t xml:space="preserve">Нет</w:t>
            </w:r>
          </w:p>
        </w:tc>
      </w:tr>
      <w:tr>
        <w:tc>
          <w:tcPr/>
          <w:p>
            <w:pPr>
              <w:pStyle w:val="Compact"/>
              <w:jc w:val="left"/>
            </w:pPr>
            <w:r>
              <w:t xml:space="preserve">Имеют cubbyhole</w:t>
            </w:r>
          </w:p>
        </w:tc>
        <w:tc>
          <w:tcPr/>
          <w:p>
            <w:pPr>
              <w:pStyle w:val="Compact"/>
              <w:jc w:val="left"/>
            </w:pPr>
            <w:r>
              <w:t xml:space="preserve">Да</w:t>
            </w:r>
          </w:p>
        </w:tc>
        <w:tc>
          <w:tcPr/>
          <w:p>
            <w:pPr>
              <w:pStyle w:val="Compact"/>
              <w:jc w:val="left"/>
            </w:pPr>
            <w:r>
              <w:t xml:space="preserve">Нет</w:t>
            </w:r>
          </w:p>
        </w:tc>
      </w:tr>
      <w:tr>
        <w:tc>
          <w:tcPr/>
          <w:p>
            <w:pPr>
              <w:pStyle w:val="Compact"/>
              <w:jc w:val="left"/>
            </w:pPr>
            <w:r>
              <w:t xml:space="preserve">Могут быть отозваны с помощью родительского токена (при условии, что не являются «осиротевшими»)</w:t>
            </w:r>
          </w:p>
        </w:tc>
        <w:tc>
          <w:tcPr/>
          <w:p>
            <w:pPr>
              <w:pStyle w:val="Compact"/>
              <w:jc w:val="left"/>
            </w:pPr>
            <w:r>
              <w:t xml:space="preserve">Да</w:t>
            </w:r>
          </w:p>
        </w:tc>
        <w:tc>
          <w:tcPr/>
          <w:p>
            <w:pPr>
              <w:pStyle w:val="Compact"/>
              <w:jc w:val="left"/>
            </w:pPr>
            <w:r>
              <w:t xml:space="preserve">Перестаёт работать</w:t>
            </w:r>
          </w:p>
        </w:tc>
      </w:tr>
      <w:tr>
        <w:tc>
          <w:tcPr/>
          <w:p>
            <w:pPr>
              <w:pStyle w:val="Compact"/>
              <w:jc w:val="left"/>
            </w:pPr>
            <w:r>
              <w:t xml:space="preserve">Поддерживают динамическое назначение аренды секретов</w:t>
            </w:r>
          </w:p>
        </w:tc>
        <w:tc>
          <w:tcPr/>
          <w:p>
            <w:pPr>
              <w:pStyle w:val="Compact"/>
              <w:jc w:val="left"/>
            </w:pPr>
            <w:r>
              <w:t xml:space="preserve">Самостоятельно</w:t>
            </w:r>
          </w:p>
        </w:tc>
        <w:tc>
          <w:tcPr/>
          <w:p>
            <w:pPr>
              <w:pStyle w:val="Compact"/>
              <w:jc w:val="left"/>
            </w:pPr>
            <w:r>
              <w:t xml:space="preserve">От родителя (при условии, что не являются «осиротевшими»)</w:t>
            </w:r>
          </w:p>
        </w:tc>
      </w:tr>
      <w:tr>
        <w:tc>
          <w:tcPr/>
          <w:p>
            <w:pPr>
              <w:pStyle w:val="Compact"/>
              <w:jc w:val="left"/>
            </w:pPr>
            <w:r>
              <w:t xml:space="preserve">Затраты</w:t>
            </w:r>
          </w:p>
        </w:tc>
        <w:tc>
          <w:tcPr/>
          <w:p>
            <w:pPr>
              <w:pStyle w:val="Compact"/>
              <w:jc w:val="left"/>
            </w:pPr>
            <w:r>
              <w:t xml:space="preserve">Тяжело поддерживать, при создании токена происходит многократная запись в хранилище</w:t>
            </w:r>
          </w:p>
        </w:tc>
        <w:tc>
          <w:tcPr/>
          <w:p>
            <w:pPr>
              <w:pStyle w:val="Compact"/>
              <w:jc w:val="left"/>
            </w:pPr>
            <w:r>
              <w:t xml:space="preserve">Легко поддерживать, нет затрат на хранение при создании токена</w:t>
            </w:r>
          </w:p>
        </w:tc>
      </w:tr>
    </w:tbl>
    <w:bookmarkEnd w:id="152"/>
    <w:bookmarkStart w:id="155" w:name="X7394ab7f6d51cfbdebafe5e381060b2302d23ca"/>
    <w:p>
      <w:pPr>
        <w:pStyle w:val="Heading3"/>
      </w:pPr>
      <w:r>
        <w:t xml:space="preserve">Работа с арендами служебных и пакетных токенов</w:t>
      </w:r>
    </w:p>
    <w:bookmarkStart w:id="153" w:name="X15682e2ffed6d30aefeba6a67cdc3e9147a4e00"/>
    <w:p>
      <w:pPr>
        <w:pStyle w:val="Heading4"/>
      </w:pPr>
      <w:r>
        <w:t xml:space="preserve">Сервисные токены</w:t>
      </w:r>
    </w:p>
    <w:p>
      <w:pPr>
        <w:pStyle w:val="FirstParagraph"/>
      </w:pPr>
      <w:r>
        <w:t xml:space="preserve">Аренды, создаваемые служебными токенами (включая аренды дочерних токенов),</w:t>
      </w:r>
      <w:r>
        <w:t xml:space="preserve"> </w:t>
      </w:r>
      <w:r>
        <w:t xml:space="preserve">отслеживаются вместе с токенами и отзываются по истечении срока действия токена.</w:t>
      </w:r>
    </w:p>
    <w:bookmarkEnd w:id="153"/>
    <w:bookmarkStart w:id="154" w:name="Xe83203f1f2da2bf1bb15ae5b8e2381f355bb2aa"/>
    <w:p>
      <w:pPr>
        <w:pStyle w:val="Heading4"/>
      </w:pPr>
      <w:r>
        <w:t xml:space="preserve">Пакетные токены</w:t>
      </w:r>
    </w:p>
    <w:p>
      <w:pPr>
        <w:pStyle w:val="FirstParagraph"/>
      </w:pPr>
      <w:r>
        <w:t xml:space="preserve">Аренды, создаваемые пакетными токенами, ограничены оставшимся TTL пакетных токенов и,</w:t>
      </w:r>
      <w:r>
        <w:t xml:space="preserve"> </w:t>
      </w:r>
      <w:r>
        <w:t xml:space="preserve">если пакетный токен не относится к «осиротевшим», отслеживаются его родителем.</w:t>
      </w:r>
      <w:r>
        <w:t xml:space="preserve"> </w:t>
      </w:r>
      <w:r>
        <w:t xml:space="preserve">Аренды аннулируются, когда истекает TTL пакетного токена или когда отзывается родитель пакетного токена</w:t>
      </w:r>
      <w:r>
        <w:t xml:space="preserve"> </w:t>
      </w:r>
      <w:r>
        <w:t xml:space="preserve">(в этот момент у пакетного токена также перестаёт работать доступ к Stronghold).</w:t>
      </w:r>
    </w:p>
    <w:bookmarkEnd w:id="154"/>
    <w:bookmarkEnd w:id="155"/>
    <w:bookmarkEnd w:id="156"/>
    <w:bookmarkEnd w:id="157"/>
    <w:bookmarkStart w:id="158" w:name="X362e778112ec0b55c4e89aca3539fed3123de0e"/>
    <w:p>
      <w:pPr>
        <w:pStyle w:val="Heading1"/>
      </w:pPr>
      <w:r>
        <w:t xml:space="preserve">Установка</w:t>
      </w:r>
    </w:p>
    <w:bookmarkEnd w:id="158"/>
    <w:bookmarkStart w:id="159" w:name="X6df89c5bf3fb9dacff6e220c08e7a10ad0503d2"/>
    <w:p>
      <w:pPr>
        <w:pStyle w:val="Heading1"/>
      </w:pPr>
      <w:r>
        <w:t xml:space="preserve">Запуск в ОС Linux</w:t>
      </w:r>
    </w:p>
    <w:bookmarkEnd w:id="159"/>
    <w:bookmarkStart w:id="167" w:name="Xa8046ea0db26525953b39039b294111a4e7ba1c"/>
    <w:p>
      <w:pPr>
        <w:pStyle w:val="Heading1"/>
      </w:pPr>
      <w:r>
        <w:t xml:space="preserve">Быстрый старт</w:t>
      </w:r>
    </w:p>
    <w:p>
      <w:pPr>
        <w:pStyle w:val="FirstParagraph"/>
      </w:pPr>
      <w:r>
        <w:t xml:space="preserve">Группа команд</w:t>
      </w:r>
      <w:r>
        <w:t xml:space="preserve"> </w:t>
      </w:r>
      <w:r>
        <w:rPr>
          <w:rStyle w:val="VerbatimChar"/>
          <w:color w:val="57606A"/>
          <w:sz w:val="20"/>
          <w:szCs w:val="20"/>
        </w:rPr>
        <w:t xml:space="preserve">stronghold bootstrap</w:t>
      </w:r>
      <w:r>
        <w:t xml:space="preserve"> </w:t>
      </w:r>
      <w:r>
        <w:t xml:space="preserve">генерирует артефакты развёртывания Stronghold. Доступна начиная с версии</w:t>
      </w:r>
      <w:r>
        <w:t xml:space="preserve"> </w:t>
      </w:r>
      <w:r>
        <w:rPr>
          <w:rStyle w:val="VerbatimChar"/>
          <w:color w:val="57606A"/>
          <w:sz w:val="20"/>
          <w:szCs w:val="20"/>
        </w:rPr>
        <w:t xml:space="preserve">v1.19</w:t>
      </w:r>
      <w:r>
        <w:t xml:space="preserve">.</w:t>
      </w:r>
    </w:p>
    <w:p>
      <w:pPr>
        <w:pStyle w:val="BodyText"/>
      </w:pPr>
      <w:r>
        <w:t xml:space="preserve">Подкоманды:</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Подкоманда</w:t>
            </w:r>
          </w:p>
        </w:tc>
        <w:tc>
          <w:tcPr/>
          <w:p>
            <w:pPr>
              <w:pStyle w:val="Compact"/>
              <w:jc w:val="left"/>
            </w:pPr>
            <w:r>
              <w:t xml:space="preserve">Назначение</w:t>
            </w:r>
          </w:p>
        </w:tc>
      </w:tr>
      <w:tr>
        <w:tc>
          <w:tcPr/>
          <w:p>
            <w:pPr>
              <w:pStyle w:val="Compact"/>
              <w:jc w:val="left"/>
            </w:pPr>
            <w:r>
              <w:rPr>
                <w:rStyle w:val="VerbatimChar"/>
                <w:color w:val="57606A"/>
                <w:sz w:val="20"/>
                <w:szCs w:val="20"/>
              </w:rPr>
              <w:t xml:space="preserve">service</w:t>
            </w:r>
          </w:p>
        </w:tc>
        <w:tc>
          <w:tcPr/>
          <w:p>
            <w:pPr>
              <w:pStyle w:val="Compact"/>
              <w:jc w:val="left"/>
            </w:pPr>
            <w:r>
              <w:t xml:space="preserve">Сгенерировать shell-скрипт подготовки одноузлового Linux-сервера (каталоги, конфигурация, TLS, systemd, пользователь, бинарный файл)</w:t>
            </w:r>
          </w:p>
        </w:tc>
      </w:tr>
      <w:tr>
        <w:tc>
          <w:tcPr/>
          <w:p>
            <w:pPr>
              <w:pStyle w:val="Compact"/>
              <w:jc w:val="left"/>
            </w:pPr>
            <w:r>
              <w:rPr>
                <w:rStyle w:val="VerbatimChar"/>
                <w:color w:val="57606A"/>
                <w:sz w:val="20"/>
                <w:szCs w:val="20"/>
              </w:rPr>
              <w:t xml:space="preserve">helm</w:t>
            </w:r>
          </w:p>
        </w:tc>
        <w:tc>
          <w:tcPr/>
          <w:p>
            <w:pPr>
              <w:pStyle w:val="Compact"/>
              <w:jc w:val="left"/>
            </w:pPr>
            <w:r>
              <w:t xml:space="preserve">Записать на диск архив Helm-чарта Stronghold, встроенный в бинарный файл</w:t>
            </w:r>
          </w:p>
        </w:tc>
      </w:tr>
      <w:tr>
        <w:tc>
          <w:tcPr/>
          <w:p>
            <w:pPr>
              <w:pStyle w:val="Compact"/>
              <w:jc w:val="left"/>
            </w:pPr>
            <w:r>
              <w:rPr>
                <w:rStyle w:val="VerbatimChar"/>
                <w:color w:val="57606A"/>
                <w:sz w:val="20"/>
                <w:szCs w:val="20"/>
              </w:rPr>
              <w:t xml:space="preserve">docker</w:t>
            </w:r>
          </w:p>
        </w:tc>
        <w:tc>
          <w:tcPr/>
          <w:p>
            <w:pPr>
              <w:pStyle w:val="Compact"/>
              <w:jc w:val="left"/>
            </w:pPr>
            <w:r>
              <w:t xml:space="preserve">Собрать OCI-совместимый tar-архив Docker-образа с бинарным файлом Stronghold</w:t>
            </w:r>
          </w:p>
        </w:tc>
      </w:tr>
    </w:tbl>
    <w:p>
      <w:pPr>
        <w:pStyle w:val="SourceCode"/>
      </w:pPr>
      <w:r>
        <w:rPr>
          <w:rStyle w:val="VerbatimChar"/>
          <w:color w:val="57606A"/>
          <w:sz w:val="20"/>
          <w:szCs w:val="20"/>
        </w:rPr>
        <w:t xml:space="preserve">stronghold bootstrap -help</w:t>
      </w:r>
    </w:p>
    <w:bookmarkStart w:id="162" w:name="X6584520150868626dbbb8a187633b821d034372"/>
    <w:p>
      <w:pPr>
        <w:pStyle w:val="Heading2"/>
      </w:pPr>
      <w:r>
        <w:t xml:space="preserve">Подготовка Linux-сервера</w:t>
      </w:r>
    </w:p>
    <w:p>
      <w:pPr>
        <w:pStyle w:val="FirstParagraph"/>
      </w:pPr>
      <w:r>
        <w:t xml:space="preserve">Команда</w:t>
      </w:r>
      <w:r>
        <w:t xml:space="preserve"> </w:t>
      </w:r>
      <w:r>
        <w:rPr>
          <w:rStyle w:val="VerbatimChar"/>
          <w:color w:val="57606A"/>
          <w:sz w:val="20"/>
          <w:szCs w:val="20"/>
        </w:rPr>
        <w:t xml:space="preserve">stronghold bootstrap service</w:t>
      </w:r>
      <w:r>
        <w:t xml:space="preserve"> </w:t>
      </w:r>
      <w:r>
        <w:t xml:space="preserve">генерирует shell-скрипт, который подготавливает одноузловое окружение Stronghold: каталоги в</w:t>
      </w:r>
      <w:r>
        <w:t xml:space="preserve"> </w:t>
      </w:r>
      <w:r>
        <w:rPr>
          <w:rStyle w:val="VerbatimChar"/>
          <w:color w:val="57606A"/>
          <w:sz w:val="20"/>
          <w:szCs w:val="20"/>
        </w:rPr>
        <w:t xml:space="preserve">/opt/stronghold</w:t>
      </w:r>
      <w:r>
        <w:t xml:space="preserve">, файл конфигурации с хранилищем Raft, при необходимости самоподписанные TLS-сертификаты, systemd-unit, системного пользователя и установку бинарного файла.</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Самоподписанные TLS-сертификаты подходят только для тестирования.</w:t>
            </w:r>
            <w:r>
              <w:t xml:space="preserve"> </w:t>
            </w:r>
            <w:r>
              <w:t xml:space="preserve">Для production подготовьте собственные сертификаты и используйте параметр</w:t>
            </w:r>
            <w:r>
              <w:t xml:space="preserve"> </w:t>
            </w:r>
            <w:r>
              <w:rPr>
                <w:rStyle w:val="VerbatimChar"/>
                <w:color w:val="57606A"/>
                <w:sz w:val="20"/>
                <w:szCs w:val="20"/>
              </w:rPr>
              <w:t xml:space="preserve">-no-tls</w:t>
            </w:r>
            <w:r>
              <w:t xml:space="preserve">.</w:t>
            </w:r>
          </w:p>
        </w:tc>
      </w:tr>
    </w:tbl>
    <w:p>
      <w:pPr>
        <w:pStyle w:val="BodyText"/>
      </w:pPr>
      <w:r>
        <w:t xml:space="preserve">По умолчанию скрипт выводится в stdout — его можно просмотреть перед применением:</w:t>
      </w:r>
    </w:p>
    <w:p>
      <w:pPr>
        <w:pStyle w:val="SourceCode"/>
      </w:pPr>
      <w:r>
        <w:rPr>
          <w:rStyle w:val="VerbatimChar"/>
          <w:color w:val="57606A"/>
          <w:sz w:val="20"/>
          <w:szCs w:val="20"/>
        </w:rPr>
        <w:t xml:space="preserve">stronghold bootstrap service | less</w:t>
      </w:r>
    </w:p>
    <w:p>
      <w:pPr>
        <w:pStyle w:val="FirstParagraph"/>
      </w:pPr>
      <w:r>
        <w:t xml:space="preserve">Примените скрипт:</w:t>
      </w:r>
    </w:p>
    <w:p>
      <w:pPr>
        <w:pStyle w:val="SourceCode"/>
      </w:pPr>
      <w:r>
        <w:rPr>
          <w:rStyle w:val="VerbatimChar"/>
          <w:color w:val="57606A"/>
          <w:sz w:val="20"/>
          <w:szCs w:val="20"/>
        </w:rPr>
        <w:t xml:space="preserve">stronghold bootstrap service | sudo sh</w:t>
      </w:r>
    </w:p>
    <w:p>
      <w:pPr>
        <w:pStyle w:val="FirstParagraph"/>
      </w:pPr>
      <w:r>
        <w:t xml:space="preserve">или выполните установку напрямую:</w:t>
      </w:r>
    </w:p>
    <w:p>
      <w:pPr>
        <w:pStyle w:val="SourceCode"/>
      </w:pPr>
      <w:r>
        <w:rPr>
          <w:rStyle w:val="VerbatimChar"/>
          <w:color w:val="57606A"/>
          <w:sz w:val="20"/>
          <w:szCs w:val="20"/>
        </w:rPr>
        <w:t xml:space="preserve">sudo stronghold bootstrap service -apply</w:t>
      </w:r>
    </w:p>
    <w:p>
      <w:pPr>
        <w:pStyle w:val="FirstParagraph"/>
      </w:pPr>
      <w:r>
        <w:t xml:space="preserve">После запуска сервиса инициализируйте и распечатайте Stronghold, как описано в разделе</w:t>
      </w:r>
      <w:r>
        <w:t xml:space="preserve"> </w:t>
      </w:r>
      <w:hyperlink r:id="rId160">
        <w:r>
          <w:rPr>
            <w:rStyle w:val="Hyperlink"/>
          </w:rPr>
          <w:t xml:space="preserve">Установка</w:t>
        </w:r>
      </w:hyperlink>
      <w:r>
        <w:t xml:space="preserve">.</w:t>
      </w:r>
    </w:p>
    <w:p>
      <w:pPr>
        <w:pStyle w:val="BodyText"/>
      </w:pPr>
      <w:r>
        <w:t xml:space="preserve">Для развёртывания кластера в режиме HA базовое окружение на каждом узле можно подготовить с параметром</w:t>
      </w:r>
      <w:r>
        <w:t xml:space="preserve"> </w:t>
      </w:r>
      <w:r>
        <w:rPr>
          <w:rStyle w:val="VerbatimChar"/>
          <w:color w:val="57606A"/>
          <w:sz w:val="20"/>
          <w:szCs w:val="20"/>
        </w:rPr>
        <w:t xml:space="preserve">-no-tls</w:t>
      </w:r>
      <w:r>
        <w:t xml:space="preserve">, а затем разместить собственные сертификаты и конфигурацию. См.</w:t>
      </w:r>
      <w:r>
        <w:t xml:space="preserve"> </w:t>
      </w:r>
      <w:hyperlink r:id="rId160">
        <w:r>
          <w:rPr>
            <w:rStyle w:val="Hyperlink"/>
          </w:rPr>
          <w:t xml:space="preserve">Развёртывание кластера в режиме HA</w:t>
        </w:r>
      </w:hyperlink>
      <w:r>
        <w:t xml:space="preserve">.</w:t>
      </w:r>
    </w:p>
    <w:bookmarkStart w:id="161" w:name="X9b1a6114078fe60ffa8a271f8ff38bf3a9ec69f"/>
    <w:p>
      <w:pPr>
        <w:pStyle w:val="Heading3"/>
      </w:pPr>
      <w:r>
        <w:t xml:space="preserve">Параметры service</w:t>
      </w:r>
    </w:p>
    <w:p>
      <w:pPr>
        <w:pStyle w:val="FirstParagraph"/>
      </w:pPr>
      <w:r>
        <w:t xml:space="preserve">Полный список параметров доступен в справке:</w:t>
      </w:r>
    </w:p>
    <w:p>
      <w:pPr>
        <w:pStyle w:val="SourceCode"/>
      </w:pPr>
      <w:r>
        <w:rPr>
          <w:rStyle w:val="VerbatimChar"/>
          <w:color w:val="57606A"/>
          <w:sz w:val="20"/>
          <w:szCs w:val="20"/>
        </w:rPr>
        <w:t xml:space="preserve">stronghold bootstrap service -help</w:t>
      </w:r>
    </w:p>
    <w:p>
      <w:pPr>
        <w:pStyle w:val="FirstParagraph"/>
      </w:pPr>
      <w:r>
        <w:t xml:space="preserve">Часто используемые параметры:</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Параметр</w:t>
            </w:r>
          </w:p>
        </w:tc>
        <w:tc>
          <w:tcPr/>
          <w:p>
            <w:pPr>
              <w:pStyle w:val="Compact"/>
              <w:jc w:val="left"/>
            </w:pPr>
            <w:r>
              <w:t xml:space="preserve">Назначение</w:t>
            </w:r>
          </w:p>
        </w:tc>
      </w:tr>
      <w:tr>
        <w:tc>
          <w:tcPr/>
          <w:p>
            <w:pPr>
              <w:pStyle w:val="Compact"/>
              <w:jc w:val="left"/>
            </w:pPr>
            <w:r>
              <w:rPr>
                <w:rStyle w:val="VerbatimChar"/>
                <w:color w:val="57606A"/>
                <w:sz w:val="20"/>
                <w:szCs w:val="20"/>
              </w:rPr>
              <w:t xml:space="preserve">-apply</w:t>
            </w:r>
          </w:p>
        </w:tc>
        <w:tc>
          <w:tcPr/>
          <w:p>
            <w:pPr>
              <w:pStyle w:val="Compact"/>
              <w:jc w:val="left"/>
            </w:pPr>
            <w:r>
              <w:t xml:space="preserve">Выполнить сгенерированный скрипт вместо вывода в stdout</w:t>
            </w:r>
          </w:p>
        </w:tc>
      </w:tr>
      <w:tr>
        <w:tc>
          <w:tcPr/>
          <w:p>
            <w:pPr>
              <w:pStyle w:val="Compact"/>
              <w:jc w:val="left"/>
            </w:pPr>
            <w:r>
              <w:rPr>
                <w:rStyle w:val="VerbatimChar"/>
                <w:color w:val="57606A"/>
                <w:sz w:val="20"/>
                <w:szCs w:val="20"/>
              </w:rPr>
              <w:t xml:space="preserve">-base-dir</w:t>
            </w:r>
          </w:p>
        </w:tc>
        <w:tc>
          <w:tcPr/>
          <w:p>
            <w:pPr>
              <w:pStyle w:val="Compact"/>
              <w:jc w:val="left"/>
            </w:pPr>
            <w:r>
              <w:t xml:space="preserve">Базовый каталог установки (по умолчанию</w:t>
            </w:r>
            <w:r>
              <w:t xml:space="preserve"> </w:t>
            </w:r>
            <w:r>
              <w:rPr>
                <w:rStyle w:val="VerbatimChar"/>
                <w:color w:val="57606A"/>
                <w:sz w:val="20"/>
                <w:szCs w:val="20"/>
              </w:rPr>
              <w:t xml:space="preserve">/opt/stronghold</w:t>
            </w:r>
            <w:r>
              <w:t xml:space="preserve">)</w:t>
            </w:r>
          </w:p>
        </w:tc>
      </w:tr>
      <w:tr>
        <w:tc>
          <w:tcPr/>
          <w:p>
            <w:pPr>
              <w:pStyle w:val="Compact"/>
              <w:jc w:val="left"/>
            </w:pPr>
            <w:r>
              <w:rPr>
                <w:rStyle w:val="VerbatimChar"/>
                <w:color w:val="57606A"/>
                <w:sz w:val="20"/>
                <w:szCs w:val="20"/>
              </w:rPr>
              <w:t xml:space="preserve">-config</w:t>
            </w:r>
          </w:p>
        </w:tc>
        <w:tc>
          <w:tcPr/>
          <w:p>
            <w:pPr>
              <w:pStyle w:val="Compact"/>
              <w:jc w:val="left"/>
            </w:pPr>
            <w:r>
              <w:t xml:space="preserve">Путь к файлу конфигурации Stronghold</w:t>
            </w:r>
          </w:p>
        </w:tc>
      </w:tr>
      <w:tr>
        <w:tc>
          <w:tcPr/>
          <w:p>
            <w:pPr>
              <w:pStyle w:val="Compact"/>
              <w:jc w:val="left"/>
            </w:pPr>
            <w:r>
              <w:rPr>
                <w:rStyle w:val="VerbatimChar"/>
                <w:color w:val="57606A"/>
                <w:sz w:val="20"/>
                <w:szCs w:val="20"/>
              </w:rPr>
              <w:t xml:space="preserve">-data-dir</w:t>
            </w:r>
          </w:p>
        </w:tc>
        <w:tc>
          <w:tcPr/>
          <w:p>
            <w:pPr>
              <w:pStyle w:val="Compact"/>
              <w:jc w:val="left"/>
            </w:pPr>
            <w:r>
              <w:t xml:space="preserve">Путь к каталогу данных Raft</w:t>
            </w:r>
          </w:p>
        </w:tc>
      </w:tr>
      <w:tr>
        <w:tc>
          <w:tcPr/>
          <w:p>
            <w:pPr>
              <w:pStyle w:val="Compact"/>
              <w:jc w:val="left"/>
            </w:pPr>
            <w:r>
              <w:rPr>
                <w:rStyle w:val="VerbatimChar"/>
                <w:color w:val="57606A"/>
                <w:sz w:val="20"/>
                <w:szCs w:val="20"/>
              </w:rPr>
              <w:t xml:space="preserve">-tls-dir</w:t>
            </w:r>
          </w:p>
        </w:tc>
        <w:tc>
          <w:tcPr/>
          <w:p>
            <w:pPr>
              <w:pStyle w:val="Compact"/>
              <w:jc w:val="left"/>
            </w:pPr>
            <w:r>
              <w:t xml:space="preserve">Путь к каталогу TLS-сертификатов</w:t>
            </w:r>
          </w:p>
        </w:tc>
      </w:tr>
      <w:tr>
        <w:tc>
          <w:tcPr/>
          <w:p>
            <w:pPr>
              <w:pStyle w:val="Compact"/>
              <w:jc w:val="left"/>
            </w:pPr>
            <w:r>
              <w:rPr>
                <w:rStyle w:val="VerbatimChar"/>
                <w:color w:val="57606A"/>
                <w:sz w:val="20"/>
                <w:szCs w:val="20"/>
              </w:rPr>
              <w:t xml:space="preserve">-bin-path</w:t>
            </w:r>
          </w:p>
        </w:tc>
        <w:tc>
          <w:tcPr/>
          <w:p>
            <w:pPr>
              <w:pStyle w:val="Compact"/>
              <w:jc w:val="left"/>
            </w:pPr>
            <w:r>
              <w:t xml:space="preserve">Путь назначения для бинарного файла Stronghold</w:t>
            </w:r>
          </w:p>
        </w:tc>
      </w:tr>
      <w:tr>
        <w:tc>
          <w:tcPr/>
          <w:p>
            <w:pPr>
              <w:pStyle w:val="Compact"/>
              <w:jc w:val="left"/>
            </w:pPr>
            <w:r>
              <w:rPr>
                <w:rStyle w:val="VerbatimChar"/>
                <w:color w:val="57606A"/>
                <w:sz w:val="20"/>
                <w:szCs w:val="20"/>
              </w:rPr>
              <w:t xml:space="preserve">-source-binary</w:t>
            </w:r>
          </w:p>
        </w:tc>
        <w:tc>
          <w:tcPr/>
          <w:p>
            <w:pPr>
              <w:pStyle w:val="Compact"/>
              <w:jc w:val="left"/>
            </w:pPr>
            <w:r>
              <w:t xml:space="preserve">Исходный путь бинарного файла Stronghold для установки (по умолчанию — текущий исполняемый файл)</w:t>
            </w:r>
          </w:p>
        </w:tc>
      </w:tr>
      <w:tr>
        <w:tc>
          <w:tcPr/>
          <w:p>
            <w:pPr>
              <w:pStyle w:val="Compact"/>
              <w:jc w:val="left"/>
            </w:pPr>
            <w:r>
              <w:rPr>
                <w:rStyle w:val="VerbatimChar"/>
                <w:color w:val="57606A"/>
                <w:sz w:val="20"/>
                <w:szCs w:val="20"/>
              </w:rPr>
              <w:t xml:space="preserve">-systemd-unit</w:t>
            </w:r>
          </w:p>
        </w:tc>
        <w:tc>
          <w:tcPr/>
          <w:p>
            <w:pPr>
              <w:pStyle w:val="Compact"/>
              <w:jc w:val="left"/>
            </w:pPr>
            <w:r>
              <w:t xml:space="preserve">Путь к файлу systemd-unit (по умолчанию</w:t>
            </w:r>
            <w:r>
              <w:t xml:space="preserve"> </w:t>
            </w:r>
            <w:r>
              <w:rPr>
                <w:rStyle w:val="VerbatimChar"/>
                <w:color w:val="57606A"/>
                <w:sz w:val="20"/>
                <w:szCs w:val="20"/>
              </w:rPr>
              <w:t xml:space="preserve">/etc/systemd/system/stronghold.service</w:t>
            </w:r>
            <w:r>
              <w:t xml:space="preserve">)</w:t>
            </w:r>
          </w:p>
        </w:tc>
      </w:tr>
      <w:tr>
        <w:tc>
          <w:tcPr/>
          <w:p>
            <w:pPr>
              <w:pStyle w:val="Compact"/>
              <w:jc w:val="left"/>
            </w:pPr>
            <w:r>
              <w:rPr>
                <w:rStyle w:val="VerbatimChar"/>
                <w:color w:val="57606A"/>
                <w:sz w:val="20"/>
                <w:szCs w:val="20"/>
              </w:rPr>
              <w:t xml:space="preserve">-user</w:t>
            </w:r>
          </w:p>
        </w:tc>
        <w:tc>
          <w:tcPr/>
          <w:p>
            <w:pPr>
              <w:pStyle w:val="Compact"/>
              <w:jc w:val="left"/>
            </w:pPr>
            <w:r>
              <w:t xml:space="preserve">Системный пользователь для запуска сервиса (по умолчанию</w:t>
            </w:r>
            <w:r>
              <w:t xml:space="preserve"> </w:t>
            </w:r>
            <w:r>
              <w:rPr>
                <w:rStyle w:val="VerbatimChar"/>
                <w:color w:val="57606A"/>
                <w:sz w:val="20"/>
                <w:szCs w:val="20"/>
              </w:rPr>
              <w:t xml:space="preserve">stronghold</w:t>
            </w:r>
            <w:r>
              <w:t xml:space="preserve">)</w:t>
            </w:r>
          </w:p>
        </w:tc>
      </w:tr>
      <w:tr>
        <w:tc>
          <w:tcPr/>
          <w:p>
            <w:pPr>
              <w:pStyle w:val="Compact"/>
              <w:jc w:val="left"/>
            </w:pPr>
            <w:r>
              <w:rPr>
                <w:rStyle w:val="VerbatimChar"/>
                <w:color w:val="57606A"/>
                <w:sz w:val="20"/>
                <w:szCs w:val="20"/>
              </w:rPr>
              <w:t xml:space="preserve">-group</w:t>
            </w:r>
          </w:p>
        </w:tc>
        <w:tc>
          <w:tcPr/>
          <w:p>
            <w:pPr>
              <w:pStyle w:val="Compact"/>
              <w:jc w:val="left"/>
            </w:pPr>
            <w:r>
              <w:t xml:space="preserve">Системная группа для запуска сервиса (по умолчанию</w:t>
            </w:r>
            <w:r>
              <w:t xml:space="preserve"> </w:t>
            </w:r>
            <w:r>
              <w:rPr>
                <w:rStyle w:val="VerbatimChar"/>
                <w:color w:val="57606A"/>
                <w:sz w:val="20"/>
                <w:szCs w:val="20"/>
              </w:rPr>
              <w:t xml:space="preserve">stronghold</w:t>
            </w:r>
            <w:r>
              <w:t xml:space="preserve">)</w:t>
            </w:r>
          </w:p>
        </w:tc>
      </w:tr>
      <w:tr>
        <w:tc>
          <w:tcPr/>
          <w:p>
            <w:pPr>
              <w:pStyle w:val="Compact"/>
              <w:jc w:val="left"/>
            </w:pPr>
            <w:r>
              <w:rPr>
                <w:rStyle w:val="VerbatimChar"/>
                <w:color w:val="57606A"/>
                <w:sz w:val="20"/>
                <w:szCs w:val="20"/>
              </w:rPr>
              <w:t xml:space="preserve">-storage</w:t>
            </w:r>
          </w:p>
        </w:tc>
        <w:tc>
          <w:tcPr/>
          <w:p>
            <w:pPr>
              <w:pStyle w:val="Compact"/>
              <w:jc w:val="left"/>
            </w:pPr>
            <w:r>
              <w:t xml:space="preserve">Тип хранилища (поддерживается только</w:t>
            </w:r>
            <w:r>
              <w:t xml:space="preserve"> </w:t>
            </w:r>
            <w:r>
              <w:rPr>
                <w:rStyle w:val="VerbatimChar"/>
                <w:color w:val="57606A"/>
                <w:sz w:val="20"/>
                <w:szCs w:val="20"/>
              </w:rPr>
              <w:t xml:space="preserve">raft</w:t>
            </w:r>
            <w:r>
              <w:t xml:space="preserve">)</w:t>
            </w:r>
          </w:p>
        </w:tc>
      </w:tr>
      <w:tr>
        <w:tc>
          <w:tcPr/>
          <w:p>
            <w:pPr>
              <w:pStyle w:val="Compact"/>
              <w:jc w:val="left"/>
            </w:pPr>
            <w:r>
              <w:rPr>
                <w:rStyle w:val="VerbatimChar"/>
                <w:color w:val="57606A"/>
                <w:sz w:val="20"/>
                <w:szCs w:val="20"/>
              </w:rPr>
              <w:t xml:space="preserve">-node-id</w:t>
            </w:r>
          </w:p>
        </w:tc>
        <w:tc>
          <w:tcPr/>
          <w:p>
            <w:pPr>
              <w:pStyle w:val="Compact"/>
              <w:jc w:val="left"/>
            </w:pPr>
            <w:r>
              <w:t xml:space="preserve">Идентификатор узла Raft (по умолчанию — имя хоста)</w:t>
            </w:r>
          </w:p>
        </w:tc>
      </w:tr>
      <w:tr>
        <w:tc>
          <w:tcPr/>
          <w:p>
            <w:pPr>
              <w:pStyle w:val="Compact"/>
              <w:jc w:val="left"/>
            </w:pPr>
            <w:r>
              <w:rPr>
                <w:rStyle w:val="VerbatimChar"/>
                <w:color w:val="57606A"/>
                <w:sz w:val="20"/>
                <w:szCs w:val="20"/>
              </w:rPr>
              <w:t xml:space="preserve">-listener-address</w:t>
            </w:r>
          </w:p>
        </w:tc>
        <w:tc>
          <w:tcPr/>
          <w:p>
            <w:pPr>
              <w:pStyle w:val="Compact"/>
              <w:jc w:val="left"/>
            </w:pPr>
            <w:r>
              <w:t xml:space="preserve">Адрес TCP-listener в формате</w:t>
            </w:r>
            <w:r>
              <w:t xml:space="preserve"> </w:t>
            </w:r>
            <w:r>
              <w:rPr>
                <w:rStyle w:val="VerbatimChar"/>
                <w:color w:val="57606A"/>
                <w:sz w:val="20"/>
                <w:szCs w:val="20"/>
              </w:rPr>
              <w:t xml:space="preserve">host:port</w:t>
            </w:r>
            <w:r>
              <w:t xml:space="preserve"> </w:t>
            </w:r>
            <w:r>
              <w:t xml:space="preserve">(по умолчанию</w:t>
            </w:r>
            <w:r>
              <w:t xml:space="preserve"> </w:t>
            </w:r>
            <w:r>
              <w:rPr>
                <w:rStyle w:val="VerbatimChar"/>
                <w:color w:val="57606A"/>
                <w:sz w:val="20"/>
                <w:szCs w:val="20"/>
              </w:rPr>
              <w:t xml:space="preserve">0.0.0.0:8200</w:t>
            </w:r>
            <w:r>
              <w:t xml:space="preserve">)</w:t>
            </w:r>
          </w:p>
        </w:tc>
      </w:tr>
      <w:tr>
        <w:tc>
          <w:tcPr/>
          <w:p>
            <w:pPr>
              <w:pStyle w:val="Compact"/>
              <w:jc w:val="left"/>
            </w:pPr>
            <w:r>
              <w:rPr>
                <w:rStyle w:val="VerbatimChar"/>
                <w:color w:val="57606A"/>
                <w:sz w:val="20"/>
                <w:szCs w:val="20"/>
              </w:rPr>
              <w:t xml:space="preserve">-api-addr</w:t>
            </w:r>
          </w:p>
        </w:tc>
        <w:tc>
          <w:tcPr/>
          <w:p>
            <w:pPr>
              <w:pStyle w:val="Compact"/>
              <w:jc w:val="left"/>
            </w:pPr>
            <w:r>
              <w:t xml:space="preserve">API-адрес, который Stronghold сообщает клиентам (определяется автоматически, если не задан)</w:t>
            </w:r>
          </w:p>
        </w:tc>
      </w:tr>
      <w:tr>
        <w:tc>
          <w:tcPr/>
          <w:p>
            <w:pPr>
              <w:pStyle w:val="Compact"/>
              <w:jc w:val="left"/>
            </w:pPr>
            <w:r>
              <w:rPr>
                <w:rStyle w:val="VerbatimChar"/>
                <w:color w:val="57606A"/>
                <w:sz w:val="20"/>
                <w:szCs w:val="20"/>
              </w:rPr>
              <w:t xml:space="preserve">-cluster-addr</w:t>
            </w:r>
          </w:p>
        </w:tc>
        <w:tc>
          <w:tcPr/>
          <w:p>
            <w:pPr>
              <w:pStyle w:val="Compact"/>
              <w:jc w:val="left"/>
            </w:pPr>
            <w:r>
              <w:t xml:space="preserve">Адрес кластера для Raft (определяется автоматически, если не задан)</w:t>
            </w:r>
          </w:p>
        </w:tc>
      </w:tr>
      <w:tr>
        <w:tc>
          <w:tcPr/>
          <w:p>
            <w:pPr>
              <w:pStyle w:val="Compact"/>
              <w:jc w:val="left"/>
            </w:pPr>
            <w:r>
              <w:rPr>
                <w:rStyle w:val="VerbatimChar"/>
                <w:color w:val="57606A"/>
                <w:sz w:val="20"/>
                <w:szCs w:val="20"/>
              </w:rPr>
              <w:t xml:space="preserve">-no-user-create</w:t>
            </w:r>
          </w:p>
        </w:tc>
        <w:tc>
          <w:tcPr/>
          <w:p>
            <w:pPr>
              <w:pStyle w:val="Compact"/>
              <w:jc w:val="left"/>
            </w:pPr>
            <w:r>
              <w:t xml:space="preserve">Не создавать системного пользователя</w:t>
            </w:r>
          </w:p>
        </w:tc>
      </w:tr>
      <w:tr>
        <w:tc>
          <w:tcPr/>
          <w:p>
            <w:pPr>
              <w:pStyle w:val="Compact"/>
              <w:jc w:val="left"/>
            </w:pPr>
            <w:r>
              <w:rPr>
                <w:rStyle w:val="VerbatimChar"/>
                <w:color w:val="57606A"/>
                <w:sz w:val="20"/>
                <w:szCs w:val="20"/>
              </w:rPr>
              <w:t xml:space="preserve">-no-systemd</w:t>
            </w:r>
          </w:p>
        </w:tc>
        <w:tc>
          <w:tcPr/>
          <w:p>
            <w:pPr>
              <w:pStyle w:val="Compact"/>
              <w:jc w:val="left"/>
            </w:pPr>
            <w:r>
              <w:t xml:space="preserve">Не создавать и не включать systemd-unit</w:t>
            </w:r>
          </w:p>
        </w:tc>
      </w:tr>
      <w:tr>
        <w:tc>
          <w:tcPr/>
          <w:p>
            <w:pPr>
              <w:pStyle w:val="Compact"/>
              <w:jc w:val="left"/>
            </w:pPr>
            <w:r>
              <w:rPr>
                <w:rStyle w:val="VerbatimChar"/>
                <w:color w:val="57606A"/>
                <w:sz w:val="20"/>
                <w:szCs w:val="20"/>
              </w:rPr>
              <w:t xml:space="preserve">-no-tls</w:t>
            </w:r>
          </w:p>
        </w:tc>
        <w:tc>
          <w:tcPr/>
          <w:p>
            <w:pPr>
              <w:pStyle w:val="Compact"/>
              <w:jc w:val="left"/>
            </w:pPr>
            <w:r>
              <w:t xml:space="preserve">Не генерировать TLS-сертификаты</w:t>
            </w:r>
          </w:p>
        </w:tc>
      </w:tr>
      <w:tr>
        <w:tc>
          <w:tcPr/>
          <w:p>
            <w:pPr>
              <w:pStyle w:val="Compact"/>
              <w:jc w:val="left"/>
            </w:pPr>
            <w:r>
              <w:rPr>
                <w:rStyle w:val="VerbatimChar"/>
                <w:color w:val="57606A"/>
                <w:sz w:val="20"/>
                <w:szCs w:val="20"/>
              </w:rPr>
              <w:t xml:space="preserve">-tls-disable</w:t>
            </w:r>
          </w:p>
        </w:tc>
        <w:tc>
          <w:tcPr/>
          <w:p>
            <w:pPr>
              <w:pStyle w:val="Compact"/>
              <w:jc w:val="left"/>
            </w:pPr>
            <w:r>
              <w:t xml:space="preserve">Отключить TLS в конфигурации listener (только для разработки)</w:t>
            </w:r>
          </w:p>
        </w:tc>
      </w:tr>
      <w:tr>
        <w:tc>
          <w:tcPr/>
          <w:p>
            <w:pPr>
              <w:pStyle w:val="Compact"/>
              <w:jc w:val="left"/>
            </w:pPr>
            <w:r>
              <w:rPr>
                <w:rStyle w:val="VerbatimChar"/>
                <w:color w:val="57606A"/>
                <w:sz w:val="20"/>
                <w:szCs w:val="20"/>
              </w:rPr>
              <w:t xml:space="preserve">-force</w:t>
            </w:r>
          </w:p>
        </w:tc>
        <w:tc>
          <w:tcPr/>
          <w:p>
            <w:pPr>
              <w:pStyle w:val="Compact"/>
              <w:jc w:val="left"/>
            </w:pPr>
            <w:r>
              <w:t xml:space="preserve">Перезаписать существующие файлы вместо ошибки</w:t>
            </w:r>
          </w:p>
        </w:tc>
      </w:tr>
    </w:tbl>
    <w:bookmarkEnd w:id="161"/>
    <w:bookmarkEnd w:id="162"/>
    <w:bookmarkStart w:id="164" w:name="Xad2547e6b450b823dc5e1e22c5de59f3db1735b"/>
    <w:p>
      <w:pPr>
        <w:pStyle w:val="Heading2"/>
      </w:pPr>
      <w:r>
        <w:t xml:space="preserve">Извлечение Helm-чарта</w:t>
      </w:r>
    </w:p>
    <w:p>
      <w:pPr>
        <w:pStyle w:val="FirstParagraph"/>
      </w:pPr>
      <w:r>
        <w:t xml:space="preserve">Команда</w:t>
      </w:r>
      <w:r>
        <w:t xml:space="preserve"> </w:t>
      </w:r>
      <w:r>
        <w:rPr>
          <w:rStyle w:val="VerbatimChar"/>
          <w:color w:val="57606A"/>
          <w:sz w:val="20"/>
          <w:szCs w:val="20"/>
        </w:rPr>
        <w:t xml:space="preserve">stronghold bootstrap helm</w:t>
      </w:r>
      <w:r>
        <w:t xml:space="preserve"> </w:t>
      </w:r>
      <w:r>
        <w:t xml:space="preserve">записывает на диск архив Helm-чарта Stronghold, встроенный в бинарный файл. Используйте архив с</w:t>
      </w:r>
      <w:r>
        <w:t xml:space="preserve"> </w:t>
      </w:r>
      <w:r>
        <w:rPr>
          <w:rStyle w:val="VerbatimChar"/>
          <w:color w:val="57606A"/>
          <w:sz w:val="20"/>
          <w:szCs w:val="20"/>
        </w:rPr>
        <w:t xml:space="preserve">helm install</w:t>
      </w:r>
      <w:r>
        <w:t xml:space="preserve"> </w:t>
      </w:r>
      <w:r>
        <w:t xml:space="preserve">или</w:t>
      </w:r>
      <w:r>
        <w:t xml:space="preserve"> </w:t>
      </w:r>
      <w:r>
        <w:rPr>
          <w:rStyle w:val="VerbatimChar"/>
          <w:color w:val="57606A"/>
          <w:sz w:val="20"/>
          <w:szCs w:val="20"/>
        </w:rPr>
        <w:t xml:space="preserve">helm template</w:t>
      </w:r>
      <w:r>
        <w:t xml:space="preserve">.</w:t>
      </w:r>
    </w:p>
    <w:p>
      <w:pPr>
        <w:pStyle w:val="BodyText"/>
      </w:pPr>
      <w:r>
        <w:t xml:space="preserve">Предварительные требования: Helm 3 и доступ к кластеру Kubernetes.</w:t>
      </w:r>
    </w:p>
    <w:p>
      <w:pPr>
        <w:pStyle w:val="BodyText"/>
      </w:pPr>
      <w:r>
        <w:t xml:space="preserve">Запишите архив чарта в текущий каталог (имя файла по умолчанию соответствует версии встроенного чарта):</w:t>
      </w:r>
    </w:p>
    <w:p>
      <w:pPr>
        <w:pStyle w:val="SourceCode"/>
      </w:pPr>
      <w:r>
        <w:rPr>
          <w:rStyle w:val="VerbatimChar"/>
          <w:color w:val="57606A"/>
          <w:sz w:val="20"/>
          <w:szCs w:val="20"/>
        </w:rPr>
        <w:t xml:space="preserve">stronghold bootstrap helm</w:t>
      </w:r>
    </w:p>
    <w:p>
      <w:pPr>
        <w:pStyle w:val="FirstParagraph"/>
      </w:pPr>
      <w:r>
        <w:t xml:space="preserve">или укажите путь явно:</w:t>
      </w:r>
    </w:p>
    <w:p>
      <w:pPr>
        <w:pStyle w:val="SourceCode"/>
      </w:pPr>
      <w:r>
        <w:rPr>
          <w:rStyle w:val="VerbatimChar"/>
          <w:color w:val="57606A"/>
          <w:sz w:val="20"/>
          <w:szCs w:val="20"/>
        </w:rPr>
        <w:t xml:space="preserve">stronghold bootstrap helm -output stronghold.tgz</w:t>
      </w:r>
    </w:p>
    <w:p>
      <w:pPr>
        <w:pStyle w:val="FirstParagraph"/>
      </w:pPr>
      <w:r>
        <w:t xml:space="preserve">Сформируйте манифесты без установки:</w:t>
      </w:r>
    </w:p>
    <w:p>
      <w:pPr>
        <w:pStyle w:val="SourceCode"/>
      </w:pPr>
      <w:r>
        <w:rPr>
          <w:rStyle w:val="VerbatimChar"/>
          <w:color w:val="57606A"/>
          <w:sz w:val="20"/>
          <w:szCs w:val="20"/>
        </w:rPr>
        <w:t xml:space="preserve">helm template stronghold stronghold.tgz &gt; stronghold.yaml</w:t>
      </w:r>
    </w:p>
    <w:p>
      <w:pPr>
        <w:pStyle w:val="FirstParagraph"/>
      </w:pPr>
      <w:r>
        <w:t xml:space="preserve">Установите чарт:</w:t>
      </w:r>
    </w:p>
    <w:p>
      <w:pPr>
        <w:pStyle w:val="SourceCode"/>
      </w:pPr>
      <w:r>
        <w:rPr>
          <w:rStyle w:val="VerbatimChar"/>
          <w:color w:val="57606A"/>
          <w:sz w:val="20"/>
          <w:szCs w:val="20"/>
        </w:rPr>
        <w:t xml:space="preserve">helm install stronghold stronghold.tgz</w:t>
      </w:r>
    </w:p>
    <w:bookmarkStart w:id="163" w:name="X263d13a0ddb5945df22e19ddf8af9b893b3f456"/>
    <w:p>
      <w:pPr>
        <w:pStyle w:val="Heading3"/>
      </w:pPr>
      <w:r>
        <w:t xml:space="preserve">Параметры helm</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Параметр</w:t>
            </w:r>
          </w:p>
        </w:tc>
        <w:tc>
          <w:tcPr/>
          <w:p>
            <w:pPr>
              <w:pStyle w:val="Compact"/>
              <w:jc w:val="left"/>
            </w:pPr>
            <w:r>
              <w:t xml:space="preserve">Назначение</w:t>
            </w:r>
          </w:p>
        </w:tc>
      </w:tr>
      <w:tr>
        <w:tc>
          <w:tcPr/>
          <w:p>
            <w:pPr>
              <w:pStyle w:val="Compact"/>
              <w:jc w:val="left"/>
            </w:pPr>
            <w:r>
              <w:rPr>
                <w:rStyle w:val="VerbatimChar"/>
                <w:color w:val="57606A"/>
                <w:sz w:val="20"/>
                <w:szCs w:val="20"/>
              </w:rPr>
              <w:t xml:space="preserve">-output</w:t>
            </w:r>
          </w:p>
        </w:tc>
        <w:tc>
          <w:tcPr/>
          <w:p>
            <w:pPr>
              <w:pStyle w:val="Compact"/>
              <w:jc w:val="left"/>
            </w:pPr>
            <w:r>
              <w:t xml:space="preserve">Путь к выходному архиву (по умолчанию — имя файла встроенного чарта)</w:t>
            </w:r>
          </w:p>
        </w:tc>
      </w:tr>
    </w:tbl>
    <w:p>
      <w:pPr>
        <w:pStyle w:val="SourceCode"/>
      </w:pPr>
      <w:r>
        <w:rPr>
          <w:rStyle w:val="VerbatimChar"/>
          <w:color w:val="57606A"/>
          <w:sz w:val="20"/>
          <w:szCs w:val="20"/>
        </w:rPr>
        <w:t xml:space="preserve">stronghold bootstrap helm -help</w:t>
      </w:r>
    </w:p>
    <w:bookmarkEnd w:id="163"/>
    <w:bookmarkEnd w:id="164"/>
    <w:bookmarkStart w:id="166" w:name="Xff24a1d4f2b7575a19ac760087befd3d5d10c3f"/>
    <w:p>
      <w:pPr>
        <w:pStyle w:val="Heading2"/>
      </w:pPr>
      <w:r>
        <w:t xml:space="preserve">Сборка Docker-образа</w:t>
      </w:r>
    </w:p>
    <w:p>
      <w:pPr>
        <w:pStyle w:val="FirstParagraph"/>
      </w:pPr>
      <w:r>
        <w:t xml:space="preserve">Команда</w:t>
      </w:r>
      <w:r>
        <w:t xml:space="preserve"> </w:t>
      </w:r>
      <w:r>
        <w:rPr>
          <w:rStyle w:val="VerbatimChar"/>
          <w:color w:val="57606A"/>
          <w:sz w:val="20"/>
          <w:szCs w:val="20"/>
        </w:rPr>
        <w:t xml:space="preserve">stronghold bootstrap docker</w:t>
      </w:r>
      <w:r>
        <w:t xml:space="preserve"> </w:t>
      </w:r>
      <w:r>
        <w:t xml:space="preserve">собирает минимальный OCI-совместимый tar-архив образа на диске. По умолчанию в образ встраивается текущий бинарный файл Stronghold. Импортируйте архив командой</w:t>
      </w:r>
      <w:r>
        <w:t xml:space="preserve"> </w:t>
      </w:r>
      <w:r>
        <w:rPr>
          <w:rStyle w:val="VerbatimChar"/>
          <w:color w:val="57606A"/>
          <w:sz w:val="20"/>
          <w:szCs w:val="20"/>
        </w:rPr>
        <w:t xml:space="preserve">docker load</w:t>
      </w:r>
      <w:r>
        <w:t xml:space="preserve">.</w:t>
      </w:r>
    </w:p>
    <w:p>
      <w:pPr>
        <w:pStyle w:val="BodyText"/>
      </w:pPr>
      <w:r>
        <w:t xml:space="preserve">Соберите tar-архив образа:</w:t>
      </w:r>
    </w:p>
    <w:p>
      <w:pPr>
        <w:pStyle w:val="SourceCode"/>
      </w:pPr>
      <w:r>
        <w:rPr>
          <w:rStyle w:val="VerbatimChar"/>
          <w:color w:val="57606A"/>
          <w:sz w:val="20"/>
          <w:szCs w:val="20"/>
        </w:rPr>
        <w:t xml:space="preserve">stronghold bootstrap docker</w:t>
      </w:r>
    </w:p>
    <w:p>
      <w:pPr>
        <w:pStyle w:val="FirstParagraph"/>
      </w:pPr>
      <w:r>
        <w:t xml:space="preserve">По умолчанию файл называется</w:t>
      </w:r>
      <w:r>
        <w:t xml:space="preserve"> </w:t>
      </w:r>
      <w:r>
        <w:rPr>
          <w:rStyle w:val="VerbatimChar"/>
          <w:color w:val="57606A"/>
          <w:sz w:val="20"/>
          <w:szCs w:val="20"/>
        </w:rPr>
        <w:t xml:space="preserve">stronghold-v&lt;version&gt;.tar</w:t>
      </w:r>
      <w:r>
        <w:t xml:space="preserve"> </w:t>
      </w:r>
      <w:r>
        <w:t xml:space="preserve">в текущем каталоге, а тег образа —</w:t>
      </w:r>
      <w:r>
        <w:t xml:space="preserve"> </w:t>
      </w:r>
      <w:r>
        <w:rPr>
          <w:rStyle w:val="VerbatimChar"/>
          <w:color w:val="57606A"/>
          <w:sz w:val="20"/>
          <w:szCs w:val="20"/>
        </w:rPr>
        <w:t xml:space="preserve">stronghold:&lt;version&gt;</w:t>
      </w:r>
      <w:r>
        <w:t xml:space="preserve">.</w:t>
      </w:r>
    </w:p>
    <w:p>
      <w:pPr>
        <w:pStyle w:val="BodyText"/>
      </w:pPr>
      <w:r>
        <w:t xml:space="preserve">Загрузите и запустите образ:</w:t>
      </w:r>
    </w:p>
    <w:p>
      <w:pPr>
        <w:pStyle w:val="SourceCode"/>
      </w:pPr>
      <w:r>
        <w:rPr>
          <w:rStyle w:val="VerbatimChar"/>
          <w:color w:val="57606A"/>
          <w:sz w:val="20"/>
          <w:szCs w:val="20"/>
        </w:rPr>
        <w:t xml:space="preserve">docker load -i stronghold-v1.19.0.tar</w:t>
      </w:r>
      <w:r>
        <w:rPr>
          <w:color w:val="57606A"/>
          <w:sz w:val="20"/>
          <w:szCs w:val="20"/>
        </w:rPr>
        <w:br/>
      </w:r>
      <w:r>
        <w:rPr>
          <w:rStyle w:val="VerbatimChar"/>
          <w:color w:val="57606A"/>
          <w:sz w:val="20"/>
          <w:szCs w:val="20"/>
        </w:rPr>
        <w:t xml:space="preserve">docker run --rm -p 8200:8200 stronghold:1.19.0</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Команда контейнера по умолчанию —</w:t>
            </w:r>
            <w:r>
              <w:t xml:space="preserve"> </w:t>
            </w:r>
            <w:r>
              <w:rPr>
                <w:rStyle w:val="VerbatimChar"/>
                <w:color w:val="57606A"/>
                <w:sz w:val="20"/>
                <w:szCs w:val="20"/>
              </w:rPr>
              <w:t xml:space="preserve">stronghold server -dev</w:t>
            </w:r>
            <w:r>
              <w:t xml:space="preserve">.</w:t>
            </w:r>
            <w:r>
              <w:t xml:space="preserve"> </w:t>
            </w:r>
            <w:r>
              <w:t xml:space="preserve">Для запуска, близкого к production, передайте собственные аргументы сервера и смонтируйте файл конфигурации.</w:t>
            </w:r>
          </w:p>
        </w:tc>
      </w:tr>
    </w:tbl>
    <w:p>
      <w:pPr>
        <w:pStyle w:val="BodyText"/>
      </w:pPr>
      <w:r>
        <w:t xml:space="preserve">Для динамически слинкованного бинарного файла встройте дополнительные разделяемые библиотеки или плагины параметром</w:t>
      </w:r>
      <w:r>
        <w:t xml:space="preserve"> </w:t>
      </w:r>
      <w:r>
        <w:rPr>
          <w:rStyle w:val="VerbatimChar"/>
          <w:color w:val="57606A"/>
          <w:sz w:val="20"/>
          <w:szCs w:val="20"/>
        </w:rPr>
        <w:t xml:space="preserve">-extra-file</w:t>
      </w:r>
      <w:r>
        <w:t xml:space="preserve"> </w:t>
      </w:r>
      <w:r>
        <w:t xml:space="preserve">в формате</w:t>
      </w:r>
      <w:r>
        <w:t xml:space="preserve"> </w:t>
      </w:r>
      <w:r>
        <w:rPr>
          <w:rStyle w:val="VerbatimChar"/>
          <w:color w:val="57606A"/>
          <w:sz w:val="20"/>
          <w:szCs w:val="20"/>
        </w:rPr>
        <w:t xml:space="preserve">source=destination</w:t>
      </w:r>
      <w:r>
        <w:t xml:space="preserve">:</w:t>
      </w:r>
    </w:p>
    <w:p>
      <w:pPr>
        <w:pStyle w:val="SourceCode"/>
      </w:pPr>
      <w:r>
        <w:rPr>
          <w:rStyle w:val="VerbatimChar"/>
          <w:color w:val="57606A"/>
          <w:sz w:val="20"/>
          <w:szCs w:val="20"/>
        </w:rPr>
        <w:t xml:space="preserve">stronghold bootstrap docker \</w:t>
      </w:r>
      <w:r>
        <w:rPr>
          <w:color w:val="57606A"/>
          <w:sz w:val="20"/>
          <w:szCs w:val="20"/>
        </w:rPr>
        <w:br/>
      </w:r>
      <w:r>
        <w:rPr>
          <w:rStyle w:val="VerbatimChar"/>
          <w:color w:val="57606A"/>
          <w:sz w:val="20"/>
          <w:szCs w:val="20"/>
        </w:rPr>
        <w:t xml:space="preserve">  -extra-file /lib64/ld-linux-x86-64.so.2=/lib64/ld-linux-x86-64.so.2 \</w:t>
      </w:r>
      <w:r>
        <w:rPr>
          <w:color w:val="57606A"/>
          <w:sz w:val="20"/>
          <w:szCs w:val="20"/>
        </w:rPr>
        <w:br/>
      </w:r>
      <w:r>
        <w:rPr>
          <w:rStyle w:val="VerbatimChar"/>
          <w:color w:val="57606A"/>
          <w:sz w:val="20"/>
          <w:szCs w:val="20"/>
        </w:rPr>
        <w:t xml:space="preserve">  -extra-file /lib/x86_64-linux-gnu/libc.so.6=/lib/x86_64-linux-gnu/libc.so.6 \</w:t>
      </w:r>
      <w:r>
        <w:rPr>
          <w:color w:val="57606A"/>
          <w:sz w:val="20"/>
          <w:szCs w:val="20"/>
        </w:rPr>
        <w:br/>
      </w:r>
      <w:r>
        <w:rPr>
          <w:rStyle w:val="VerbatimChar"/>
          <w:color w:val="57606A"/>
          <w:sz w:val="20"/>
          <w:szCs w:val="20"/>
        </w:rPr>
        <w:t xml:space="preserve">  -extra-file /opt/aktivco/rutokenecp/amd64/librtpkcs11ecp.so=/lib/librtpkcs11ecp.so</w:t>
      </w:r>
    </w:p>
    <w:bookmarkStart w:id="165" w:name="X357e21fdb4a3d1a8db8e27e85cadcdb090952bb"/>
    <w:p>
      <w:pPr>
        <w:pStyle w:val="Heading3"/>
      </w:pPr>
      <w:r>
        <w:t xml:space="preserve">Параметры docker</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Параметр</w:t>
            </w:r>
          </w:p>
        </w:tc>
        <w:tc>
          <w:tcPr/>
          <w:p>
            <w:pPr>
              <w:pStyle w:val="Compact"/>
              <w:jc w:val="left"/>
            </w:pPr>
            <w:r>
              <w:t xml:space="preserve">Назначение</w:t>
            </w:r>
          </w:p>
        </w:tc>
      </w:tr>
      <w:tr>
        <w:tc>
          <w:tcPr/>
          <w:p>
            <w:pPr>
              <w:pStyle w:val="Compact"/>
              <w:jc w:val="left"/>
            </w:pPr>
            <w:r>
              <w:rPr>
                <w:rStyle w:val="VerbatimChar"/>
                <w:color w:val="57606A"/>
                <w:sz w:val="20"/>
                <w:szCs w:val="20"/>
              </w:rPr>
              <w:t xml:space="preserve">-output</w:t>
            </w:r>
          </w:p>
        </w:tc>
        <w:tc>
          <w:tcPr/>
          <w:p>
            <w:pPr>
              <w:pStyle w:val="Compact"/>
              <w:jc w:val="left"/>
            </w:pPr>
            <w:r>
              <w:t xml:space="preserve">Путь к выходному tar-архиву</w:t>
            </w:r>
          </w:p>
        </w:tc>
      </w:tr>
      <w:tr>
        <w:tc>
          <w:tcPr/>
          <w:p>
            <w:pPr>
              <w:pStyle w:val="Compact"/>
              <w:jc w:val="left"/>
            </w:pPr>
            <w:r>
              <w:rPr>
                <w:rStyle w:val="VerbatimChar"/>
                <w:color w:val="57606A"/>
                <w:sz w:val="20"/>
                <w:szCs w:val="20"/>
              </w:rPr>
              <w:t xml:space="preserve">-tag</w:t>
            </w:r>
          </w:p>
        </w:tc>
        <w:tc>
          <w:tcPr/>
          <w:p>
            <w:pPr>
              <w:pStyle w:val="Compact"/>
              <w:jc w:val="left"/>
            </w:pPr>
            <w:r>
              <w:t xml:space="preserve">Тег Docker-образа в формате</w:t>
            </w:r>
            <w:r>
              <w:t xml:space="preserve"> </w:t>
            </w:r>
            <w:r>
              <w:rPr>
                <w:rStyle w:val="VerbatimChar"/>
                <w:color w:val="57606A"/>
                <w:sz w:val="20"/>
                <w:szCs w:val="20"/>
              </w:rPr>
              <w:t xml:space="preserve">repo:ref</w:t>
            </w:r>
          </w:p>
        </w:tc>
      </w:tr>
      <w:tr>
        <w:tc>
          <w:tcPr/>
          <w:p>
            <w:pPr>
              <w:pStyle w:val="Compact"/>
              <w:jc w:val="left"/>
            </w:pPr>
            <w:r>
              <w:rPr>
                <w:rStyle w:val="VerbatimChar"/>
                <w:color w:val="57606A"/>
                <w:sz w:val="20"/>
                <w:szCs w:val="20"/>
              </w:rPr>
              <w:t xml:space="preserve">-source-binary</w:t>
            </w:r>
          </w:p>
        </w:tc>
        <w:tc>
          <w:tcPr/>
          <w:p>
            <w:pPr>
              <w:pStyle w:val="Compact"/>
              <w:jc w:val="left"/>
            </w:pPr>
            <w:r>
              <w:t xml:space="preserve">Исходный путь бинарного файла Stronghold для встраивания (по умолчанию — текущий исполняемый файл)</w:t>
            </w:r>
          </w:p>
        </w:tc>
      </w:tr>
      <w:tr>
        <w:tc>
          <w:tcPr/>
          <w:p>
            <w:pPr>
              <w:pStyle w:val="Compact"/>
              <w:jc w:val="left"/>
            </w:pPr>
            <w:r>
              <w:rPr>
                <w:rStyle w:val="VerbatimChar"/>
                <w:color w:val="57606A"/>
                <w:sz w:val="20"/>
                <w:szCs w:val="20"/>
              </w:rPr>
              <w:t xml:space="preserve">-ca-certs</w:t>
            </w:r>
          </w:p>
        </w:tc>
        <w:tc>
          <w:tcPr/>
          <w:p>
            <w:pPr>
              <w:pStyle w:val="Compact"/>
              <w:jc w:val="left"/>
            </w:pPr>
            <w:r>
              <w:t xml:space="preserve">Путь к бандлу CA-сертификатов для встраивания (по умолчанию</w:t>
            </w:r>
            <w:r>
              <w:t xml:space="preserve"> </w:t>
            </w:r>
            <w:r>
              <w:rPr>
                <w:rStyle w:val="VerbatimChar"/>
                <w:color w:val="57606A"/>
                <w:sz w:val="20"/>
                <w:szCs w:val="20"/>
              </w:rPr>
              <w:t xml:space="preserve">/etc/ssl/certs/ca-certificates.crt</w:t>
            </w:r>
            <w:r>
              <w:t xml:space="preserve">)</w:t>
            </w:r>
          </w:p>
        </w:tc>
      </w:tr>
      <w:tr>
        <w:tc>
          <w:tcPr/>
          <w:p>
            <w:pPr>
              <w:pStyle w:val="Compact"/>
              <w:jc w:val="left"/>
            </w:pPr>
            <w:r>
              <w:rPr>
                <w:rStyle w:val="VerbatimChar"/>
                <w:color w:val="57606A"/>
                <w:sz w:val="20"/>
                <w:szCs w:val="20"/>
              </w:rPr>
              <w:t xml:space="preserve">-extra-file</w:t>
            </w:r>
          </w:p>
        </w:tc>
        <w:tc>
          <w:tcPr/>
          <w:p>
            <w:pPr>
              <w:pStyle w:val="Compact"/>
              <w:jc w:val="left"/>
            </w:pPr>
            <w:r>
              <w:t xml:space="preserve">Дополнительный файл для встраивания в формате</w:t>
            </w:r>
            <w:r>
              <w:t xml:space="preserve"> </w:t>
            </w:r>
            <w:r>
              <w:rPr>
                <w:rStyle w:val="VerbatimChar"/>
                <w:color w:val="57606A"/>
                <w:sz w:val="20"/>
                <w:szCs w:val="20"/>
              </w:rPr>
              <w:t xml:space="preserve">source=destination</w:t>
            </w:r>
            <w:r>
              <w:t xml:space="preserve"> </w:t>
            </w:r>
            <w:r>
              <w:t xml:space="preserve">(можно указать несколько раз)</w:t>
            </w:r>
          </w:p>
        </w:tc>
      </w:tr>
    </w:tbl>
    <w:p>
      <w:pPr>
        <w:pStyle w:val="SourceCode"/>
      </w:pPr>
      <w:r>
        <w:rPr>
          <w:rStyle w:val="VerbatimChar"/>
          <w:color w:val="57606A"/>
          <w:sz w:val="20"/>
          <w:szCs w:val="20"/>
        </w:rPr>
        <w:t xml:space="preserve">stronghold bootstrap docker -help</w:t>
      </w:r>
    </w:p>
    <w:bookmarkEnd w:id="165"/>
    <w:bookmarkEnd w:id="166"/>
    <w:bookmarkEnd w:id="167"/>
    <w:bookmarkStart w:id="168" w:name="Xe5ccc024213eb5082d411cf6311ed9325fd8fbe"/>
    <w:p>
      <w:pPr>
        <w:pStyle w:val="Heading1"/>
      </w:pPr>
      <w:r>
        <w:t xml:space="preserve">Переключение редакций</w:t>
      </w:r>
    </w:p>
    <w:bookmarkEnd w:id="168"/>
    <w:bookmarkStart w:id="174" w:name="X8b6de06244a0a37c76838ced0f291fce249e77a"/>
    <w:p>
      <w:pPr>
        <w:pStyle w:val="Heading1"/>
      </w:pPr>
      <w:r>
        <w:t xml:space="preserve">Переключение Stronghold с EE на CSE</w:t>
      </w:r>
    </w:p>
    <w:p>
      <w:pPr>
        <w:pStyle w:val="FirstParagraph"/>
      </w:pPr>
      <w:r>
        <w:t xml:space="preserve">Stronghold Enterprise Edition (EE) можно обновить до Stronghold Certified Security Edition (CSE) одним из следующих способов:</w:t>
      </w:r>
    </w:p>
    <w:p>
      <w:pPr>
        <w:numPr>
          <w:ilvl w:val="0"/>
          <w:numId w:val="1038"/>
        </w:numPr>
        <w:pStyle w:val="Compact"/>
      </w:pPr>
      <w:r>
        <w:t xml:space="preserve">в исполнении Standalone;</w:t>
      </w:r>
    </w:p>
    <w:p>
      <w:pPr>
        <w:numPr>
          <w:ilvl w:val="0"/>
          <w:numId w:val="1038"/>
        </w:numPr>
        <w:pStyle w:val="Compact"/>
      </w:pPr>
      <w:hyperlink r:id="rId169">
        <w:r>
          <w:rPr>
            <w:rStyle w:val="Hyperlink"/>
          </w:rPr>
          <w:t xml:space="preserve">в исполнении DKP</w:t>
        </w:r>
      </w:hyperlink>
      <w:r>
        <w:t xml:space="preserv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Поддерживается обновление с Stronghold EE 1.15.x до Stronghold CSE 1.16.0. Если используется версия Stronghold EE ниже 1.15.x, сначала</w:t>
            </w:r>
            <w:r>
              <w:t xml:space="preserve"> </w:t>
            </w:r>
            <w:hyperlink r:id="rId170">
              <w:r>
                <w:rPr>
                  <w:rStyle w:val="Hyperlink"/>
                </w:rPr>
                <w:t xml:space="preserve">обновитесь до последней версии ветки</w:t>
              </w:r>
            </w:hyperlink>
            <w:r>
              <w:t xml:space="preserve">.</w:t>
            </w:r>
          </w:p>
        </w:tc>
      </w:tr>
    </w:tbl>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При обновлении до Stronghold CSE возможна временная недоступность сервиса.</w:t>
            </w:r>
          </w:p>
        </w:tc>
      </w:tr>
    </w:tbl>
    <w:bookmarkStart w:id="173" w:name="Xc36a8029c74ccca85017f61f39a876aeca2b028"/>
    <w:p>
      <w:pPr>
        <w:pStyle w:val="Heading2"/>
      </w:pPr>
      <w:r>
        <w:t xml:space="preserve">Обновление в исполнении Standalone</w:t>
      </w:r>
    </w:p>
    <w:p>
      <w:pPr>
        <w:pStyle w:val="FirstParagraph"/>
      </w:pPr>
      <w:r>
        <w:t xml:space="preserve">Перед началом обновления выполните следующие действия:</w:t>
      </w:r>
    </w:p>
    <w:p>
      <w:pPr>
        <w:numPr>
          <w:ilvl w:val="0"/>
          <w:numId w:val="1039"/>
        </w:numPr>
      </w:pPr>
      <w:r>
        <w:t xml:space="preserve">Проверьте текущую версию Stronghold:</w:t>
      </w:r>
    </w:p>
    <w:p>
      <w:pPr>
        <w:numPr>
          <w:ilvl w:val="0"/>
          <w:numId w:val="1000"/>
        </w:numPr>
        <w:pStyle w:val="SourceCode"/>
      </w:pPr>
      <w:r>
        <w:rPr>
          <w:rStyle w:val="VerbatimChar"/>
          <w:color w:val="57606A"/>
          <w:sz w:val="20"/>
          <w:szCs w:val="20"/>
        </w:rPr>
        <w:t xml:space="preserve">stronghold version</w:t>
      </w:r>
    </w:p>
    <w:p>
      <w:pPr>
        <w:numPr>
          <w:ilvl w:val="0"/>
          <w:numId w:val="1039"/>
        </w:numPr>
      </w:pPr>
      <w:r>
        <w:t xml:space="preserve">Сохраните unseal-ключи и root-токен в защищённое хранилище.</w:t>
      </w:r>
    </w:p>
    <w:p>
      <w:pPr>
        <w:numPr>
          <w:ilvl w:val="0"/>
          <w:numId w:val="1039"/>
        </w:numPr>
      </w:pPr>
      <w:r>
        <w:t xml:space="preserve">Создайте снимок (snapshot) кластера Stronghold. Пример:</w:t>
      </w:r>
    </w:p>
    <w:p>
      <w:pPr>
        <w:numPr>
          <w:ilvl w:val="0"/>
          <w:numId w:val="1000"/>
        </w:numPr>
        <w:pStyle w:val="SourceCode"/>
      </w:pPr>
      <w:r>
        <w:rPr>
          <w:rStyle w:val="VerbatimChar"/>
          <w:color w:val="57606A"/>
          <w:sz w:val="20"/>
          <w:szCs w:val="20"/>
        </w:rPr>
        <w:t xml:space="preserve">stronghold operator raft snapshot save stronghold-$(date +%F_%H-%M).snap</w:t>
      </w:r>
      <w:r>
        <w:rPr>
          <w:color w:val="57606A"/>
          <w:sz w:val="20"/>
          <w:szCs w:val="20"/>
        </w:rPr>
        <w:br/>
      </w:r>
      <w:r>
        <w:rPr>
          <w:rStyle w:val="VerbatimChar"/>
          <w:color w:val="57606A"/>
          <w:sz w:val="20"/>
          <w:szCs w:val="20"/>
        </w:rPr>
        <w:t xml:space="preserve">ls -lh stronghold-*.snap</w:t>
      </w:r>
    </w:p>
    <w:p>
      <w:pPr>
        <w:numPr>
          <w:ilvl w:val="0"/>
          <w:numId w:val="1000"/>
        </w:numPr>
      </w:pPr>
      <w:r>
        <w:t xml:space="preserve">Проверьте, что снапшот создан:</w:t>
      </w:r>
    </w:p>
    <w:p>
      <w:pPr>
        <w:numPr>
          <w:ilvl w:val="0"/>
          <w:numId w:val="1000"/>
        </w:numPr>
        <w:pStyle w:val="SourceCode"/>
      </w:pPr>
      <w:r>
        <w:rPr>
          <w:rStyle w:val="VerbatimChar"/>
          <w:color w:val="57606A"/>
          <w:sz w:val="20"/>
          <w:szCs w:val="20"/>
        </w:rPr>
        <w:t xml:space="preserve">ls -lh ./stronghold-*.snap</w:t>
      </w:r>
    </w:p>
    <w:tbl>
      <w:tblPr>
        <w:tblStyle w:val="Table"/>
        <w:tblW w:type="pct" w:w="5000"/>
        <w:tblLook w:firstRow="0" w:lastRow="0" w:firstColumn="0" w:lastColumn="0" w:noHBand="0" w:noVBand="0" w:val="0000"/>
        <w:jc w:val="start"/>
        <w:tblInd w:w="720" w:type="dxa"/>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Полученные файлы храните вне кластера Stronghold и вне узлов, на которых он запущен.</w:t>
            </w:r>
          </w:p>
        </w:tc>
      </w:tr>
    </w:tbl>
    <w:p>
      <w:pPr>
        <w:numPr>
          <w:ilvl w:val="0"/>
          <w:numId w:val="1039"/>
        </w:numPr>
      </w:pPr>
      <w:r>
        <w:t xml:space="preserve">Подготовьте пакет или бинарный файл Stronghold CSE 1.16.0 на каждом узле.</w:t>
      </w:r>
    </w:p>
    <w:bookmarkStart w:id="171" w:name="Xf1859af4b2bd6ef9105ee40d5b0f882639ba6eb"/>
    <w:p>
      <w:pPr>
        <w:pStyle w:val="Heading3"/>
      </w:pPr>
      <w:r>
        <w:t xml:space="preserve">Обновление кластера с одним узлом</w:t>
      </w:r>
    </w:p>
    <w:p>
      <w:pPr>
        <w:pStyle w:val="FirstParagraph"/>
      </w:pPr>
      <w:r>
        <w:t xml:space="preserve">Для обновления кластера с одним узлом выполните следующие действия:</w:t>
      </w:r>
    </w:p>
    <w:p>
      <w:pPr>
        <w:numPr>
          <w:ilvl w:val="0"/>
          <w:numId w:val="1040"/>
        </w:numPr>
      </w:pPr>
      <w:r>
        <w:t xml:space="preserve">Проверьте состояние кластера перед обновлением:</w:t>
      </w:r>
    </w:p>
    <w:p>
      <w:pPr>
        <w:numPr>
          <w:ilvl w:val="0"/>
          <w:numId w:val="1000"/>
        </w:numPr>
        <w:pStyle w:val="SourceCode"/>
      </w:pPr>
      <w:r>
        <w:rPr>
          <w:rStyle w:val="VerbatimChar"/>
          <w:color w:val="57606A"/>
          <w:sz w:val="20"/>
          <w:szCs w:val="20"/>
        </w:rPr>
        <w:t xml:space="preserve">stronghold status</w:t>
      </w:r>
    </w:p>
    <w:p>
      <w:pPr>
        <w:numPr>
          <w:ilvl w:val="0"/>
          <w:numId w:val="1000"/>
        </w:numPr>
      </w:pPr>
      <w:r>
        <w:t xml:space="preserve">Необходимо наличие следующих значений:</w:t>
      </w:r>
    </w:p>
    <w:p>
      <w:pPr>
        <w:numPr>
          <w:ilvl w:val="0"/>
          <w:numId w:val="1000"/>
        </w:numPr>
        <w:pStyle w:val="SourceCode"/>
      </w:pPr>
      <w:r>
        <w:rPr>
          <w:rStyle w:val="VerbatimChar"/>
          <w:color w:val="57606A"/>
          <w:sz w:val="20"/>
          <w:szCs w:val="20"/>
        </w:rPr>
        <w:t xml:space="preserve">Initialized             true</w:t>
      </w:r>
      <w:r>
        <w:rPr>
          <w:color w:val="57606A"/>
          <w:sz w:val="20"/>
          <w:szCs w:val="20"/>
        </w:rPr>
        <w:br/>
      </w:r>
      <w:r>
        <w:rPr>
          <w:rStyle w:val="VerbatimChar"/>
          <w:color w:val="57606A"/>
          <w:sz w:val="20"/>
          <w:szCs w:val="20"/>
        </w:rPr>
        <w:t xml:space="preserve">Sealed                  false</w:t>
      </w:r>
      <w:r>
        <w:rPr>
          <w:color w:val="57606A"/>
          <w:sz w:val="20"/>
          <w:szCs w:val="20"/>
        </w:rPr>
        <w:br/>
      </w:r>
      <w:r>
        <w:rPr>
          <w:rStyle w:val="VerbatimChar"/>
          <w:color w:val="57606A"/>
          <w:sz w:val="20"/>
          <w:szCs w:val="20"/>
        </w:rPr>
        <w:t xml:space="preserve">Version                 1.15.0+ee</w:t>
      </w:r>
      <w:r>
        <w:rPr>
          <w:color w:val="57606A"/>
          <w:sz w:val="20"/>
          <w:szCs w:val="20"/>
        </w:rPr>
        <w:br/>
      </w:r>
      <w:r>
        <w:rPr>
          <w:rStyle w:val="VerbatimChar"/>
          <w:color w:val="57606A"/>
          <w:sz w:val="20"/>
          <w:szCs w:val="20"/>
        </w:rPr>
        <w:t xml:space="preserve">HA Mode                 active</w:t>
      </w:r>
    </w:p>
    <w:p>
      <w:pPr>
        <w:numPr>
          <w:ilvl w:val="0"/>
          <w:numId w:val="1040"/>
        </w:numPr>
      </w:pPr>
      <w:r>
        <w:t xml:space="preserve">Остановите сервис</w:t>
      </w:r>
      <w:r>
        <w:t xml:space="preserve"> </w:t>
      </w:r>
      <w:r>
        <w:rPr>
          <w:rStyle w:val="VerbatimChar"/>
          <w:color w:val="57606A"/>
          <w:sz w:val="20"/>
          <w:szCs w:val="20"/>
        </w:rPr>
        <w:t xml:space="preserve">stronghold</w:t>
      </w:r>
      <w:r>
        <w:t xml:space="preserve">:</w:t>
      </w:r>
    </w:p>
    <w:p>
      <w:pPr>
        <w:numPr>
          <w:ilvl w:val="0"/>
          <w:numId w:val="1000"/>
        </w:numPr>
        <w:pStyle w:val="SourceCode"/>
      </w:pPr>
      <w:r>
        <w:rPr>
          <w:rStyle w:val="VerbatimChar"/>
          <w:color w:val="57606A"/>
          <w:sz w:val="20"/>
          <w:szCs w:val="20"/>
        </w:rPr>
        <w:t xml:space="preserve">sudo systemctl stop stronghold</w:t>
      </w:r>
    </w:p>
    <w:p>
      <w:pPr>
        <w:numPr>
          <w:ilvl w:val="0"/>
          <w:numId w:val="1040"/>
        </w:numPr>
      </w:pPr>
      <w:r>
        <w:t xml:space="preserve">Замените бинарный файл Stronghold EE на бинарный файл Stronghold CSE 1.16.0.</w:t>
      </w:r>
    </w:p>
    <w:p>
      <w:pPr>
        <w:numPr>
          <w:ilvl w:val="0"/>
          <w:numId w:val="1040"/>
        </w:numPr>
      </w:pPr>
      <w:r>
        <w:t xml:space="preserve">Убедитесь, что права на бинарный файл остались прежними, либо выполните:</w:t>
      </w:r>
    </w:p>
    <w:p>
      <w:pPr>
        <w:numPr>
          <w:ilvl w:val="0"/>
          <w:numId w:val="1000"/>
        </w:numPr>
        <w:pStyle w:val="SourceCode"/>
      </w:pPr>
      <w:r>
        <w:rPr>
          <w:rStyle w:val="VerbatimChar"/>
          <w:color w:val="57606A"/>
          <w:sz w:val="20"/>
          <w:szCs w:val="20"/>
        </w:rPr>
        <w:t xml:space="preserve">sudo chmod 511 /opt/stronghold/stronghold</w:t>
      </w:r>
      <w:r>
        <w:rPr>
          <w:color w:val="57606A"/>
          <w:sz w:val="20"/>
          <w:szCs w:val="20"/>
        </w:rPr>
        <w:br/>
      </w:r>
      <w:r>
        <w:rPr>
          <w:rStyle w:val="VerbatimChar"/>
          <w:color w:val="57606A"/>
          <w:sz w:val="20"/>
          <w:szCs w:val="20"/>
        </w:rPr>
        <w:t xml:space="preserve">sudo chown stronghold:stronghold /opt/stronghold/stronghold</w:t>
      </w:r>
    </w:p>
    <w:p>
      <w:pPr>
        <w:numPr>
          <w:ilvl w:val="0"/>
          <w:numId w:val="1040"/>
        </w:numPr>
      </w:pPr>
      <w:r>
        <w:t xml:space="preserve">Запустите сервис</w:t>
      </w:r>
      <w:r>
        <w:t xml:space="preserve"> </w:t>
      </w:r>
      <w:r>
        <w:rPr>
          <w:rStyle w:val="VerbatimChar"/>
          <w:color w:val="57606A"/>
          <w:sz w:val="20"/>
          <w:szCs w:val="20"/>
        </w:rPr>
        <w:t xml:space="preserve">stronghold</w:t>
      </w:r>
      <w:r>
        <w:t xml:space="preserve">:</w:t>
      </w:r>
    </w:p>
    <w:p>
      <w:pPr>
        <w:numPr>
          <w:ilvl w:val="0"/>
          <w:numId w:val="1000"/>
        </w:numPr>
        <w:pStyle w:val="SourceCode"/>
      </w:pPr>
      <w:r>
        <w:rPr>
          <w:rStyle w:val="VerbatimChar"/>
          <w:color w:val="57606A"/>
          <w:sz w:val="20"/>
          <w:szCs w:val="20"/>
        </w:rPr>
        <w:t xml:space="preserve">sudo systemctl start stronghold</w:t>
      </w:r>
      <w:r>
        <w:rPr>
          <w:color w:val="57606A"/>
          <w:sz w:val="20"/>
          <w:szCs w:val="20"/>
        </w:rPr>
        <w:br/>
      </w:r>
      <w:r>
        <w:rPr>
          <w:rStyle w:val="VerbatimChar"/>
          <w:color w:val="57606A"/>
          <w:sz w:val="20"/>
          <w:szCs w:val="20"/>
        </w:rPr>
        <w:t xml:space="preserve">sudo systemctl status stronghold --no-pager</w:t>
      </w:r>
    </w:p>
    <w:p>
      <w:pPr>
        <w:numPr>
          <w:ilvl w:val="0"/>
          <w:numId w:val="1040"/>
        </w:numPr>
      </w:pPr>
      <w:r>
        <w:t xml:space="preserve">Проверьте, что узел запустился корректно:</w:t>
      </w:r>
    </w:p>
    <w:p>
      <w:pPr>
        <w:numPr>
          <w:ilvl w:val="0"/>
          <w:numId w:val="1000"/>
        </w:numPr>
        <w:pStyle w:val="SourceCode"/>
      </w:pPr>
      <w:r>
        <w:rPr>
          <w:rStyle w:val="VerbatimChar"/>
          <w:color w:val="57606A"/>
          <w:sz w:val="20"/>
          <w:szCs w:val="20"/>
        </w:rPr>
        <w:t xml:space="preserve">stronghold status</w:t>
      </w:r>
      <w:r>
        <w:rPr>
          <w:color w:val="57606A"/>
          <w:sz w:val="20"/>
          <w:szCs w:val="20"/>
        </w:rPr>
        <w:br/>
      </w:r>
      <w:r>
        <w:rPr>
          <w:rStyle w:val="VerbatimChar"/>
          <w:color w:val="57606A"/>
          <w:sz w:val="20"/>
          <w:szCs w:val="20"/>
        </w:rPr>
        <w:t xml:space="preserve">stronghold version</w:t>
      </w:r>
    </w:p>
    <w:p>
      <w:pPr>
        <w:numPr>
          <w:ilvl w:val="0"/>
          <w:numId w:val="1000"/>
        </w:numPr>
      </w:pPr>
      <w:r>
        <w:t xml:space="preserve">Проверьте, что:</w:t>
      </w:r>
    </w:p>
    <w:p>
      <w:pPr>
        <w:numPr>
          <w:ilvl w:val="1"/>
          <w:numId w:val="1041"/>
        </w:numPr>
        <w:pStyle w:val="Compact"/>
      </w:pPr>
      <w:r>
        <w:t xml:space="preserve">сервис</w:t>
      </w:r>
      <w:r>
        <w:t xml:space="preserve"> </w:t>
      </w:r>
      <w:r>
        <w:rPr>
          <w:rStyle w:val="VerbatimChar"/>
          <w:color w:val="57606A"/>
          <w:sz w:val="20"/>
          <w:szCs w:val="20"/>
        </w:rPr>
        <w:t xml:space="preserve">stronghold</w:t>
      </w:r>
      <w:r>
        <w:t xml:space="preserve"> </w:t>
      </w:r>
      <w:r>
        <w:t xml:space="preserve">находится в состоянии</w:t>
      </w:r>
      <w:r>
        <w:t xml:space="preserve"> </w:t>
      </w:r>
      <w:r>
        <w:rPr>
          <w:rStyle w:val="VerbatimChar"/>
          <w:color w:val="57606A"/>
          <w:sz w:val="20"/>
          <w:szCs w:val="20"/>
        </w:rPr>
        <w:t xml:space="preserve">Running</w:t>
      </w:r>
      <w:r>
        <w:t xml:space="preserve">;</w:t>
      </w:r>
    </w:p>
    <w:p>
      <w:pPr>
        <w:numPr>
          <w:ilvl w:val="1"/>
          <w:numId w:val="1041"/>
        </w:numPr>
        <w:pStyle w:val="Compact"/>
      </w:pPr>
      <w:r>
        <w:t xml:space="preserve">ошибки запуска отсутствуют;</w:t>
      </w:r>
    </w:p>
    <w:p>
      <w:pPr>
        <w:numPr>
          <w:ilvl w:val="1"/>
          <w:numId w:val="1041"/>
        </w:numPr>
        <w:pStyle w:val="Compact"/>
      </w:pPr>
      <w:r>
        <w:t xml:space="preserve">версия соответствует 1.16.0 (CSE).</w:t>
      </w:r>
    </w:p>
    <w:p>
      <w:pPr>
        <w:numPr>
          <w:ilvl w:val="0"/>
          <w:numId w:val="1040"/>
        </w:numPr>
      </w:pPr>
      <w:r>
        <w:t xml:space="preserve">При необходимости</w:t>
      </w:r>
      <w:r>
        <w:t xml:space="preserve"> </w:t>
      </w:r>
      <w:hyperlink w:anchor="Xa099575ca393f4f6e519501767e7307bf7bd11b">
        <w:r>
          <w:rPr>
            <w:rStyle w:val="Hyperlink"/>
          </w:rPr>
          <w:t xml:space="preserve">распечатайте Stronghold</w:t>
        </w:r>
      </w:hyperlink>
      <w:r>
        <w:t xml:space="preserve">.</w:t>
      </w:r>
    </w:p>
    <w:bookmarkEnd w:id="171"/>
    <w:bookmarkStart w:id="172" w:name="X5061eb03f185bc0507894939b3a52f6e015d5c1"/>
    <w:p>
      <w:pPr>
        <w:pStyle w:val="Heading3"/>
      </w:pPr>
      <w:r>
        <w:t xml:space="preserve">Обновление кластера с несколькими узлами</w:t>
      </w:r>
    </w:p>
    <w:p>
      <w:pPr>
        <w:pStyle w:val="FirstParagraph"/>
      </w:pPr>
      <w:r>
        <w:t xml:space="preserve">Обновление кластера с несколькими узлами выполняется поочерёдно, чтобы кластер оставался доступным.</w:t>
      </w:r>
    </w:p>
    <w:p>
      <w:pPr>
        <w:numPr>
          <w:ilvl w:val="0"/>
          <w:numId w:val="1042"/>
        </w:numPr>
      </w:pPr>
      <w:r>
        <w:t xml:space="preserve">Определите текущий leader-узел:</w:t>
      </w:r>
    </w:p>
    <w:p>
      <w:pPr>
        <w:numPr>
          <w:ilvl w:val="0"/>
          <w:numId w:val="1000"/>
        </w:numPr>
        <w:pStyle w:val="SourceCode"/>
      </w:pPr>
      <w:r>
        <w:rPr>
          <w:rStyle w:val="VerbatimChar"/>
          <w:color w:val="57606A"/>
          <w:sz w:val="20"/>
          <w:szCs w:val="20"/>
        </w:rPr>
        <w:t xml:space="preserve">stronghold status</w:t>
      </w:r>
    </w:p>
    <w:p>
      <w:pPr>
        <w:numPr>
          <w:ilvl w:val="0"/>
          <w:numId w:val="1000"/>
        </w:numPr>
      </w:pPr>
      <w:r>
        <w:t xml:space="preserve">В выводе будет указан адрес текущего leader-узла в поле</w:t>
      </w:r>
      <w:r>
        <w:t xml:space="preserve"> </w:t>
      </w:r>
      <w:r>
        <w:rPr>
          <w:rStyle w:val="VerbatimChar"/>
          <w:color w:val="57606A"/>
          <w:sz w:val="20"/>
          <w:szCs w:val="20"/>
        </w:rPr>
        <w:t xml:space="preserve">HA Cluster</w:t>
      </w:r>
      <w:r>
        <w:t xml:space="preserve">:</w:t>
      </w:r>
    </w:p>
    <w:p>
      <w:pPr>
        <w:numPr>
          <w:ilvl w:val="0"/>
          <w:numId w:val="1000"/>
        </w:num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HA Cluster              https://10.241.32.36:8201</w:t>
      </w:r>
      <w:r>
        <w:rPr>
          <w:color w:val="57606A"/>
          <w:sz w:val="20"/>
          <w:szCs w:val="20"/>
        </w:rPr>
        <w:br/>
      </w:r>
      <w:r>
        <w:rPr>
          <w:rStyle w:val="VerbatimChar"/>
          <w:color w:val="57606A"/>
          <w:sz w:val="20"/>
          <w:szCs w:val="20"/>
        </w:rPr>
        <w:t xml:space="preserve">...</w:t>
      </w:r>
    </w:p>
    <w:p>
      <w:pPr>
        <w:numPr>
          <w:ilvl w:val="0"/>
          <w:numId w:val="1000"/>
        </w:numPr>
      </w:pPr>
      <w:r>
        <w:t xml:space="preserve">Зафиксируйте leader-узел.</w:t>
      </w:r>
    </w:p>
    <w:p>
      <w:pPr>
        <w:numPr>
          <w:ilvl w:val="0"/>
          <w:numId w:val="1042"/>
        </w:numPr>
      </w:pPr>
      <w:r>
        <w:t xml:space="preserve">Поочерёдно обновите все follower-узлы. На каждом follower-узле:</w:t>
      </w:r>
    </w:p>
    <w:p>
      <w:pPr>
        <w:numPr>
          <w:ilvl w:val="1"/>
          <w:numId w:val="1043"/>
        </w:numPr>
      </w:pPr>
      <w:r>
        <w:t xml:space="preserve">Остановите сервис:</w:t>
      </w:r>
    </w:p>
    <w:p>
      <w:pPr>
        <w:numPr>
          <w:ilvl w:val="1"/>
          <w:numId w:val="1000"/>
        </w:numPr>
        <w:pStyle w:val="SourceCode"/>
      </w:pPr>
      <w:r>
        <w:rPr>
          <w:rStyle w:val="VerbatimChar"/>
          <w:color w:val="57606A"/>
          <w:sz w:val="20"/>
          <w:szCs w:val="20"/>
        </w:rPr>
        <w:t xml:space="preserve">sudo systemctl stop stronghold</w:t>
      </w:r>
    </w:p>
    <w:p>
      <w:pPr>
        <w:numPr>
          <w:ilvl w:val="1"/>
          <w:numId w:val="1043"/>
        </w:numPr>
      </w:pPr>
      <w:r>
        <w:t xml:space="preserve">Замените бинарный файл Stronghold EE на Stronghold CSE 1.16.0.</w:t>
      </w:r>
      <w:r>
        <w:t xml:space="preserve"> </w:t>
      </w:r>
      <w:r>
        <w:t xml:space="preserve">При необходимости восстановите права:</w:t>
      </w:r>
    </w:p>
    <w:p>
      <w:pPr>
        <w:numPr>
          <w:ilvl w:val="1"/>
          <w:numId w:val="1000"/>
        </w:numPr>
        <w:pStyle w:val="SourceCode"/>
      </w:pPr>
      <w:r>
        <w:rPr>
          <w:rStyle w:val="VerbatimChar"/>
          <w:color w:val="57606A"/>
          <w:sz w:val="20"/>
          <w:szCs w:val="20"/>
        </w:rPr>
        <w:t xml:space="preserve">sudo chmod 511 /opt/stronghold/stronghold</w:t>
      </w:r>
      <w:r>
        <w:rPr>
          <w:color w:val="57606A"/>
          <w:sz w:val="20"/>
          <w:szCs w:val="20"/>
        </w:rPr>
        <w:br/>
      </w:r>
      <w:r>
        <w:rPr>
          <w:rStyle w:val="VerbatimChar"/>
          <w:color w:val="57606A"/>
          <w:sz w:val="20"/>
          <w:szCs w:val="20"/>
        </w:rPr>
        <w:t xml:space="preserve">sudo chown stronghold:stronghold /opt/stronghold/stronghold</w:t>
      </w:r>
    </w:p>
    <w:p>
      <w:pPr>
        <w:numPr>
          <w:ilvl w:val="1"/>
          <w:numId w:val="1043"/>
        </w:numPr>
      </w:pPr>
      <w:r>
        <w:t xml:space="preserve">Запустите сервис:</w:t>
      </w:r>
    </w:p>
    <w:p>
      <w:pPr>
        <w:numPr>
          <w:ilvl w:val="1"/>
          <w:numId w:val="1000"/>
        </w:numPr>
        <w:pStyle w:val="SourceCode"/>
      </w:pPr>
      <w:r>
        <w:rPr>
          <w:rStyle w:val="VerbatimChar"/>
          <w:color w:val="57606A"/>
          <w:sz w:val="20"/>
          <w:szCs w:val="20"/>
        </w:rPr>
        <w:t xml:space="preserve">sudo systemctl start stronghold</w:t>
      </w:r>
      <w:r>
        <w:rPr>
          <w:color w:val="57606A"/>
          <w:sz w:val="20"/>
          <w:szCs w:val="20"/>
        </w:rPr>
        <w:br/>
      </w:r>
      <w:r>
        <w:rPr>
          <w:rStyle w:val="VerbatimChar"/>
          <w:color w:val="57606A"/>
          <w:sz w:val="20"/>
          <w:szCs w:val="20"/>
        </w:rPr>
        <w:t xml:space="preserve">sudo systemctl status stronghold --no-pager</w:t>
      </w:r>
    </w:p>
    <w:p>
      <w:pPr>
        <w:numPr>
          <w:ilvl w:val="1"/>
          <w:numId w:val="1043"/>
        </w:numPr>
      </w:pPr>
      <w:r>
        <w:t xml:space="preserve">При необходимости</w:t>
      </w:r>
      <w:r>
        <w:t xml:space="preserve"> </w:t>
      </w:r>
      <w:hyperlink w:anchor="Xa099575ca393f4f6e519501767e7307bf7bd11b">
        <w:r>
          <w:rPr>
            <w:rStyle w:val="Hyperlink"/>
          </w:rPr>
          <w:t xml:space="preserve">распечатайте узел Stronghold</w:t>
        </w:r>
      </w:hyperlink>
      <w:r>
        <w:t xml:space="preserve">.</w:t>
      </w:r>
    </w:p>
    <w:p>
      <w:pPr>
        <w:numPr>
          <w:ilvl w:val="1"/>
          <w:numId w:val="1043"/>
        </w:numPr>
      </w:pPr>
      <w:r>
        <w:t xml:space="preserve">Проверьте состояние узла:</w:t>
      </w:r>
    </w:p>
    <w:p>
      <w:pPr>
        <w:numPr>
          <w:ilvl w:val="1"/>
          <w:numId w:val="1000"/>
        </w:numPr>
        <w:pStyle w:val="SourceCode"/>
      </w:pPr>
      <w:r>
        <w:rPr>
          <w:rStyle w:val="VerbatimChar"/>
          <w:color w:val="57606A"/>
          <w:sz w:val="20"/>
          <w:szCs w:val="20"/>
        </w:rPr>
        <w:t xml:space="preserve">stronghold status</w:t>
      </w:r>
      <w:r>
        <w:rPr>
          <w:color w:val="57606A"/>
          <w:sz w:val="20"/>
          <w:szCs w:val="20"/>
        </w:rPr>
        <w:br/>
      </w:r>
      <w:r>
        <w:rPr>
          <w:rStyle w:val="VerbatimChar"/>
          <w:color w:val="57606A"/>
          <w:sz w:val="20"/>
          <w:szCs w:val="20"/>
        </w:rPr>
        <w:t xml:space="preserve">stronghold version</w:t>
      </w:r>
    </w:p>
    <w:p>
      <w:pPr>
        <w:numPr>
          <w:ilvl w:val="1"/>
          <w:numId w:val="1043"/>
        </w:numPr>
      </w:pPr>
      <w:r>
        <w:t xml:space="preserve">Проверьте, что:</w:t>
      </w:r>
    </w:p>
    <w:p>
      <w:pPr>
        <w:numPr>
          <w:ilvl w:val="2"/>
          <w:numId w:val="1044"/>
        </w:numPr>
        <w:pStyle w:val="Compact"/>
      </w:pPr>
      <w:r>
        <w:t xml:space="preserve">сервис</w:t>
      </w:r>
      <w:r>
        <w:t xml:space="preserve"> </w:t>
      </w:r>
      <w:r>
        <w:rPr>
          <w:rStyle w:val="VerbatimChar"/>
          <w:color w:val="57606A"/>
          <w:sz w:val="20"/>
          <w:szCs w:val="20"/>
        </w:rPr>
        <w:t xml:space="preserve">stronghold</w:t>
      </w:r>
      <w:r>
        <w:t xml:space="preserve"> </w:t>
      </w:r>
      <w:r>
        <w:t xml:space="preserve">находится в состоянии</w:t>
      </w:r>
      <w:r>
        <w:t xml:space="preserve"> </w:t>
      </w:r>
      <w:r>
        <w:rPr>
          <w:rStyle w:val="VerbatimChar"/>
          <w:color w:val="57606A"/>
          <w:sz w:val="20"/>
          <w:szCs w:val="20"/>
        </w:rPr>
        <w:t xml:space="preserve">Running</w:t>
      </w:r>
      <w:r>
        <w:t xml:space="preserve">;</w:t>
      </w:r>
    </w:p>
    <w:p>
      <w:pPr>
        <w:numPr>
          <w:ilvl w:val="2"/>
          <w:numId w:val="1044"/>
        </w:numPr>
        <w:pStyle w:val="Compact"/>
      </w:pPr>
      <w:r>
        <w:t xml:space="preserve">ошибки запуска отсутствуют;</w:t>
      </w:r>
    </w:p>
    <w:p>
      <w:pPr>
        <w:numPr>
          <w:ilvl w:val="2"/>
          <w:numId w:val="1044"/>
        </w:numPr>
        <w:pStyle w:val="Compact"/>
      </w:pPr>
      <w:r>
        <w:t xml:space="preserve">версия соответствует 1.16.0 (CSE).</w:t>
      </w:r>
    </w:p>
    <w:p>
      <w:pPr>
        <w:numPr>
          <w:ilvl w:val="1"/>
          <w:numId w:val="1043"/>
        </w:numPr>
      </w:pPr>
      <w:r>
        <w:t xml:space="preserve">Переходите к следующему follower-узлу только после успешной проверки текущего.</w:t>
      </w:r>
    </w:p>
    <w:p>
      <w:pPr>
        <w:numPr>
          <w:ilvl w:val="0"/>
          <w:numId w:val="1042"/>
        </w:numPr>
      </w:pPr>
      <w:r>
        <w:t xml:space="preserve">После обновления всех follower-узлов выполните смену leader-узла:</w:t>
      </w:r>
    </w:p>
    <w:p>
      <w:pPr>
        <w:numPr>
          <w:ilvl w:val="0"/>
          <w:numId w:val="1000"/>
        </w:numPr>
        <w:pStyle w:val="SourceCode"/>
      </w:pPr>
      <w:r>
        <w:rPr>
          <w:rStyle w:val="VerbatimChar"/>
          <w:color w:val="57606A"/>
          <w:sz w:val="20"/>
          <w:szCs w:val="20"/>
        </w:rPr>
        <w:t xml:space="preserve">stronghold operator step-down</w:t>
      </w:r>
      <w:r>
        <w:rPr>
          <w:color w:val="57606A"/>
          <w:sz w:val="20"/>
          <w:szCs w:val="20"/>
        </w:rPr>
        <w:br/>
      </w:r>
      <w:r>
        <w:rPr>
          <w:rStyle w:val="VerbatimChar"/>
          <w:color w:val="57606A"/>
          <w:sz w:val="20"/>
          <w:szCs w:val="20"/>
        </w:rPr>
        <w:t xml:space="preserve"># Подождите некоторое время.</w:t>
      </w:r>
      <w:r>
        <w:rPr>
          <w:color w:val="57606A"/>
          <w:sz w:val="20"/>
          <w:szCs w:val="20"/>
        </w:rPr>
        <w:br/>
      </w:r>
      <w:r>
        <w:rPr>
          <w:rStyle w:val="VerbatimChar"/>
          <w:color w:val="57606A"/>
          <w:sz w:val="20"/>
          <w:szCs w:val="20"/>
        </w:rPr>
        <w:t xml:space="preserve">stronghold status</w:t>
      </w:r>
    </w:p>
    <w:p>
      <w:pPr>
        <w:numPr>
          <w:ilvl w:val="0"/>
          <w:numId w:val="1000"/>
        </w:numPr>
      </w:pPr>
      <w:r>
        <w:t xml:space="preserve">Ожидаемый результат: leader-узел сменился, в поле</w:t>
      </w:r>
      <w:r>
        <w:t xml:space="preserve"> </w:t>
      </w:r>
      <w:r>
        <w:rPr>
          <w:rStyle w:val="VerbatimChar"/>
          <w:color w:val="57606A"/>
          <w:sz w:val="20"/>
          <w:szCs w:val="20"/>
        </w:rPr>
        <w:t xml:space="preserve">HA Cluster</w:t>
      </w:r>
      <w:r>
        <w:t xml:space="preserve"> </w:t>
      </w:r>
      <w:r>
        <w:t xml:space="preserve">указано другое значение.</w:t>
      </w:r>
    </w:p>
    <w:p>
      <w:pPr>
        <w:numPr>
          <w:ilvl w:val="0"/>
          <w:numId w:val="1042"/>
        </w:numPr>
      </w:pPr>
      <w:r>
        <w:t xml:space="preserve">Обновите прежний leader-узел:</w:t>
      </w:r>
    </w:p>
    <w:p>
      <w:pPr>
        <w:numPr>
          <w:ilvl w:val="0"/>
          <w:numId w:val="1000"/>
        </w:numPr>
        <w:pStyle w:val="SourceCode"/>
      </w:pPr>
      <w:r>
        <w:rPr>
          <w:rStyle w:val="VerbatimChar"/>
          <w:color w:val="57606A"/>
          <w:sz w:val="20"/>
          <w:szCs w:val="20"/>
        </w:rPr>
        <w:t xml:space="preserve">sudo systemctl stop stronghold</w:t>
      </w:r>
      <w:r>
        <w:rPr>
          <w:color w:val="57606A"/>
          <w:sz w:val="20"/>
          <w:szCs w:val="20"/>
        </w:rPr>
        <w:br/>
      </w:r>
      <w:r>
        <w:rPr>
          <w:rStyle w:val="VerbatimChar"/>
          <w:color w:val="57606A"/>
          <w:sz w:val="20"/>
          <w:szCs w:val="20"/>
        </w:rPr>
        <w:t xml:space="preserve"># Замените бинарный файл Stronghold EE на Stronghold CSE 1.16.0.</w:t>
      </w:r>
      <w:r>
        <w:rPr>
          <w:color w:val="57606A"/>
          <w:sz w:val="20"/>
          <w:szCs w:val="20"/>
        </w:rPr>
        <w:br/>
      </w:r>
      <w:r>
        <w:rPr>
          <w:rStyle w:val="VerbatimChar"/>
          <w:color w:val="57606A"/>
          <w:sz w:val="20"/>
          <w:szCs w:val="20"/>
        </w:rPr>
        <w:t xml:space="preserve"># При необходимости восстановите права:</w:t>
      </w:r>
      <w:r>
        <w:rPr>
          <w:color w:val="57606A"/>
          <w:sz w:val="20"/>
          <w:szCs w:val="20"/>
        </w:rPr>
        <w:br/>
      </w:r>
      <w:r>
        <w:rPr>
          <w:rStyle w:val="VerbatimChar"/>
          <w:color w:val="57606A"/>
          <w:sz w:val="20"/>
          <w:szCs w:val="20"/>
        </w:rPr>
        <w:t xml:space="preserve"># sudo chmod 511 /opt/stronghold/stronghold</w:t>
      </w:r>
      <w:r>
        <w:rPr>
          <w:color w:val="57606A"/>
          <w:sz w:val="20"/>
          <w:szCs w:val="20"/>
        </w:rPr>
        <w:br/>
      </w:r>
      <w:r>
        <w:rPr>
          <w:rStyle w:val="VerbatimChar"/>
          <w:color w:val="57606A"/>
          <w:sz w:val="20"/>
          <w:szCs w:val="20"/>
        </w:rPr>
        <w:t xml:space="preserve"># sudo chown stronghold:stronghold /opt/stronghold/stronghold</w:t>
      </w:r>
      <w:r>
        <w:rPr>
          <w:color w:val="57606A"/>
          <w:sz w:val="20"/>
          <w:szCs w:val="20"/>
        </w:rPr>
        <w:br/>
      </w:r>
      <w:r>
        <w:rPr>
          <w:rStyle w:val="VerbatimChar"/>
          <w:color w:val="57606A"/>
          <w:sz w:val="20"/>
          <w:szCs w:val="20"/>
        </w:rPr>
        <w:t xml:space="preserve">sudo systemctl start stronghold</w:t>
      </w:r>
      <w:r>
        <w:rPr>
          <w:color w:val="57606A"/>
          <w:sz w:val="20"/>
          <w:szCs w:val="20"/>
        </w:rPr>
        <w:br/>
      </w:r>
      <w:r>
        <w:rPr>
          <w:rStyle w:val="VerbatimChar"/>
          <w:color w:val="57606A"/>
          <w:sz w:val="20"/>
          <w:szCs w:val="20"/>
        </w:rPr>
        <w:t xml:space="preserve">sudo systemctl status stronghold --no-pager</w:t>
      </w:r>
      <w:r>
        <w:rPr>
          <w:color w:val="57606A"/>
          <w:sz w:val="20"/>
          <w:szCs w:val="20"/>
        </w:rPr>
        <w:br/>
      </w:r>
      <w:r>
        <w:rPr>
          <w:rStyle w:val="VerbatimChar"/>
          <w:color w:val="57606A"/>
          <w:sz w:val="20"/>
          <w:szCs w:val="20"/>
        </w:rPr>
        <w:t xml:space="preserve">stronghold status</w:t>
      </w:r>
      <w:r>
        <w:rPr>
          <w:color w:val="57606A"/>
          <w:sz w:val="20"/>
          <w:szCs w:val="20"/>
        </w:rPr>
        <w:br/>
      </w:r>
      <w:r>
        <w:rPr>
          <w:rStyle w:val="VerbatimChar"/>
          <w:color w:val="57606A"/>
          <w:sz w:val="20"/>
          <w:szCs w:val="20"/>
        </w:rPr>
        <w:t xml:space="preserve">stronghold version</w:t>
      </w:r>
    </w:p>
    <w:p>
      <w:pPr>
        <w:numPr>
          <w:ilvl w:val="0"/>
          <w:numId w:val="1000"/>
        </w:numPr>
      </w:pPr>
      <w:r>
        <w:t xml:space="preserve">Проверьте, что:</w:t>
      </w:r>
    </w:p>
    <w:p>
      <w:pPr>
        <w:numPr>
          <w:ilvl w:val="1"/>
          <w:numId w:val="1045"/>
        </w:numPr>
        <w:pStyle w:val="Compact"/>
      </w:pPr>
      <w:r>
        <w:t xml:space="preserve">сервис</w:t>
      </w:r>
      <w:r>
        <w:t xml:space="preserve"> </w:t>
      </w:r>
      <w:r>
        <w:rPr>
          <w:rStyle w:val="VerbatimChar"/>
          <w:color w:val="57606A"/>
          <w:sz w:val="20"/>
          <w:szCs w:val="20"/>
        </w:rPr>
        <w:t xml:space="preserve">stronghold</w:t>
      </w:r>
      <w:r>
        <w:t xml:space="preserve"> </w:t>
      </w:r>
      <w:r>
        <w:t xml:space="preserve">находится в состоянии</w:t>
      </w:r>
      <w:r>
        <w:t xml:space="preserve"> </w:t>
      </w:r>
      <w:r>
        <w:rPr>
          <w:rStyle w:val="VerbatimChar"/>
          <w:color w:val="57606A"/>
          <w:sz w:val="20"/>
          <w:szCs w:val="20"/>
        </w:rPr>
        <w:t xml:space="preserve">Running</w:t>
      </w:r>
      <w:r>
        <w:t xml:space="preserve">;</w:t>
      </w:r>
    </w:p>
    <w:p>
      <w:pPr>
        <w:numPr>
          <w:ilvl w:val="1"/>
          <w:numId w:val="1045"/>
        </w:numPr>
        <w:pStyle w:val="Compact"/>
      </w:pPr>
      <w:r>
        <w:t xml:space="preserve">ошибки запуска отсутствуют;</w:t>
      </w:r>
    </w:p>
    <w:p>
      <w:pPr>
        <w:numPr>
          <w:ilvl w:val="1"/>
          <w:numId w:val="1045"/>
        </w:numPr>
        <w:pStyle w:val="Compact"/>
      </w:pPr>
      <w:r>
        <w:t xml:space="preserve">версия соответствует 1.16.0 (CSE).</w:t>
      </w:r>
    </w:p>
    <w:p>
      <w:pPr>
        <w:numPr>
          <w:ilvl w:val="0"/>
          <w:numId w:val="1042"/>
        </w:numPr>
      </w:pPr>
      <w:r>
        <w:t xml:space="preserve">При необходимости</w:t>
      </w:r>
      <w:r>
        <w:t xml:space="preserve"> </w:t>
      </w:r>
      <w:hyperlink w:anchor="Xa099575ca393f4f6e519501767e7307bf7bd11b">
        <w:r>
          <w:rPr>
            <w:rStyle w:val="Hyperlink"/>
          </w:rPr>
          <w:t xml:space="preserve">распечатайте последний узел Stronghold</w:t>
        </w:r>
      </w:hyperlink>
      <w:r>
        <w:t xml:space="preserve">.</w:t>
      </w:r>
    </w:p>
    <w:p>
      <w:pPr>
        <w:numPr>
          <w:ilvl w:val="0"/>
          <w:numId w:val="1042"/>
        </w:numPr>
      </w:pPr>
      <w:r>
        <w:t xml:space="preserve">Выполните финальную проверку кластера:</w:t>
      </w:r>
    </w:p>
    <w:p>
      <w:pPr>
        <w:numPr>
          <w:ilvl w:val="0"/>
          <w:numId w:val="1000"/>
        </w:numPr>
        <w:pStyle w:val="SourceCode"/>
      </w:pPr>
      <w:r>
        <w:rPr>
          <w:rStyle w:val="VerbatimChar"/>
          <w:color w:val="57606A"/>
          <w:sz w:val="20"/>
          <w:szCs w:val="20"/>
        </w:rPr>
        <w:t xml:space="preserve">stronghold status</w:t>
      </w:r>
      <w:r>
        <w:rPr>
          <w:color w:val="57606A"/>
          <w:sz w:val="20"/>
          <w:szCs w:val="20"/>
        </w:rPr>
        <w:br/>
      </w:r>
      <w:r>
        <w:rPr>
          <w:rStyle w:val="VerbatimChar"/>
          <w:color w:val="57606A"/>
          <w:sz w:val="20"/>
          <w:szCs w:val="20"/>
        </w:rPr>
        <w:t xml:space="preserve">stronghold version</w:t>
      </w:r>
    </w:p>
    <w:p>
      <w:pPr>
        <w:numPr>
          <w:ilvl w:val="0"/>
          <w:numId w:val="1000"/>
        </w:numPr>
      </w:pPr>
      <w:r>
        <w:t xml:space="preserve">Проверьте, что:</w:t>
      </w:r>
    </w:p>
    <w:p>
      <w:pPr>
        <w:numPr>
          <w:ilvl w:val="1"/>
          <w:numId w:val="1046"/>
        </w:numPr>
        <w:pStyle w:val="Compact"/>
      </w:pPr>
      <w:r>
        <w:t xml:space="preserve">все узлы кластера доступны;</w:t>
      </w:r>
    </w:p>
    <w:p>
      <w:pPr>
        <w:numPr>
          <w:ilvl w:val="1"/>
          <w:numId w:val="1046"/>
        </w:numPr>
        <w:pStyle w:val="Compact"/>
      </w:pPr>
      <w:r>
        <w:t xml:space="preserve">отсутствуют ошибки репликации и проблемы с кворумом;</w:t>
      </w:r>
    </w:p>
    <w:p>
      <w:pPr>
        <w:numPr>
          <w:ilvl w:val="1"/>
          <w:numId w:val="1046"/>
        </w:numPr>
        <w:pStyle w:val="Compact"/>
      </w:pPr>
      <w:r>
        <w:t xml:space="preserve">на узлах установлена версия 1.16.0 (CSE).</w:t>
      </w:r>
    </w:p>
    <w:bookmarkEnd w:id="172"/>
    <w:bookmarkEnd w:id="173"/>
    <w:bookmarkEnd w:id="174"/>
    <w:bookmarkStart w:id="183" w:name="X503da00fefd5f46e3ff690f85555807f4857a4b"/>
    <w:p>
      <w:pPr>
        <w:pStyle w:val="Heading1"/>
      </w:pPr>
      <w:r>
        <w:t xml:space="preserve">Установка</w:t>
      </w:r>
    </w:p>
    <w:p>
      <w:pPr>
        <w:pStyle w:val="FirstParagraph"/>
      </w:pPr>
      <w:r>
        <w:t xml:space="preserve">Stronghold можно установить двумя способами:</w:t>
      </w:r>
    </w:p>
    <w:p>
      <w:pPr>
        <w:numPr>
          <w:ilvl w:val="0"/>
          <w:numId w:val="1047"/>
        </w:numPr>
        <w:pStyle w:val="Compact"/>
      </w:pPr>
      <w:r>
        <w:rPr>
          <w:bCs/>
          <w:b/>
        </w:rPr>
        <w:t xml:space="preserve">быстрая установка</w:t>
      </w:r>
      <w:r>
        <w:t xml:space="preserve"> </w:t>
      </w:r>
      <w:r>
        <w:t xml:space="preserve">— одноузловой сервер командой</w:t>
      </w:r>
      <w:r>
        <w:t xml:space="preserve"> </w:t>
      </w:r>
      <w:r>
        <w:rPr>
          <w:rStyle w:val="VerbatimChar"/>
          <w:color w:val="57606A"/>
          <w:sz w:val="20"/>
          <w:szCs w:val="20"/>
        </w:rPr>
        <w:t xml:space="preserve">stronghold bootstrap service</w:t>
      </w:r>
      <w:r>
        <w:t xml:space="preserve">, доступно с версии</w:t>
      </w:r>
      <w:r>
        <w:t xml:space="preserve"> </w:t>
      </w:r>
      <w:r>
        <w:rPr>
          <w:rStyle w:val="VerbatimChar"/>
          <w:color w:val="57606A"/>
          <w:sz w:val="20"/>
          <w:szCs w:val="20"/>
        </w:rPr>
        <w:t xml:space="preserve">v1.19</w:t>
      </w:r>
      <w:r>
        <w:t xml:space="preserve">;</w:t>
      </w:r>
    </w:p>
    <w:p>
      <w:pPr>
        <w:numPr>
          <w:ilvl w:val="0"/>
          <w:numId w:val="1047"/>
        </w:numPr>
        <w:pStyle w:val="Compact"/>
      </w:pPr>
      <w:r>
        <w:rPr>
          <w:bCs/>
          <w:b/>
        </w:rPr>
        <w:t xml:space="preserve">ручное развёртывание</w:t>
      </w:r>
      <w:r>
        <w:t xml:space="preserve"> </w:t>
      </w:r>
      <w:r>
        <w:t xml:space="preserve">— кластер из нескольких узлов в режиме высокой доступности (HA) с хранилищем Raft.</w:t>
      </w:r>
    </w:p>
    <w:p>
      <w:pPr>
        <w:pStyle w:val="FirstParagraph"/>
      </w:pPr>
      <w:r>
        <w:t xml:space="preserve">Группа команд</w:t>
      </w:r>
      <w:r>
        <w:t xml:space="preserve"> </w:t>
      </w:r>
      <w:r>
        <w:rPr>
          <w:rStyle w:val="VerbatimChar"/>
          <w:color w:val="57606A"/>
          <w:sz w:val="20"/>
          <w:szCs w:val="20"/>
        </w:rPr>
        <w:t xml:space="preserve">stronghold bootstrap</w:t>
      </w:r>
      <w:r>
        <w:t xml:space="preserve"> </w:t>
      </w:r>
      <w:r>
        <w:t xml:space="preserve">также генерирует другие артефакты развёртывания: архив Helm-чарта и tar-архив Docker-образа. Полный интерфейс CLI см. в разделе</w:t>
      </w:r>
      <w:r>
        <w:t xml:space="preserve"> </w:t>
      </w:r>
      <w:hyperlink r:id="rId175">
        <w:r>
          <w:rPr>
            <w:rStyle w:val="Hyperlink"/>
          </w:rPr>
          <w:t xml:space="preserve">Bootstrap</w:t>
        </w:r>
      </w:hyperlink>
      <w:r>
        <w:t xml:space="preserve">.</w:t>
      </w:r>
    </w:p>
    <w:p>
      <w:pPr>
        <w:pStyle w:val="BodyText"/>
      </w:pPr>
      <w:r>
        <w:t xml:space="preserve">Предварительные требования для обоих сценариев:</w:t>
      </w:r>
    </w:p>
    <w:p>
      <w:pPr>
        <w:numPr>
          <w:ilvl w:val="0"/>
          <w:numId w:val="1048"/>
        </w:numPr>
        <w:pStyle w:val="Compact"/>
      </w:pPr>
      <w:r>
        <w:t xml:space="preserve">на сервере установлена поддерживаемая ОС (Ubuntu, RedOS, Astra Linux);</w:t>
      </w:r>
    </w:p>
    <w:p>
      <w:pPr>
        <w:numPr>
          <w:ilvl w:val="0"/>
          <w:numId w:val="1048"/>
        </w:numPr>
        <w:pStyle w:val="Compact"/>
      </w:pPr>
      <w:r>
        <w:t xml:space="preserve">на сервер скопирован дистрибутив Stronghold, бинарный файл</w:t>
      </w:r>
      <w:r>
        <w:t xml:space="preserve"> </w:t>
      </w:r>
      <w:r>
        <w:rPr>
          <w:rStyle w:val="VerbatimChar"/>
          <w:color w:val="57606A"/>
          <w:sz w:val="20"/>
          <w:szCs w:val="20"/>
        </w:rPr>
        <w:t xml:space="preserve">stronghold</w:t>
      </w:r>
      <w:r>
        <w:t xml:space="preserve"> </w:t>
      </w:r>
      <w:r>
        <w:t xml:space="preserve">доступен для запуска.</w:t>
      </w:r>
    </w:p>
    <w:bookmarkStart w:id="177" w:name="Xad871d786cdf3fd610d886d654a7f78a0f3cae5"/>
    <w:p>
      <w:pPr>
        <w:pStyle w:val="Heading2"/>
      </w:pPr>
      <w:r>
        <w:t xml:space="preserve">Быстрая установка</w:t>
      </w:r>
    </w:p>
    <w:p>
      <w:pPr>
        <w:pStyle w:val="FirstParagraph"/>
      </w:pPr>
      <w:r>
        <w:t xml:space="preserve">Команда</w:t>
      </w:r>
      <w:r>
        <w:t xml:space="preserve"> </w:t>
      </w:r>
      <w:r>
        <w:rPr>
          <w:rStyle w:val="VerbatimChar"/>
          <w:color w:val="57606A"/>
          <w:sz w:val="20"/>
          <w:szCs w:val="20"/>
        </w:rPr>
        <w:t xml:space="preserve">stronghold bootstrap service</w:t>
      </w:r>
      <w:r>
        <w:t xml:space="preserve"> </w:t>
      </w:r>
      <w:r>
        <w:t xml:space="preserve">генерирует shell-скрипт, который подготавливает одноузловое окружение Stronghold: каталоги, файл конфигурации, systemd-unit, системного пользователя, установку бинарного файла и при необходимости самоподписанные TLS-сертификаты.</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Самоподписанные TLS-сертификаты подходят только для тестирования.</w:t>
            </w:r>
            <w:r>
              <w:t xml:space="preserve"> </w:t>
            </w:r>
            <w:r>
              <w:t xml:space="preserve">Для production подготовьте собственные сертификаты и используйте параметр</w:t>
            </w:r>
            <w:r>
              <w:t xml:space="preserve"> </w:t>
            </w:r>
            <w:r>
              <w:rPr>
                <w:rStyle w:val="VerbatimChar"/>
                <w:color w:val="57606A"/>
                <w:sz w:val="20"/>
                <w:szCs w:val="20"/>
              </w:rPr>
              <w:t xml:space="preserve">-no-tls</w:t>
            </w:r>
            <w:r>
              <w:t xml:space="preserve">.</w:t>
            </w:r>
          </w:p>
        </w:tc>
      </w:tr>
    </w:tbl>
    <w:p>
      <w:pPr>
        <w:pStyle w:val="BodyText"/>
      </w:pPr>
      <w:r>
        <w:t xml:space="preserve">По умолчанию скрипт выводится в stdout — его можно просмотреть перед применением:</w:t>
      </w:r>
    </w:p>
    <w:p>
      <w:pPr>
        <w:pStyle w:val="SourceCode"/>
      </w:pPr>
      <w:r>
        <w:rPr>
          <w:rStyle w:val="VerbatimChar"/>
          <w:color w:val="57606A"/>
          <w:sz w:val="20"/>
          <w:szCs w:val="20"/>
        </w:rPr>
        <w:t xml:space="preserve">stronghold bootstrap service | less</w:t>
      </w:r>
    </w:p>
    <w:p>
      <w:pPr>
        <w:pStyle w:val="FirstParagraph"/>
      </w:pPr>
      <w:r>
        <w:t xml:space="preserve">Примените скрипт одним из способов:</w:t>
      </w:r>
    </w:p>
    <w:p>
      <w:pPr>
        <w:pStyle w:val="SourceCode"/>
      </w:pPr>
      <w:r>
        <w:rPr>
          <w:rStyle w:val="VerbatimChar"/>
          <w:color w:val="57606A"/>
          <w:sz w:val="20"/>
          <w:szCs w:val="20"/>
        </w:rPr>
        <w:t xml:space="preserve">stronghold bootstrap service | sudo sh</w:t>
      </w:r>
    </w:p>
    <w:p>
      <w:pPr>
        <w:pStyle w:val="FirstParagraph"/>
      </w:pPr>
      <w:r>
        <w:t xml:space="preserve">или выполните установку напрямую:</w:t>
      </w:r>
    </w:p>
    <w:p>
      <w:pPr>
        <w:pStyle w:val="SourceCode"/>
      </w:pPr>
      <w:r>
        <w:rPr>
          <w:rStyle w:val="VerbatimChar"/>
          <w:color w:val="57606A"/>
          <w:sz w:val="20"/>
          <w:szCs w:val="20"/>
        </w:rPr>
        <w:t xml:space="preserve">sudo stronghold bootstrap service -apply</w:t>
      </w:r>
    </w:p>
    <w:p>
      <w:pPr>
        <w:pStyle w:val="FirstParagraph"/>
      </w:pPr>
      <w:r>
        <w:t xml:space="preserve">Скрипт создаёт окружение в каталоге</w:t>
      </w:r>
      <w:r>
        <w:t xml:space="preserve"> </w:t>
      </w:r>
      <w:r>
        <w:rPr>
          <w:rStyle w:val="VerbatimChar"/>
          <w:color w:val="57606A"/>
          <w:sz w:val="20"/>
          <w:szCs w:val="20"/>
        </w:rPr>
        <w:t xml:space="preserve">/opt/stronghold</w:t>
      </w:r>
      <w:r>
        <w:t xml:space="preserve"> </w:t>
      </w:r>
      <w:r>
        <w:t xml:space="preserve">(параметр</w:t>
      </w:r>
      <w:r>
        <w:t xml:space="preserve"> </w:t>
      </w:r>
      <w:r>
        <w:rPr>
          <w:rStyle w:val="VerbatimChar"/>
          <w:color w:val="57606A"/>
          <w:sz w:val="20"/>
          <w:szCs w:val="20"/>
        </w:rPr>
        <w:t xml:space="preserve">-base-dir</w:t>
      </w:r>
      <w:r>
        <w:t xml:space="preserve">), systemd-unit</w:t>
      </w:r>
      <w:r>
        <w:t xml:space="preserve"> </w:t>
      </w:r>
      <w:r>
        <w:rPr>
          <w:rStyle w:val="VerbatimChar"/>
          <w:color w:val="57606A"/>
          <w:sz w:val="20"/>
          <w:szCs w:val="20"/>
        </w:rPr>
        <w:t xml:space="preserve">/etc/systemd/system/stronghold.service</w:t>
      </w:r>
      <w:r>
        <w:t xml:space="preserve"> </w:t>
      </w:r>
      <w:r>
        <w:t xml:space="preserve">и системного пользователя</w:t>
      </w:r>
      <w:r>
        <w:t xml:space="preserve"> </w:t>
      </w:r>
      <w:r>
        <w:rPr>
          <w:rStyle w:val="VerbatimChar"/>
          <w:color w:val="57606A"/>
          <w:sz w:val="20"/>
          <w:szCs w:val="20"/>
        </w:rPr>
        <w:t xml:space="preserve">stronghold</w:t>
      </w:r>
      <w:r>
        <w:t xml:space="preserve">, затем включает и запускает сервис.</w:t>
      </w:r>
    </w:p>
    <w:p>
      <w:pPr>
        <w:pStyle w:val="BodyText"/>
      </w:pPr>
      <w:r>
        <w:t xml:space="preserve">После запуска откройте в браузере адрес</w:t>
      </w:r>
      <w:r>
        <w:t xml:space="preserve"> </w:t>
      </w:r>
      <w:r>
        <w:rPr>
          <w:rStyle w:val="VerbatimChar"/>
          <w:color w:val="57606A"/>
          <w:sz w:val="20"/>
          <w:szCs w:val="20"/>
        </w:rPr>
        <w:t xml:space="preserve">https://&lt;имя-узла&gt;:8200</w:t>
      </w:r>
      <w:r>
        <w:t xml:space="preserve"> </w:t>
      </w:r>
      <w:r>
        <w:t xml:space="preserve">и выполните инициализацию через веб-интерфейс.</w:t>
      </w:r>
      <w:r>
        <w:t xml:space="preserve"> </w:t>
      </w:r>
      <w:r>
        <w:t xml:space="preserve">Либо продолжите инициализацию вручную, как описано ниже.</w:t>
      </w:r>
    </w:p>
    <w:p>
      <w:pPr>
        <w:pStyle w:val="BodyText"/>
      </w:pPr>
      <w:r>
        <w:t xml:space="preserve">Укажите путь к CA-сертификату, созданному bootstrap:</w:t>
      </w:r>
    </w:p>
    <w:p>
      <w:pPr>
        <w:pStyle w:val="SourceCode"/>
      </w:pPr>
      <w:r>
        <w:rPr>
          <w:rStyle w:val="VerbatimChar"/>
          <w:color w:val="57606A"/>
          <w:sz w:val="20"/>
          <w:szCs w:val="20"/>
        </w:rPr>
        <w:t xml:space="preserve">export STRONGHOLD_CACERT=/opt/stronghold/tls/stronghold-ca.pem</w:t>
      </w:r>
    </w:p>
    <w:p>
      <w:pPr>
        <w:pStyle w:val="FirstParagraph"/>
      </w:pPr>
      <w:r>
        <w:t xml:space="preserve">Инициализируйте Stronghold:</w:t>
      </w:r>
    </w:p>
    <w:p>
      <w:pPr>
        <w:pStyle w:val="SourceCode"/>
      </w:pPr>
      <w:r>
        <w:rPr>
          <w:rStyle w:val="VerbatimChar"/>
          <w:color w:val="57606A"/>
          <w:sz w:val="20"/>
          <w:szCs w:val="20"/>
        </w:rPr>
        <w:t xml:space="preserve">stronghold operator init</w:t>
      </w:r>
    </w:p>
    <w:p>
      <w:pPr>
        <w:pStyle w:val="FirstParagraph"/>
      </w:pPr>
      <w:r>
        <w:t xml:space="preserve">При необходимости задайте параметры:</w:t>
      </w:r>
    </w:p>
    <w:p>
      <w:pPr>
        <w:numPr>
          <w:ilvl w:val="0"/>
          <w:numId w:val="1049"/>
        </w:numPr>
        <w:pStyle w:val="Compact"/>
      </w:pPr>
      <w:r>
        <w:rPr>
          <w:rStyle w:val="VerbatimChar"/>
          <w:color w:val="57606A"/>
          <w:sz w:val="20"/>
          <w:szCs w:val="20"/>
        </w:rPr>
        <w:t xml:space="preserve">-key-shares</w:t>
      </w:r>
      <w:r>
        <w:t xml:space="preserve"> </w:t>
      </w:r>
      <w:r>
        <w:t xml:space="preserve">— количество частей ключа (по умолчанию 5);</w:t>
      </w:r>
    </w:p>
    <w:p>
      <w:pPr>
        <w:numPr>
          <w:ilvl w:val="0"/>
          <w:numId w:val="1049"/>
        </w:numPr>
        <w:pStyle w:val="Compact"/>
      </w:pPr>
      <w:r>
        <w:rPr>
          <w:rStyle w:val="VerbatimChar"/>
          <w:color w:val="57606A"/>
          <w:sz w:val="20"/>
          <w:szCs w:val="20"/>
        </w:rPr>
        <w:t xml:space="preserve">-key-threshold</w:t>
      </w:r>
      <w:r>
        <w:t xml:space="preserve"> </w:t>
      </w:r>
      <w:r>
        <w:t xml:space="preserve">— минимальное число частей, достаточных для распечатывания хранилища (по умолчанию 3).</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После инициализации в терминале будут показаны все части ключа и корневой токен.</w:t>
            </w:r>
            <w:r>
              <w:t xml:space="preserve"> </w:t>
            </w:r>
            <w:r>
              <w:t xml:space="preserve">Обязательно сохраните их в надёжном месте.</w:t>
            </w:r>
            <w:r>
              <w:t xml:space="preserve"> </w:t>
            </w:r>
            <w:r>
              <w:t xml:space="preserve">Без достаточного числа ключевых частей доступ к данным Stronghold будет невозможен.</w:t>
            </w:r>
          </w:p>
        </w:tc>
      </w:tr>
    </w:tbl>
    <w:p>
      <w:pPr>
        <w:pStyle w:val="BodyText"/>
      </w:pPr>
      <w:r>
        <w:t xml:space="preserve">Распечатайте хранилище. Выполните команду несколько раз, вводя ключи распечатки:</w:t>
      </w:r>
    </w:p>
    <w:p>
      <w:pPr>
        <w:pStyle w:val="SourceCode"/>
      </w:pPr>
      <w:r>
        <w:rPr>
          <w:rStyle w:val="VerbatimChar"/>
          <w:color w:val="57606A"/>
          <w:sz w:val="20"/>
          <w:szCs w:val="20"/>
        </w:rPr>
        <w:t xml:space="preserve">stronghold operator unseal</w:t>
      </w:r>
    </w:p>
    <w:p>
      <w:pPr>
        <w:pStyle w:val="FirstParagraph"/>
      </w:pPr>
      <w:r>
        <w:t xml:space="preserve">Если параметр</w:t>
      </w:r>
      <w:r>
        <w:t xml:space="preserve"> </w:t>
      </w:r>
      <w:r>
        <w:rPr>
          <w:rStyle w:val="VerbatimChar"/>
          <w:color w:val="57606A"/>
          <w:sz w:val="20"/>
          <w:szCs w:val="20"/>
        </w:rPr>
        <w:t xml:space="preserve">-key-threshold</w:t>
      </w:r>
      <w:r>
        <w:t xml:space="preserve"> </w:t>
      </w:r>
      <w:r>
        <w:t xml:space="preserve">не менялся, нужно ввести 3 части ключа.</w:t>
      </w:r>
    </w:p>
    <w:p>
      <w:pPr>
        <w:pStyle w:val="BodyText"/>
      </w:pPr>
      <w:r>
        <w:t xml:space="preserve">Проверьте статус:</w:t>
      </w:r>
    </w:p>
    <w:p>
      <w:pPr>
        <w:pStyle w:val="SourceCode"/>
      </w:pPr>
      <w:r>
        <w:rPr>
          <w:rStyle w:val="VerbatimChar"/>
          <w:color w:val="57606A"/>
          <w:sz w:val="20"/>
          <w:szCs w:val="20"/>
        </w:rPr>
        <w:t xml:space="preserve">stronghold status</w:t>
      </w:r>
    </w:p>
    <w:bookmarkStart w:id="176" w:name="X36f62ec9ca7dfdc618546d01745c6ef9232175c"/>
    <w:p>
      <w:pPr>
        <w:pStyle w:val="Heading3"/>
      </w:pPr>
      <w:r>
        <w:t xml:space="preserve">Основные параметры bootstrap service</w:t>
      </w:r>
    </w:p>
    <w:p>
      <w:pPr>
        <w:pStyle w:val="FirstParagraph"/>
      </w:pPr>
      <w:r>
        <w:t xml:space="preserve">Часто используемые параметры:</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Параметр</w:t>
            </w:r>
          </w:p>
        </w:tc>
        <w:tc>
          <w:tcPr/>
          <w:p>
            <w:pPr>
              <w:pStyle w:val="Compact"/>
              <w:jc w:val="left"/>
            </w:pPr>
            <w:r>
              <w:t xml:space="preserve">Назначение</w:t>
            </w:r>
          </w:p>
        </w:tc>
      </w:tr>
      <w:tr>
        <w:tc>
          <w:tcPr/>
          <w:p>
            <w:pPr>
              <w:pStyle w:val="Compact"/>
              <w:jc w:val="left"/>
            </w:pPr>
            <w:r>
              <w:rPr>
                <w:rStyle w:val="VerbatimChar"/>
                <w:color w:val="57606A"/>
                <w:sz w:val="20"/>
                <w:szCs w:val="20"/>
              </w:rPr>
              <w:t xml:space="preserve">-apply</w:t>
            </w:r>
          </w:p>
        </w:tc>
        <w:tc>
          <w:tcPr/>
          <w:p>
            <w:pPr>
              <w:pStyle w:val="Compact"/>
              <w:jc w:val="left"/>
            </w:pPr>
            <w:r>
              <w:t xml:space="preserve">Выполнить сгенерированный скрипт вместо вывода в stdout</w:t>
            </w:r>
          </w:p>
        </w:tc>
      </w:tr>
      <w:tr>
        <w:tc>
          <w:tcPr/>
          <w:p>
            <w:pPr>
              <w:pStyle w:val="Compact"/>
              <w:jc w:val="left"/>
            </w:pPr>
            <w:r>
              <w:rPr>
                <w:rStyle w:val="VerbatimChar"/>
                <w:color w:val="57606A"/>
                <w:sz w:val="20"/>
                <w:szCs w:val="20"/>
              </w:rPr>
              <w:t xml:space="preserve">-base-dir</w:t>
            </w:r>
          </w:p>
        </w:tc>
        <w:tc>
          <w:tcPr/>
          <w:p>
            <w:pPr>
              <w:pStyle w:val="Compact"/>
              <w:jc w:val="left"/>
            </w:pPr>
            <w:r>
              <w:t xml:space="preserve">Базовый каталог установки (по умолчанию</w:t>
            </w:r>
            <w:r>
              <w:t xml:space="preserve"> </w:t>
            </w:r>
            <w:r>
              <w:rPr>
                <w:rStyle w:val="VerbatimChar"/>
                <w:color w:val="57606A"/>
                <w:sz w:val="20"/>
                <w:szCs w:val="20"/>
              </w:rPr>
              <w:t xml:space="preserve">/opt/stronghold</w:t>
            </w:r>
            <w:r>
              <w:t xml:space="preserve">)</w:t>
            </w:r>
          </w:p>
        </w:tc>
      </w:tr>
      <w:tr>
        <w:tc>
          <w:tcPr/>
          <w:p>
            <w:pPr>
              <w:pStyle w:val="Compact"/>
              <w:jc w:val="left"/>
            </w:pPr>
            <w:r>
              <w:rPr>
                <w:rStyle w:val="VerbatimChar"/>
                <w:color w:val="57606A"/>
                <w:sz w:val="20"/>
                <w:szCs w:val="20"/>
              </w:rPr>
              <w:t xml:space="preserve">-force</w:t>
            </w:r>
          </w:p>
        </w:tc>
        <w:tc>
          <w:tcPr/>
          <w:p>
            <w:pPr>
              <w:pStyle w:val="Compact"/>
              <w:jc w:val="left"/>
            </w:pPr>
            <w:r>
              <w:t xml:space="preserve">Перезаписать существующие файлы</w:t>
            </w:r>
          </w:p>
        </w:tc>
      </w:tr>
      <w:tr>
        <w:tc>
          <w:tcPr/>
          <w:p>
            <w:pPr>
              <w:pStyle w:val="Compact"/>
              <w:jc w:val="left"/>
            </w:pPr>
            <w:r>
              <w:rPr>
                <w:rStyle w:val="VerbatimChar"/>
                <w:color w:val="57606A"/>
                <w:sz w:val="20"/>
                <w:szCs w:val="20"/>
              </w:rPr>
              <w:t xml:space="preserve">-no-tls</w:t>
            </w:r>
          </w:p>
        </w:tc>
        <w:tc>
          <w:tcPr/>
          <w:p>
            <w:pPr>
              <w:pStyle w:val="Compact"/>
              <w:jc w:val="left"/>
            </w:pPr>
            <w:r>
              <w:t xml:space="preserve">Не генерировать TLS-сертификаты (для собственных сертификатов)</w:t>
            </w:r>
          </w:p>
        </w:tc>
      </w:tr>
      <w:tr>
        <w:tc>
          <w:tcPr/>
          <w:p>
            <w:pPr>
              <w:pStyle w:val="Compact"/>
              <w:jc w:val="left"/>
            </w:pPr>
            <w:r>
              <w:rPr>
                <w:rStyle w:val="VerbatimChar"/>
                <w:color w:val="57606A"/>
                <w:sz w:val="20"/>
                <w:szCs w:val="20"/>
              </w:rPr>
              <w:t xml:space="preserve">-tls-disable</w:t>
            </w:r>
          </w:p>
        </w:tc>
        <w:tc>
          <w:tcPr/>
          <w:p>
            <w:pPr>
              <w:pStyle w:val="Compact"/>
              <w:jc w:val="left"/>
            </w:pPr>
            <w:r>
              <w:t xml:space="preserve">Отключить TLS в конфигурации listener (только для разработки)</w:t>
            </w:r>
          </w:p>
        </w:tc>
      </w:tr>
      <w:tr>
        <w:tc>
          <w:tcPr/>
          <w:p>
            <w:pPr>
              <w:pStyle w:val="Compact"/>
              <w:jc w:val="left"/>
            </w:pPr>
            <w:r>
              <w:rPr>
                <w:rStyle w:val="VerbatimChar"/>
                <w:color w:val="57606A"/>
                <w:sz w:val="20"/>
                <w:szCs w:val="20"/>
              </w:rPr>
              <w:t xml:space="preserve">-no-systemd</w:t>
            </w:r>
          </w:p>
        </w:tc>
        <w:tc>
          <w:tcPr/>
          <w:p>
            <w:pPr>
              <w:pStyle w:val="Compact"/>
              <w:jc w:val="left"/>
            </w:pPr>
            <w:r>
              <w:t xml:space="preserve">Не создавать и не включать systemd-unit</w:t>
            </w:r>
          </w:p>
        </w:tc>
      </w:tr>
      <w:tr>
        <w:tc>
          <w:tcPr/>
          <w:p>
            <w:pPr>
              <w:pStyle w:val="Compact"/>
              <w:jc w:val="left"/>
            </w:pPr>
            <w:r>
              <w:rPr>
                <w:rStyle w:val="VerbatimChar"/>
                <w:color w:val="57606A"/>
                <w:sz w:val="20"/>
                <w:szCs w:val="20"/>
              </w:rPr>
              <w:t xml:space="preserve">-listener-address</w:t>
            </w:r>
          </w:p>
        </w:tc>
        <w:tc>
          <w:tcPr/>
          <w:p>
            <w:pPr>
              <w:pStyle w:val="Compact"/>
              <w:jc w:val="left"/>
            </w:pPr>
            <w:r>
              <w:t xml:space="preserve">Адрес TCP-listener в формате</w:t>
            </w:r>
            <w:r>
              <w:t xml:space="preserve"> </w:t>
            </w:r>
            <w:r>
              <w:rPr>
                <w:rStyle w:val="VerbatimChar"/>
                <w:color w:val="57606A"/>
                <w:sz w:val="20"/>
                <w:szCs w:val="20"/>
              </w:rPr>
              <w:t xml:space="preserve">host:port</w:t>
            </w:r>
            <w:r>
              <w:t xml:space="preserve"> </w:t>
            </w:r>
            <w:r>
              <w:t xml:space="preserve">(по умолчанию</w:t>
            </w:r>
            <w:r>
              <w:t xml:space="preserve"> </w:t>
            </w:r>
            <w:r>
              <w:rPr>
                <w:rStyle w:val="VerbatimChar"/>
                <w:color w:val="57606A"/>
                <w:sz w:val="20"/>
                <w:szCs w:val="20"/>
              </w:rPr>
              <w:t xml:space="preserve">0.0.0.0:8200</w:t>
            </w:r>
            <w:r>
              <w:t xml:space="preserve">)</w:t>
            </w:r>
          </w:p>
        </w:tc>
      </w:tr>
      <w:tr>
        <w:tc>
          <w:tcPr/>
          <w:p>
            <w:pPr>
              <w:pStyle w:val="Compact"/>
              <w:jc w:val="left"/>
            </w:pPr>
            <w:r>
              <w:rPr>
                <w:rStyle w:val="VerbatimChar"/>
                <w:color w:val="57606A"/>
                <w:sz w:val="20"/>
                <w:szCs w:val="20"/>
              </w:rPr>
              <w:t xml:space="preserve">-api-addr</w:t>
            </w:r>
          </w:p>
        </w:tc>
        <w:tc>
          <w:tcPr/>
          <w:p>
            <w:pPr>
              <w:pStyle w:val="Compact"/>
              <w:jc w:val="left"/>
            </w:pPr>
            <w:r>
              <w:t xml:space="preserve">API-адрес, который Stronghold сообщает клиентам</w:t>
            </w:r>
          </w:p>
        </w:tc>
      </w:tr>
      <w:tr>
        <w:tc>
          <w:tcPr/>
          <w:p>
            <w:pPr>
              <w:pStyle w:val="Compact"/>
              <w:jc w:val="left"/>
            </w:pPr>
            <w:r>
              <w:rPr>
                <w:rStyle w:val="VerbatimChar"/>
                <w:color w:val="57606A"/>
                <w:sz w:val="20"/>
                <w:szCs w:val="20"/>
              </w:rPr>
              <w:t xml:space="preserve">-cluster-addr</w:t>
            </w:r>
          </w:p>
        </w:tc>
        <w:tc>
          <w:tcPr/>
          <w:p>
            <w:pPr>
              <w:pStyle w:val="Compact"/>
              <w:jc w:val="left"/>
            </w:pPr>
            <w:r>
              <w:t xml:space="preserve">Адрес кластера для Raft</w:t>
            </w:r>
          </w:p>
        </w:tc>
      </w:tr>
      <w:tr>
        <w:tc>
          <w:tcPr/>
          <w:p>
            <w:pPr>
              <w:pStyle w:val="Compact"/>
              <w:jc w:val="left"/>
            </w:pPr>
            <w:r>
              <w:rPr>
                <w:rStyle w:val="VerbatimChar"/>
                <w:color w:val="57606A"/>
                <w:sz w:val="20"/>
                <w:szCs w:val="20"/>
              </w:rPr>
              <w:t xml:space="preserve">-node-id</w:t>
            </w:r>
          </w:p>
        </w:tc>
        <w:tc>
          <w:tcPr/>
          <w:p>
            <w:pPr>
              <w:pStyle w:val="Compact"/>
              <w:jc w:val="left"/>
            </w:pPr>
            <w:r>
              <w:t xml:space="preserve">Идентификатор узла Raft (по умолчанию — имя хоста)</w:t>
            </w:r>
          </w:p>
        </w:tc>
      </w:tr>
    </w:tbl>
    <w:p>
      <w:pPr>
        <w:pStyle w:val="BodyText"/>
      </w:pPr>
      <w:r>
        <w:t xml:space="preserve">Полный список параметров и другие подкоманды bootstrap (</w:t>
      </w:r>
      <w:r>
        <w:rPr>
          <w:rStyle w:val="VerbatimChar"/>
          <w:color w:val="57606A"/>
          <w:sz w:val="20"/>
          <w:szCs w:val="20"/>
        </w:rPr>
        <w:t xml:space="preserve">helm</w:t>
      </w:r>
      <w:r>
        <w:t xml:space="preserve">,</w:t>
      </w:r>
      <w:r>
        <w:t xml:space="preserve"> </w:t>
      </w:r>
      <w:r>
        <w:rPr>
          <w:rStyle w:val="VerbatimChar"/>
          <w:color w:val="57606A"/>
          <w:sz w:val="20"/>
          <w:szCs w:val="20"/>
        </w:rPr>
        <w:t xml:space="preserve">docker</w:t>
      </w:r>
      <w:r>
        <w:t xml:space="preserve">) см. в разделе</w:t>
      </w:r>
      <w:r>
        <w:t xml:space="preserve"> </w:t>
      </w:r>
      <w:hyperlink r:id="rId175">
        <w:r>
          <w:rPr>
            <w:rStyle w:val="Hyperlink"/>
          </w:rPr>
          <w:t xml:space="preserve">Bootstrap</w:t>
        </w:r>
      </w:hyperlink>
      <w:r>
        <w:t xml:space="preserve"> </w:t>
      </w:r>
      <w:r>
        <w:t xml:space="preserve">или выполните</w:t>
      </w:r>
      <w:r>
        <w:t xml:space="preserve"> </w:t>
      </w:r>
      <w:r>
        <w:rPr>
          <w:rStyle w:val="VerbatimChar"/>
          <w:color w:val="57606A"/>
          <w:sz w:val="20"/>
          <w:szCs w:val="20"/>
        </w:rPr>
        <w:t xml:space="preserve">stronghold bootstrap service -help</w:t>
      </w:r>
      <w:r>
        <w:t xml:space="preserve">.</w:t>
      </w:r>
    </w:p>
    <w:p>
      <w:pPr>
        <w:pStyle w:val="BodyText"/>
      </w:pPr>
      <w:r>
        <w:t xml:space="preserve">Дополнительную настройку сервера см. в разделе</w:t>
      </w:r>
      <w:r>
        <w:t xml:space="preserve"> </w:t>
      </w:r>
      <w:hyperlink r:id="rId41">
        <w:r>
          <w:rPr>
            <w:rStyle w:val="Hyperlink"/>
          </w:rPr>
          <w:t xml:space="preserve">Настройка</w:t>
        </w:r>
      </w:hyperlink>
      <w:r>
        <w:t xml:space="preserve">.</w:t>
      </w:r>
    </w:p>
    <w:bookmarkEnd w:id="176"/>
    <w:bookmarkEnd w:id="177"/>
    <w:bookmarkStart w:id="182" w:name="X45e82296eda40b6a0f035122439f38815869701"/>
    <w:p>
      <w:pPr>
        <w:pStyle w:val="Heading2"/>
      </w:pPr>
      <w:r>
        <w:t xml:space="preserve">Развёртывание кластера в режиме HA</w:t>
      </w:r>
    </w:p>
    <w:p>
      <w:pPr>
        <w:pStyle w:val="FirstParagraph"/>
      </w:pPr>
      <w:r>
        <w:t xml:space="preserve">Stronghold поддерживает мультисерверный режим для обеспечения высокой доступности (HA). Этот режим автоматически включается при использовании совместимого хранилища данных и защищает систему от сбоев за счёт работы нескольких серверов Stronghold.</w:t>
      </w:r>
    </w:p>
    <w:p>
      <w:pPr>
        <w:pStyle w:val="BodyText"/>
      </w:pPr>
      <w:r>
        <w:t xml:space="preserve">Чтобы проверить поддержку режима высокой доступности, запустите сервер и убедитесь, что рядом с информацией о хранилище выводится сообщение</w:t>
      </w:r>
      <w:r>
        <w:t xml:space="preserve"> </w:t>
      </w:r>
      <w:r>
        <w:rPr>
          <w:rStyle w:val="VerbatimChar"/>
          <w:color w:val="57606A"/>
          <w:sz w:val="20"/>
          <w:szCs w:val="20"/>
        </w:rPr>
        <w:t xml:space="preserve">HA available</w:t>
      </w:r>
      <w:r>
        <w:t xml:space="preserve">. В этом случае Stronghold автоматически использует режим HA.</w:t>
      </w:r>
    </w:p>
    <w:p>
      <w:pPr>
        <w:pStyle w:val="BodyText"/>
      </w:pPr>
      <w:r>
        <w:t xml:space="preserve">Для обеспечения высокой доступности один из узлов Stronghold получает блокировку в системе хранения данных и становится активным, а остальные узлы переходят в режим ожидания. Если резервные узлы получают запросы, они либо перенаправляют их, либо переадресовывают клиентов в соответствии с настройками и текущим состоянием кластера.</w:t>
      </w:r>
    </w:p>
    <w:p>
      <w:pPr>
        <w:pStyle w:val="BodyText"/>
      </w:pPr>
      <w:r>
        <w:t xml:space="preserve">Для работы Stronghold в режиме HA с интегрированным хранилищем Raft требуется как минимум три сервера Stronghold. Это условие необходимо для достижения кворума — без него кластер не сможет работать с хранилищем.</w:t>
      </w:r>
    </w:p>
    <w:p>
      <w:pPr>
        <w:pStyle w:val="BodyText"/>
      </w:pPr>
      <w:r>
        <w:t xml:space="preserve">Дополнительные предварительные требования:</w:t>
      </w:r>
    </w:p>
    <w:p>
      <w:pPr>
        <w:numPr>
          <w:ilvl w:val="0"/>
          <w:numId w:val="1050"/>
        </w:numPr>
        <w:pStyle w:val="Compact"/>
      </w:pPr>
      <w:r>
        <w:t xml:space="preserve">для каждого узла в кластере Raft выпущены индивидуальные сертификаты;</w:t>
      </w:r>
    </w:p>
    <w:p>
      <w:pPr>
        <w:numPr>
          <w:ilvl w:val="0"/>
          <w:numId w:val="1050"/>
        </w:numPr>
        <w:pStyle w:val="Compact"/>
      </w:pPr>
      <w:r>
        <w:t xml:space="preserve">подготовлен сертификат корневого центра сертификации (CA).</w:t>
      </w:r>
    </w:p>
    <w:p>
      <w:pPr>
        <w:pStyle w:val="FirstParagraph"/>
      </w:pPr>
      <w:r>
        <w:t xml:space="preserve">Ниже приведён сценарий ручного развёртывания кластера Stronghold из трёх узлов: одного активного и двух резервных.</w:t>
      </w:r>
    </w:p>
    <w:bookmarkStart w:id="180" w:name="Xf709a630c657287a111d528336189fac7b4d063"/>
    <w:p>
      <w:pPr>
        <w:pStyle w:val="Heading3"/>
      </w:pPr>
      <w:r>
        <w:t xml:space="preserve">Подготовка инфраструктуры</w:t>
      </w:r>
    </w:p>
    <w:bookmarkStart w:id="178" w:name="Xd1e3fb2313df33176dc41de03e5d4b342416119"/>
    <w:p>
      <w:pPr>
        <w:pStyle w:val="Heading4"/>
      </w:pPr>
      <w:r>
        <w:t xml:space="preserve">Запуск через systemd-unit</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Все примеры предполагают, что создан системный пользователь</w:t>
            </w:r>
            <w:r>
              <w:t xml:space="preserve"> </w:t>
            </w:r>
            <w:r>
              <w:rPr>
                <w:rStyle w:val="VerbatimChar"/>
                <w:color w:val="57606A"/>
                <w:sz w:val="20"/>
                <w:szCs w:val="20"/>
              </w:rPr>
              <w:t xml:space="preserve">stronghold</w:t>
            </w:r>
            <w:r>
              <w:t xml:space="preserve">, и сервис запускается от его имени.</w:t>
            </w:r>
            <w:r>
              <w:t xml:space="preserve"> </w:t>
            </w:r>
            <w:r>
              <w:t xml:space="preserve">Если требуется использовать другого пользователя, замените</w:t>
            </w:r>
            <w:r>
              <w:t xml:space="preserve"> </w:t>
            </w:r>
            <w:r>
              <w:rPr>
                <w:rStyle w:val="VerbatimChar"/>
                <w:color w:val="57606A"/>
                <w:sz w:val="20"/>
                <w:szCs w:val="20"/>
              </w:rPr>
              <w:t xml:space="preserve">stronghold</w:t>
            </w:r>
            <w:r>
              <w:t xml:space="preserve"> </w:t>
            </w:r>
            <w:r>
              <w:t xml:space="preserve">на соответствующее имя.</w:t>
            </w:r>
          </w:p>
        </w:tc>
      </w:tr>
    </w:tbl>
    <w:p>
      <w:pPr>
        <w:pStyle w:val="BodyText"/>
      </w:pPr>
      <w:r>
        <w:t xml:space="preserve">Базовое окружение на каждом узле (каталоги, пользователь, systemd-unit, бинарный файл) можно подготовить командой</w:t>
      </w:r>
      <w:r>
        <w:t xml:space="preserve"> </w:t>
      </w:r>
      <w:r>
        <w:rPr>
          <w:rStyle w:val="VerbatimChar"/>
          <w:color w:val="57606A"/>
          <w:sz w:val="20"/>
          <w:szCs w:val="20"/>
        </w:rPr>
        <w:t xml:space="preserve">stronghold bootstrap service</w:t>
      </w:r>
      <w:r>
        <w:t xml:space="preserve"> </w:t>
      </w:r>
      <w:r>
        <w:t xml:space="preserve">с параметром</w:t>
      </w:r>
      <w:r>
        <w:t xml:space="preserve"> </w:t>
      </w:r>
      <w:r>
        <w:rPr>
          <w:rStyle w:val="VerbatimChar"/>
          <w:color w:val="57606A"/>
          <w:sz w:val="20"/>
          <w:szCs w:val="20"/>
        </w:rPr>
        <w:t xml:space="preserve">-no-tls</w:t>
      </w:r>
      <w:r>
        <w:t xml:space="preserve">, а затем разместить собственные сертификаты и конфигурацию HA.</w:t>
      </w:r>
    </w:p>
    <w:p>
      <w:pPr>
        <w:pStyle w:val="BodyText"/>
      </w:pPr>
      <w:r>
        <w:t xml:space="preserve">Либо создайте systemd-unit вручную:</w:t>
      </w:r>
    </w:p>
    <w:p>
      <w:pPr>
        <w:numPr>
          <w:ilvl w:val="0"/>
          <w:numId w:val="1051"/>
        </w:numPr>
      </w:pPr>
      <w:r>
        <w:t xml:space="preserve">Создайте файл</w:t>
      </w:r>
      <w:r>
        <w:t xml:space="preserve"> </w:t>
      </w:r>
      <w:r>
        <w:rPr>
          <w:rStyle w:val="VerbatimChar"/>
          <w:color w:val="57606A"/>
          <w:sz w:val="20"/>
          <w:szCs w:val="20"/>
        </w:rPr>
        <w:t xml:space="preserve">/etc/systemd/system/stronghold.service</w:t>
      </w:r>
      <w:r>
        <w:t xml:space="preserve"> </w:t>
      </w:r>
      <w:r>
        <w:t xml:space="preserve">со следующим содержимым:</w:t>
      </w:r>
    </w:p>
    <w:p>
      <w:pPr>
        <w:numPr>
          <w:ilvl w:val="0"/>
          <w:numId w:val="1000"/>
        </w:numPr>
        <w:pStyle w:val="SourceCode"/>
      </w:pPr>
      <w:r>
        <w:rPr>
          <w:rStyle w:val="VerbatimChar"/>
          <w:color w:val="57606A"/>
          <w:sz w:val="20"/>
          <w:szCs w:val="20"/>
        </w:rPr>
        <w:t xml:space="preserve">[Unit]</w:t>
      </w:r>
      <w:r>
        <w:rPr>
          <w:color w:val="57606A"/>
          <w:sz w:val="20"/>
          <w:szCs w:val="20"/>
        </w:rPr>
        <w:br/>
      </w:r>
      <w:r>
        <w:rPr>
          <w:rStyle w:val="VerbatimChar"/>
          <w:color w:val="57606A"/>
          <w:sz w:val="20"/>
          <w:szCs w:val="20"/>
        </w:rPr>
        <w:t xml:space="preserve">Description=Stronghold service</w:t>
      </w:r>
      <w:r>
        <w:rPr>
          <w:color w:val="57606A"/>
          <w:sz w:val="20"/>
          <w:szCs w:val="20"/>
        </w:rPr>
        <w:br/>
      </w:r>
      <w:r>
        <w:rPr>
          <w:rStyle w:val="VerbatimChar"/>
          <w:color w:val="57606A"/>
          <w:sz w:val="20"/>
          <w:szCs w:val="20"/>
        </w:rPr>
        <w:t xml:space="preserve">Documentation=https://deckhouse.ru/products/stronghold/</w:t>
      </w:r>
      <w:r>
        <w:rPr>
          <w:color w:val="57606A"/>
          <w:sz w:val="20"/>
          <w:szCs w:val="20"/>
        </w:rPr>
        <w:br/>
      </w:r>
      <w:r>
        <w:rPr>
          <w:rStyle w:val="VerbatimChar"/>
          <w:color w:val="57606A"/>
          <w:sz w:val="20"/>
          <w:szCs w:val="20"/>
        </w:rPr>
        <w:t xml:space="preserve">After=network.target</w:t>
      </w:r>
      <w:r>
        <w:rPr>
          <w:color w:val="57606A"/>
          <w:sz w:val="20"/>
          <w:szCs w:val="20"/>
        </w:rPr>
        <w:br/>
      </w:r>
      <w:r>
        <w:rPr>
          <w:color w:val="57606A"/>
          <w:sz w:val="20"/>
          <w:szCs w:val="20"/>
        </w:rPr>
        <w:br/>
      </w:r>
      <w:r>
        <w:rPr>
          <w:rStyle w:val="VerbatimChar"/>
          <w:color w:val="57606A"/>
          <w:sz w:val="20"/>
          <w:szCs w:val="20"/>
        </w:rPr>
        <w:t xml:space="preserve">[Service]</w:t>
      </w:r>
      <w:r>
        <w:rPr>
          <w:color w:val="57606A"/>
          <w:sz w:val="20"/>
          <w:szCs w:val="20"/>
        </w:rPr>
        <w:br/>
      </w:r>
      <w:r>
        <w:rPr>
          <w:rStyle w:val="VerbatimChar"/>
          <w:color w:val="57606A"/>
          <w:sz w:val="20"/>
          <w:szCs w:val="20"/>
        </w:rPr>
        <w:t xml:space="preserve">Type=simple</w:t>
      </w:r>
      <w:r>
        <w:rPr>
          <w:color w:val="57606A"/>
          <w:sz w:val="20"/>
          <w:szCs w:val="20"/>
        </w:rPr>
        <w:br/>
      </w:r>
      <w:r>
        <w:rPr>
          <w:rStyle w:val="VerbatimChar"/>
          <w:color w:val="57606A"/>
          <w:sz w:val="20"/>
          <w:szCs w:val="20"/>
        </w:rPr>
        <w:t xml:space="preserve">ExecStart=/opt/stronghold/stronghold server -config=/opt/stronghold/config.hcl</w:t>
      </w:r>
      <w:r>
        <w:rPr>
          <w:color w:val="57606A"/>
          <w:sz w:val="20"/>
          <w:szCs w:val="20"/>
        </w:rPr>
        <w:br/>
      </w:r>
      <w:r>
        <w:rPr>
          <w:rStyle w:val="VerbatimChar"/>
          <w:color w:val="57606A"/>
          <w:sz w:val="20"/>
          <w:szCs w:val="20"/>
        </w:rPr>
        <w:t xml:space="preserve">ExecReload=/bin/kill -HUP $MAINPID</w:t>
      </w:r>
      <w:r>
        <w:rPr>
          <w:color w:val="57606A"/>
          <w:sz w:val="20"/>
          <w:szCs w:val="20"/>
        </w:rPr>
        <w:br/>
      </w:r>
      <w:r>
        <w:rPr>
          <w:rStyle w:val="VerbatimChar"/>
          <w:color w:val="57606A"/>
          <w:sz w:val="20"/>
          <w:szCs w:val="20"/>
        </w:rPr>
        <w:t xml:space="preserve">KillMode=process</w:t>
      </w:r>
      <w:r>
        <w:rPr>
          <w:color w:val="57606A"/>
          <w:sz w:val="20"/>
          <w:szCs w:val="20"/>
        </w:rPr>
        <w:br/>
      </w:r>
      <w:r>
        <w:rPr>
          <w:rStyle w:val="VerbatimChar"/>
          <w:color w:val="57606A"/>
          <w:sz w:val="20"/>
          <w:szCs w:val="20"/>
        </w:rPr>
        <w:t xml:space="preserve">Restart=on-failure</w:t>
      </w:r>
      <w:r>
        <w:rPr>
          <w:color w:val="57606A"/>
          <w:sz w:val="20"/>
          <w:szCs w:val="20"/>
        </w:rPr>
        <w:br/>
      </w:r>
      <w:r>
        <w:rPr>
          <w:rStyle w:val="VerbatimChar"/>
          <w:color w:val="57606A"/>
          <w:sz w:val="20"/>
          <w:szCs w:val="20"/>
        </w:rPr>
        <w:t xml:space="preserve">RestartSec=5</w:t>
      </w:r>
      <w:r>
        <w:rPr>
          <w:color w:val="57606A"/>
          <w:sz w:val="20"/>
          <w:szCs w:val="20"/>
        </w:rPr>
        <w:br/>
      </w:r>
      <w:r>
        <w:rPr>
          <w:rStyle w:val="VerbatimChar"/>
          <w:color w:val="57606A"/>
          <w:sz w:val="20"/>
          <w:szCs w:val="20"/>
        </w:rPr>
        <w:t xml:space="preserve">User=stronghold</w:t>
      </w:r>
      <w:r>
        <w:rPr>
          <w:color w:val="57606A"/>
          <w:sz w:val="20"/>
          <w:szCs w:val="20"/>
        </w:rPr>
        <w:br/>
      </w:r>
      <w:r>
        <w:rPr>
          <w:rStyle w:val="VerbatimChar"/>
          <w:color w:val="57606A"/>
          <w:sz w:val="20"/>
          <w:szCs w:val="20"/>
        </w:rPr>
        <w:t xml:space="preserve">Group=stronghold</w:t>
      </w:r>
      <w:r>
        <w:rPr>
          <w:color w:val="57606A"/>
          <w:sz w:val="20"/>
          <w:szCs w:val="20"/>
        </w:rPr>
        <w:br/>
      </w:r>
      <w:r>
        <w:rPr>
          <w:rStyle w:val="VerbatimChar"/>
          <w:color w:val="57606A"/>
          <w:sz w:val="20"/>
          <w:szCs w:val="20"/>
        </w:rPr>
        <w:t xml:space="preserve">LimitNOFILE=65536</w:t>
      </w:r>
      <w:r>
        <w:rPr>
          <w:color w:val="57606A"/>
          <w:sz w:val="20"/>
          <w:szCs w:val="20"/>
        </w:rPr>
        <w:br/>
      </w:r>
      <w:r>
        <w:rPr>
          <w:rStyle w:val="VerbatimChar"/>
          <w:color w:val="57606A"/>
          <w:sz w:val="20"/>
          <w:szCs w:val="20"/>
        </w:rPr>
        <w:t xml:space="preserve">CapabilityBoundingSet=CAP_IPC_LOCK</w:t>
      </w:r>
      <w:r>
        <w:rPr>
          <w:color w:val="57606A"/>
          <w:sz w:val="20"/>
          <w:szCs w:val="20"/>
        </w:rPr>
        <w:br/>
      </w:r>
      <w:r>
        <w:rPr>
          <w:rStyle w:val="VerbatimChar"/>
          <w:color w:val="57606A"/>
          <w:sz w:val="20"/>
          <w:szCs w:val="20"/>
        </w:rPr>
        <w:t xml:space="preserve">AmbientCapabilities=CAP_IPC_LOCK</w:t>
      </w:r>
      <w:r>
        <w:rPr>
          <w:color w:val="57606A"/>
          <w:sz w:val="20"/>
          <w:szCs w:val="20"/>
        </w:rPr>
        <w:br/>
      </w:r>
      <w:r>
        <w:rPr>
          <w:rStyle w:val="VerbatimChar"/>
          <w:color w:val="57606A"/>
          <w:sz w:val="20"/>
          <w:szCs w:val="20"/>
        </w:rPr>
        <w:t xml:space="preserve">SecureBits=noroot</w:t>
      </w:r>
      <w:r>
        <w:rPr>
          <w:color w:val="57606A"/>
          <w:sz w:val="20"/>
          <w:szCs w:val="20"/>
        </w:rPr>
        <w:br/>
      </w:r>
      <w:r>
        <w:rPr>
          <w:color w:val="57606A"/>
          <w:sz w:val="20"/>
          <w:szCs w:val="20"/>
        </w:rPr>
        <w:br/>
      </w:r>
      <w:r>
        <w:rPr>
          <w:rStyle w:val="VerbatimChar"/>
          <w:color w:val="57606A"/>
          <w:sz w:val="20"/>
          <w:szCs w:val="20"/>
        </w:rPr>
        <w:t xml:space="preserve">[Install]</w:t>
      </w:r>
      <w:r>
        <w:rPr>
          <w:color w:val="57606A"/>
          <w:sz w:val="20"/>
          <w:szCs w:val="20"/>
        </w:rPr>
        <w:br/>
      </w:r>
      <w:r>
        <w:rPr>
          <w:rStyle w:val="VerbatimChar"/>
          <w:color w:val="57606A"/>
          <w:sz w:val="20"/>
          <w:szCs w:val="20"/>
        </w:rPr>
        <w:t xml:space="preserve">WantedBy=multi-user.target</w:t>
      </w:r>
    </w:p>
    <w:p>
      <w:pPr>
        <w:numPr>
          <w:ilvl w:val="0"/>
          <w:numId w:val="1051"/>
        </w:numPr>
      </w:pPr>
      <w:r>
        <w:t xml:space="preserve">Примените изменения в конфигурации systemd:</w:t>
      </w:r>
    </w:p>
    <w:p>
      <w:pPr>
        <w:numPr>
          <w:ilvl w:val="0"/>
          <w:numId w:val="1000"/>
        </w:numPr>
        <w:pStyle w:val="SourceCode"/>
      </w:pPr>
      <w:r>
        <w:rPr>
          <w:rStyle w:val="VerbatimChar"/>
          <w:color w:val="57606A"/>
          <w:sz w:val="20"/>
          <w:szCs w:val="20"/>
        </w:rPr>
        <w:t xml:space="preserve">systemctl daemon-reload</w:t>
      </w:r>
    </w:p>
    <w:p>
      <w:pPr>
        <w:numPr>
          <w:ilvl w:val="0"/>
          <w:numId w:val="1051"/>
        </w:numPr>
      </w:pPr>
      <w:r>
        <w:t xml:space="preserve">Включите автозапуск сервиса:</w:t>
      </w:r>
    </w:p>
    <w:p>
      <w:pPr>
        <w:numPr>
          <w:ilvl w:val="0"/>
          <w:numId w:val="1000"/>
        </w:numPr>
        <w:pStyle w:val="SourceCode"/>
      </w:pPr>
      <w:r>
        <w:rPr>
          <w:rStyle w:val="VerbatimChar"/>
          <w:color w:val="57606A"/>
          <w:sz w:val="20"/>
          <w:szCs w:val="20"/>
        </w:rPr>
        <w:t xml:space="preserve">systemctl enable stronghold.service</w:t>
      </w:r>
    </w:p>
    <w:p>
      <w:pPr>
        <w:numPr>
          <w:ilvl w:val="0"/>
          <w:numId w:val="1051"/>
        </w:numPr>
      </w:pPr>
      <w:r>
        <w:t xml:space="preserve">Создайте каталог</w:t>
      </w:r>
      <w:r>
        <w:t xml:space="preserve"> </w:t>
      </w:r>
      <w:r>
        <w:rPr>
          <w:rStyle w:val="VerbatimChar"/>
          <w:color w:val="57606A"/>
          <w:sz w:val="20"/>
          <w:szCs w:val="20"/>
        </w:rPr>
        <w:t xml:space="preserve">/opt/stronghold/data</w:t>
      </w:r>
      <w:r>
        <w:t xml:space="preserve"> </w:t>
      </w:r>
      <w:r>
        <w:t xml:space="preserve">и установите права доступа:</w:t>
      </w:r>
    </w:p>
    <w:p>
      <w:pPr>
        <w:numPr>
          <w:ilvl w:val="0"/>
          <w:numId w:val="1000"/>
        </w:numPr>
        <w:pStyle w:val="SourceCode"/>
      </w:pPr>
      <w:r>
        <w:rPr>
          <w:rStyle w:val="VerbatimChar"/>
          <w:color w:val="57606A"/>
          <w:sz w:val="20"/>
          <w:szCs w:val="20"/>
        </w:rPr>
        <w:t xml:space="preserve">mkdir -p /opt/stronghold/data</w:t>
      </w:r>
      <w:r>
        <w:rPr>
          <w:color w:val="57606A"/>
          <w:sz w:val="20"/>
          <w:szCs w:val="20"/>
        </w:rPr>
        <w:br/>
      </w:r>
      <w:r>
        <w:rPr>
          <w:rStyle w:val="VerbatimChar"/>
          <w:color w:val="57606A"/>
          <w:sz w:val="20"/>
          <w:szCs w:val="20"/>
        </w:rPr>
        <w:t xml:space="preserve">chown stronghold:stronghold /opt/stronghold/data</w:t>
      </w:r>
      <w:r>
        <w:rPr>
          <w:color w:val="57606A"/>
          <w:sz w:val="20"/>
          <w:szCs w:val="20"/>
        </w:rPr>
        <w:br/>
      </w:r>
      <w:r>
        <w:rPr>
          <w:rStyle w:val="VerbatimChar"/>
          <w:color w:val="57606A"/>
          <w:sz w:val="20"/>
          <w:szCs w:val="20"/>
        </w:rPr>
        <w:t xml:space="preserve">chmod 0700 /opt/stronghold/data</w:t>
      </w:r>
    </w:p>
    <w:bookmarkEnd w:id="178"/>
    <w:bookmarkStart w:id="179" w:name="Xd9e74bbacfa5e04c82a1205650590c9206c6b20"/>
    <w:p>
      <w:pPr>
        <w:pStyle w:val="Heading4"/>
      </w:pPr>
      <w:r>
        <w:t xml:space="preserve">Подготовка необходимых сертификатов</w:t>
      </w:r>
    </w:p>
    <w:p>
      <w:pPr>
        <w:pStyle w:val="FirstParagraph"/>
      </w:pPr>
      <w:r>
        <w:t xml:space="preserve">Для настройки TLS требуется набор сертификатов и ключей в каталоге</w:t>
      </w:r>
      <w:r>
        <w:t xml:space="preserve"> </w:t>
      </w:r>
      <w:r>
        <w:rPr>
          <w:rStyle w:val="VerbatimChar"/>
          <w:color w:val="57606A"/>
          <w:sz w:val="20"/>
          <w:szCs w:val="20"/>
        </w:rPr>
        <w:t xml:space="preserve">/opt/stronghold/tls</w:t>
      </w:r>
      <w:r>
        <w:t xml:space="preserve">:</w:t>
      </w:r>
    </w:p>
    <w:p>
      <w:pPr>
        <w:numPr>
          <w:ilvl w:val="0"/>
          <w:numId w:val="1052"/>
        </w:numPr>
        <w:pStyle w:val="Compact"/>
      </w:pPr>
      <w:r>
        <w:t xml:space="preserve">сертификат корневого центра сертификации (CA)</w:t>
      </w:r>
      <w:r>
        <w:t xml:space="preserve"> </w:t>
      </w:r>
      <w:r>
        <w:rPr>
          <w:rStyle w:val="VerbatimChar"/>
          <w:color w:val="57606A"/>
          <w:sz w:val="20"/>
          <w:szCs w:val="20"/>
        </w:rPr>
        <w:t xml:space="preserve">stronghold-ca.pem</w:t>
      </w:r>
      <w:r>
        <w:t xml:space="preserve"> </w:t>
      </w:r>
      <w:r>
        <w:t xml:space="preserve">— сертификат, которым подписаны TLS-сертификаты Stronghold;</w:t>
      </w:r>
    </w:p>
    <w:p>
      <w:pPr>
        <w:numPr>
          <w:ilvl w:val="0"/>
          <w:numId w:val="1052"/>
        </w:numPr>
        <w:pStyle w:val="Compact"/>
      </w:pPr>
      <w:r>
        <w:t xml:space="preserve">сертификаты узлов Raft (в сценарии — три узла):</w:t>
      </w:r>
    </w:p>
    <w:p>
      <w:pPr>
        <w:numPr>
          <w:ilvl w:val="1"/>
          <w:numId w:val="1053"/>
        </w:numPr>
        <w:pStyle w:val="Compact"/>
      </w:pPr>
      <w:r>
        <w:rPr>
          <w:rStyle w:val="VerbatimChar"/>
          <w:color w:val="57606A"/>
          <w:sz w:val="20"/>
          <w:szCs w:val="20"/>
        </w:rPr>
        <w:t xml:space="preserve">node-1-cert.pem</w:t>
      </w:r>
      <w:r>
        <w:t xml:space="preserve">;</w:t>
      </w:r>
    </w:p>
    <w:p>
      <w:pPr>
        <w:numPr>
          <w:ilvl w:val="1"/>
          <w:numId w:val="1053"/>
        </w:numPr>
        <w:pStyle w:val="Compact"/>
      </w:pPr>
      <w:r>
        <w:rPr>
          <w:rStyle w:val="VerbatimChar"/>
          <w:color w:val="57606A"/>
          <w:sz w:val="20"/>
          <w:szCs w:val="20"/>
        </w:rPr>
        <w:t xml:space="preserve">node-2-cert.pem</w:t>
      </w:r>
      <w:r>
        <w:t xml:space="preserve">;</w:t>
      </w:r>
    </w:p>
    <w:p>
      <w:pPr>
        <w:numPr>
          <w:ilvl w:val="1"/>
          <w:numId w:val="1053"/>
        </w:numPr>
        <w:pStyle w:val="Compact"/>
      </w:pPr>
      <w:r>
        <w:rPr>
          <w:rStyle w:val="VerbatimChar"/>
          <w:color w:val="57606A"/>
          <w:sz w:val="20"/>
          <w:szCs w:val="20"/>
        </w:rPr>
        <w:t xml:space="preserve">node-3-cert.pem</w:t>
      </w:r>
      <w:r>
        <w:t xml:space="preserve">;</w:t>
      </w:r>
    </w:p>
    <w:p>
      <w:pPr>
        <w:numPr>
          <w:ilvl w:val="0"/>
          <w:numId w:val="1052"/>
        </w:numPr>
        <w:pStyle w:val="Compact"/>
      </w:pPr>
      <w:r>
        <w:t xml:space="preserve">закрытые ключи сертификатов узлов:</w:t>
      </w:r>
    </w:p>
    <w:p>
      <w:pPr>
        <w:numPr>
          <w:ilvl w:val="1"/>
          <w:numId w:val="1054"/>
        </w:numPr>
        <w:pStyle w:val="Compact"/>
      </w:pPr>
      <w:r>
        <w:rPr>
          <w:rStyle w:val="VerbatimChar"/>
          <w:color w:val="57606A"/>
          <w:sz w:val="20"/>
          <w:szCs w:val="20"/>
        </w:rPr>
        <w:t xml:space="preserve">node-1-key.pem</w:t>
      </w:r>
      <w:r>
        <w:t xml:space="preserve">;</w:t>
      </w:r>
    </w:p>
    <w:p>
      <w:pPr>
        <w:numPr>
          <w:ilvl w:val="1"/>
          <w:numId w:val="1054"/>
        </w:numPr>
        <w:pStyle w:val="Compact"/>
      </w:pPr>
      <w:r>
        <w:rPr>
          <w:rStyle w:val="VerbatimChar"/>
          <w:color w:val="57606A"/>
          <w:sz w:val="20"/>
          <w:szCs w:val="20"/>
        </w:rPr>
        <w:t xml:space="preserve">node-2-key.pem</w:t>
      </w:r>
      <w:r>
        <w:t xml:space="preserve">;</w:t>
      </w:r>
    </w:p>
    <w:p>
      <w:pPr>
        <w:numPr>
          <w:ilvl w:val="1"/>
          <w:numId w:val="1054"/>
        </w:numPr>
        <w:pStyle w:val="Compact"/>
      </w:pPr>
      <w:r>
        <w:rPr>
          <w:rStyle w:val="VerbatimChar"/>
          <w:color w:val="57606A"/>
          <w:sz w:val="20"/>
          <w:szCs w:val="20"/>
        </w:rPr>
        <w:t xml:space="preserve">node-3-key.pem</w:t>
      </w:r>
      <w:r>
        <w:t xml:space="preserve">.</w:t>
      </w:r>
    </w:p>
    <w:p>
      <w:pPr>
        <w:pStyle w:val="FirstParagraph"/>
      </w:pPr>
      <w:r>
        <w:t xml:space="preserve">В данном примере создаётся корневой сертификат, а также набор самоподписанных сертификатов для каждого узла.</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Самоподписанные сертификаты подходят только для тестовых сценариев и экспериментов.</w:t>
            </w:r>
            <w:r>
              <w:t xml:space="preserve"> </w:t>
            </w:r>
            <w:r>
              <w:t xml:space="preserve">Для эксплуатации в production настоятельно рекомендуется использовать сертификаты, созданные и подписанные доверенным центром сертификации (CA).</w:t>
            </w:r>
          </w:p>
        </w:tc>
      </w:tr>
    </w:tbl>
    <w:p>
      <w:pPr>
        <w:numPr>
          <w:ilvl w:val="0"/>
          <w:numId w:val="1055"/>
        </w:numPr>
      </w:pPr>
      <w:r>
        <w:t xml:space="preserve">На первом узле создайте каталог для хранения сертификатов (если он ещё не существует) и перейдите в него:</w:t>
      </w:r>
    </w:p>
    <w:p>
      <w:pPr>
        <w:numPr>
          <w:ilvl w:val="0"/>
          <w:numId w:val="1000"/>
        </w:numPr>
        <w:pStyle w:val="SourceCode"/>
      </w:pPr>
      <w:r>
        <w:rPr>
          <w:rStyle w:val="VerbatimChar"/>
          <w:color w:val="57606A"/>
          <w:sz w:val="20"/>
          <w:szCs w:val="20"/>
        </w:rPr>
        <w:t xml:space="preserve">mkdir -p /opt/stronghold/tls</w:t>
      </w:r>
      <w:r>
        <w:rPr>
          <w:color w:val="57606A"/>
          <w:sz w:val="20"/>
          <w:szCs w:val="20"/>
        </w:rPr>
        <w:br/>
      </w:r>
      <w:r>
        <w:rPr>
          <w:rStyle w:val="VerbatimChar"/>
          <w:color w:val="57606A"/>
          <w:sz w:val="20"/>
          <w:szCs w:val="20"/>
        </w:rPr>
        <w:t xml:space="preserve">cd /opt/stronghold/tls/</w:t>
      </w:r>
    </w:p>
    <w:p>
      <w:pPr>
        <w:numPr>
          <w:ilvl w:val="0"/>
          <w:numId w:val="1055"/>
        </w:numPr>
      </w:pPr>
      <w:r>
        <w:t xml:space="preserve">Сгенерируйте ключ для корневого сертификата:</w:t>
      </w:r>
    </w:p>
    <w:p>
      <w:pPr>
        <w:numPr>
          <w:ilvl w:val="0"/>
          <w:numId w:val="1000"/>
        </w:numPr>
        <w:pStyle w:val="SourceCode"/>
      </w:pPr>
      <w:r>
        <w:rPr>
          <w:rStyle w:val="VerbatimChar"/>
          <w:color w:val="57606A"/>
          <w:sz w:val="20"/>
          <w:szCs w:val="20"/>
        </w:rPr>
        <w:t xml:space="preserve">openssl genrsa 2048 &gt; stronghold-ca-key.pem</w:t>
      </w:r>
    </w:p>
    <w:p>
      <w:pPr>
        <w:numPr>
          <w:ilvl w:val="0"/>
          <w:numId w:val="1055"/>
        </w:numPr>
      </w:pPr>
      <w:r>
        <w:t xml:space="preserve">Выпустите корневой сертификат:</w:t>
      </w:r>
    </w:p>
    <w:p>
      <w:pPr>
        <w:numPr>
          <w:ilvl w:val="0"/>
          <w:numId w:val="1000"/>
        </w:numPr>
        <w:pStyle w:val="SourceCode"/>
      </w:pPr>
      <w:r>
        <w:rPr>
          <w:rStyle w:val="VerbatimChar"/>
          <w:color w:val="57606A"/>
          <w:sz w:val="20"/>
          <w:szCs w:val="20"/>
        </w:rPr>
        <w:t xml:space="preserve">openssl req -new -x509 -nodes -days 3650 -key stronghold-ca-key.pem -out stronghold-ca.pem</w:t>
      </w:r>
      <w:r>
        <w:rPr>
          <w:color w:val="57606A"/>
          <w:sz w:val="20"/>
          <w:szCs w:val="20"/>
        </w:rPr>
        <w:br/>
      </w:r>
      <w:r>
        <w:rPr>
          <w:color w:val="57606A"/>
          <w:sz w:val="20"/>
          <w:szCs w:val="20"/>
        </w:rPr>
        <w:br/>
      </w:r>
      <w:r>
        <w:rPr>
          <w:rStyle w:val="VerbatimChar"/>
          <w:color w:val="57606A"/>
          <w:sz w:val="20"/>
          <w:szCs w:val="20"/>
        </w:rPr>
        <w:t xml:space="preserve">Country Name (2 letter code) [XX]:RU</w:t>
      </w:r>
      <w:r>
        <w:rPr>
          <w:color w:val="57606A"/>
          <w:sz w:val="20"/>
          <w:szCs w:val="20"/>
        </w:rPr>
        <w:br/>
      </w:r>
      <w:r>
        <w:rPr>
          <w:rStyle w:val="VerbatimChar"/>
          <w:color w:val="57606A"/>
          <w:sz w:val="20"/>
          <w:szCs w:val="20"/>
        </w:rPr>
        <w:t xml:space="preserve">State or Province Name (full name) []:</w:t>
      </w:r>
      <w:r>
        <w:rPr>
          <w:color w:val="57606A"/>
          <w:sz w:val="20"/>
          <w:szCs w:val="20"/>
        </w:rPr>
        <w:br/>
      </w:r>
      <w:r>
        <w:rPr>
          <w:rStyle w:val="VerbatimChar"/>
          <w:color w:val="57606A"/>
          <w:sz w:val="20"/>
          <w:szCs w:val="20"/>
        </w:rPr>
        <w:t xml:space="preserve">Locality Name (eg, city) [Default City]:Moscow</w:t>
      </w:r>
      <w:r>
        <w:rPr>
          <w:color w:val="57606A"/>
          <w:sz w:val="20"/>
          <w:szCs w:val="20"/>
        </w:rPr>
        <w:br/>
      </w:r>
      <w:r>
        <w:rPr>
          <w:rStyle w:val="VerbatimChar"/>
          <w:color w:val="57606A"/>
          <w:sz w:val="20"/>
          <w:szCs w:val="20"/>
        </w:rPr>
        <w:t xml:space="preserve">Organization Name (eg, company) [Default Company Ltd]:MyOrg</w:t>
      </w:r>
      <w:r>
        <w:rPr>
          <w:color w:val="57606A"/>
          <w:sz w:val="20"/>
          <w:szCs w:val="20"/>
        </w:rPr>
        <w:br/>
      </w:r>
      <w:r>
        <w:rPr>
          <w:rStyle w:val="VerbatimChar"/>
          <w:color w:val="57606A"/>
          <w:sz w:val="20"/>
          <w:szCs w:val="20"/>
        </w:rPr>
        <w:t xml:space="preserve">Organizational Unit Name (eg, section) []:</w:t>
      </w:r>
      <w:r>
        <w:rPr>
          <w:color w:val="57606A"/>
          <w:sz w:val="20"/>
          <w:szCs w:val="20"/>
        </w:rPr>
        <w:br/>
      </w:r>
      <w:r>
        <w:rPr>
          <w:rStyle w:val="VerbatimChar"/>
          <w:color w:val="57606A"/>
          <w:sz w:val="20"/>
          <w:szCs w:val="20"/>
        </w:rPr>
        <w:t xml:space="preserve">Common Name (eg, your name or your server hostname) []:demo.tld</w:t>
      </w:r>
    </w:p>
    <w:p>
      <w:pPr>
        <w:numPr>
          <w:ilvl w:val="0"/>
          <w:numId w:val="1000"/>
        </w:numPr>
        <w:pStyle w:val="BlockText"/>
      </w:pPr>
      <w:r>
        <w:t xml:space="preserve">Атрибуты сертификата приведены в качестве примера.</w:t>
      </w:r>
    </w:p>
    <w:p>
      <w:pPr>
        <w:numPr>
          <w:ilvl w:val="0"/>
          <w:numId w:val="1055"/>
        </w:numPr>
      </w:pPr>
      <w:r>
        <w:t xml:space="preserve">Для выпуска сертификатов узлов создайте конфигурационные файлы с параметром</w:t>
      </w:r>
      <w:r>
        <w:t xml:space="preserve"> </w:t>
      </w:r>
      <w:r>
        <w:rPr>
          <w:rStyle w:val="VerbatimChar"/>
          <w:color w:val="57606A"/>
          <w:sz w:val="20"/>
          <w:szCs w:val="20"/>
        </w:rPr>
        <w:t xml:space="preserve">subjectAltName</w:t>
      </w:r>
      <w:r>
        <w:t xml:space="preserve"> </w:t>
      </w:r>
      <w:r>
        <w:t xml:space="preserve">(SAN). Например, для узла</w:t>
      </w:r>
      <w:r>
        <w:t xml:space="preserve"> </w:t>
      </w:r>
      <w:r>
        <w:rPr>
          <w:rStyle w:val="VerbatimChar"/>
          <w:color w:val="57606A"/>
          <w:sz w:val="20"/>
          <w:szCs w:val="20"/>
        </w:rPr>
        <w:t xml:space="preserve">raft-node-1</w:t>
      </w:r>
      <w:r>
        <w:t xml:space="preserve">:</w:t>
      </w:r>
    </w:p>
    <w:p>
      <w:pPr>
        <w:numPr>
          <w:ilvl w:val="0"/>
          <w:numId w:val="1000"/>
        </w:numPr>
        <w:pStyle w:val="SourceCode"/>
      </w:pPr>
      <w:r>
        <w:rPr>
          <w:rStyle w:val="VerbatimChar"/>
          <w:color w:val="57606A"/>
          <w:sz w:val="20"/>
          <w:szCs w:val="20"/>
        </w:rPr>
        <w:t xml:space="preserve">cat &lt;&lt; EOF &gt; node-1.cnf</w:t>
      </w:r>
      <w:r>
        <w:rPr>
          <w:color w:val="57606A"/>
          <w:sz w:val="20"/>
          <w:szCs w:val="20"/>
        </w:rPr>
        <w:br/>
      </w:r>
      <w:r>
        <w:rPr>
          <w:rStyle w:val="VerbatimChar"/>
          <w:color w:val="57606A"/>
          <w:sz w:val="20"/>
          <w:szCs w:val="20"/>
        </w:rPr>
        <w:t xml:space="preserve">[v3_ca]</w:t>
      </w:r>
      <w:r>
        <w:rPr>
          <w:color w:val="57606A"/>
          <w:sz w:val="20"/>
          <w:szCs w:val="20"/>
        </w:rPr>
        <w:br/>
      </w:r>
      <w:r>
        <w:rPr>
          <w:rStyle w:val="VerbatimChar"/>
          <w:color w:val="57606A"/>
          <w:sz w:val="20"/>
          <w:szCs w:val="20"/>
        </w:rPr>
        <w:t xml:space="preserve">subjectAltName = @alt_names</w:t>
      </w:r>
      <w:r>
        <w:rPr>
          <w:color w:val="57606A"/>
          <w:sz w:val="20"/>
          <w:szCs w:val="20"/>
        </w:rPr>
        <w:br/>
      </w:r>
      <w:r>
        <w:rPr>
          <w:rStyle w:val="VerbatimChar"/>
          <w:color w:val="57606A"/>
          <w:sz w:val="20"/>
          <w:szCs w:val="20"/>
        </w:rPr>
        <w:t xml:space="preserve">[alt_names]</w:t>
      </w:r>
      <w:r>
        <w:rPr>
          <w:color w:val="57606A"/>
          <w:sz w:val="20"/>
          <w:szCs w:val="20"/>
        </w:rPr>
        <w:br/>
      </w:r>
      <w:r>
        <w:rPr>
          <w:rStyle w:val="VerbatimChar"/>
          <w:color w:val="57606A"/>
          <w:sz w:val="20"/>
          <w:szCs w:val="20"/>
        </w:rPr>
        <w:t xml:space="preserve">DNS.1 = raft-node-1.demo.tld</w:t>
      </w:r>
      <w:r>
        <w:rPr>
          <w:color w:val="57606A"/>
          <w:sz w:val="20"/>
          <w:szCs w:val="20"/>
        </w:rPr>
        <w:br/>
      </w:r>
      <w:r>
        <w:rPr>
          <w:rStyle w:val="VerbatimChar"/>
          <w:color w:val="57606A"/>
          <w:sz w:val="20"/>
          <w:szCs w:val="20"/>
        </w:rPr>
        <w:t xml:space="preserve">IP.1 = 10.20.30.10</w:t>
      </w:r>
      <w:r>
        <w:rPr>
          <w:color w:val="57606A"/>
          <w:sz w:val="20"/>
          <w:szCs w:val="20"/>
        </w:rPr>
        <w:br/>
      </w:r>
      <w:r>
        <w:rPr>
          <w:rStyle w:val="VerbatimChar"/>
          <w:color w:val="57606A"/>
          <w:sz w:val="20"/>
          <w:szCs w:val="20"/>
        </w:rPr>
        <w:t xml:space="preserve">IP.2 = 127.0.0.1</w:t>
      </w:r>
      <w:r>
        <w:rPr>
          <w:color w:val="57606A"/>
          <w:sz w:val="20"/>
          <w:szCs w:val="20"/>
        </w:rPr>
        <w:br/>
      </w:r>
      <w:r>
        <w:rPr>
          <w:rStyle w:val="VerbatimChar"/>
          <w:color w:val="57606A"/>
          <w:sz w:val="20"/>
          <w:szCs w:val="20"/>
        </w:rPr>
        <w:t xml:space="preserve">EOF</w:t>
      </w:r>
    </w:p>
    <w:p>
      <w:pPr>
        <w:numPr>
          <w:ilvl w:val="0"/>
          <w:numId w:val="1000"/>
        </w:numPr>
      </w:pPr>
      <w:r>
        <w:t xml:space="preserve">Каждый узел должен иметь корректные FQDN и IP-адреса.</w:t>
      </w:r>
      <w:r>
        <w:t xml:space="preserve"> </w:t>
      </w:r>
      <w:r>
        <w:t xml:space="preserve">Поле</w:t>
      </w:r>
      <w:r>
        <w:t xml:space="preserve"> </w:t>
      </w:r>
      <w:r>
        <w:rPr>
          <w:rStyle w:val="VerbatimChar"/>
          <w:color w:val="57606A"/>
          <w:sz w:val="20"/>
          <w:szCs w:val="20"/>
        </w:rPr>
        <w:t xml:space="preserve">subjectAltName</w:t>
      </w:r>
      <w:r>
        <w:t xml:space="preserve"> </w:t>
      </w:r>
      <w:r>
        <w:t xml:space="preserve">в сертификате должно содержать значения, актуальные для конкретного узла. Аналогично создайте отдельный конфигурационный файл для каждого узла.</w:t>
      </w:r>
    </w:p>
    <w:p>
      <w:pPr>
        <w:numPr>
          <w:ilvl w:val="0"/>
          <w:numId w:val="1055"/>
        </w:numPr>
      </w:pPr>
      <w:r>
        <w:t xml:space="preserve">Сформируйте запросы на сертификаты (CSR) и ключи для узлов:</w:t>
      </w:r>
    </w:p>
    <w:p>
      <w:pPr>
        <w:numPr>
          <w:ilvl w:val="0"/>
          <w:numId w:val="1000"/>
        </w:numPr>
        <w:pStyle w:val="SourceCode"/>
      </w:pPr>
      <w:r>
        <w:rPr>
          <w:rStyle w:val="VerbatimChar"/>
          <w:color w:val="57606A"/>
          <w:sz w:val="20"/>
          <w:szCs w:val="20"/>
        </w:rPr>
        <w:t xml:space="preserve">openssl req -newkey rsa:2048 -nodes -keyout node-1-key.pem -out node-1-csr.pem -subj "/CN=raft-node-1.demo.tld"</w:t>
      </w:r>
      <w:r>
        <w:rPr>
          <w:color w:val="57606A"/>
          <w:sz w:val="20"/>
          <w:szCs w:val="20"/>
        </w:rPr>
        <w:br/>
      </w:r>
      <w:r>
        <w:rPr>
          <w:rStyle w:val="VerbatimChar"/>
          <w:color w:val="57606A"/>
          <w:sz w:val="20"/>
          <w:szCs w:val="20"/>
        </w:rPr>
        <w:t xml:space="preserve">openssl req -newkey rsa:2048 -nodes -keyout node-2-key.pem -out node-2-csr.pem -subj "/CN=raft-node-2.demo.tld"</w:t>
      </w:r>
      <w:r>
        <w:rPr>
          <w:color w:val="57606A"/>
          <w:sz w:val="20"/>
          <w:szCs w:val="20"/>
        </w:rPr>
        <w:br/>
      </w:r>
      <w:r>
        <w:rPr>
          <w:rStyle w:val="VerbatimChar"/>
          <w:color w:val="57606A"/>
          <w:sz w:val="20"/>
          <w:szCs w:val="20"/>
        </w:rPr>
        <w:t xml:space="preserve">openssl req -newkey rsa:2048 -nodes -keyout node-3-key.pem -out node-3-csr.pem -subj "/CN=raft-node-3.demo.tld"</w:t>
      </w:r>
    </w:p>
    <w:p>
      <w:pPr>
        <w:numPr>
          <w:ilvl w:val="0"/>
          <w:numId w:val="1055"/>
        </w:numPr>
      </w:pPr>
      <w:r>
        <w:t xml:space="preserve">Выпустите сертификаты на основе созданных CSR:</w:t>
      </w:r>
    </w:p>
    <w:p>
      <w:pPr>
        <w:numPr>
          <w:ilvl w:val="0"/>
          <w:numId w:val="1000"/>
        </w:numPr>
        <w:pStyle w:val="SourceCode"/>
      </w:pPr>
      <w:r>
        <w:rPr>
          <w:rStyle w:val="VerbatimChar"/>
          <w:color w:val="57606A"/>
          <w:sz w:val="20"/>
          <w:szCs w:val="20"/>
        </w:rPr>
        <w:t xml:space="preserve">openssl x509 -req -set_serial 01 -days 3650 -in node-1-csr.pem -out node-1-cert.pem -CA stronghold-ca.pem -CAkey stronghold-ca-key.pem -extensions v3_ca -extfile ./node-1.cnf</w:t>
      </w:r>
      <w:r>
        <w:rPr>
          <w:color w:val="57606A"/>
          <w:sz w:val="20"/>
          <w:szCs w:val="20"/>
        </w:rPr>
        <w:br/>
      </w:r>
      <w:r>
        <w:rPr>
          <w:rStyle w:val="VerbatimChar"/>
          <w:color w:val="57606A"/>
          <w:sz w:val="20"/>
          <w:szCs w:val="20"/>
        </w:rPr>
        <w:t xml:space="preserve">openssl x509 -req -set_serial 01 -days 3650 -in node-2-csr.pem -out node-2-cert.pem -CA stronghold-ca.pem -CAkey stronghold-ca-key.pem -extensions v3_ca -extfile ./node-2.cnf</w:t>
      </w:r>
      <w:r>
        <w:rPr>
          <w:color w:val="57606A"/>
          <w:sz w:val="20"/>
          <w:szCs w:val="20"/>
        </w:rPr>
        <w:br/>
      </w:r>
      <w:r>
        <w:rPr>
          <w:rStyle w:val="VerbatimChar"/>
          <w:color w:val="57606A"/>
          <w:sz w:val="20"/>
          <w:szCs w:val="20"/>
        </w:rPr>
        <w:t xml:space="preserve">openssl x509 -req -set_serial 01 -days 3650 -in node-3-csr.pem -out node-3-cert.pem -CA stronghold-ca.pem -CAkey stronghold-ca-key.pem -extensions v3_ca -extfile ./node-3.cnf</w:t>
      </w:r>
    </w:p>
    <w:p>
      <w:pPr>
        <w:numPr>
          <w:ilvl w:val="0"/>
          <w:numId w:val="1000"/>
        </w:numPr>
        <w:pStyle w:val="BlockText"/>
      </w:pPr>
      <w:r>
        <w:t xml:space="preserve">Рекомендуется использовать уникальные значения</w:t>
      </w:r>
      <w:r>
        <w:t xml:space="preserve"> </w:t>
      </w:r>
      <w:r>
        <w:rPr>
          <w:rStyle w:val="VerbatimChar"/>
          <w:color w:val="57606A"/>
          <w:sz w:val="20"/>
          <w:szCs w:val="20"/>
        </w:rPr>
        <w:t xml:space="preserve">-set_serial</w:t>
      </w:r>
      <w:r>
        <w:t xml:space="preserve"> </w:t>
      </w:r>
      <w:r>
        <w:t xml:space="preserve">для каждого сертификата.</w:t>
      </w:r>
    </w:p>
    <w:p>
      <w:pPr>
        <w:numPr>
          <w:ilvl w:val="0"/>
          <w:numId w:val="1055"/>
        </w:numPr>
      </w:pPr>
      <w:r>
        <w:t xml:space="preserve">Скопируйте на каждый узел необходимые файлы:</w:t>
      </w:r>
    </w:p>
    <w:p>
      <w:pPr>
        <w:numPr>
          <w:ilvl w:val="1"/>
          <w:numId w:val="1056"/>
        </w:numPr>
        <w:pStyle w:val="Compact"/>
      </w:pPr>
      <w:r>
        <w:t xml:space="preserve">сертификат узла;</w:t>
      </w:r>
    </w:p>
    <w:p>
      <w:pPr>
        <w:numPr>
          <w:ilvl w:val="1"/>
          <w:numId w:val="1056"/>
        </w:numPr>
        <w:pStyle w:val="Compact"/>
      </w:pPr>
      <w:r>
        <w:t xml:space="preserve">закрытый ключ узла;</w:t>
      </w:r>
    </w:p>
    <w:p>
      <w:pPr>
        <w:numPr>
          <w:ilvl w:val="1"/>
          <w:numId w:val="1056"/>
        </w:numPr>
        <w:pStyle w:val="Compact"/>
      </w:pPr>
      <w:r>
        <w:t xml:space="preserve">корневой сертификат.</w:t>
      </w:r>
    </w:p>
    <w:p>
      <w:pPr>
        <w:numPr>
          <w:ilvl w:val="0"/>
          <w:numId w:val="1000"/>
        </w:numPr>
      </w:pPr>
      <w:r>
        <w:t xml:space="preserve">Например, для узлов</w:t>
      </w:r>
      <w:r>
        <w:t xml:space="preserve"> </w:t>
      </w:r>
      <w:r>
        <w:rPr>
          <w:rStyle w:val="VerbatimChar"/>
          <w:color w:val="57606A"/>
          <w:sz w:val="20"/>
          <w:szCs w:val="20"/>
        </w:rPr>
        <w:t xml:space="preserve">raft-node-2</w:t>
      </w:r>
      <w:r>
        <w:t xml:space="preserve"> </w:t>
      </w:r>
      <w:r>
        <w:t xml:space="preserve">и</w:t>
      </w:r>
      <w:r>
        <w:t xml:space="preserve"> </w:t>
      </w:r>
      <w:r>
        <w:rPr>
          <w:rStyle w:val="VerbatimChar"/>
          <w:color w:val="57606A"/>
          <w:sz w:val="20"/>
          <w:szCs w:val="20"/>
        </w:rPr>
        <w:t xml:space="preserve">raft-node-3</w:t>
      </w:r>
      <w:r>
        <w:t xml:space="preserve">:</w:t>
      </w:r>
    </w:p>
    <w:p>
      <w:pPr>
        <w:numPr>
          <w:ilvl w:val="0"/>
          <w:numId w:val="1000"/>
        </w:numPr>
        <w:pStyle w:val="SourceCode"/>
      </w:pPr>
      <w:r>
        <w:rPr>
          <w:rStyle w:val="VerbatimChar"/>
          <w:color w:val="57606A"/>
          <w:sz w:val="20"/>
          <w:szCs w:val="20"/>
        </w:rPr>
        <w:t xml:space="preserve">scp ./node-2-key.pem ./node-2-cert.pem ./stronghold-ca.pem  raft-node-2.demo.tld:/opt/stronghold/tls</w:t>
      </w:r>
      <w:r>
        <w:rPr>
          <w:color w:val="57606A"/>
          <w:sz w:val="20"/>
          <w:szCs w:val="20"/>
        </w:rPr>
        <w:br/>
      </w:r>
      <w:r>
        <w:rPr>
          <w:rStyle w:val="VerbatimChar"/>
          <w:color w:val="57606A"/>
          <w:sz w:val="20"/>
          <w:szCs w:val="20"/>
        </w:rPr>
        <w:t xml:space="preserve">scp ./node-3-key.pem ./node-3-cert.pem ./stronghold-ca.pem  raft-node-3.demo.tld:/opt/stronghold/tls</w:t>
      </w:r>
    </w:p>
    <w:p>
      <w:pPr>
        <w:numPr>
          <w:ilvl w:val="0"/>
          <w:numId w:val="1000"/>
        </w:numPr>
        <w:pStyle w:val="BlockText"/>
      </w:pPr>
      <w:r>
        <w:t xml:space="preserve">Если каталога</w:t>
      </w:r>
      <w:r>
        <w:t xml:space="preserve"> </w:t>
      </w:r>
      <w:r>
        <w:rPr>
          <w:rStyle w:val="VerbatimChar"/>
          <w:color w:val="57606A"/>
          <w:sz w:val="20"/>
          <w:szCs w:val="20"/>
        </w:rPr>
        <w:t xml:space="preserve">/opt/stronghold/tls</w:t>
      </w:r>
      <w:r>
        <w:t xml:space="preserve"> </w:t>
      </w:r>
      <w:r>
        <w:t xml:space="preserve">нет на целевых узлах — создайте его.</w:t>
      </w:r>
    </w:p>
    <w:bookmarkEnd w:id="179"/>
    <w:bookmarkEnd w:id="180"/>
    <w:bookmarkStart w:id="181" w:name="Xb9cde0430a708b66071e8240d63700996e8e079"/>
    <w:p>
      <w:pPr>
        <w:pStyle w:val="Heading3"/>
      </w:pPr>
      <w:r>
        <w:t xml:space="preserve">Развёртывание кластера с Raft</w:t>
      </w:r>
    </w:p>
    <w:p>
      <w:pPr>
        <w:numPr>
          <w:ilvl w:val="0"/>
          <w:numId w:val="1057"/>
        </w:numPr>
      </w:pPr>
      <w:r>
        <w:t xml:space="preserve">Подключитесь к первому серверу, на котором будет выполняться инициализация кластера Stronghold.</w:t>
      </w:r>
    </w:p>
    <w:p>
      <w:pPr>
        <w:numPr>
          <w:ilvl w:val="0"/>
          <w:numId w:val="1057"/>
        </w:numPr>
      </w:pPr>
      <w:r>
        <w:t xml:space="preserve">Разрешите сетевые подключения для TCP-портов</w:t>
      </w:r>
      <w:r>
        <w:t xml:space="preserve"> </w:t>
      </w:r>
      <w:r>
        <w:rPr>
          <w:rStyle w:val="VerbatimChar"/>
          <w:color w:val="57606A"/>
          <w:sz w:val="20"/>
          <w:szCs w:val="20"/>
        </w:rPr>
        <w:t xml:space="preserve">8200</w:t>
      </w:r>
      <w:r>
        <w:t xml:space="preserve"> </w:t>
      </w:r>
      <w:r>
        <w:t xml:space="preserve">и</w:t>
      </w:r>
      <w:r>
        <w:t xml:space="preserve"> </w:t>
      </w:r>
      <w:r>
        <w:rPr>
          <w:rStyle w:val="VerbatimChar"/>
          <w:color w:val="57606A"/>
          <w:sz w:val="20"/>
          <w:szCs w:val="20"/>
        </w:rPr>
        <w:t xml:space="preserve">8201</w:t>
      </w:r>
      <w:r>
        <w:t xml:space="preserve">. Пример для</w:t>
      </w:r>
      <w:r>
        <w:t xml:space="preserve"> </w:t>
      </w:r>
      <w:r>
        <w:rPr>
          <w:rStyle w:val="VerbatimChar"/>
          <w:color w:val="57606A"/>
          <w:sz w:val="20"/>
          <w:szCs w:val="20"/>
        </w:rPr>
        <w:t xml:space="preserve">firewalld</w:t>
      </w:r>
      <w:r>
        <w:t xml:space="preserve">:</w:t>
      </w:r>
    </w:p>
    <w:p>
      <w:pPr>
        <w:numPr>
          <w:ilvl w:val="0"/>
          <w:numId w:val="1000"/>
        </w:numPr>
        <w:pStyle w:val="SourceCode"/>
      </w:pPr>
      <w:r>
        <w:rPr>
          <w:rStyle w:val="VerbatimChar"/>
          <w:color w:val="57606A"/>
          <w:sz w:val="20"/>
          <w:szCs w:val="20"/>
        </w:rPr>
        <w:t xml:space="preserve">firewall-cmd --add-port=8200/tcp --permanent</w:t>
      </w:r>
      <w:r>
        <w:rPr>
          <w:color w:val="57606A"/>
          <w:sz w:val="20"/>
          <w:szCs w:val="20"/>
        </w:rPr>
        <w:br/>
      </w:r>
      <w:r>
        <w:rPr>
          <w:rStyle w:val="VerbatimChar"/>
          <w:color w:val="57606A"/>
          <w:sz w:val="20"/>
          <w:szCs w:val="20"/>
        </w:rPr>
        <w:t xml:space="preserve">firewall-cmd --add-port=8201/tcp --permanent</w:t>
      </w:r>
      <w:r>
        <w:rPr>
          <w:color w:val="57606A"/>
          <w:sz w:val="20"/>
          <w:szCs w:val="20"/>
        </w:rPr>
        <w:br/>
      </w:r>
      <w:r>
        <w:rPr>
          <w:rStyle w:val="VerbatimChar"/>
          <w:color w:val="57606A"/>
          <w:sz w:val="20"/>
          <w:szCs w:val="20"/>
        </w:rPr>
        <w:t xml:space="preserve">firewall-cmd --reload</w:t>
      </w:r>
    </w:p>
    <w:p>
      <w:pPr>
        <w:numPr>
          <w:ilvl w:val="0"/>
          <w:numId w:val="1000"/>
        </w:numPr>
        <w:pStyle w:val="BlockText"/>
      </w:pPr>
      <w:r>
        <w:t xml:space="preserve">При необходимости можно использовать другие порты, указав их в конфигурационном файле</w:t>
      </w:r>
      <w:r>
        <w:t xml:space="preserve"> </w:t>
      </w:r>
      <w:r>
        <w:rPr>
          <w:rStyle w:val="VerbatimChar"/>
          <w:color w:val="57606A"/>
          <w:sz w:val="20"/>
          <w:szCs w:val="20"/>
        </w:rPr>
        <w:t xml:space="preserve">/opt/stronghold/config.hcl</w:t>
      </w:r>
      <w:r>
        <w:t xml:space="preserve">.</w:t>
      </w:r>
    </w:p>
    <w:p>
      <w:pPr>
        <w:numPr>
          <w:ilvl w:val="0"/>
          <w:numId w:val="1057"/>
        </w:numPr>
      </w:pPr>
      <w:r>
        <w:t xml:space="preserve">Создайте конфигурационный файл</w:t>
      </w:r>
      <w:r>
        <w:t xml:space="preserve"> </w:t>
      </w:r>
      <w:r>
        <w:rPr>
          <w:rStyle w:val="VerbatimChar"/>
          <w:color w:val="57606A"/>
          <w:sz w:val="20"/>
          <w:szCs w:val="20"/>
        </w:rPr>
        <w:t xml:space="preserve">/opt/stronghold/config.hcl</w:t>
      </w:r>
      <w:r>
        <w:t xml:space="preserve"> </w:t>
      </w:r>
      <w:r>
        <w:t xml:space="preserve">для Raft:</w:t>
      </w:r>
    </w:p>
    <w:p>
      <w:pPr>
        <w:numPr>
          <w:ilvl w:val="0"/>
          <w:numId w:val="1000"/>
        </w:numPr>
        <w:pStyle w:val="SourceCode"/>
      </w:pPr>
      <w:r>
        <w:rPr>
          <w:rStyle w:val="VerbatimChar"/>
          <w:color w:val="57606A"/>
          <w:sz w:val="20"/>
          <w:szCs w:val="20"/>
        </w:rPr>
        <w:t xml:space="preserve">ui = true</w:t>
      </w:r>
      <w:r>
        <w:rPr>
          <w:color w:val="57606A"/>
          <w:sz w:val="20"/>
          <w:szCs w:val="20"/>
        </w:rPr>
        <w:br/>
      </w:r>
      <w:r>
        <w:rPr>
          <w:rStyle w:val="VerbatimChar"/>
          <w:color w:val="57606A"/>
          <w:sz w:val="20"/>
          <w:szCs w:val="20"/>
        </w:rPr>
        <w:t xml:space="preserve">cluster_addr  = "https://10.20.30.10:8201"</w:t>
      </w:r>
      <w:r>
        <w:rPr>
          <w:color w:val="57606A"/>
          <w:sz w:val="20"/>
          <w:szCs w:val="20"/>
        </w:rPr>
        <w:br/>
      </w:r>
      <w:r>
        <w:rPr>
          <w:rStyle w:val="VerbatimChar"/>
          <w:color w:val="57606A"/>
          <w:sz w:val="20"/>
          <w:szCs w:val="20"/>
        </w:rPr>
        <w:t xml:space="preserve">api_addr      = "https://10.20.30.10:8200"</w:t>
      </w:r>
      <w:r>
        <w:rPr>
          <w:color w:val="57606A"/>
          <w:sz w:val="20"/>
          <w:szCs w:val="20"/>
        </w:rPr>
        <w:br/>
      </w:r>
      <w:r>
        <w:rPr>
          <w:rStyle w:val="VerbatimChar"/>
          <w:color w:val="57606A"/>
          <w:sz w:val="20"/>
          <w:szCs w:val="20"/>
        </w:rPr>
        <w:t xml:space="preserve">disable_mlock = true</w:t>
      </w:r>
      <w:r>
        <w:rPr>
          <w:color w:val="57606A"/>
          <w:sz w:val="20"/>
          <w:szCs w:val="20"/>
        </w:rPr>
        <w:br/>
      </w:r>
      <w:r>
        <w:rPr>
          <w:color w:val="57606A"/>
          <w:sz w:val="20"/>
          <w:szCs w:val="20"/>
        </w:rPr>
        <w:br/>
      </w:r>
      <w:r>
        <w:rPr>
          <w:rStyle w:val="VerbatimChar"/>
          <w:color w:val="57606A"/>
          <w:sz w:val="20"/>
          <w:szCs w:val="20"/>
        </w:rPr>
        <w:t xml:space="preserve">listener "tcp" {</w:t>
      </w:r>
      <w:r>
        <w:rPr>
          <w:color w:val="57606A"/>
          <w:sz w:val="20"/>
          <w:szCs w:val="20"/>
        </w:rPr>
        <w:br/>
      </w:r>
      <w:r>
        <w:rPr>
          <w:rStyle w:val="VerbatimChar"/>
          <w:color w:val="57606A"/>
          <w:sz w:val="20"/>
          <w:szCs w:val="20"/>
        </w:rPr>
        <w:t xml:space="preserve">  address            = "0.0.0.0:8200"</w:t>
      </w:r>
      <w:r>
        <w:rPr>
          <w:color w:val="57606A"/>
          <w:sz w:val="20"/>
          <w:szCs w:val="20"/>
        </w:rPr>
        <w:br/>
      </w:r>
      <w:r>
        <w:rPr>
          <w:rStyle w:val="VerbatimChar"/>
          <w:color w:val="57606A"/>
          <w:sz w:val="20"/>
          <w:szCs w:val="20"/>
        </w:rPr>
        <w:t xml:space="preserve">  tls_cert_file      = "/opt/stronghold/tls/node-1-cert.pem"</w:t>
      </w:r>
      <w:r>
        <w:rPr>
          <w:color w:val="57606A"/>
          <w:sz w:val="20"/>
          <w:szCs w:val="20"/>
        </w:rPr>
        <w:br/>
      </w:r>
      <w:r>
        <w:rPr>
          <w:rStyle w:val="VerbatimChar"/>
          <w:color w:val="57606A"/>
          <w:sz w:val="20"/>
          <w:szCs w:val="20"/>
        </w:rPr>
        <w:t xml:space="preserve">  tls_key_file       = "/opt/stronghold/tls/node-1-key.pem"</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storage "raft" {</w:t>
      </w:r>
      <w:r>
        <w:rPr>
          <w:color w:val="57606A"/>
          <w:sz w:val="20"/>
          <w:szCs w:val="20"/>
        </w:rPr>
        <w:br/>
      </w:r>
      <w:r>
        <w:rPr>
          <w:rStyle w:val="VerbatimChar"/>
          <w:color w:val="57606A"/>
          <w:sz w:val="20"/>
          <w:szCs w:val="20"/>
        </w:rPr>
        <w:t xml:space="preserve">  path    = "/opt/stronghold/data"</w:t>
      </w:r>
      <w:r>
        <w:rPr>
          <w:color w:val="57606A"/>
          <w:sz w:val="20"/>
          <w:szCs w:val="20"/>
        </w:rPr>
        <w:br/>
      </w:r>
      <w:r>
        <w:rPr>
          <w:rStyle w:val="VerbatimChar"/>
          <w:color w:val="57606A"/>
          <w:sz w:val="20"/>
          <w:szCs w:val="20"/>
        </w:rPr>
        <w:t xml:space="preserve">  node_id = "raft-node-1"</w:t>
      </w:r>
      <w:r>
        <w:rPr>
          <w:color w:val="57606A"/>
          <w:sz w:val="20"/>
          <w:szCs w:val="20"/>
        </w:rPr>
        <w:br/>
      </w:r>
      <w:r>
        <w:rPr>
          <w:color w:val="57606A"/>
          <w:sz w:val="20"/>
          <w:szCs w:val="20"/>
        </w:rPr>
        <w:br/>
      </w:r>
      <w:r>
        <w:rPr>
          <w:rStyle w:val="VerbatimChar"/>
          <w:color w:val="57606A"/>
          <w:sz w:val="20"/>
          <w:szCs w:val="20"/>
        </w:rPr>
        <w:t xml:space="preserve">  retry_join {</w:t>
      </w:r>
      <w:r>
        <w:rPr>
          <w:color w:val="57606A"/>
          <w:sz w:val="20"/>
          <w:szCs w:val="20"/>
        </w:rPr>
        <w:br/>
      </w:r>
      <w:r>
        <w:rPr>
          <w:rStyle w:val="VerbatimChar"/>
          <w:color w:val="57606A"/>
          <w:sz w:val="20"/>
          <w:szCs w:val="20"/>
        </w:rPr>
        <w:t xml:space="preserve">    leader_tls_servername   = "raft-node-1.demo.tld"</w:t>
      </w:r>
      <w:r>
        <w:rPr>
          <w:color w:val="57606A"/>
          <w:sz w:val="20"/>
          <w:szCs w:val="20"/>
        </w:rPr>
        <w:br/>
      </w:r>
      <w:r>
        <w:rPr>
          <w:rStyle w:val="VerbatimChar"/>
          <w:color w:val="57606A"/>
          <w:sz w:val="20"/>
          <w:szCs w:val="20"/>
        </w:rPr>
        <w:t xml:space="preserve">    leader_api_addr         = "https://10.20.30.10:8200"</w:t>
      </w:r>
      <w:r>
        <w:rPr>
          <w:color w:val="57606A"/>
          <w:sz w:val="20"/>
          <w:szCs w:val="20"/>
        </w:rPr>
        <w:br/>
      </w:r>
      <w:r>
        <w:rPr>
          <w:rStyle w:val="VerbatimChar"/>
          <w:color w:val="57606A"/>
          <w:sz w:val="20"/>
          <w:szCs w:val="20"/>
        </w:rPr>
        <w:t xml:space="preserve">    leader_ca_cert_file     = "/opt/stronghold/tls/stronghold-ca.pem"</w:t>
      </w:r>
      <w:r>
        <w:rPr>
          <w:color w:val="57606A"/>
          <w:sz w:val="20"/>
          <w:szCs w:val="20"/>
        </w:rPr>
        <w:br/>
      </w:r>
      <w:r>
        <w:rPr>
          <w:rStyle w:val="VerbatimChar"/>
          <w:color w:val="57606A"/>
          <w:sz w:val="20"/>
          <w:szCs w:val="20"/>
        </w:rPr>
        <w:t xml:space="preserve">    leader_client_cert_file = "/opt/stronghold/tls/node-1-cert.pem"</w:t>
      </w:r>
      <w:r>
        <w:rPr>
          <w:color w:val="57606A"/>
          <w:sz w:val="20"/>
          <w:szCs w:val="20"/>
        </w:rPr>
        <w:br/>
      </w:r>
      <w:r>
        <w:rPr>
          <w:rStyle w:val="VerbatimChar"/>
          <w:color w:val="57606A"/>
          <w:sz w:val="20"/>
          <w:szCs w:val="20"/>
        </w:rPr>
        <w:t xml:space="preserve">    leader_client_key_file  = "/opt/stronghold/tls/node-1-key.pem"</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retry_join {</w:t>
      </w:r>
      <w:r>
        <w:rPr>
          <w:color w:val="57606A"/>
          <w:sz w:val="20"/>
          <w:szCs w:val="20"/>
        </w:rPr>
        <w:br/>
      </w:r>
      <w:r>
        <w:rPr>
          <w:rStyle w:val="VerbatimChar"/>
          <w:color w:val="57606A"/>
          <w:sz w:val="20"/>
          <w:szCs w:val="20"/>
        </w:rPr>
        <w:t xml:space="preserve">    leader_tls_servername   = "raft-node-2.demo.tld"</w:t>
      </w:r>
      <w:r>
        <w:rPr>
          <w:color w:val="57606A"/>
          <w:sz w:val="20"/>
          <w:szCs w:val="20"/>
        </w:rPr>
        <w:br/>
      </w:r>
      <w:r>
        <w:rPr>
          <w:rStyle w:val="VerbatimChar"/>
          <w:color w:val="57606A"/>
          <w:sz w:val="20"/>
          <w:szCs w:val="20"/>
        </w:rPr>
        <w:t xml:space="preserve">    leader_api_addr         = "https://10.20.30.11:8200"</w:t>
      </w:r>
      <w:r>
        <w:rPr>
          <w:color w:val="57606A"/>
          <w:sz w:val="20"/>
          <w:szCs w:val="20"/>
        </w:rPr>
        <w:br/>
      </w:r>
      <w:r>
        <w:rPr>
          <w:rStyle w:val="VerbatimChar"/>
          <w:color w:val="57606A"/>
          <w:sz w:val="20"/>
          <w:szCs w:val="20"/>
        </w:rPr>
        <w:t xml:space="preserve">    leader_ca_cert_file     = "/opt/stronghold/tls/stronghold-ca.pem"</w:t>
      </w:r>
      <w:r>
        <w:rPr>
          <w:color w:val="57606A"/>
          <w:sz w:val="20"/>
          <w:szCs w:val="20"/>
        </w:rPr>
        <w:br/>
      </w:r>
      <w:r>
        <w:rPr>
          <w:rStyle w:val="VerbatimChar"/>
          <w:color w:val="57606A"/>
          <w:sz w:val="20"/>
          <w:szCs w:val="20"/>
        </w:rPr>
        <w:t xml:space="preserve">    leader_client_cert_file = "/opt/stronghold/tls/node-1-cert.pem"</w:t>
      </w:r>
      <w:r>
        <w:rPr>
          <w:color w:val="57606A"/>
          <w:sz w:val="20"/>
          <w:szCs w:val="20"/>
        </w:rPr>
        <w:br/>
      </w:r>
      <w:r>
        <w:rPr>
          <w:rStyle w:val="VerbatimChar"/>
          <w:color w:val="57606A"/>
          <w:sz w:val="20"/>
          <w:szCs w:val="20"/>
        </w:rPr>
        <w:t xml:space="preserve">    leader_client_key_file  = "/opt/stronghold/tls/node-1-key.pem"</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retry_join {</w:t>
      </w:r>
      <w:r>
        <w:rPr>
          <w:color w:val="57606A"/>
          <w:sz w:val="20"/>
          <w:szCs w:val="20"/>
        </w:rPr>
        <w:br/>
      </w:r>
      <w:r>
        <w:rPr>
          <w:rStyle w:val="VerbatimChar"/>
          <w:color w:val="57606A"/>
          <w:sz w:val="20"/>
          <w:szCs w:val="20"/>
        </w:rPr>
        <w:t xml:space="preserve">    leader_tls_servername   = "raft-node-3.demo.tld"</w:t>
      </w:r>
      <w:r>
        <w:rPr>
          <w:color w:val="57606A"/>
          <w:sz w:val="20"/>
          <w:szCs w:val="20"/>
        </w:rPr>
        <w:br/>
      </w:r>
      <w:r>
        <w:rPr>
          <w:rStyle w:val="VerbatimChar"/>
          <w:color w:val="57606A"/>
          <w:sz w:val="20"/>
          <w:szCs w:val="20"/>
        </w:rPr>
        <w:t xml:space="preserve">    leader_api_addr         = "https://10.20.30.12:8200"</w:t>
      </w:r>
      <w:r>
        <w:rPr>
          <w:color w:val="57606A"/>
          <w:sz w:val="20"/>
          <w:szCs w:val="20"/>
        </w:rPr>
        <w:br/>
      </w:r>
      <w:r>
        <w:rPr>
          <w:rStyle w:val="VerbatimChar"/>
          <w:color w:val="57606A"/>
          <w:sz w:val="20"/>
          <w:szCs w:val="20"/>
        </w:rPr>
        <w:t xml:space="preserve">    leader_ca_cert_file     = "/opt/stronghold/tls/stronghold-ca.pem"</w:t>
      </w:r>
      <w:r>
        <w:rPr>
          <w:color w:val="57606A"/>
          <w:sz w:val="20"/>
          <w:szCs w:val="20"/>
        </w:rPr>
        <w:br/>
      </w:r>
      <w:r>
        <w:rPr>
          <w:rStyle w:val="VerbatimChar"/>
          <w:color w:val="57606A"/>
          <w:sz w:val="20"/>
          <w:szCs w:val="20"/>
        </w:rPr>
        <w:t xml:space="preserve">    leader_client_cert_file = "/opt/stronghold/tls/node-1-cert.pem"</w:t>
      </w:r>
      <w:r>
        <w:rPr>
          <w:color w:val="57606A"/>
          <w:sz w:val="20"/>
          <w:szCs w:val="20"/>
        </w:rPr>
        <w:br/>
      </w:r>
      <w:r>
        <w:rPr>
          <w:rStyle w:val="VerbatimChar"/>
          <w:color w:val="57606A"/>
          <w:sz w:val="20"/>
          <w:szCs w:val="20"/>
        </w:rPr>
        <w:t xml:space="preserve">    leader_client_key_file  = "/opt/stronghold/tls/node-1-key.pem"</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p>
      <w:pPr>
        <w:numPr>
          <w:ilvl w:val="0"/>
          <w:numId w:val="1057"/>
        </w:numPr>
      </w:pPr>
      <w:r>
        <w:t xml:space="preserve">Запустите сервис Stronghold:</w:t>
      </w:r>
    </w:p>
    <w:p>
      <w:pPr>
        <w:numPr>
          <w:ilvl w:val="0"/>
          <w:numId w:val="1000"/>
        </w:numPr>
        <w:pStyle w:val="SourceCode"/>
      </w:pPr>
      <w:r>
        <w:rPr>
          <w:rStyle w:val="VerbatimChar"/>
          <w:color w:val="57606A"/>
          <w:sz w:val="20"/>
          <w:szCs w:val="20"/>
        </w:rPr>
        <w:t xml:space="preserve">systemctl start stronghold</w:t>
      </w:r>
    </w:p>
    <w:p>
      <w:pPr>
        <w:numPr>
          <w:ilvl w:val="0"/>
          <w:numId w:val="1057"/>
        </w:numPr>
      </w:pPr>
      <w:r>
        <w:t xml:space="preserve">Укажите путь к CA-сертификату:</w:t>
      </w:r>
    </w:p>
    <w:p>
      <w:pPr>
        <w:numPr>
          <w:ilvl w:val="0"/>
          <w:numId w:val="1000"/>
        </w:numPr>
        <w:pStyle w:val="SourceCode"/>
      </w:pPr>
      <w:r>
        <w:rPr>
          <w:rStyle w:val="VerbatimChar"/>
          <w:color w:val="57606A"/>
          <w:sz w:val="20"/>
          <w:szCs w:val="20"/>
        </w:rPr>
        <w:t xml:space="preserve">export STRONGHOLD_CACERT=/opt/stronghold/tls/stronghold-ca.pem</w:t>
      </w:r>
    </w:p>
    <w:p>
      <w:pPr>
        <w:numPr>
          <w:ilvl w:val="0"/>
          <w:numId w:val="1057"/>
        </w:numPr>
      </w:pPr>
      <w:r>
        <w:t xml:space="preserve">Инициализируйте кластер:</w:t>
      </w:r>
    </w:p>
    <w:p>
      <w:pPr>
        <w:numPr>
          <w:ilvl w:val="0"/>
          <w:numId w:val="1000"/>
        </w:numPr>
        <w:pStyle w:val="SourceCode"/>
      </w:pPr>
      <w:r>
        <w:rPr>
          <w:rStyle w:val="VerbatimChar"/>
          <w:color w:val="57606A"/>
          <w:sz w:val="20"/>
          <w:szCs w:val="20"/>
        </w:rPr>
        <w:t xml:space="preserve">stronghold operator init</w:t>
      </w:r>
    </w:p>
    <w:p>
      <w:pPr>
        <w:numPr>
          <w:ilvl w:val="0"/>
          <w:numId w:val="1000"/>
        </w:numPr>
      </w:pPr>
      <w:r>
        <w:t xml:space="preserve">При необходимости задайте параметры:</w:t>
      </w:r>
    </w:p>
    <w:p>
      <w:pPr>
        <w:numPr>
          <w:ilvl w:val="1"/>
          <w:numId w:val="1058"/>
        </w:numPr>
        <w:pStyle w:val="Compact"/>
      </w:pPr>
      <w:r>
        <w:rPr>
          <w:rStyle w:val="VerbatimChar"/>
          <w:color w:val="57606A"/>
          <w:sz w:val="20"/>
          <w:szCs w:val="20"/>
        </w:rPr>
        <w:t xml:space="preserve">-key-shares</w:t>
      </w:r>
      <w:r>
        <w:t xml:space="preserve"> </w:t>
      </w:r>
      <w:r>
        <w:t xml:space="preserve">— количество частей ключа (по умолчанию 5);</w:t>
      </w:r>
    </w:p>
    <w:p>
      <w:pPr>
        <w:numPr>
          <w:ilvl w:val="1"/>
          <w:numId w:val="1058"/>
        </w:numPr>
        <w:pStyle w:val="Compact"/>
      </w:pPr>
      <w:r>
        <w:rPr>
          <w:rStyle w:val="VerbatimChar"/>
          <w:color w:val="57606A"/>
          <w:sz w:val="20"/>
          <w:szCs w:val="20"/>
        </w:rPr>
        <w:t xml:space="preserve">-key-threshold</w:t>
      </w:r>
      <w:r>
        <w:t xml:space="preserve"> </w:t>
      </w:r>
      <w:r>
        <w:t xml:space="preserve">— минимальное число частей, достаточных для распечатывания хранилища (по умолчанию 3).</w:t>
      </w:r>
    </w:p>
    <w:tbl>
      <w:tblPr>
        <w:tblStyle w:val="Table"/>
        <w:tblW w:type="pct" w:w="5000"/>
        <w:tblLook w:firstRow="0" w:lastRow="0" w:firstColumn="0" w:lastColumn="0" w:noHBand="0" w:noVBand="0" w:val="0000"/>
        <w:jc w:val="start"/>
        <w:tblInd w:w="720" w:type="dxa"/>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После инициализации в терминале будут показаны все части ключа и корневой токен.</w:t>
            </w:r>
            <w:r>
              <w:t xml:space="preserve"> </w:t>
            </w:r>
            <w:r>
              <w:t xml:space="preserve">Обязательно сохраните их в надёжном месте.</w:t>
            </w:r>
            <w:r>
              <w:t xml:space="preserve"> </w:t>
            </w:r>
            <w:r>
              <w:t xml:space="preserve">Без достаточного числа ключевых частей доступ к данным Stronghold будет невозможен.</w:t>
            </w:r>
          </w:p>
        </w:tc>
      </w:tr>
    </w:tbl>
    <w:p>
      <w:pPr>
        <w:numPr>
          <w:ilvl w:val="0"/>
          <w:numId w:val="1057"/>
        </w:numPr>
      </w:pPr>
      <w:r>
        <w:t xml:space="preserve">Распечатайте кластер. Выполните команду несколько раз, вводя ключи распечатки:</w:t>
      </w:r>
    </w:p>
    <w:p>
      <w:pPr>
        <w:numPr>
          <w:ilvl w:val="0"/>
          <w:numId w:val="1000"/>
        </w:numPr>
        <w:pStyle w:val="SourceCode"/>
      </w:pPr>
      <w:r>
        <w:rPr>
          <w:rStyle w:val="VerbatimChar"/>
          <w:color w:val="57606A"/>
          <w:sz w:val="20"/>
          <w:szCs w:val="20"/>
        </w:rPr>
        <w:t xml:space="preserve">stronghold operator unseal</w:t>
      </w:r>
    </w:p>
    <w:p>
      <w:pPr>
        <w:numPr>
          <w:ilvl w:val="0"/>
          <w:numId w:val="1000"/>
        </w:numPr>
        <w:pStyle w:val="BlockText"/>
      </w:pPr>
      <w:r>
        <w:t xml:space="preserve">Если параметр</w:t>
      </w:r>
      <w:r>
        <w:t xml:space="preserve"> </w:t>
      </w:r>
      <w:r>
        <w:rPr>
          <w:rStyle w:val="VerbatimChar"/>
          <w:color w:val="57606A"/>
          <w:sz w:val="20"/>
          <w:szCs w:val="20"/>
        </w:rPr>
        <w:t xml:space="preserve">-key-threshold</w:t>
      </w:r>
      <w:r>
        <w:t xml:space="preserve"> </w:t>
      </w:r>
      <w:r>
        <w:t xml:space="preserve">не менялся, нужно ввести 3 части ключа.</w:t>
      </w:r>
    </w:p>
    <w:p>
      <w:pPr>
        <w:numPr>
          <w:ilvl w:val="0"/>
          <w:numId w:val="1057"/>
        </w:numPr>
      </w:pPr>
      <w:r>
        <w:t xml:space="preserve">Настройте остальные узлы:</w:t>
      </w:r>
    </w:p>
    <w:p>
      <w:pPr>
        <w:numPr>
          <w:ilvl w:val="1"/>
          <w:numId w:val="1059"/>
        </w:numPr>
        <w:pStyle w:val="Compact"/>
      </w:pPr>
      <w:r>
        <w:t xml:space="preserve">укажите в</w:t>
      </w:r>
      <w:r>
        <w:t xml:space="preserve"> </w:t>
      </w:r>
      <w:r>
        <w:rPr>
          <w:rStyle w:val="VerbatimChar"/>
          <w:color w:val="57606A"/>
          <w:sz w:val="20"/>
          <w:szCs w:val="20"/>
        </w:rPr>
        <w:t xml:space="preserve">/opt/stronghold/config.hcl</w:t>
      </w:r>
      <w:r>
        <w:t xml:space="preserve"> </w:t>
      </w:r>
      <w:r>
        <w:t xml:space="preserve">свои значения</w:t>
      </w:r>
      <w:r>
        <w:t xml:space="preserve"> </w:t>
      </w:r>
      <w:r>
        <w:rPr>
          <w:rStyle w:val="VerbatimChar"/>
          <w:color w:val="57606A"/>
          <w:sz w:val="20"/>
          <w:szCs w:val="20"/>
        </w:rPr>
        <w:t xml:space="preserve">cluster_addr</w:t>
      </w:r>
      <w:r>
        <w:t xml:space="preserve"> </w:t>
      </w:r>
      <w:r>
        <w:t xml:space="preserve">и</w:t>
      </w:r>
      <w:r>
        <w:t xml:space="preserve"> </w:t>
      </w:r>
      <w:r>
        <w:rPr>
          <w:rStyle w:val="VerbatimChar"/>
          <w:color w:val="57606A"/>
          <w:sz w:val="20"/>
          <w:szCs w:val="20"/>
        </w:rPr>
        <w:t xml:space="preserve">api_addr</w:t>
      </w:r>
      <w:r>
        <w:t xml:space="preserve">, а также пути к сертификатам этого узла;</w:t>
      </w:r>
    </w:p>
    <w:p>
      <w:pPr>
        <w:numPr>
          <w:ilvl w:val="1"/>
          <w:numId w:val="1059"/>
        </w:numPr>
        <w:pStyle w:val="Compact"/>
      </w:pPr>
      <w:r>
        <w:t xml:space="preserve">пропустите шаг инициализации;</w:t>
      </w:r>
    </w:p>
    <w:p>
      <w:pPr>
        <w:numPr>
          <w:ilvl w:val="1"/>
          <w:numId w:val="1059"/>
        </w:numPr>
        <w:pStyle w:val="Compact"/>
      </w:pPr>
      <w:r>
        <w:t xml:space="preserve">сразу выполните распечатку кластера (</w:t>
      </w:r>
      <w:r>
        <w:rPr>
          <w:rStyle w:val="VerbatimChar"/>
          <w:color w:val="57606A"/>
          <w:sz w:val="20"/>
          <w:szCs w:val="20"/>
        </w:rPr>
        <w:t xml:space="preserve">operator unseal</w:t>
      </w:r>
      <w:r>
        <w:t xml:space="preserve">).</w:t>
      </w:r>
    </w:p>
    <w:p>
      <w:pPr>
        <w:numPr>
          <w:ilvl w:val="0"/>
          <w:numId w:val="1057"/>
        </w:numPr>
      </w:pPr>
      <w:r>
        <w:t xml:space="preserve">Проверьте работу кластера:</w:t>
      </w:r>
    </w:p>
    <w:p>
      <w:pPr>
        <w:numPr>
          <w:ilvl w:val="0"/>
          <w:numId w:val="1000"/>
        </w:numPr>
        <w:pStyle w:val="SourceCode"/>
      </w:pPr>
      <w:r>
        <w:rPr>
          <w:rStyle w:val="VerbatimChar"/>
          <w:color w:val="57606A"/>
          <w:sz w:val="20"/>
          <w:szCs w:val="20"/>
        </w:rPr>
        <w:t xml:space="preserve">stronghold status</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Seal Type               shamir</w:t>
      </w:r>
      <w:r>
        <w:rPr>
          <w:color w:val="57606A"/>
          <w:sz w:val="20"/>
          <w:szCs w:val="20"/>
        </w:rPr>
        <w:br/>
      </w:r>
      <w:r>
        <w:rPr>
          <w:rStyle w:val="VerbatimChar"/>
          <w:color w:val="57606A"/>
          <w:sz w:val="20"/>
          <w:szCs w:val="20"/>
        </w:rPr>
        <w:t xml:space="preserve">Initialized             true</w:t>
      </w:r>
      <w:r>
        <w:rPr>
          <w:color w:val="57606A"/>
          <w:sz w:val="20"/>
          <w:szCs w:val="20"/>
        </w:rPr>
        <w:br/>
      </w:r>
      <w:r>
        <w:rPr>
          <w:rStyle w:val="VerbatimChar"/>
          <w:color w:val="57606A"/>
          <w:sz w:val="20"/>
          <w:szCs w:val="20"/>
        </w:rPr>
        <w:t xml:space="preserve">Sealed                  false</w:t>
      </w:r>
      <w:r>
        <w:rPr>
          <w:color w:val="57606A"/>
          <w:sz w:val="20"/>
          <w:szCs w:val="20"/>
        </w:rPr>
        <w:br/>
      </w:r>
      <w:r>
        <w:rPr>
          <w:rStyle w:val="VerbatimChar"/>
          <w:color w:val="57606A"/>
          <w:sz w:val="20"/>
          <w:szCs w:val="20"/>
        </w:rPr>
        <w:t xml:space="preserve">Total Shares            5</w:t>
      </w:r>
      <w:r>
        <w:rPr>
          <w:color w:val="57606A"/>
          <w:sz w:val="20"/>
          <w:szCs w:val="20"/>
        </w:rPr>
        <w:br/>
      </w:r>
      <w:r>
        <w:rPr>
          <w:rStyle w:val="VerbatimChar"/>
          <w:color w:val="57606A"/>
          <w:sz w:val="20"/>
          <w:szCs w:val="20"/>
        </w:rPr>
        <w:t xml:space="preserve">Threshold               3</w:t>
      </w:r>
      <w:r>
        <w:rPr>
          <w:color w:val="57606A"/>
          <w:sz w:val="20"/>
          <w:szCs w:val="20"/>
        </w:rPr>
        <w:br/>
      </w:r>
      <w:r>
        <w:rPr>
          <w:rStyle w:val="VerbatimChar"/>
          <w:color w:val="57606A"/>
          <w:sz w:val="20"/>
          <w:szCs w:val="20"/>
        </w:rPr>
        <w:t xml:space="preserve">Version                 1.15.2</w:t>
      </w:r>
      <w:r>
        <w:rPr>
          <w:color w:val="57606A"/>
          <w:sz w:val="20"/>
          <w:szCs w:val="20"/>
        </w:rPr>
        <w:br/>
      </w:r>
      <w:r>
        <w:rPr>
          <w:rStyle w:val="VerbatimChar"/>
          <w:color w:val="57606A"/>
          <w:sz w:val="20"/>
          <w:szCs w:val="20"/>
        </w:rPr>
        <w:t xml:space="preserve">Build Date              2025-03-07T16:10:46Z</w:t>
      </w:r>
      <w:r>
        <w:rPr>
          <w:color w:val="57606A"/>
          <w:sz w:val="20"/>
          <w:szCs w:val="20"/>
        </w:rPr>
        <w:br/>
      </w:r>
      <w:r>
        <w:rPr>
          <w:rStyle w:val="VerbatimChar"/>
          <w:color w:val="57606A"/>
          <w:sz w:val="20"/>
          <w:szCs w:val="20"/>
        </w:rPr>
        <w:t xml:space="preserve">Storage Type            raft</w:t>
      </w:r>
      <w:r>
        <w:rPr>
          <w:color w:val="57606A"/>
          <w:sz w:val="20"/>
          <w:szCs w:val="20"/>
        </w:rPr>
        <w:br/>
      </w:r>
      <w:r>
        <w:rPr>
          <w:rStyle w:val="VerbatimChar"/>
          <w:color w:val="57606A"/>
          <w:sz w:val="20"/>
          <w:szCs w:val="20"/>
        </w:rPr>
        <w:t xml:space="preserve">Cluster Name            stronghold-cluster-a3fcc270</w:t>
      </w:r>
      <w:r>
        <w:rPr>
          <w:color w:val="57606A"/>
          <w:sz w:val="20"/>
          <w:szCs w:val="20"/>
        </w:rPr>
        <w:br/>
      </w:r>
      <w:r>
        <w:rPr>
          <w:rStyle w:val="VerbatimChar"/>
          <w:color w:val="57606A"/>
          <w:sz w:val="20"/>
          <w:szCs w:val="20"/>
        </w:rPr>
        <w:t xml:space="preserve">Cluster ID              f682968d-5e6c-9ad4-8303-5aecb259ca0b</w:t>
      </w:r>
      <w:r>
        <w:rPr>
          <w:color w:val="57606A"/>
          <w:sz w:val="20"/>
          <w:szCs w:val="20"/>
        </w:rPr>
        <w:br/>
      </w:r>
      <w:r>
        <w:rPr>
          <w:rStyle w:val="VerbatimChar"/>
          <w:color w:val="57606A"/>
          <w:sz w:val="20"/>
          <w:szCs w:val="20"/>
        </w:rPr>
        <w:t xml:space="preserve">HA Enabled              true</w:t>
      </w:r>
      <w:r>
        <w:rPr>
          <w:color w:val="57606A"/>
          <w:sz w:val="20"/>
          <w:szCs w:val="20"/>
        </w:rPr>
        <w:br/>
      </w:r>
      <w:r>
        <w:rPr>
          <w:rStyle w:val="VerbatimChar"/>
          <w:color w:val="57606A"/>
          <w:sz w:val="20"/>
          <w:szCs w:val="20"/>
        </w:rPr>
        <w:t xml:space="preserve">HA Cluster              https://10.20.30.10:8201</w:t>
      </w:r>
      <w:r>
        <w:rPr>
          <w:color w:val="57606A"/>
          <w:sz w:val="20"/>
          <w:szCs w:val="20"/>
        </w:rPr>
        <w:br/>
      </w:r>
      <w:r>
        <w:rPr>
          <w:rStyle w:val="VerbatimChar"/>
          <w:color w:val="57606A"/>
          <w:sz w:val="20"/>
          <w:szCs w:val="20"/>
        </w:rPr>
        <w:t xml:space="preserve">HA Mode                 active</w:t>
      </w:r>
      <w:r>
        <w:rPr>
          <w:color w:val="57606A"/>
          <w:sz w:val="20"/>
          <w:szCs w:val="20"/>
        </w:rPr>
        <w:br/>
      </w:r>
      <w:r>
        <w:rPr>
          <w:rStyle w:val="VerbatimChar"/>
          <w:color w:val="57606A"/>
          <w:sz w:val="20"/>
          <w:szCs w:val="20"/>
        </w:rPr>
        <w:t xml:space="preserve">Active Node Address     https://10.20.30.10:8200</w:t>
      </w:r>
      <w:r>
        <w:rPr>
          <w:color w:val="57606A"/>
          <w:sz w:val="20"/>
          <w:szCs w:val="20"/>
        </w:rPr>
        <w:br/>
      </w:r>
      <w:r>
        <w:rPr>
          <w:rStyle w:val="VerbatimChar"/>
          <w:color w:val="57606A"/>
          <w:sz w:val="20"/>
          <w:szCs w:val="20"/>
        </w:rPr>
        <w:t xml:space="preserve">Raft Committed Index    40</w:t>
      </w:r>
      <w:r>
        <w:rPr>
          <w:color w:val="57606A"/>
          <w:sz w:val="20"/>
          <w:szCs w:val="20"/>
        </w:rPr>
        <w:br/>
      </w:r>
      <w:r>
        <w:rPr>
          <w:rStyle w:val="VerbatimChar"/>
          <w:color w:val="57606A"/>
          <w:sz w:val="20"/>
          <w:szCs w:val="20"/>
        </w:rPr>
        <w:t xml:space="preserve">Raft Applied Index      40</w:t>
      </w:r>
    </w:p>
    <w:bookmarkEnd w:id="181"/>
    <w:bookmarkEnd w:id="182"/>
    <w:bookmarkEnd w:id="183"/>
    <w:bookmarkStart w:id="213" w:name="X5a24d4318dec878754f997963902b9fb63a6140"/>
    <w:p>
      <w:pPr>
        <w:pStyle w:val="Heading1"/>
      </w:pPr>
      <w:r>
        <w:t xml:space="preserve">Настройка</w:t>
      </w:r>
    </w:p>
    <w:bookmarkStart w:id="187" w:name="X26f0589ac04a6e4074c51ca26bf279b7c1445f6"/>
    <w:p>
      <w:pPr>
        <w:pStyle w:val="Heading2"/>
      </w:pPr>
      <w:r>
        <w:t xml:space="preserve">Обзор конфигурации</w:t>
      </w:r>
    </w:p>
    <w:p>
      <w:pPr>
        <w:pStyle w:val="FirstParagraph"/>
      </w:pPr>
      <w:r>
        <w:t xml:space="preserve">Серверы Stronghold настраиваются с помощью конфигурационного файла в формате HCL или JSON.</w:t>
      </w:r>
    </w:p>
    <w:p>
      <w:pPr>
        <w:pStyle w:val="BodyText"/>
      </w:pPr>
      <w:r>
        <w:t xml:space="preserve">Для повышения безопасности можно включить проверку прав доступа к файлам, установив переменную окружения</w:t>
      </w:r>
      <w:r>
        <w:t xml:space="preserve"> </w:t>
      </w:r>
      <w:r>
        <w:rPr>
          <w:rStyle w:val="VerbatimChar"/>
          <w:color w:val="57606A"/>
          <w:sz w:val="20"/>
          <w:szCs w:val="20"/>
        </w:rPr>
        <w:t xml:space="preserve">VAULT_ENABLE_FILE_PERMISSIONS_CHECK</w:t>
      </w:r>
      <w:r>
        <w:t xml:space="preserve">.</w:t>
      </w:r>
      <w:r>
        <w:t xml:space="preserve"> </w:t>
      </w:r>
      <w:r>
        <w:t xml:space="preserve">Если проверка активна, Stronghold проверяет:</w:t>
      </w:r>
    </w:p>
    <w:p>
      <w:pPr>
        <w:numPr>
          <w:ilvl w:val="0"/>
          <w:numId w:val="1060"/>
        </w:numPr>
        <w:pStyle w:val="Compact"/>
      </w:pPr>
      <w:r>
        <w:t xml:space="preserve">что директория конфигурации и файлы принадлежат пользователю, под которым запущен Stronghold;</w:t>
      </w:r>
    </w:p>
    <w:p>
      <w:pPr>
        <w:numPr>
          <w:ilvl w:val="0"/>
          <w:numId w:val="1060"/>
        </w:numPr>
        <w:pStyle w:val="Compact"/>
      </w:pPr>
      <w:r>
        <w:t xml:space="preserve">что группа и другие пользователи не имеют прав на запись или выполнение этих файлов.</w:t>
      </w:r>
    </w:p>
    <w:p>
      <w:pPr>
        <w:pStyle w:val="FirstParagraph"/>
      </w:pPr>
      <w:r>
        <w:t xml:space="preserve">При необходимости администратор может задать пользователя и права доступа для директории плагинов и исполняемых файлов.</w:t>
      </w:r>
      <w:r>
        <w:t xml:space="preserve"> </w:t>
      </w:r>
      <w:r>
        <w:t xml:space="preserve">Для этого в конфигурации используются параметры</w:t>
      </w:r>
      <w:r>
        <w:t xml:space="preserve"> </w:t>
      </w:r>
      <w:r>
        <w:rPr>
          <w:rStyle w:val="VerbatimChar"/>
          <w:color w:val="57606A"/>
          <w:sz w:val="20"/>
          <w:szCs w:val="20"/>
        </w:rPr>
        <w:t xml:space="preserve">plugin_file_uid</w:t>
      </w:r>
      <w:r>
        <w:t xml:space="preserve"> </w:t>
      </w:r>
      <w:r>
        <w:t xml:space="preserve">и</w:t>
      </w:r>
      <w:r>
        <w:t xml:space="preserve"> </w:t>
      </w:r>
      <w:r>
        <w:rPr>
          <w:rStyle w:val="VerbatimChar"/>
          <w:color w:val="57606A"/>
          <w:sz w:val="20"/>
          <w:szCs w:val="20"/>
        </w:rPr>
        <w:t xml:space="preserve">plugin_file_permissions</w:t>
      </w:r>
      <w:r>
        <w:t xml:space="preserve">.</w:t>
      </w:r>
      <w:r>
        <w:t xml:space="preserve"> </w:t>
      </w:r>
      <w:r>
        <w:t xml:space="preserve">По умолчанию проверка прав в Stronghold отключена.</w:t>
      </w:r>
    </w:p>
    <w:p>
      <w:pPr>
        <w:pStyle w:val="BodyText"/>
      </w:pPr>
      <w:r>
        <w:t xml:space="preserve">Пример конфигурации:</w:t>
      </w:r>
    </w:p>
    <w:p>
      <w:pPr>
        <w:pStyle w:val="SourceCode"/>
      </w:pPr>
      <w:r>
        <w:rPr>
          <w:rStyle w:val="VerbatimChar"/>
          <w:color w:val="57606A"/>
          <w:sz w:val="20"/>
          <w:szCs w:val="20"/>
        </w:rPr>
        <w:t xml:space="preserve">ui            = true</w:t>
      </w:r>
      <w:r>
        <w:rPr>
          <w:color w:val="57606A"/>
          <w:sz w:val="20"/>
          <w:szCs w:val="20"/>
        </w:rPr>
        <w:br/>
      </w:r>
      <w:r>
        <w:rPr>
          <w:rStyle w:val="VerbatimChar"/>
          <w:color w:val="57606A"/>
          <w:sz w:val="20"/>
          <w:szCs w:val="20"/>
        </w:rPr>
        <w:t xml:space="preserve">cluster_addr  = "https://127.0.0.1:8201"</w:t>
      </w:r>
      <w:r>
        <w:rPr>
          <w:color w:val="57606A"/>
          <w:sz w:val="20"/>
          <w:szCs w:val="20"/>
        </w:rPr>
        <w:br/>
      </w:r>
      <w:r>
        <w:rPr>
          <w:rStyle w:val="VerbatimChar"/>
          <w:color w:val="57606A"/>
          <w:sz w:val="20"/>
          <w:szCs w:val="20"/>
        </w:rPr>
        <w:t xml:space="preserve">api_addr      = "https://127.0.0.1:8200"</w:t>
      </w:r>
      <w:r>
        <w:rPr>
          <w:color w:val="57606A"/>
          <w:sz w:val="20"/>
          <w:szCs w:val="20"/>
        </w:rPr>
        <w:br/>
      </w:r>
      <w:r>
        <w:rPr>
          <w:rStyle w:val="VerbatimChar"/>
          <w:color w:val="57606A"/>
          <w:sz w:val="20"/>
          <w:szCs w:val="20"/>
        </w:rPr>
        <w:t xml:space="preserve">disable_mlock = true</w:t>
      </w:r>
      <w:r>
        <w:rPr>
          <w:color w:val="57606A"/>
          <w:sz w:val="20"/>
          <w:szCs w:val="20"/>
        </w:rPr>
        <w:br/>
      </w:r>
      <w:r>
        <w:rPr>
          <w:color w:val="57606A"/>
          <w:sz w:val="20"/>
          <w:szCs w:val="20"/>
        </w:rPr>
        <w:br/>
      </w:r>
      <w:r>
        <w:rPr>
          <w:rStyle w:val="VerbatimChar"/>
          <w:color w:val="57606A"/>
          <w:sz w:val="20"/>
          <w:szCs w:val="20"/>
        </w:rPr>
        <w:t xml:space="preserve">storage "raft" {</w:t>
      </w:r>
      <w:r>
        <w:rPr>
          <w:color w:val="57606A"/>
          <w:sz w:val="20"/>
          <w:szCs w:val="20"/>
        </w:rPr>
        <w:br/>
      </w:r>
      <w:r>
        <w:rPr>
          <w:rStyle w:val="VerbatimChar"/>
          <w:color w:val="57606A"/>
          <w:sz w:val="20"/>
          <w:szCs w:val="20"/>
        </w:rPr>
        <w:t xml:space="preserve">  path = "/path/to/raft/data"</w:t>
      </w:r>
      <w:r>
        <w:rPr>
          <w:color w:val="57606A"/>
          <w:sz w:val="20"/>
          <w:szCs w:val="20"/>
        </w:rPr>
        <w:br/>
      </w:r>
      <w:r>
        <w:rPr>
          <w:rStyle w:val="VerbatimChar"/>
          <w:color w:val="57606A"/>
          <w:sz w:val="20"/>
          <w:szCs w:val="20"/>
        </w:rPr>
        <w:t xml:space="preserve">  node_id = "raft_node_id"</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listener "tcp" {</w:t>
      </w:r>
      <w:r>
        <w:rPr>
          <w:color w:val="57606A"/>
          <w:sz w:val="20"/>
          <w:szCs w:val="20"/>
        </w:rPr>
        <w:br/>
      </w:r>
      <w:r>
        <w:rPr>
          <w:rStyle w:val="VerbatimChar"/>
          <w:color w:val="57606A"/>
          <w:sz w:val="20"/>
          <w:szCs w:val="20"/>
        </w:rPr>
        <w:t xml:space="preserve">  address       = "127.0.0.1:8200"</w:t>
      </w:r>
      <w:r>
        <w:rPr>
          <w:color w:val="57606A"/>
          <w:sz w:val="20"/>
          <w:szCs w:val="20"/>
        </w:rPr>
        <w:br/>
      </w:r>
      <w:r>
        <w:rPr>
          <w:rStyle w:val="VerbatimChar"/>
          <w:color w:val="57606A"/>
          <w:sz w:val="20"/>
          <w:szCs w:val="20"/>
        </w:rPr>
        <w:t xml:space="preserve">  tls_cert_file = "/path/to/full-chain.pem"</w:t>
      </w:r>
      <w:r>
        <w:rPr>
          <w:color w:val="57606A"/>
          <w:sz w:val="20"/>
          <w:szCs w:val="20"/>
        </w:rPr>
        <w:br/>
      </w:r>
      <w:r>
        <w:rPr>
          <w:rStyle w:val="VerbatimChar"/>
          <w:color w:val="57606A"/>
          <w:sz w:val="20"/>
          <w:szCs w:val="20"/>
        </w:rPr>
        <w:t xml:space="preserve">  tls_key_file  = "/path/to/private-key.pem"</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telemetry {</w:t>
      </w:r>
      <w:r>
        <w:rPr>
          <w:color w:val="57606A"/>
          <w:sz w:val="20"/>
          <w:szCs w:val="20"/>
        </w:rPr>
        <w:br/>
      </w:r>
      <w:r>
        <w:rPr>
          <w:rStyle w:val="VerbatimChar"/>
          <w:color w:val="57606A"/>
          <w:sz w:val="20"/>
          <w:szCs w:val="20"/>
        </w:rPr>
        <w:t xml:space="preserve">  statsite_address = "127.0.0.1:8125"</w:t>
      </w:r>
      <w:r>
        <w:rPr>
          <w:color w:val="57606A"/>
          <w:sz w:val="20"/>
          <w:szCs w:val="20"/>
        </w:rPr>
        <w:br/>
      </w:r>
      <w:r>
        <w:rPr>
          <w:rStyle w:val="VerbatimChar"/>
          <w:color w:val="57606A"/>
          <w:sz w:val="20"/>
          <w:szCs w:val="20"/>
        </w:rPr>
        <w:t xml:space="preserve">  disable_hostname = true</w:t>
      </w:r>
      <w:r>
        <w:rPr>
          <w:color w:val="57606A"/>
          <w:sz w:val="20"/>
          <w:szCs w:val="20"/>
        </w:rPr>
        <w:br/>
      </w:r>
      <w:r>
        <w:rPr>
          <w:rStyle w:val="VerbatimChar"/>
          <w:color w:val="57606A"/>
          <w:sz w:val="20"/>
          <w:szCs w:val="20"/>
        </w:rPr>
        <w:t xml:space="preserve">}</w:t>
      </w:r>
    </w:p>
    <w:p>
      <w:pPr>
        <w:pStyle w:val="FirstParagraph"/>
      </w:pPr>
      <w:r>
        <w:t xml:space="preserve">Для применения новых параметров после изменения файла конфигурации перезапустите сервис Stronghold:</w:t>
      </w:r>
    </w:p>
    <w:p>
      <w:pPr>
        <w:pStyle w:val="SourceCode"/>
      </w:pPr>
      <w:r>
        <w:rPr>
          <w:rStyle w:val="VerbatimChar"/>
          <w:color w:val="57606A"/>
          <w:sz w:val="20"/>
          <w:szCs w:val="20"/>
        </w:rPr>
        <w:t xml:space="preserve">systemctl restart stronghold</w:t>
      </w:r>
    </w:p>
    <w:bookmarkStart w:id="184" w:name="X0dcf7ba419487dce703db06fcb008c71678d4d8"/>
    <w:p>
      <w:pPr>
        <w:pStyle w:val="Heading3"/>
      </w:pPr>
      <w:r>
        <w:t xml:space="preserve">Обзор параметров</w:t>
      </w:r>
    </w:p>
    <w:p>
      <w:pPr>
        <w:numPr>
          <w:ilvl w:val="0"/>
          <w:numId w:val="1061"/>
        </w:numPr>
      </w:pPr>
      <w:r>
        <w:rPr>
          <w:rStyle w:val="VerbatimChar"/>
          <w:color w:val="57606A"/>
          <w:sz w:val="20"/>
          <w:szCs w:val="20"/>
        </w:rPr>
        <w:t xml:space="preserve">storage</w:t>
      </w:r>
      <w:r>
        <w:t xml:space="preserve"> </w:t>
      </w:r>
      <w:r>
        <w:t xml:space="preserve">— обязательный блок. Определяет бэкенд хранилища, где Stronghold сохраняет данные.</w:t>
      </w:r>
      <w:r>
        <w:t xml:space="preserve"> </w:t>
      </w:r>
      <w:r>
        <w:t xml:space="preserve">Для работы Stronghold в режиме высокой доступности (HA) необходимо использовать хранилище, поддерживающее механизмы координации.</w:t>
      </w:r>
      <w:r>
        <w:t xml:space="preserve"> </w:t>
      </w:r>
      <w:r>
        <w:t xml:space="preserve">Если выбранный бэкенд поддерживает HA, соответствующие параметры можно указать прямо внутри блока</w:t>
      </w:r>
      <w:r>
        <w:t xml:space="preserve"> </w:t>
      </w:r>
      <w:r>
        <w:rPr>
          <w:rStyle w:val="VerbatimChar"/>
          <w:color w:val="57606A"/>
          <w:sz w:val="20"/>
          <w:szCs w:val="20"/>
        </w:rPr>
        <w:t xml:space="preserve">storage</w:t>
      </w:r>
      <w:r>
        <w:t xml:space="preserve">.</w:t>
      </w:r>
      <w:r>
        <w:t xml:space="preserve"> </w:t>
      </w:r>
      <w:r>
        <w:t xml:space="preserve">В противном случае следует задать отдельный блок</w:t>
      </w:r>
      <w:r>
        <w:t xml:space="preserve"> </w:t>
      </w:r>
      <w:r>
        <w:rPr>
          <w:rStyle w:val="VerbatimChar"/>
          <w:color w:val="57606A"/>
          <w:sz w:val="20"/>
          <w:szCs w:val="20"/>
        </w:rPr>
        <w:t xml:space="preserve">ha_storage</w:t>
      </w:r>
      <w:r>
        <w:t xml:space="preserve"> </w:t>
      </w:r>
      <w:r>
        <w:t xml:space="preserve">с бэкендом, который обеспечивает HA, и его параметрами.</w:t>
      </w:r>
      <w:r>
        <w:t xml:space="preserve"> </w:t>
      </w:r>
      <w:r>
        <w:t xml:space="preserve">Подробнее см. раздел</w:t>
      </w:r>
      <w:r>
        <w:t xml:space="preserve"> </w:t>
      </w:r>
      <w:hyperlink w:anchor="Xb774231c1df82523a7f6fa1bb3225263860ec35">
        <w:r>
          <w:rPr>
            <w:rStyle w:val="Hyperlink"/>
          </w:rPr>
          <w:t xml:space="preserve">Секция storage</w:t>
        </w:r>
      </w:hyperlink>
      <w:r>
        <w:t xml:space="preserve">.</w:t>
      </w:r>
    </w:p>
    <w:p>
      <w:pPr>
        <w:numPr>
          <w:ilvl w:val="0"/>
          <w:numId w:val="1061"/>
        </w:numPr>
      </w:pPr>
      <w:r>
        <w:rPr>
          <w:rStyle w:val="VerbatimChar"/>
          <w:color w:val="57606A"/>
          <w:sz w:val="20"/>
          <w:szCs w:val="20"/>
        </w:rPr>
        <w:t xml:space="preserve">ha_storage</w:t>
      </w:r>
      <w:r>
        <w:t xml:space="preserve"> </w:t>
      </w:r>
      <w:r>
        <w:t xml:space="preserve">— необязательный блок. Определяет бэкенд хранилища, который используется для координации Stronghold в режиме HA.</w:t>
      </w:r>
      <w:r>
        <w:t xml:space="preserve"> </w:t>
      </w:r>
      <w:r>
        <w:t xml:space="preserve">Указанный бэкенд должен поддерживать HA.</w:t>
      </w:r>
      <w:r>
        <w:t xml:space="preserve"> </w:t>
      </w:r>
      <w:r>
        <w:t xml:space="preserve">Если параметр не указан, Stronghold попытается использовать HA на бэкенде, определённом в</w:t>
      </w:r>
      <w:r>
        <w:t xml:space="preserve"> </w:t>
      </w:r>
      <w:r>
        <w:rPr>
          <w:rStyle w:val="VerbatimChar"/>
          <w:color w:val="57606A"/>
          <w:sz w:val="20"/>
          <w:szCs w:val="20"/>
        </w:rPr>
        <w:t xml:space="preserve">storage</w:t>
      </w:r>
      <w:r>
        <w:t xml:space="preserve">.</w:t>
      </w:r>
      <w:r>
        <w:t xml:space="preserve"> </w:t>
      </w:r>
      <w:r>
        <w:t xml:space="preserve">Если этот бэкенд уже поддерживает HA и его параметры заданы в</w:t>
      </w:r>
      <w:r>
        <w:t xml:space="preserve"> </w:t>
      </w:r>
      <w:r>
        <w:rPr>
          <w:rStyle w:val="VerbatimChar"/>
          <w:color w:val="57606A"/>
          <w:sz w:val="20"/>
          <w:szCs w:val="20"/>
        </w:rPr>
        <w:t xml:space="preserve">storage</w:t>
      </w:r>
      <w:r>
        <w:t xml:space="preserve">, дополнительный блок</w:t>
      </w:r>
      <w:r>
        <w:t xml:space="preserve"> </w:t>
      </w:r>
      <w:r>
        <w:rPr>
          <w:rStyle w:val="VerbatimChar"/>
          <w:color w:val="57606A"/>
          <w:sz w:val="20"/>
          <w:szCs w:val="20"/>
        </w:rPr>
        <w:t xml:space="preserve">ha_storage</w:t>
      </w:r>
      <w:r>
        <w:t xml:space="preserve"> </w:t>
      </w:r>
      <w:r>
        <w:t xml:space="preserve">не требуется.</w:t>
      </w:r>
    </w:p>
    <w:p>
      <w:pPr>
        <w:numPr>
          <w:ilvl w:val="0"/>
          <w:numId w:val="1061"/>
        </w:numPr>
      </w:pPr>
      <w:r>
        <w:rPr>
          <w:rStyle w:val="VerbatimChar"/>
          <w:color w:val="57606A"/>
          <w:sz w:val="20"/>
          <w:szCs w:val="20"/>
        </w:rPr>
        <w:t xml:space="preserve">listener</w:t>
      </w:r>
      <w:r>
        <w:t xml:space="preserve"> </w:t>
      </w:r>
      <w:r>
        <w:t xml:space="preserve">— обязательный блок. Определяет настройки прослушивания API Stronghold.</w:t>
      </w:r>
      <w:r>
        <w:t xml:space="preserve"> </w:t>
      </w:r>
      <w:r>
        <w:t xml:space="preserve">Подробнее см. раздел</w:t>
      </w:r>
      <w:r>
        <w:t xml:space="preserve"> </w:t>
      </w:r>
      <w:hyperlink w:anchor="Xb774231c1df82523a7f6fa1bb3225263860ec35">
        <w:r>
          <w:rPr>
            <w:rStyle w:val="Hyperlink"/>
          </w:rPr>
          <w:t xml:space="preserve">Секция listener</w:t>
        </w:r>
      </w:hyperlink>
      <w:r>
        <w:t xml:space="preserve">.</w:t>
      </w:r>
    </w:p>
    <w:p>
      <w:pPr>
        <w:numPr>
          <w:ilvl w:val="0"/>
          <w:numId w:val="1061"/>
        </w:numPr>
      </w:pPr>
      <w:r>
        <w:rPr>
          <w:rStyle w:val="VerbatimChar"/>
          <w:color w:val="57606A"/>
          <w:sz w:val="20"/>
          <w:szCs w:val="20"/>
        </w:rPr>
        <w:t xml:space="preserve">user_lockout</w:t>
      </w:r>
      <w:r>
        <w:t xml:space="preserve"> </w:t>
      </w:r>
      <w:r>
        <w:t xml:space="preserve">— необязательный блок. Определяет правила блокировки пользователя при неудачных попытках входа.</w:t>
      </w:r>
      <w:r>
        <w:t xml:space="preserve"> </w:t>
      </w:r>
      <w:r>
        <w:t xml:space="preserve">Подробнее см. раздел</w:t>
      </w:r>
      <w:r>
        <w:t xml:space="preserve"> </w:t>
      </w:r>
      <w:hyperlink w:anchor="Xb774231c1df82523a7f6fa1bb3225263860ec35">
        <w:r>
          <w:rPr>
            <w:rStyle w:val="Hyperlink"/>
          </w:rPr>
          <w:t xml:space="preserve">Секция user_lockout</w:t>
        </w:r>
      </w:hyperlink>
      <w:r>
        <w:t xml:space="preserve">.</w:t>
      </w:r>
    </w:p>
    <w:p>
      <w:pPr>
        <w:numPr>
          <w:ilvl w:val="0"/>
          <w:numId w:val="1061"/>
        </w:numPr>
      </w:pPr>
      <w:r>
        <w:rPr>
          <w:rStyle w:val="VerbatimChar"/>
          <w:color w:val="57606A"/>
          <w:sz w:val="20"/>
          <w:szCs w:val="20"/>
        </w:rPr>
        <w:t xml:space="preserve">cluster_name</w:t>
      </w:r>
      <w:r>
        <w:t xml:space="preserve"> </w:t>
      </w:r>
      <w:r>
        <w:t xml:space="preserve">— необязательный строковый параметр. Идентификатор кластера Stronghold.</w:t>
      </w:r>
      <w:r>
        <w:t xml:space="preserve"> </w:t>
      </w:r>
      <w:r>
        <w:t xml:space="preserve">Если не указан, Stronghold сгенерирует его автоматически.</w:t>
      </w:r>
    </w:p>
    <w:p>
      <w:pPr>
        <w:numPr>
          <w:ilvl w:val="0"/>
          <w:numId w:val="1061"/>
        </w:numPr>
      </w:pPr>
      <w:r>
        <w:rPr>
          <w:rStyle w:val="VerbatimChar"/>
          <w:color w:val="57606A"/>
          <w:sz w:val="20"/>
          <w:szCs w:val="20"/>
        </w:rPr>
        <w:t xml:space="preserve">cache_size</w:t>
      </w:r>
      <w:r>
        <w:t xml:space="preserve"> </w:t>
      </w:r>
      <w:r>
        <w:t xml:space="preserve">— необязательный параметр (строка). Размер кеша чтения, используемого физической подсистемой хранения.</w:t>
      </w:r>
      <w:r>
        <w:t xml:space="preserve"> </w:t>
      </w:r>
      <w:r>
        <w:t xml:space="preserve">Указывается в числе записей, поэтому итоговый объём кеша зависит от их размера.</w:t>
      </w:r>
      <w:r>
        <w:t xml:space="preserve"> </w:t>
      </w:r>
      <w:r>
        <w:t xml:space="preserve">Значение по умолчанию —</w:t>
      </w:r>
      <w:r>
        <w:t xml:space="preserve"> </w:t>
      </w:r>
      <w:r>
        <w:rPr>
          <w:rStyle w:val="VerbatimChar"/>
          <w:color w:val="57606A"/>
          <w:sz w:val="20"/>
          <w:szCs w:val="20"/>
        </w:rPr>
        <w:t xml:space="preserve">131072</w:t>
      </w:r>
      <w:r>
        <w:t xml:space="preserve">.</w:t>
      </w:r>
    </w:p>
    <w:p>
      <w:pPr>
        <w:numPr>
          <w:ilvl w:val="0"/>
          <w:numId w:val="1061"/>
        </w:numPr>
      </w:pPr>
      <w:r>
        <w:rPr>
          <w:rStyle w:val="VerbatimChar"/>
          <w:color w:val="57606A"/>
          <w:sz w:val="20"/>
          <w:szCs w:val="20"/>
        </w:rPr>
        <w:t xml:space="preserve">disable_cache</w:t>
      </w:r>
      <w:r>
        <w:t xml:space="preserve"> </w:t>
      </w:r>
      <w:r>
        <w:t xml:space="preserve">— необязательный логический параметр. Полностью отключает кеширование в Stronghold, включая кеш чтения.</w:t>
      </w:r>
      <w:r>
        <w:t xml:space="preserve"> </w:t>
      </w:r>
      <w:r>
        <w:t xml:space="preserve">Может существенно снизить производительность.</w:t>
      </w:r>
      <w:r>
        <w:t xml:space="preserve"> </w:t>
      </w:r>
      <w:r>
        <w:t xml:space="preserve">По умолчанию —</w:t>
      </w:r>
      <w:r>
        <w:t xml:space="preserve"> </w:t>
      </w:r>
      <w:r>
        <w:rPr>
          <w:rStyle w:val="VerbatimChar"/>
          <w:color w:val="57606A"/>
          <w:sz w:val="20"/>
          <w:szCs w:val="20"/>
        </w:rPr>
        <w:t xml:space="preserve">false</w:t>
      </w:r>
      <w:r>
        <w:t xml:space="preserve">.</w:t>
      </w:r>
    </w:p>
    <w:p>
      <w:pPr>
        <w:numPr>
          <w:ilvl w:val="0"/>
          <w:numId w:val="1061"/>
        </w:numPr>
      </w:pPr>
      <w:r>
        <w:rPr>
          <w:rStyle w:val="VerbatimChar"/>
          <w:color w:val="57606A"/>
          <w:sz w:val="20"/>
          <w:szCs w:val="20"/>
        </w:rPr>
        <w:t xml:space="preserve">disable_mlock</w:t>
      </w:r>
      <w:r>
        <w:t xml:space="preserve"> </w:t>
      </w:r>
      <w:r>
        <w:t xml:space="preserve">— необязательный логический параметр. Отключает использование системного вызова</w:t>
      </w:r>
      <w:r>
        <w:t xml:space="preserve"> </w:t>
      </w:r>
      <w:r>
        <w:rPr>
          <w:rStyle w:val="VerbatimChar"/>
          <w:color w:val="57606A"/>
          <w:sz w:val="20"/>
          <w:szCs w:val="20"/>
        </w:rPr>
        <w:t xml:space="preserve">mlock</w:t>
      </w:r>
      <w:r>
        <w:t xml:space="preserve">, который предотвращает выгрузку памяти на диск.</w:t>
      </w:r>
    </w:p>
    <w:p>
      <w:pPr>
        <w:numPr>
          <w:ilvl w:val="0"/>
          <w:numId w:val="1000"/>
        </w:numPr>
      </w:pPr>
      <w:r>
        <w:rPr>
          <w:bCs/>
          <w:b/>
        </w:rPr>
        <w:t xml:space="preserve">Рекомендации по использованию:</w:t>
      </w:r>
    </w:p>
    <w:p>
      <w:pPr>
        <w:numPr>
          <w:ilvl w:val="1"/>
          <w:numId w:val="1062"/>
        </w:numPr>
        <w:pStyle w:val="Compact"/>
      </w:pPr>
      <w:r>
        <w:t xml:space="preserve">Не рекомендуется отключать</w:t>
      </w:r>
      <w:r>
        <w:t xml:space="preserve"> </w:t>
      </w:r>
      <w:r>
        <w:rPr>
          <w:rStyle w:val="VerbatimChar"/>
          <w:color w:val="57606A"/>
          <w:sz w:val="20"/>
          <w:szCs w:val="20"/>
        </w:rPr>
        <w:t xml:space="preserve">mlock</w:t>
      </w:r>
      <w:r>
        <w:t xml:space="preserve">, если используется внешний бэкенд хранилища.</w:t>
      </w:r>
    </w:p>
    <w:p>
      <w:pPr>
        <w:numPr>
          <w:ilvl w:val="1"/>
          <w:numId w:val="1062"/>
        </w:numPr>
        <w:pStyle w:val="Compact"/>
      </w:pPr>
      <w:r>
        <w:t xml:space="preserve">Допускается отключить</w:t>
      </w:r>
      <w:r>
        <w:t xml:space="preserve"> </w:t>
      </w:r>
      <w:r>
        <w:rPr>
          <w:rStyle w:val="VerbatimChar"/>
          <w:color w:val="57606A"/>
          <w:sz w:val="20"/>
          <w:szCs w:val="20"/>
        </w:rPr>
        <w:t xml:space="preserve">mlock</w:t>
      </w:r>
      <w:r>
        <w:t xml:space="preserve">, если в системе отсутствует swap или он зашифрован.</w:t>
      </w:r>
    </w:p>
    <w:p>
      <w:pPr>
        <w:numPr>
          <w:ilvl w:val="1"/>
          <w:numId w:val="1062"/>
        </w:numPr>
        <w:pStyle w:val="Compact"/>
      </w:pPr>
      <w:r>
        <w:t xml:space="preserve">Поддержка</w:t>
      </w:r>
      <w:r>
        <w:t xml:space="preserve"> </w:t>
      </w:r>
      <w:r>
        <w:rPr>
          <w:rStyle w:val="VerbatimChar"/>
          <w:color w:val="57606A"/>
          <w:sz w:val="20"/>
          <w:szCs w:val="20"/>
        </w:rPr>
        <w:t xml:space="preserve">mlock</w:t>
      </w:r>
      <w:r>
        <w:t xml:space="preserve"> </w:t>
      </w:r>
      <w:r>
        <w:t xml:space="preserve">доступна только в UNIX-подобных ОС (Linux, FreeBSD). В Windows, NaCL и Android данная функция автоматически отключена.</w:t>
      </w:r>
    </w:p>
    <w:p>
      <w:pPr>
        <w:numPr>
          <w:ilvl w:val="1"/>
          <w:numId w:val="1062"/>
        </w:numPr>
        <w:pStyle w:val="Compact"/>
      </w:pPr>
      <w:r>
        <w:t xml:space="preserve">Настоятельно рекомендуется отключить</w:t>
      </w:r>
      <w:r>
        <w:t xml:space="preserve"> </w:t>
      </w:r>
      <w:r>
        <w:rPr>
          <w:rStyle w:val="VerbatimChar"/>
          <w:color w:val="57606A"/>
          <w:sz w:val="20"/>
          <w:szCs w:val="20"/>
        </w:rPr>
        <w:t xml:space="preserve">mlock</w:t>
      </w:r>
      <w:r>
        <w:t xml:space="preserve">, если используется встроенное хранилище (BoltDB через Raft).</w:t>
      </w:r>
      <w:r>
        <w:t xml:space="preserve"> </w:t>
      </w:r>
      <w:r>
        <w:t xml:space="preserve">Использование</w:t>
      </w:r>
      <w:r>
        <w:t xml:space="preserve"> </w:t>
      </w:r>
      <w:r>
        <w:rPr>
          <w:rStyle w:val="VerbatimChar"/>
          <w:color w:val="57606A"/>
          <w:sz w:val="20"/>
          <w:szCs w:val="20"/>
        </w:rPr>
        <w:t xml:space="preserve">mlock</w:t>
      </w:r>
      <w:r>
        <w:t xml:space="preserve"> </w:t>
      </w:r>
      <w:r>
        <w:t xml:space="preserve">в этом случае может вызвать нехватку памяти, так как все данные будут загружены в ОЗУ.</w:t>
      </w:r>
      <w:r>
        <w:t xml:space="preserve"> </w:t>
      </w:r>
      <w:r>
        <w:t xml:space="preserve">Несмотря на то что данные BoltDB остаются зашифрованными “на диске”, swap должен быть отключён, чтобы исключить выгрузку других чувствительных данных в файл подкачки.</w:t>
      </w:r>
    </w:p>
    <w:p>
      <w:pPr>
        <w:numPr>
          <w:ilvl w:val="0"/>
          <w:numId w:val="1000"/>
        </w:numPr>
      </w:pPr>
      <w:r>
        <w:t xml:space="preserve">В Linux можно разрешить Stronghold использовать</w:t>
      </w:r>
      <w:r>
        <w:t xml:space="preserve"> </w:t>
      </w:r>
      <w:r>
        <w:rPr>
          <w:rStyle w:val="VerbatimChar"/>
          <w:color w:val="57606A"/>
          <w:sz w:val="20"/>
          <w:szCs w:val="20"/>
        </w:rPr>
        <w:t xml:space="preserve">mlock</w:t>
      </w:r>
      <w:r>
        <w:t xml:space="preserve"> </w:t>
      </w:r>
      <w:r>
        <w:t xml:space="preserve">без запуска от root, выполнив:</w:t>
      </w:r>
    </w:p>
    <w:p>
      <w:pPr>
        <w:numPr>
          <w:ilvl w:val="0"/>
          <w:numId w:val="1000"/>
        </w:numPr>
        <w:pStyle w:val="SourceCode"/>
      </w:pPr>
      <w:r>
        <w:rPr>
          <w:rStyle w:val="VerbatimChar"/>
          <w:color w:val="57606A"/>
          <w:sz w:val="20"/>
          <w:szCs w:val="20"/>
        </w:rPr>
        <w:t xml:space="preserve">sudo setcap cap_ipc_lock=+ep $(readlink -f $(which stronghold))</w:t>
      </w:r>
    </w:p>
    <w:p>
      <w:pPr>
        <w:numPr>
          <w:ilvl w:val="0"/>
          <w:numId w:val="1000"/>
        </w:numPr>
      </w:pPr>
      <w:r>
        <w:t xml:space="preserve">Каждый плагин запускается как отдельный процесс, поэтому нужно применить аналогичные настройки для каждого плагина в директории</w:t>
      </w:r>
      <w:r>
        <w:t xml:space="preserve"> </w:t>
      </w:r>
      <w:r>
        <w:rPr>
          <w:rStyle w:val="VerbatimChar"/>
          <w:color w:val="57606A"/>
          <w:sz w:val="20"/>
          <w:szCs w:val="20"/>
        </w:rPr>
        <w:t xml:space="preserve">plugins</w:t>
      </w:r>
      <w:r>
        <w:t xml:space="preserve">. Если вы используете дистрибутив Linux с актуальной версией</w:t>
      </w:r>
      <w:r>
        <w:t xml:space="preserve"> </w:t>
      </w:r>
      <w:r>
        <w:rPr>
          <w:rStyle w:val="VerbatimChar"/>
          <w:color w:val="57606A"/>
          <w:sz w:val="20"/>
          <w:szCs w:val="20"/>
        </w:rPr>
        <w:t xml:space="preserve">systemd</w:t>
      </w:r>
      <w:r>
        <w:t xml:space="preserve">, то можете добавить следующую директиву в секцию</w:t>
      </w:r>
      <w:r>
        <w:t xml:space="preserve"> </w:t>
      </w:r>
      <w:r>
        <w:rPr>
          <w:rStyle w:val="VerbatimChar"/>
          <w:color w:val="57606A"/>
          <w:sz w:val="20"/>
          <w:szCs w:val="20"/>
        </w:rPr>
        <w:t xml:space="preserve">[Service]</w:t>
      </w:r>
      <w:r>
        <w:t xml:space="preserve"> </w:t>
      </w:r>
      <w:r>
        <w:t xml:space="preserve">конфигурационного файла:</w:t>
      </w:r>
    </w:p>
    <w:p>
      <w:pPr>
        <w:numPr>
          <w:ilvl w:val="0"/>
          <w:numId w:val="1000"/>
        </w:numPr>
        <w:pStyle w:val="SourceCode"/>
      </w:pPr>
      <w:r>
        <w:rPr>
          <w:rStyle w:val="VerbatimChar"/>
          <w:color w:val="57606A"/>
          <w:sz w:val="20"/>
          <w:szCs w:val="20"/>
        </w:rPr>
        <w:t xml:space="preserve">LimitMEMLOCK=infinity</w:t>
      </w:r>
    </w:p>
    <w:p>
      <w:pPr>
        <w:numPr>
          <w:ilvl w:val="0"/>
          <w:numId w:val="1061"/>
        </w:numPr>
      </w:pPr>
      <w:r>
        <w:rPr>
          <w:rStyle w:val="VerbatimChar"/>
          <w:color w:val="57606A"/>
          <w:sz w:val="20"/>
          <w:szCs w:val="20"/>
        </w:rPr>
        <w:t xml:space="preserve">disable_sealwrap</w:t>
      </w:r>
      <w:r>
        <w:t xml:space="preserve"> </w:t>
      </w:r>
      <w:r>
        <w:t xml:space="preserve">— отключает двойное шифрование с помощтю</w:t>
      </w:r>
      <w:r>
        <w:t xml:space="preserve"> </w:t>
      </w:r>
      <w:r>
        <w:rPr>
          <w:rStyle w:val="VerbatimChar"/>
          <w:color w:val="57606A"/>
          <w:sz w:val="20"/>
          <w:szCs w:val="20"/>
        </w:rPr>
        <w:t xml:space="preserve">seal</w:t>
      </w:r>
      <w:r>
        <w:t xml:space="preserve"> </w:t>
      </w:r>
      <w:r>
        <w:t xml:space="preserve">для всех объектов, кроме root-ключа. Если изменить этот параметр, то перешифровка хранилица будет происходить постепенно, в процессе записи новых версий объектов.</w:t>
      </w:r>
    </w:p>
    <w:p>
      <w:pPr>
        <w:numPr>
          <w:ilvl w:val="0"/>
          <w:numId w:val="1061"/>
        </w:numPr>
      </w:pPr>
      <w:r>
        <w:rPr>
          <w:rStyle w:val="VerbatimChar"/>
          <w:color w:val="57606A"/>
          <w:sz w:val="20"/>
          <w:szCs w:val="20"/>
        </w:rPr>
        <w:t xml:space="preserve">plugin_directory</w:t>
      </w:r>
      <w:r>
        <w:t xml:space="preserve"> </w:t>
      </w:r>
      <w:r>
        <w:t xml:space="preserve">— необязательный строковый параметр. Указывает каталог, из которого Stronghold может загружать плагины.</w:t>
      </w:r>
      <w:r>
        <w:t xml:space="preserve"> </w:t>
      </w:r>
      <w:r>
        <w:t xml:space="preserve">Для корректной работы Stronghold должен иметь права на чтение файлов в этой директории.</w:t>
      </w:r>
      <w:r>
        <w:t xml:space="preserve"> </w:t>
      </w:r>
      <w:r>
        <w:t xml:space="preserve">Значение не может быть символической ссылкой. По умолчанию параметр не задан и имеет значение</w:t>
      </w:r>
      <w:r>
        <w:t xml:space="preserve"> </w:t>
      </w:r>
      <w:r>
        <w:rPr>
          <w:rStyle w:val="VerbatimChar"/>
          <w:color w:val="57606A"/>
          <w:sz w:val="20"/>
          <w:szCs w:val="20"/>
        </w:rPr>
        <w:t xml:space="preserve">""</w:t>
      </w:r>
      <w:r>
        <w:t xml:space="preserve">.</w:t>
      </w:r>
    </w:p>
    <w:p>
      <w:pPr>
        <w:numPr>
          <w:ilvl w:val="0"/>
          <w:numId w:val="1061"/>
        </w:numPr>
      </w:pPr>
      <w:r>
        <w:rPr>
          <w:rStyle w:val="VerbatimChar"/>
          <w:color w:val="57606A"/>
          <w:sz w:val="20"/>
          <w:szCs w:val="20"/>
        </w:rPr>
        <w:t xml:space="preserve">plugin_tmpdir</w:t>
      </w:r>
      <w:r>
        <w:t xml:space="preserve"> </w:t>
      </w:r>
      <w:r>
        <w:t xml:space="preserve">— необязательный строковый параметр. Каталог, где Stronghold создаёт временные файлы для взаимодействия с контейнеризированными плагинами через Unix-сокеты.</w:t>
      </w:r>
      <w:r>
        <w:t xml:space="preserve"> </w:t>
      </w:r>
      <w:r>
        <w:t xml:space="preserve">Если параметр не указан, используется системный каталог для временных файлов.</w:t>
      </w:r>
      <w:r>
        <w:t xml:space="preserve"> </w:t>
      </w:r>
      <w:r>
        <w:t xml:space="preserve">Как правило, настройка не требуется, за исключением случаев, когда Stronghold работает с контейнеризированными плагинами и разделяет временный каталог с другими процессами (например, при использовании параметра</w:t>
      </w:r>
      <w:r>
        <w:t xml:space="preserve"> </w:t>
      </w:r>
      <w:r>
        <w:rPr>
          <w:rStyle w:val="VerbatimChar"/>
          <w:color w:val="57606A"/>
          <w:sz w:val="20"/>
          <w:szCs w:val="20"/>
        </w:rPr>
        <w:t xml:space="preserve">PrivateTmp</w:t>
      </w:r>
      <w:r>
        <w:t xml:space="preserve"> </w:t>
      </w:r>
      <w:r>
        <w:t xml:space="preserve">в systemd).</w:t>
      </w:r>
    </w:p>
    <w:p>
      <w:pPr>
        <w:numPr>
          <w:ilvl w:val="0"/>
          <w:numId w:val="1061"/>
        </w:numPr>
      </w:pPr>
      <w:r>
        <w:rPr>
          <w:rStyle w:val="VerbatimChar"/>
          <w:color w:val="57606A"/>
          <w:sz w:val="20"/>
          <w:szCs w:val="20"/>
        </w:rPr>
        <w:t xml:space="preserve">plugin_file_uid</w:t>
      </w:r>
      <w:r>
        <w:t xml:space="preserve"> </w:t>
      </w:r>
      <w:r>
        <w:t xml:space="preserve">— необязательный числовой параметр. UID пользователя директорий и исполняемых файлов плагинов, если они принадлежат пользователю, отличному от того, кто запускает Stronghold.</w:t>
      </w:r>
    </w:p>
    <w:p>
      <w:pPr>
        <w:numPr>
          <w:ilvl w:val="0"/>
          <w:numId w:val="1061"/>
        </w:numPr>
      </w:pPr>
      <w:r>
        <w:rPr>
          <w:rStyle w:val="VerbatimChar"/>
          <w:color w:val="57606A"/>
          <w:sz w:val="20"/>
          <w:szCs w:val="20"/>
        </w:rPr>
        <w:t xml:space="preserve">plugin_file_permissions</w:t>
      </w:r>
      <w:r>
        <w:t xml:space="preserve"> </w:t>
      </w:r>
      <w:r>
        <w:t xml:space="preserve">— необязательный строковый параметр. Строка в восьмеричном формате, определяющая права доступа к директориям и исполняемым файлам плагинов, если для группы или других пользователей заданы права на запись или выполнение.</w:t>
      </w:r>
    </w:p>
    <w:p>
      <w:pPr>
        <w:numPr>
          <w:ilvl w:val="0"/>
          <w:numId w:val="1061"/>
        </w:numPr>
      </w:pPr>
      <w:r>
        <w:rPr>
          <w:rStyle w:val="VerbatimChar"/>
          <w:color w:val="57606A"/>
          <w:sz w:val="20"/>
          <w:szCs w:val="20"/>
        </w:rPr>
        <w:t xml:space="preserve">telemetry</w:t>
      </w:r>
      <w:r>
        <w:t xml:space="preserve"> </w:t>
      </w:r>
      <w:r>
        <w:t xml:space="preserve">— необязательный блок. Определяет систему телеметрии для сбора и передачи статистики.</w:t>
      </w:r>
    </w:p>
    <w:p>
      <w:pPr>
        <w:numPr>
          <w:ilvl w:val="0"/>
          <w:numId w:val="1061"/>
        </w:numPr>
      </w:pPr>
      <w:r>
        <w:rPr>
          <w:rStyle w:val="VerbatimChar"/>
          <w:color w:val="57606A"/>
          <w:sz w:val="20"/>
          <w:szCs w:val="20"/>
        </w:rPr>
        <w:t xml:space="preserve">default_lease_ttl</w:t>
      </w:r>
      <w:r>
        <w:t xml:space="preserve"> </w:t>
      </w:r>
      <w:r>
        <w:t xml:space="preserve">— необязательный строковый параметр. Время жизни токенов и секретов по умолчанию.</w:t>
      </w:r>
      <w:r>
        <w:t xml:space="preserve"> </w:t>
      </w:r>
      <w:r>
        <w:t xml:space="preserve">Задаётся с суффиксом времени (например,</w:t>
      </w:r>
      <w:r>
        <w:t xml:space="preserve"> </w:t>
      </w:r>
      <w:r>
        <w:rPr>
          <w:rStyle w:val="VerbatimChar"/>
          <w:color w:val="57606A"/>
          <w:sz w:val="20"/>
          <w:szCs w:val="20"/>
        </w:rPr>
        <w:t xml:space="preserve">"40s"</w:t>
      </w:r>
      <w:r>
        <w:t xml:space="preserve"> </w:t>
      </w:r>
      <w:r>
        <w:t xml:space="preserve">или</w:t>
      </w:r>
      <w:r>
        <w:t xml:space="preserve"> </w:t>
      </w:r>
      <w:r>
        <w:rPr>
          <w:rStyle w:val="VerbatimChar"/>
          <w:color w:val="57606A"/>
          <w:sz w:val="20"/>
          <w:szCs w:val="20"/>
        </w:rPr>
        <w:t xml:space="preserve">"1h"</w:t>
      </w:r>
      <w:r>
        <w:t xml:space="preserve">) и не может превышать</w:t>
      </w:r>
      <w:r>
        <w:t xml:space="preserve"> </w:t>
      </w:r>
      <w:r>
        <w:rPr>
          <w:rStyle w:val="VerbatimChar"/>
          <w:color w:val="57606A"/>
          <w:sz w:val="20"/>
          <w:szCs w:val="20"/>
        </w:rPr>
        <w:t xml:space="preserve">max_lease_ttl</w:t>
      </w:r>
      <w:r>
        <w:t xml:space="preserve">.</w:t>
      </w:r>
      <w:r>
        <w:t xml:space="preserve"> </w:t>
      </w:r>
      <w:r>
        <w:t xml:space="preserve">Значение по умолчанию —</w:t>
      </w:r>
      <w:r>
        <w:t xml:space="preserve"> </w:t>
      </w:r>
      <w:r>
        <w:rPr>
          <w:rStyle w:val="VerbatimChar"/>
          <w:color w:val="57606A"/>
          <w:sz w:val="20"/>
          <w:szCs w:val="20"/>
        </w:rPr>
        <w:t xml:space="preserve">768h</w:t>
      </w:r>
      <w:r>
        <w:t xml:space="preserve">.</w:t>
      </w:r>
    </w:p>
    <w:p>
      <w:pPr>
        <w:numPr>
          <w:ilvl w:val="0"/>
          <w:numId w:val="1061"/>
        </w:numPr>
      </w:pPr>
      <w:r>
        <w:rPr>
          <w:rStyle w:val="VerbatimChar"/>
          <w:color w:val="57606A"/>
          <w:sz w:val="20"/>
          <w:szCs w:val="20"/>
        </w:rPr>
        <w:t xml:space="preserve">max_lease_ttl</w:t>
      </w:r>
      <w:r>
        <w:t xml:space="preserve"> </w:t>
      </w:r>
      <w:r>
        <w:t xml:space="preserve">— необязательный строковый параметр. Максимальное время жизни токенов и секретов.</w:t>
      </w:r>
      <w:r>
        <w:t xml:space="preserve"> </w:t>
      </w:r>
      <w:r>
        <w:t xml:space="preserve">Может быть переопределено для отдельных точек монтирования через флаг</w:t>
      </w:r>
      <w:r>
        <w:t xml:space="preserve"> </w:t>
      </w:r>
      <w:r>
        <w:rPr>
          <w:rStyle w:val="VerbatimChar"/>
          <w:color w:val="57606A"/>
          <w:sz w:val="20"/>
          <w:szCs w:val="20"/>
        </w:rPr>
        <w:t xml:space="preserve">max-lease-ttl</w:t>
      </w:r>
      <w:r>
        <w:t xml:space="preserve"> </w:t>
      </w:r>
      <w:r>
        <w:t xml:space="preserve">в командах</w:t>
      </w:r>
      <w:r>
        <w:t xml:space="preserve"> </w:t>
      </w:r>
      <w:r>
        <w:rPr>
          <w:rStyle w:val="VerbatimChar"/>
          <w:color w:val="57606A"/>
          <w:sz w:val="20"/>
          <w:szCs w:val="20"/>
        </w:rPr>
        <w:t xml:space="preserve">auth</w:t>
      </w:r>
      <w:r>
        <w:t xml:space="preserve"> </w:t>
      </w:r>
      <w:r>
        <w:t xml:space="preserve">или</w:t>
      </w:r>
      <w:r>
        <w:t xml:space="preserve"> </w:t>
      </w:r>
      <w:r>
        <w:rPr>
          <w:rStyle w:val="VerbatimChar"/>
          <w:color w:val="57606A"/>
          <w:sz w:val="20"/>
          <w:szCs w:val="20"/>
        </w:rPr>
        <w:t xml:space="preserve">secret</w:t>
      </w:r>
      <w:r>
        <w:t xml:space="preserve">.</w:t>
      </w:r>
      <w:r>
        <w:t xml:space="preserve"> </w:t>
      </w:r>
      <w:r>
        <w:t xml:space="preserve">Значение по умолчанию —</w:t>
      </w:r>
      <w:r>
        <w:t xml:space="preserve"> </w:t>
      </w:r>
      <w:r>
        <w:rPr>
          <w:rStyle w:val="VerbatimChar"/>
          <w:color w:val="57606A"/>
          <w:sz w:val="20"/>
          <w:szCs w:val="20"/>
        </w:rPr>
        <w:t xml:space="preserve">768h</w:t>
      </w:r>
      <w:r>
        <w:t xml:space="preserve">.</w:t>
      </w:r>
    </w:p>
    <w:p>
      <w:pPr>
        <w:numPr>
          <w:ilvl w:val="0"/>
          <w:numId w:val="1061"/>
        </w:numPr>
      </w:pPr>
      <w:r>
        <w:rPr>
          <w:rStyle w:val="VerbatimChar"/>
          <w:color w:val="57606A"/>
          <w:sz w:val="20"/>
          <w:szCs w:val="20"/>
        </w:rPr>
        <w:t xml:space="preserve">default_max_request_duration</w:t>
      </w:r>
      <w:r>
        <w:t xml:space="preserve"> </w:t>
      </w:r>
      <w:r>
        <w:t xml:space="preserve">— необязательный строковый параметр. Максимальное стандартное время выполнения запроса, после которого Stronghold его отменяет.</w:t>
      </w:r>
      <w:r>
        <w:t xml:space="preserve"> </w:t>
      </w:r>
      <w:r>
        <w:t xml:space="preserve">Задаётся с суффиксом времени (например,</w:t>
      </w:r>
      <w:r>
        <w:t xml:space="preserve"> </w:t>
      </w:r>
      <w:r>
        <w:rPr>
          <w:rStyle w:val="VerbatimChar"/>
          <w:color w:val="57606A"/>
          <w:sz w:val="20"/>
          <w:szCs w:val="20"/>
        </w:rPr>
        <w:t xml:space="preserve">"40s"</w:t>
      </w:r>
      <w:r>
        <w:t xml:space="preserve"> </w:t>
      </w:r>
      <w:r>
        <w:t xml:space="preserve">или</w:t>
      </w:r>
      <w:r>
        <w:t xml:space="preserve"> </w:t>
      </w:r>
      <w:r>
        <w:rPr>
          <w:rStyle w:val="VerbatimChar"/>
          <w:color w:val="57606A"/>
          <w:sz w:val="20"/>
          <w:szCs w:val="20"/>
        </w:rPr>
        <w:t xml:space="preserve">"1h"</w:t>
      </w:r>
      <w:r>
        <w:t xml:space="preserve">).</w:t>
      </w:r>
      <w:r>
        <w:t xml:space="preserve"> </w:t>
      </w:r>
      <w:r>
        <w:t xml:space="preserve">Может быть переопределено для каждого</w:t>
      </w:r>
      <w:r>
        <w:t xml:space="preserve"> </w:t>
      </w:r>
      <w:r>
        <w:rPr>
          <w:rStyle w:val="VerbatimChar"/>
          <w:color w:val="57606A"/>
          <w:sz w:val="20"/>
          <w:szCs w:val="20"/>
        </w:rPr>
        <w:t xml:space="preserve">listener</w:t>
      </w:r>
      <w:r>
        <w:t xml:space="preserve"> </w:t>
      </w:r>
      <w:r>
        <w:t xml:space="preserve">через параметр</w:t>
      </w:r>
      <w:r>
        <w:t xml:space="preserve"> </w:t>
      </w:r>
      <w:r>
        <w:rPr>
          <w:rStyle w:val="VerbatimChar"/>
          <w:color w:val="57606A"/>
          <w:sz w:val="20"/>
          <w:szCs w:val="20"/>
        </w:rPr>
        <w:t xml:space="preserve">max_request_duration</w:t>
      </w:r>
      <w:r>
        <w:t xml:space="preserve">.</w:t>
      </w:r>
      <w:r>
        <w:t xml:space="preserve"> </w:t>
      </w:r>
      <w:r>
        <w:t xml:space="preserve">Значение по умолчанию —</w:t>
      </w:r>
      <w:r>
        <w:t xml:space="preserve"> </w:t>
      </w:r>
      <w:r>
        <w:rPr>
          <w:rStyle w:val="VerbatimChar"/>
          <w:color w:val="57606A"/>
          <w:sz w:val="20"/>
          <w:szCs w:val="20"/>
        </w:rPr>
        <w:t xml:space="preserve">90s</w:t>
      </w:r>
      <w:r>
        <w:t xml:space="preserve">.</w:t>
      </w:r>
    </w:p>
    <w:p>
      <w:pPr>
        <w:numPr>
          <w:ilvl w:val="0"/>
          <w:numId w:val="1061"/>
        </w:numPr>
      </w:pPr>
      <w:r>
        <w:rPr>
          <w:rStyle w:val="VerbatimChar"/>
          <w:color w:val="57606A"/>
          <w:sz w:val="20"/>
          <w:szCs w:val="20"/>
        </w:rPr>
        <w:t xml:space="preserve">detect_deadlocks</w:t>
      </w:r>
      <w:r>
        <w:t xml:space="preserve"> </w:t>
      </w:r>
      <w:r>
        <w:t xml:space="preserve">— необязательный строковый параметр. Список значений через запятую, определяющий блокировки, которые Stronghold отслеживает для выявления возможных взаимоблокировок.</w:t>
      </w:r>
      <w:r>
        <w:t xml:space="preserve"> </w:t>
      </w:r>
      <w:r>
        <w:t xml:space="preserve">Поддерживаются значения:</w:t>
      </w:r>
      <w:r>
        <w:t xml:space="preserve"> </w:t>
      </w:r>
      <w:r>
        <w:rPr>
          <w:rStyle w:val="VerbatimChar"/>
          <w:color w:val="57606A"/>
          <w:sz w:val="20"/>
          <w:szCs w:val="20"/>
        </w:rPr>
        <w:t xml:space="preserve">statelock</w:t>
      </w:r>
      <w:r>
        <w:t xml:space="preserve">,</w:t>
      </w:r>
      <w:r>
        <w:t xml:space="preserve"> </w:t>
      </w:r>
      <w:r>
        <w:rPr>
          <w:rStyle w:val="VerbatimChar"/>
          <w:color w:val="57606A"/>
          <w:sz w:val="20"/>
          <w:szCs w:val="20"/>
        </w:rPr>
        <w:t xml:space="preserve">quotas</w:t>
      </w:r>
      <w:r>
        <w:t xml:space="preserve">,</w:t>
      </w:r>
      <w:r>
        <w:t xml:space="preserve"> </w:t>
      </w:r>
      <w:r>
        <w:rPr>
          <w:rStyle w:val="VerbatimChar"/>
          <w:color w:val="57606A"/>
          <w:sz w:val="20"/>
          <w:szCs w:val="20"/>
        </w:rPr>
        <w:t xml:space="preserve">expiration</w:t>
      </w:r>
      <w:r>
        <w:t xml:space="preserve">.</w:t>
      </w:r>
      <w:r>
        <w:t xml:space="preserve"> </w:t>
      </w:r>
      <w:r>
        <w:t xml:space="preserve">При срабатывании будет записано</w:t>
      </w:r>
      <w:r>
        <w:t xml:space="preserve"> </w:t>
      </w:r>
      <w:r>
        <w:rPr>
          <w:rStyle w:val="VerbatimChar"/>
          <w:color w:val="57606A"/>
          <w:sz w:val="20"/>
          <w:szCs w:val="20"/>
        </w:rPr>
        <w:t xml:space="preserve">"POTENTIAL DEADLOCK:"</w:t>
      </w:r>
      <w:r>
        <w:t xml:space="preserve"> </w:t>
      </w:r>
      <w:r>
        <w:t xml:space="preserve">в лог.</w:t>
      </w:r>
      <w:r>
        <w:t xml:space="preserve"> </w:t>
      </w:r>
      <w:r>
        <w:t xml:space="preserve">Включение опции может негативно повлиять на производительность.</w:t>
      </w:r>
      <w:r>
        <w:t xml:space="preserve"> </w:t>
      </w:r>
      <w:r>
        <w:t xml:space="preserve">По умолчанию параметр не задан (</w:t>
      </w:r>
      <w:r>
        <w:rPr>
          <w:rStyle w:val="VerbatimChar"/>
          <w:color w:val="57606A"/>
          <w:sz w:val="20"/>
          <w:szCs w:val="20"/>
        </w:rPr>
        <w:t xml:space="preserve">""</w:t>
      </w:r>
      <w:r>
        <w:t xml:space="preserve">).</w:t>
      </w:r>
    </w:p>
    <w:p>
      <w:pPr>
        <w:numPr>
          <w:ilvl w:val="0"/>
          <w:numId w:val="1061"/>
        </w:numPr>
      </w:pPr>
      <w:r>
        <w:rPr>
          <w:rStyle w:val="VerbatimChar"/>
          <w:color w:val="57606A"/>
          <w:sz w:val="20"/>
          <w:szCs w:val="20"/>
        </w:rPr>
        <w:t xml:space="preserve">raw_storage_endpoint</w:t>
      </w:r>
      <w:r>
        <w:t xml:space="preserve"> </w:t>
      </w:r>
      <w:r>
        <w:t xml:space="preserve">— необязательный логический параметр. Включает эндпоинт</w:t>
      </w:r>
      <w:r>
        <w:t xml:space="preserve"> </w:t>
      </w:r>
      <w:r>
        <w:rPr>
          <w:rStyle w:val="VerbatimChar"/>
          <w:color w:val="57606A"/>
          <w:sz w:val="20"/>
          <w:szCs w:val="20"/>
        </w:rPr>
        <w:t xml:space="preserve">sys/raw</w:t>
      </w:r>
      <w:r>
        <w:t xml:space="preserve"> </w:t>
      </w:r>
      <w:r>
        <w:t xml:space="preserve">с высоким уровнем привилегий, позволяющий выполнять шифрование и дешифрование данных напрямую.</w:t>
      </w:r>
      <w:r>
        <w:t xml:space="preserve"> </w:t>
      </w:r>
      <w:r>
        <w:t xml:space="preserve">По умолчанию —</w:t>
      </w:r>
      <w:r>
        <w:t xml:space="preserve"> </w:t>
      </w:r>
      <w:r>
        <w:rPr>
          <w:rStyle w:val="VerbatimChar"/>
          <w:color w:val="57606A"/>
          <w:sz w:val="20"/>
          <w:szCs w:val="20"/>
        </w:rPr>
        <w:t xml:space="preserve">false</w:t>
      </w:r>
      <w:r>
        <w:t xml:space="preserve">.</w:t>
      </w:r>
    </w:p>
    <w:p>
      <w:pPr>
        <w:numPr>
          <w:ilvl w:val="0"/>
          <w:numId w:val="1061"/>
        </w:numPr>
      </w:pPr>
      <w:r>
        <w:rPr>
          <w:rStyle w:val="VerbatimChar"/>
          <w:color w:val="57606A"/>
          <w:sz w:val="20"/>
          <w:szCs w:val="20"/>
        </w:rPr>
        <w:t xml:space="preserve">introspection_endpoint</w:t>
      </w:r>
      <w:r>
        <w:t xml:space="preserve"> </w:t>
      </w:r>
      <w:r>
        <w:t xml:space="preserve">— необязательный логический параметр. Включает эндпоинт</w:t>
      </w:r>
      <w:r>
        <w:t xml:space="preserve"> </w:t>
      </w:r>
      <w:r>
        <w:rPr>
          <w:rStyle w:val="VerbatimChar"/>
          <w:color w:val="57606A"/>
          <w:sz w:val="20"/>
          <w:szCs w:val="20"/>
        </w:rPr>
        <w:t xml:space="preserve">sys/internal/inspect</w:t>
      </w:r>
      <w:r>
        <w:t xml:space="preserve">, который позволяет проводить инспекцию подсистем Stronghold пользователям с root-токеном или правами sudo.</w:t>
      </w:r>
      <w:r>
        <w:t xml:space="preserve"> </w:t>
      </w:r>
      <w:r>
        <w:t xml:space="preserve">По умолчанию —</w:t>
      </w:r>
      <w:r>
        <w:t xml:space="preserve"> </w:t>
      </w:r>
      <w:r>
        <w:rPr>
          <w:rStyle w:val="VerbatimChar"/>
          <w:color w:val="57606A"/>
          <w:sz w:val="20"/>
          <w:szCs w:val="20"/>
        </w:rPr>
        <w:t xml:space="preserve">false</w:t>
      </w:r>
      <w:r>
        <w:t xml:space="preserve">.</w:t>
      </w:r>
    </w:p>
    <w:p>
      <w:pPr>
        <w:numPr>
          <w:ilvl w:val="0"/>
          <w:numId w:val="1061"/>
        </w:numPr>
      </w:pPr>
      <w:r>
        <w:rPr>
          <w:rStyle w:val="VerbatimChar"/>
          <w:color w:val="57606A"/>
          <w:sz w:val="20"/>
          <w:szCs w:val="20"/>
        </w:rPr>
        <w:t xml:space="preserve">ui</w:t>
      </w:r>
      <w:r>
        <w:t xml:space="preserve"> </w:t>
      </w:r>
      <w:r>
        <w:t xml:space="preserve">— необязательный логический параметр. Активирует встроенный веб-интерфейс Stronghold, доступный на всех слушателях (</w:t>
      </w:r>
      <w:r>
        <w:rPr>
          <w:rStyle w:val="VerbatimChar"/>
          <w:color w:val="57606A"/>
          <w:sz w:val="20"/>
          <w:szCs w:val="20"/>
        </w:rPr>
        <w:t xml:space="preserve">адрес + порт</w:t>
      </w:r>
      <w:r>
        <w:t xml:space="preserve">) по пути</w:t>
      </w:r>
      <w:r>
        <w:t xml:space="preserve"> </w:t>
      </w:r>
      <w:r>
        <w:rPr>
          <w:rStyle w:val="VerbatimChar"/>
          <w:color w:val="57606A"/>
          <w:sz w:val="20"/>
          <w:szCs w:val="20"/>
        </w:rPr>
        <w:t xml:space="preserve">/ui</w:t>
      </w:r>
      <w:r>
        <w:t xml:space="preserve">.</w:t>
      </w:r>
      <w:r>
        <w:t xml:space="preserve"> </w:t>
      </w:r>
      <w:r>
        <w:t xml:space="preserve">При обращении к стандартному API Stronghold браузер будет перенаправлен на интерфейс.</w:t>
      </w:r>
      <w:r>
        <w:t xml:space="preserve"> </w:t>
      </w:r>
      <w:r>
        <w:t xml:space="preserve">По умолчанию —</w:t>
      </w:r>
      <w:r>
        <w:t xml:space="preserve"> </w:t>
      </w:r>
      <w:r>
        <w:rPr>
          <w:rStyle w:val="VerbatimChar"/>
          <w:color w:val="57606A"/>
          <w:sz w:val="20"/>
          <w:szCs w:val="20"/>
        </w:rPr>
        <w:t xml:space="preserve">false</w:t>
      </w:r>
      <w:r>
        <w:t xml:space="preserve">. Подробнее см. раздел</w:t>
      </w:r>
      <w:r>
        <w:t xml:space="preserve"> </w:t>
      </w:r>
      <w:hyperlink w:anchor="Xb774231c1df82523a7f6fa1bb3225263860ec35">
        <w:r>
          <w:rPr>
            <w:rStyle w:val="Hyperlink"/>
          </w:rPr>
          <w:t xml:space="preserve">Секция ui</w:t>
        </w:r>
      </w:hyperlink>
      <w:r>
        <w:t xml:space="preserve">.</w:t>
      </w:r>
    </w:p>
    <w:p>
      <w:pPr>
        <w:numPr>
          <w:ilvl w:val="0"/>
          <w:numId w:val="1061"/>
        </w:numPr>
      </w:pPr>
      <w:r>
        <w:rPr>
          <w:rStyle w:val="VerbatimChar"/>
          <w:color w:val="57606A"/>
          <w:sz w:val="20"/>
          <w:szCs w:val="20"/>
        </w:rPr>
        <w:t xml:space="preserve">pid_file</w:t>
      </w:r>
      <w:r>
        <w:t xml:space="preserve"> </w:t>
      </w:r>
      <w:r>
        <w:t xml:space="preserve">— необязательный строковый параметр. Путь к файлу, в котором Stronghold сохраняет идентификатор процесса (PID).</w:t>
      </w:r>
    </w:p>
    <w:p>
      <w:pPr>
        <w:numPr>
          <w:ilvl w:val="0"/>
          <w:numId w:val="1061"/>
        </w:numPr>
      </w:pPr>
      <w:r>
        <w:rPr>
          <w:rStyle w:val="VerbatimChar"/>
          <w:color w:val="57606A"/>
          <w:sz w:val="20"/>
          <w:szCs w:val="20"/>
        </w:rPr>
        <w:t xml:space="preserve">enable_response_header_hostname</w:t>
      </w:r>
      <w:r>
        <w:t xml:space="preserve"> </w:t>
      </w:r>
      <w:r>
        <w:t xml:space="preserve">— необязательный логический параметр. Добавляет HTTP-заголовок</w:t>
      </w:r>
      <w:r>
        <w:t xml:space="preserve"> </w:t>
      </w:r>
      <w:r>
        <w:rPr>
          <w:rStyle w:val="VerbatimChar"/>
          <w:color w:val="57606A"/>
          <w:sz w:val="20"/>
          <w:szCs w:val="20"/>
        </w:rPr>
        <w:t xml:space="preserve">X-Vault-Hostname</w:t>
      </w:r>
      <w:r>
        <w:t xml:space="preserve"> </w:t>
      </w:r>
      <w:r>
        <w:t xml:space="preserve">во все ответы Stronghold.</w:t>
      </w:r>
      <w:r>
        <w:t xml:space="preserve"> </w:t>
      </w:r>
      <w:r>
        <w:t xml:space="preserve">В нём указывается имя узла, обработавшего запрос.</w:t>
      </w:r>
      <w:r>
        <w:t xml:space="preserve"> </w:t>
      </w:r>
      <w:r>
        <w:t xml:space="preserve">Заголовок добавляется, если имя хоста удалось определить.</w:t>
      </w:r>
      <w:r>
        <w:t xml:space="preserve"> </w:t>
      </w:r>
      <w:r>
        <w:t xml:space="preserve">По умолчанию —</w:t>
      </w:r>
      <w:r>
        <w:t xml:space="preserve"> </w:t>
      </w:r>
      <w:r>
        <w:rPr>
          <w:rStyle w:val="VerbatimChar"/>
          <w:color w:val="57606A"/>
          <w:sz w:val="20"/>
          <w:szCs w:val="20"/>
        </w:rPr>
        <w:t xml:space="preserve">false</w:t>
      </w:r>
      <w:r>
        <w:t xml:space="preserve">.</w:t>
      </w:r>
    </w:p>
    <w:p>
      <w:pPr>
        <w:numPr>
          <w:ilvl w:val="0"/>
          <w:numId w:val="1061"/>
        </w:numPr>
      </w:pPr>
      <w:r>
        <w:rPr>
          <w:rStyle w:val="VerbatimChar"/>
          <w:color w:val="57606A"/>
          <w:sz w:val="20"/>
          <w:szCs w:val="20"/>
        </w:rPr>
        <w:t xml:space="preserve">enable_response_header_raft_node_id</w:t>
      </w:r>
      <w:r>
        <w:t xml:space="preserve"> </w:t>
      </w:r>
      <w:r>
        <w:t xml:space="preserve">— необязательный логический параметр. Добавляет HTTP-заголовок</w:t>
      </w:r>
      <w:r>
        <w:t xml:space="preserve"> </w:t>
      </w:r>
      <w:r>
        <w:rPr>
          <w:rStyle w:val="VerbatimChar"/>
          <w:color w:val="57606A"/>
          <w:sz w:val="20"/>
          <w:szCs w:val="20"/>
        </w:rPr>
        <w:t xml:space="preserve">X-Vault-Raft-Node-ID</w:t>
      </w:r>
      <w:r>
        <w:t xml:space="preserve"> </w:t>
      </w:r>
      <w:r>
        <w:t xml:space="preserve">во все ответы Stronghold.</w:t>
      </w:r>
      <w:r>
        <w:t xml:space="preserve"> </w:t>
      </w:r>
      <w:r>
        <w:t xml:space="preserve">При использовании встроенного хранилища (кластер Raft) заголовок содержит идентификатор узла Raft.</w:t>
      </w:r>
      <w:r>
        <w:t xml:space="preserve"> </w:t>
      </w:r>
      <w:r>
        <w:t xml:space="preserve">Если узел не участвует в кластере, заголовок не добавляется.</w:t>
      </w:r>
      <w:r>
        <w:t xml:space="preserve"> </w:t>
      </w:r>
      <w:r>
        <w:t xml:space="preserve">По умолчанию —</w:t>
      </w:r>
      <w:r>
        <w:t xml:space="preserve"> </w:t>
      </w:r>
      <w:r>
        <w:rPr>
          <w:rStyle w:val="VerbatimChar"/>
          <w:color w:val="57606A"/>
          <w:sz w:val="20"/>
          <w:szCs w:val="20"/>
        </w:rPr>
        <w:t xml:space="preserve">false</w:t>
      </w:r>
      <w:r>
        <w:t xml:space="preserve">.</w:t>
      </w:r>
    </w:p>
    <w:p>
      <w:pPr>
        <w:numPr>
          <w:ilvl w:val="0"/>
          <w:numId w:val="1061"/>
        </w:numPr>
      </w:pPr>
      <w:r>
        <w:rPr>
          <w:rStyle w:val="VerbatimChar"/>
          <w:color w:val="57606A"/>
          <w:sz w:val="20"/>
          <w:szCs w:val="20"/>
        </w:rPr>
        <w:t xml:space="preserve">log_level</w:t>
      </w:r>
      <w:r>
        <w:t xml:space="preserve"> </w:t>
      </w:r>
      <w:r>
        <w:t xml:space="preserve">— необязательный строковый параметр. Определяет уровень логирования.</w:t>
      </w:r>
      <w:r>
        <w:t xml:space="preserve"> </w:t>
      </w:r>
      <w:r>
        <w:t xml:space="preserve">Доступные значения:</w:t>
      </w:r>
      <w:r>
        <w:t xml:space="preserve"> </w:t>
      </w:r>
      <w:r>
        <w:rPr>
          <w:rStyle w:val="VerbatimChar"/>
          <w:color w:val="57606A"/>
          <w:sz w:val="20"/>
          <w:szCs w:val="20"/>
        </w:rPr>
        <w:t xml:space="preserve">trace</w:t>
      </w:r>
      <w:r>
        <w:t xml:space="preserve">,</w:t>
      </w:r>
      <w:r>
        <w:t xml:space="preserve"> </w:t>
      </w:r>
      <w:r>
        <w:rPr>
          <w:rStyle w:val="VerbatimChar"/>
          <w:color w:val="57606A"/>
          <w:sz w:val="20"/>
          <w:szCs w:val="20"/>
        </w:rPr>
        <w:t xml:space="preserve">debug</w:t>
      </w:r>
      <w:r>
        <w:t xml:space="preserve">,</w:t>
      </w:r>
      <w:r>
        <w:t xml:space="preserve"> </w:t>
      </w:r>
      <w:r>
        <w:rPr>
          <w:rStyle w:val="VerbatimChar"/>
          <w:color w:val="57606A"/>
          <w:sz w:val="20"/>
          <w:szCs w:val="20"/>
        </w:rPr>
        <w:t xml:space="preserve">info</w:t>
      </w:r>
      <w:r>
        <w:t xml:space="preserve">,</w:t>
      </w:r>
      <w:r>
        <w:t xml:space="preserve"> </w:t>
      </w:r>
      <w:r>
        <w:rPr>
          <w:rStyle w:val="VerbatimChar"/>
          <w:color w:val="57606A"/>
          <w:sz w:val="20"/>
          <w:szCs w:val="20"/>
        </w:rPr>
        <w:t xml:space="preserve">warn</w:t>
      </w:r>
      <w:r>
        <w:t xml:space="preserve">,</w:t>
      </w:r>
      <w:r>
        <w:t xml:space="preserve"> </w:t>
      </w:r>
      <w:r>
        <w:rPr>
          <w:rStyle w:val="VerbatimChar"/>
          <w:color w:val="57606A"/>
          <w:sz w:val="20"/>
          <w:szCs w:val="20"/>
        </w:rPr>
        <w:t xml:space="preserve">error</w:t>
      </w:r>
      <w:r>
        <w:t xml:space="preserve">.</w:t>
      </w:r>
      <w:r>
        <w:t xml:space="preserve"> </w:t>
      </w:r>
      <w:r>
        <w:t xml:space="preserve">Можно задать через переменную окружения</w:t>
      </w:r>
      <w:r>
        <w:t xml:space="preserve"> </w:t>
      </w:r>
      <w:r>
        <w:rPr>
          <w:rStyle w:val="VerbatimChar"/>
          <w:color w:val="57606A"/>
          <w:sz w:val="20"/>
          <w:szCs w:val="20"/>
        </w:rPr>
        <w:t xml:space="preserve">VAULT_LOG_LEVEL</w:t>
      </w:r>
      <w:r>
        <w:t xml:space="preserve">.</w:t>
      </w:r>
      <w:r>
        <w:t xml:space="preserve"> </w:t>
      </w:r>
      <w:r>
        <w:t xml:space="preserve">По умолчанию —</w:t>
      </w:r>
      <w:r>
        <w:t xml:space="preserve"> </w:t>
      </w:r>
      <w:r>
        <w:rPr>
          <w:rStyle w:val="VerbatimChar"/>
          <w:color w:val="57606A"/>
          <w:sz w:val="20"/>
          <w:szCs w:val="20"/>
        </w:rPr>
        <w:t xml:space="preserve">info</w:t>
      </w:r>
      <w:r>
        <w:t xml:space="preserve">.</w:t>
      </w:r>
    </w:p>
    <w:p>
      <w:pPr>
        <w:numPr>
          <w:ilvl w:val="0"/>
          <w:numId w:val="1000"/>
        </w:numPr>
      </w:pPr>
      <w:r>
        <w:t xml:space="preserve">При получении сигнала SIGHUP (</w:t>
      </w:r>
      <w:r>
        <w:rPr>
          <w:rStyle w:val="VerbatimChar"/>
          <w:color w:val="57606A"/>
          <w:sz w:val="20"/>
          <w:szCs w:val="20"/>
        </w:rPr>
        <w:t xml:space="preserve">sudo kill -s HUP &lt;pid Stronghold&gt;</w:t>
      </w:r>
      <w:r>
        <w:t xml:space="preserve">) уровень логирования обновляется, игнорируя флаги CLI и переменные окружения.</w:t>
      </w:r>
      <w:r>
        <w:t xml:space="preserve"> </w:t>
      </w:r>
      <w:r>
        <w:t xml:space="preserve">Однако не все подсистемы (например, плагины secrets/auth) поддерживают динамическое обновление уровня.</w:t>
      </w:r>
    </w:p>
    <w:p>
      <w:pPr>
        <w:numPr>
          <w:ilvl w:val="0"/>
          <w:numId w:val="1061"/>
        </w:numPr>
      </w:pPr>
      <w:r>
        <w:rPr>
          <w:rStyle w:val="VerbatimChar"/>
          <w:color w:val="57606A"/>
          <w:sz w:val="20"/>
          <w:szCs w:val="20"/>
        </w:rPr>
        <w:t xml:space="preserve">log_format</w:t>
      </w:r>
      <w:r>
        <w:t xml:space="preserve"> </w:t>
      </w:r>
      <w:r>
        <w:t xml:space="preserve">— необязательный строковый параметр. Формат вывода логов.</w:t>
      </w:r>
      <w:r>
        <w:t xml:space="preserve"> </w:t>
      </w:r>
      <w:r>
        <w:t xml:space="preserve">Поддерживаются значения:</w:t>
      </w:r>
      <w:r>
        <w:t xml:space="preserve"> </w:t>
      </w:r>
      <w:r>
        <w:rPr>
          <w:rStyle w:val="VerbatimChar"/>
          <w:color w:val="57606A"/>
          <w:sz w:val="20"/>
          <w:szCs w:val="20"/>
        </w:rPr>
        <w:t xml:space="preserve">standard</w:t>
      </w:r>
      <w:r>
        <w:t xml:space="preserve"> </w:t>
      </w:r>
      <w:r>
        <w:t xml:space="preserve">и</w:t>
      </w:r>
      <w:r>
        <w:t xml:space="preserve"> </w:t>
      </w:r>
      <w:r>
        <w:rPr>
          <w:rStyle w:val="VerbatimChar"/>
          <w:color w:val="57606A"/>
          <w:sz w:val="20"/>
          <w:szCs w:val="20"/>
        </w:rPr>
        <w:t xml:space="preserve">json</w:t>
      </w:r>
      <w:r>
        <w:t xml:space="preserve">.</w:t>
      </w:r>
      <w:r>
        <w:t xml:space="preserve"> </w:t>
      </w:r>
      <w:r>
        <w:t xml:space="preserve">По умолчанию —</w:t>
      </w:r>
      <w:r>
        <w:t xml:space="preserve"> </w:t>
      </w:r>
      <w:r>
        <w:rPr>
          <w:rStyle w:val="VerbatimChar"/>
          <w:color w:val="57606A"/>
          <w:sz w:val="20"/>
          <w:szCs w:val="20"/>
        </w:rPr>
        <w:t xml:space="preserve">standard</w:t>
      </w:r>
      <w:r>
        <w:t xml:space="preserve">.</w:t>
      </w:r>
    </w:p>
    <w:p>
      <w:pPr>
        <w:numPr>
          <w:ilvl w:val="0"/>
          <w:numId w:val="1061"/>
        </w:numPr>
      </w:pPr>
      <w:r>
        <w:rPr>
          <w:rStyle w:val="VerbatimChar"/>
          <w:color w:val="57606A"/>
          <w:sz w:val="20"/>
          <w:szCs w:val="20"/>
        </w:rPr>
        <w:t xml:space="preserve">log_file</w:t>
      </w:r>
      <w:r>
        <w:t xml:space="preserve"> </w:t>
      </w:r>
      <w:r>
        <w:t xml:space="preserve">— необязательный строковый параметр. Абсолютный путь для записи логов Stronghold.</w:t>
      </w:r>
      <w:r>
        <w:t xml:space="preserve"> </w:t>
      </w:r>
      <w:r>
        <w:t xml:space="preserve">Если путь заканчивается разделителем, используется имя файла по умолчанию —</w:t>
      </w:r>
      <w:r>
        <w:t xml:space="preserve"> </w:t>
      </w:r>
      <w:r>
        <w:rPr>
          <w:rStyle w:val="VerbatimChar"/>
          <w:color w:val="57606A"/>
          <w:sz w:val="20"/>
          <w:szCs w:val="20"/>
        </w:rPr>
        <w:t xml:space="preserve">vault.log</w:t>
      </w:r>
      <w:r>
        <w:t xml:space="preserve">.</w:t>
      </w:r>
      <w:r>
        <w:t xml:space="preserve"> </w:t>
      </w:r>
      <w:r>
        <w:t xml:space="preserve">Если путь без расширения, используется</w:t>
      </w:r>
      <w:r>
        <w:t xml:space="preserve"> </w:t>
      </w:r>
      <w:r>
        <w:rPr>
          <w:rStyle w:val="VerbatimChar"/>
          <w:color w:val="57606A"/>
          <w:sz w:val="20"/>
          <w:szCs w:val="20"/>
        </w:rPr>
        <w:t xml:space="preserve">.log</w:t>
      </w:r>
      <w:r>
        <w:t xml:space="preserve">.</w:t>
      </w:r>
      <w:r>
        <w:t xml:space="preserve"> </w:t>
      </w:r>
      <w:r>
        <w:t xml:space="preserve">При перезаписи файла Stronghold добавляет временную метку к имени.</w:t>
      </w:r>
    </w:p>
    <w:p>
      <w:pPr>
        <w:numPr>
          <w:ilvl w:val="0"/>
          <w:numId w:val="1061"/>
        </w:numPr>
      </w:pPr>
      <w:r>
        <w:rPr>
          <w:rStyle w:val="VerbatimChar"/>
          <w:color w:val="57606A"/>
          <w:sz w:val="20"/>
          <w:szCs w:val="20"/>
        </w:rPr>
        <w:t xml:space="preserve">log_rotate_duration</w:t>
      </w:r>
      <w:r>
        <w:t xml:space="preserve"> </w:t>
      </w:r>
      <w:r>
        <w:t xml:space="preserve">— необязательный строковый параметр. Максимальная продолжительность записи в файл лога перед его ротацией.</w:t>
      </w:r>
      <w:r>
        <w:t xml:space="preserve"> </w:t>
      </w:r>
      <w:r>
        <w:t xml:space="preserve">Значение задаётся с суффиксом времени (например,</w:t>
      </w:r>
      <w:r>
        <w:t xml:space="preserve"> </w:t>
      </w:r>
      <w:r>
        <w:rPr>
          <w:rStyle w:val="VerbatimChar"/>
          <w:color w:val="57606A"/>
          <w:sz w:val="20"/>
          <w:szCs w:val="20"/>
        </w:rPr>
        <w:t xml:space="preserve">40s</w:t>
      </w:r>
      <w:r>
        <w:t xml:space="preserve">).</w:t>
      </w:r>
      <w:r>
        <w:t xml:space="preserve"> </w:t>
      </w:r>
      <w:r>
        <w:t xml:space="preserve">По умолчанию —</w:t>
      </w:r>
      <w:r>
        <w:t xml:space="preserve"> </w:t>
      </w:r>
      <w:r>
        <w:rPr>
          <w:rStyle w:val="VerbatimChar"/>
          <w:color w:val="57606A"/>
          <w:sz w:val="20"/>
          <w:szCs w:val="20"/>
        </w:rPr>
        <w:t xml:space="preserve">24h</w:t>
      </w:r>
      <w:r>
        <w:t xml:space="preserve">.</w:t>
      </w:r>
    </w:p>
    <w:p>
      <w:pPr>
        <w:numPr>
          <w:ilvl w:val="0"/>
          <w:numId w:val="1061"/>
        </w:numPr>
      </w:pPr>
      <w:r>
        <w:rPr>
          <w:rStyle w:val="VerbatimChar"/>
          <w:color w:val="57606A"/>
          <w:sz w:val="20"/>
          <w:szCs w:val="20"/>
        </w:rPr>
        <w:t xml:space="preserve">log_rotate_bytes</w:t>
      </w:r>
      <w:r>
        <w:t xml:space="preserve"> </w:t>
      </w:r>
      <w:r>
        <w:t xml:space="preserve">— необязательный числовой параметр. Лимит размера лога (в байтах), после которого выполняется ротация.</w:t>
      </w:r>
      <w:r>
        <w:t xml:space="preserve"> </w:t>
      </w:r>
      <w:r>
        <w:t xml:space="preserve">Если параметр не задан, ограничений нет.</w:t>
      </w:r>
    </w:p>
    <w:p>
      <w:pPr>
        <w:numPr>
          <w:ilvl w:val="0"/>
          <w:numId w:val="1061"/>
        </w:numPr>
      </w:pPr>
      <w:r>
        <w:rPr>
          <w:rStyle w:val="VerbatimChar"/>
          <w:color w:val="57606A"/>
          <w:sz w:val="20"/>
          <w:szCs w:val="20"/>
        </w:rPr>
        <w:t xml:space="preserve">log_rotate_max_files</w:t>
      </w:r>
      <w:r>
        <w:t xml:space="preserve"> </w:t>
      </w:r>
      <w:r>
        <w:t xml:space="preserve">— необязательный числовой параметр. Количество сохраняемых старых файлов логов.</w:t>
      </w:r>
      <w:r>
        <w:t xml:space="preserve"> </w:t>
      </w:r>
      <w:r>
        <w:t xml:space="preserve">Значение по умолчанию —</w:t>
      </w:r>
      <w:r>
        <w:t xml:space="preserve"> </w:t>
      </w:r>
      <w:r>
        <w:rPr>
          <w:rStyle w:val="VerbatimChar"/>
          <w:color w:val="57606A"/>
          <w:sz w:val="20"/>
          <w:szCs w:val="20"/>
        </w:rPr>
        <w:t xml:space="preserve">0</w:t>
      </w:r>
      <w:r>
        <w:t xml:space="preserve"> </w:t>
      </w:r>
      <w:r>
        <w:t xml:space="preserve">(файлы не удаляются).</w:t>
      </w:r>
      <w:r>
        <w:t xml:space="preserve"> </w:t>
      </w:r>
      <w:r>
        <w:t xml:space="preserve">Значение</w:t>
      </w:r>
      <w:r>
        <w:t xml:space="preserve"> </w:t>
      </w:r>
      <w:r>
        <w:rPr>
          <w:rStyle w:val="VerbatimChar"/>
          <w:color w:val="57606A"/>
          <w:sz w:val="20"/>
          <w:szCs w:val="20"/>
        </w:rPr>
        <w:t xml:space="preserve">-1</w:t>
      </w:r>
      <w:r>
        <w:t xml:space="preserve"> </w:t>
      </w:r>
      <w:r>
        <w:t xml:space="preserve">— удалять старые файлы при создании новых.</w:t>
      </w:r>
    </w:p>
    <w:p>
      <w:pPr>
        <w:numPr>
          <w:ilvl w:val="0"/>
          <w:numId w:val="1061"/>
        </w:numPr>
      </w:pPr>
      <w:r>
        <w:rPr>
          <w:rStyle w:val="VerbatimChar"/>
          <w:color w:val="57606A"/>
          <w:sz w:val="20"/>
          <w:szCs w:val="20"/>
        </w:rPr>
        <w:t xml:space="preserve">imprecise_lease_role_tracking</w:t>
      </w:r>
      <w:r>
        <w:t xml:space="preserve"> </w:t>
      </w:r>
      <w:r>
        <w:t xml:space="preserve">— необязательный логический параметр.</w:t>
      </w:r>
      <w:r>
        <w:t xml:space="preserve"> </w:t>
      </w:r>
      <w:r>
        <w:t xml:space="preserve">Позволяет отключить точный подсчёт аренды по ролям, если квоты на основе ролей не используются.</w:t>
      </w:r>
      <w:r>
        <w:t xml:space="preserve"> </w:t>
      </w:r>
      <w:r>
        <w:t xml:space="preserve">Уменьшает задержки, но при включении квот на основе ролей подсчёт начнётся с нуля.</w:t>
      </w:r>
      <w:r>
        <w:t xml:space="preserve"> </w:t>
      </w:r>
      <w:r>
        <w:t xml:space="preserve">По умолчанию —</w:t>
      </w:r>
      <w:r>
        <w:t xml:space="preserve"> </w:t>
      </w:r>
      <w:r>
        <w:rPr>
          <w:rStyle w:val="VerbatimChar"/>
          <w:color w:val="57606A"/>
          <w:sz w:val="20"/>
          <w:szCs w:val="20"/>
        </w:rPr>
        <w:t xml:space="preserve">false</w:t>
      </w:r>
      <w:r>
        <w:t xml:space="preserve">.</w:t>
      </w:r>
    </w:p>
    <w:p>
      <w:pPr>
        <w:numPr>
          <w:ilvl w:val="0"/>
          <w:numId w:val="1061"/>
        </w:numPr>
      </w:pPr>
      <w:r>
        <w:rPr>
          <w:rStyle w:val="VerbatimChar"/>
          <w:color w:val="57606A"/>
          <w:sz w:val="20"/>
          <w:szCs w:val="20"/>
        </w:rPr>
        <w:t xml:space="preserve">experiments</w:t>
      </w:r>
      <w:r>
        <w:t xml:space="preserve"> </w:t>
      </w:r>
      <w:r>
        <w:t xml:space="preserve">— необязательный массив строк. Список экспериментальных функций, активируемых для узла.</w:t>
      </w:r>
      <w:r>
        <w:t xml:space="preserve"> </w:t>
      </w:r>
      <w:r>
        <w:t xml:space="preserve">Не используйте экспериментальные функции в production!</w:t>
      </w:r>
      <w:r>
        <w:t xml:space="preserve"> </w:t>
      </w:r>
      <w:r>
        <w:t xml:space="preserve">API таких функций может меняться без обратной совместимости.</w:t>
      </w:r>
      <w:r>
        <w:t xml:space="preserve"> </w:t>
      </w:r>
      <w:r>
        <w:t xml:space="preserve">Также их можно указать через переменную окружения</w:t>
      </w:r>
      <w:r>
        <w:t xml:space="preserve"> </w:t>
      </w:r>
      <w:r>
        <w:rPr>
          <w:rStyle w:val="VerbatimChar"/>
          <w:color w:val="57606A"/>
          <w:sz w:val="20"/>
          <w:szCs w:val="20"/>
        </w:rPr>
        <w:t xml:space="preserve">VAULT_EXPERIMENTS</w:t>
      </w:r>
      <w:r>
        <w:t xml:space="preserve"> </w:t>
      </w:r>
      <w:r>
        <w:t xml:space="preserve">(список через запятую).</w:t>
      </w:r>
    </w:p>
    <w:p>
      <w:pPr>
        <w:numPr>
          <w:ilvl w:val="0"/>
          <w:numId w:val="1061"/>
        </w:numPr>
      </w:pPr>
      <w:r>
        <w:rPr>
          <w:rStyle w:val="VerbatimChar"/>
          <w:color w:val="57606A"/>
          <w:sz w:val="20"/>
          <w:szCs w:val="20"/>
        </w:rPr>
        <w:t xml:space="preserve">tls_13_cipher_policy</w:t>
      </w:r>
      <w:r>
        <w:t xml:space="preserve"> </w:t>
      </w:r>
      <w:r>
        <w:t xml:space="preserve">— необязательный строковый параметр. Управляет порядком предпочтения наборов шифров TLS 1.3 на уровне процесса, позволяя использовать ГОСТ-шифры (Магма / Кузнечик) вместе с AES/ChaCha20 или вместо них. В отличие от</w:t>
      </w:r>
      <w:r>
        <w:t xml:space="preserve"> </w:t>
      </w:r>
      <w:r>
        <w:rPr>
          <w:rStyle w:val="VerbatimChar"/>
          <w:color w:val="57606A"/>
          <w:sz w:val="20"/>
          <w:szCs w:val="20"/>
        </w:rPr>
        <w:t xml:space="preserve">tls_cipher_suites</w:t>
      </w:r>
      <w:r>
        <w:t xml:space="preserve"> </w:t>
      </w:r>
      <w:r>
        <w:t xml:space="preserve">в секции</w:t>
      </w:r>
      <w:r>
        <w:t xml:space="preserve"> </w:t>
      </w:r>
      <w:r>
        <w:rPr>
          <w:rStyle w:val="VerbatimChar"/>
          <w:color w:val="57606A"/>
          <w:sz w:val="20"/>
          <w:szCs w:val="20"/>
        </w:rPr>
        <w:t xml:space="preserve">listener</w:t>
      </w:r>
      <w:r>
        <w:t xml:space="preserve">, который влияет только на TLSv1.2 и ниже, этот параметр действует на TLS 1.3. Возможные значения:</w:t>
      </w:r>
    </w:p>
    <w:p>
      <w:pPr>
        <w:numPr>
          <w:ilvl w:val="1"/>
          <w:numId w:val="1063"/>
        </w:numPr>
        <w:pStyle w:val="Compact"/>
      </w:pPr>
      <w:r>
        <w:rPr>
          <w:rStyle w:val="VerbatimChar"/>
          <w:color w:val="57606A"/>
          <w:sz w:val="20"/>
          <w:szCs w:val="20"/>
        </w:rPr>
        <w:t xml:space="preserve">auto</w:t>
      </w:r>
      <w:r>
        <w:t xml:space="preserve"> </w:t>
      </w:r>
      <w:r>
        <w:t xml:space="preserve">(по умолчанию) — если хотя бы один TLS 1.3-слушатель использует ГОСТ-сертификат, работает как</w:t>
      </w:r>
      <w:r>
        <w:t xml:space="preserve"> </w:t>
      </w:r>
      <w:r>
        <w:rPr>
          <w:rStyle w:val="VerbatimChar"/>
          <w:color w:val="57606A"/>
          <w:sz w:val="20"/>
          <w:szCs w:val="20"/>
        </w:rPr>
        <w:t xml:space="preserve">prefer-gost</w:t>
      </w:r>
      <w:r>
        <w:t xml:space="preserve">, иначе — как</w:t>
      </w:r>
      <w:r>
        <w:t xml:space="preserve"> </w:t>
      </w:r>
      <w:r>
        <w:rPr>
          <w:rStyle w:val="VerbatimChar"/>
          <w:color w:val="57606A"/>
          <w:sz w:val="20"/>
          <w:szCs w:val="20"/>
        </w:rPr>
        <w:t xml:space="preserve">prefer-aes</w:t>
      </w:r>
      <w:r>
        <w:t xml:space="preserve">.</w:t>
      </w:r>
    </w:p>
    <w:p>
      <w:pPr>
        <w:numPr>
          <w:ilvl w:val="1"/>
          <w:numId w:val="1063"/>
        </w:numPr>
        <w:pStyle w:val="Compact"/>
      </w:pPr>
      <w:r>
        <w:rPr>
          <w:rStyle w:val="VerbatimChar"/>
          <w:color w:val="57606A"/>
          <w:sz w:val="20"/>
          <w:szCs w:val="20"/>
        </w:rPr>
        <w:t xml:space="preserve">prefer-gost</w:t>
      </w:r>
      <w:r>
        <w:t xml:space="preserve"> </w:t>
      </w:r>
      <w:r>
        <w:t xml:space="preserve">— сначала ГОСТ-шифры, затем AES/ChaCha20.</w:t>
      </w:r>
    </w:p>
    <w:p>
      <w:pPr>
        <w:numPr>
          <w:ilvl w:val="1"/>
          <w:numId w:val="1063"/>
        </w:numPr>
        <w:pStyle w:val="Compact"/>
      </w:pPr>
      <w:r>
        <w:rPr>
          <w:rStyle w:val="VerbatimChar"/>
          <w:color w:val="57606A"/>
          <w:sz w:val="20"/>
          <w:szCs w:val="20"/>
        </w:rPr>
        <w:t xml:space="preserve">prefer-aes</w:t>
      </w:r>
      <w:r>
        <w:t xml:space="preserve"> </w:t>
      </w:r>
      <w:r>
        <w:t xml:space="preserve">— сначала AES/ChaCha20, затем ГОСТ-шифры.</w:t>
      </w:r>
    </w:p>
    <w:p>
      <w:pPr>
        <w:numPr>
          <w:ilvl w:val="1"/>
          <w:numId w:val="1063"/>
        </w:numPr>
        <w:pStyle w:val="Compact"/>
      </w:pPr>
      <w:r>
        <w:rPr>
          <w:rStyle w:val="VerbatimChar"/>
          <w:color w:val="57606A"/>
          <w:sz w:val="20"/>
          <w:szCs w:val="20"/>
        </w:rPr>
        <w:t xml:space="preserve">gost-only</w:t>
      </w:r>
      <w:r>
        <w:t xml:space="preserve"> </w:t>
      </w:r>
      <w:r>
        <w:t xml:space="preserve">— разрешены только ГОСТ-шифры.</w:t>
      </w:r>
    </w:p>
    <w:p>
      <w:pPr>
        <w:numPr>
          <w:ilvl w:val="1"/>
          <w:numId w:val="1063"/>
        </w:numPr>
        <w:pStyle w:val="Compact"/>
      </w:pPr>
      <w:r>
        <w:rPr>
          <w:rStyle w:val="VerbatimChar"/>
          <w:color w:val="57606A"/>
          <w:sz w:val="20"/>
          <w:szCs w:val="20"/>
        </w:rPr>
        <w:t xml:space="preserve">aes-only</w:t>
      </w:r>
      <w:r>
        <w:t xml:space="preserve"> </w:t>
      </w:r>
      <w:r>
        <w:t xml:space="preserve">— разрешены только AES/ChaCha20; ГОСТ отключён.</w:t>
      </w:r>
    </w:p>
    <w:p>
      <w:pPr>
        <w:numPr>
          <w:ilvl w:val="0"/>
          <w:numId w:val="1000"/>
        </w:numPr>
      </w:pPr>
      <w:r>
        <w:t xml:space="preserve">Порядок наборов шифров TLS 1.3 в Go является глобальным для процесса, поэтому настройка применяется ко всему процессу Stronghold (всем его слушателям и исходящим соединениям TLS 1.3), а не к отдельному слушателю.</w:t>
      </w:r>
      <w:r>
        <w:t xml:space="preserve"> </w:t>
      </w:r>
      <w:r>
        <w:t xml:space="preserve">На CLI, agent и proxy, работающие как отдельные процессы, она не влияет — у каждого из них свой параметр</w:t>
      </w:r>
      <w:r>
        <w:t xml:space="preserve"> </w:t>
      </w:r>
      <w:r>
        <w:rPr>
          <w:rStyle w:val="VerbatimChar"/>
          <w:color w:val="57606A"/>
          <w:sz w:val="20"/>
          <w:szCs w:val="20"/>
        </w:rPr>
        <w:t xml:space="preserve">tls_13_cipher_policy</w:t>
      </w:r>
      <w:r>
        <w:t xml:space="preserve">.</w:t>
      </w:r>
      <w:r>
        <w:t xml:space="preserve"> </w:t>
      </w:r>
      <w:r>
        <w:t xml:space="preserve">При разрешении</w:t>
      </w:r>
      <w:r>
        <w:t xml:space="preserve"> </w:t>
      </w:r>
      <w:r>
        <w:rPr>
          <w:rStyle w:val="VerbatimChar"/>
          <w:color w:val="57606A"/>
          <w:sz w:val="20"/>
          <w:szCs w:val="20"/>
        </w:rPr>
        <w:t xml:space="preserve">auto</w:t>
      </w:r>
      <w:r>
        <w:t xml:space="preserve"> </w:t>
      </w:r>
      <w:r>
        <w:t xml:space="preserve">и проверке строгих режимов учитываются только слушатели с включённым TLS и</w:t>
      </w:r>
      <w:r>
        <w:t xml:space="preserve"> </w:t>
      </w:r>
      <w:r>
        <w:rPr>
          <w:rStyle w:val="VerbatimChar"/>
          <w:color w:val="57606A"/>
          <w:sz w:val="20"/>
          <w:szCs w:val="20"/>
        </w:rPr>
        <w:t xml:space="preserve">tls_max_version</w:t>
      </w:r>
      <w:r>
        <w:t xml:space="preserve">, равным</w:t>
      </w:r>
      <w:r>
        <w:t xml:space="preserve"> </w:t>
      </w:r>
      <w:r>
        <w:rPr>
          <w:rStyle w:val="VerbatimChar"/>
          <w:color w:val="57606A"/>
          <w:sz w:val="20"/>
          <w:szCs w:val="20"/>
        </w:rPr>
        <w:t xml:space="preserve">"tls13"</w:t>
      </w:r>
      <w:r>
        <w:t xml:space="preserve"> </w:t>
      </w:r>
      <w:r>
        <w:t xml:space="preserve">(или не заданным).</w:t>
      </w:r>
      <w:r>
        <w:t xml:space="preserve"> </w:t>
      </w:r>
      <w:r>
        <w:t xml:space="preserve">Настройка пересчитывается при перезагрузке по</w:t>
      </w:r>
      <w:r>
        <w:t xml:space="preserve"> </w:t>
      </w:r>
      <w:r>
        <w:rPr>
          <w:rStyle w:val="VerbatimChar"/>
          <w:color w:val="57606A"/>
          <w:sz w:val="20"/>
          <w:szCs w:val="20"/>
        </w:rPr>
        <w:t xml:space="preserve">SIGHUP</w:t>
      </w:r>
      <w:r>
        <w:t xml:space="preserve">.</w:t>
      </w:r>
    </w:p>
    <w:p>
      <w:pPr>
        <w:numPr>
          <w:ilvl w:val="0"/>
          <w:numId w:val="1000"/>
        </w:numPr>
      </w:pPr>
      <w:r>
        <w:t xml:space="preserve">ГОСТ-шифры записей (Magma / Kuznechik) доступны</w:t>
      </w:r>
      <w:r>
        <w:t xml:space="preserve"> </w:t>
      </w:r>
      <w:r>
        <w:rPr>
          <w:bCs/>
          <w:b/>
        </w:rPr>
        <w:t xml:space="preserve">только в TLS 1.3</w:t>
      </w:r>
      <w:r>
        <w:t xml:space="preserve">. Не задавайте</w:t>
      </w:r>
      <w:r>
        <w:t xml:space="preserve"> </w:t>
      </w:r>
      <w:r>
        <w:rPr>
          <w:rStyle w:val="VerbatimChar"/>
          <w:color w:val="57606A"/>
          <w:sz w:val="20"/>
          <w:szCs w:val="20"/>
        </w:rPr>
        <w:t xml:space="preserve">tls_max_version = "tls12"</w:t>
      </w:r>
      <w:r>
        <w:t xml:space="preserve"> </w:t>
      </w:r>
      <w:r>
        <w:t xml:space="preserve">на слушателях с ГОСТ-сертификатами — это отключит ГОСТ TLS на этих слушателях.</w:t>
      </w:r>
    </w:p>
    <w:bookmarkEnd w:id="184"/>
    <w:bookmarkStart w:id="186" w:name="X5bced5181db2a5806a14b2a3f4bd565d3eca8c8"/>
    <w:p>
      <w:pPr>
        <w:pStyle w:val="Heading3"/>
      </w:pPr>
      <w:r>
        <w:t xml:space="preserve">Параметры высокой доступности</w:t>
      </w:r>
    </w:p>
    <w:p>
      <w:pPr>
        <w:pStyle w:val="FirstParagraph"/>
      </w:pPr>
      <w:r>
        <w:t xml:space="preserve">Для бэкендов, поддерживающих режим высокой доступности (HA), доступны следующие параметры:</w:t>
      </w:r>
    </w:p>
    <w:p>
      <w:pPr>
        <w:numPr>
          <w:ilvl w:val="0"/>
          <w:numId w:val="1064"/>
        </w:numPr>
      </w:pPr>
      <w:r>
        <w:rPr>
          <w:rStyle w:val="VerbatimChar"/>
          <w:color w:val="57606A"/>
          <w:sz w:val="20"/>
          <w:szCs w:val="20"/>
        </w:rPr>
        <w:t xml:space="preserve">api_addr</w:t>
      </w:r>
      <w:r>
        <w:t xml:space="preserve"> </w:t>
      </w:r>
      <w:r>
        <w:t xml:space="preserve">— необязательный строковый параметр.</w:t>
      </w:r>
      <w:r>
        <w:t xml:space="preserve"> </w:t>
      </w:r>
      <w:r>
        <w:t xml:space="preserve">Определяет адрес, который будет анонсироваться другим серверам Stronghold в кластере для перенаправления клиентов.</w:t>
      </w:r>
      <w:r>
        <w:t xml:space="preserve"> </w:t>
      </w:r>
      <w:r>
        <w:t xml:space="preserve">Также используется бэкендами плагинов.</w:t>
      </w:r>
      <w:r>
        <w:t xml:space="preserve"> </w:t>
      </w:r>
      <w:r>
        <w:t xml:space="preserve">Может быть задан через переменную окружения</w:t>
      </w:r>
      <w:r>
        <w:t xml:space="preserve"> </w:t>
      </w:r>
      <w:r>
        <w:rPr>
          <w:rStyle w:val="VerbatimChar"/>
          <w:color w:val="57606A"/>
          <w:sz w:val="20"/>
          <w:szCs w:val="20"/>
        </w:rPr>
        <w:t xml:space="preserve">VAULT_API_ADDR</w:t>
      </w:r>
      <w:r>
        <w:t xml:space="preserve">.</w:t>
      </w:r>
      <w:r>
        <w:t xml:space="preserve"> </w:t>
      </w:r>
      <w:r>
        <w:t xml:space="preserve">Обычно указывается полный URL, соответствующий адресу слушателя (</w:t>
      </w:r>
      <w:r>
        <w:rPr>
          <w:rStyle w:val="VerbatimChar"/>
          <w:color w:val="57606A"/>
          <w:sz w:val="20"/>
          <w:szCs w:val="20"/>
        </w:rPr>
        <w:t xml:space="preserve">listener</w:t>
      </w:r>
      <w:r>
        <w:t xml:space="preserve">).</w:t>
      </w:r>
      <w:r>
        <w:t xml:space="preserve"> </w:t>
      </w:r>
      <w:r>
        <w:t xml:space="preserve">Адрес может быть динамически определён с помощью</w:t>
      </w:r>
      <w:r>
        <w:t xml:space="preserve"> </w:t>
      </w:r>
      <w:hyperlink r:id="rId185">
        <w:r>
          <w:rPr>
            <w:rStyle w:val="Hyperlink"/>
          </w:rPr>
          <w:t xml:space="preserve">шаблона go-sockaddr</w:t>
        </w:r>
      </w:hyperlink>
      <w:r>
        <w:t xml:space="preserve">, который разрешается во время выполнения.</w:t>
      </w:r>
    </w:p>
    <w:p>
      <w:pPr>
        <w:numPr>
          <w:ilvl w:val="0"/>
          <w:numId w:val="1064"/>
        </w:numPr>
      </w:pPr>
      <w:r>
        <w:rPr>
          <w:rStyle w:val="VerbatimChar"/>
          <w:color w:val="57606A"/>
          <w:sz w:val="20"/>
          <w:szCs w:val="20"/>
        </w:rPr>
        <w:t xml:space="preserve">cluster_addr</w:t>
      </w:r>
      <w:r>
        <w:t xml:space="preserve"> </w:t>
      </w:r>
      <w:r>
        <w:t xml:space="preserve">— необязательный строковый параметр.</w:t>
      </w:r>
      <w:r>
        <w:t xml:space="preserve"> </w:t>
      </w:r>
      <w:r>
        <w:t xml:space="preserve">Определяет адрес, который Stronghold будет анонсировать другим серверам в кластере для перенаправления запросов.</w:t>
      </w:r>
      <w:r>
        <w:t xml:space="preserve"> </w:t>
      </w:r>
      <w:r>
        <w:t xml:space="preserve">Может быть задан через переменную окружения</w:t>
      </w:r>
      <w:r>
        <w:t xml:space="preserve"> </w:t>
      </w:r>
      <w:r>
        <w:rPr>
          <w:rStyle w:val="VerbatimChar"/>
          <w:color w:val="57606A"/>
          <w:sz w:val="20"/>
          <w:szCs w:val="20"/>
        </w:rPr>
        <w:t xml:space="preserve">VAULT_CLUSTER_ADDR</w:t>
      </w:r>
      <w:r>
        <w:t xml:space="preserve">.</w:t>
      </w:r>
      <w:r>
        <w:t xml:space="preserve"> </w:t>
      </w:r>
      <w:r>
        <w:t xml:space="preserve">Как и</w:t>
      </w:r>
      <w:r>
        <w:t xml:space="preserve"> </w:t>
      </w:r>
      <w:r>
        <w:rPr>
          <w:rStyle w:val="VerbatimChar"/>
          <w:color w:val="57606A"/>
          <w:sz w:val="20"/>
          <w:szCs w:val="20"/>
        </w:rPr>
        <w:t xml:space="preserve">api_addr</w:t>
      </w:r>
      <w:r>
        <w:t xml:space="preserve">, указывается полный URL, однако Stronghold игнорирует схему (TLS всегда используется всеми участниками кластера).</w:t>
      </w:r>
      <w:r>
        <w:t xml:space="preserve"> </w:t>
      </w:r>
      <w:r>
        <w:t xml:space="preserve">Адрес может быть динамически определён с помощью</w:t>
      </w:r>
      <w:r>
        <w:t xml:space="preserve"> </w:t>
      </w:r>
      <w:hyperlink r:id="rId185">
        <w:r>
          <w:rPr>
            <w:rStyle w:val="Hyperlink"/>
          </w:rPr>
          <w:t xml:space="preserve">шаблона go-sockaddr</w:t>
        </w:r>
      </w:hyperlink>
      <w:r>
        <w:t xml:space="preserve">, который разрешается во время выполнения.</w:t>
      </w:r>
    </w:p>
    <w:p>
      <w:pPr>
        <w:numPr>
          <w:ilvl w:val="0"/>
          <w:numId w:val="1064"/>
        </w:numPr>
      </w:pPr>
      <w:r>
        <w:rPr>
          <w:rStyle w:val="VerbatimChar"/>
          <w:color w:val="57606A"/>
          <w:sz w:val="20"/>
          <w:szCs w:val="20"/>
        </w:rPr>
        <w:t xml:space="preserve">disable_clustering</w:t>
      </w:r>
      <w:r>
        <w:t xml:space="preserve"> </w:t>
      </w:r>
      <w:r>
        <w:t xml:space="preserve">— необязательный логический параметр.</w:t>
      </w:r>
      <w:r>
        <w:t xml:space="preserve"> </w:t>
      </w:r>
      <w:r>
        <w:t xml:space="preserve">Управляет включением функций кластеризации (например, переадресации запросов).</w:t>
      </w:r>
      <w:r>
        <w:t xml:space="preserve"> </w:t>
      </w:r>
      <w:r>
        <w:t xml:space="preserve">Если указано</w:t>
      </w:r>
      <w:r>
        <w:t xml:space="preserve"> </w:t>
      </w:r>
      <w:r>
        <w:rPr>
          <w:rStyle w:val="VerbatimChar"/>
          <w:color w:val="57606A"/>
          <w:sz w:val="20"/>
          <w:szCs w:val="20"/>
        </w:rPr>
        <w:t xml:space="preserve">true</w:t>
      </w:r>
      <w:r>
        <w:t xml:space="preserve">, функции кластеризации будут отключены для активного узла.</w:t>
      </w:r>
      <w:r>
        <w:t xml:space="preserve"> </w:t>
      </w:r>
      <w:r>
        <w:t xml:space="preserve">Для хранилища типа</w:t>
      </w:r>
      <w:r>
        <w:t xml:space="preserve"> </w:t>
      </w:r>
      <w:r>
        <w:rPr>
          <w:rStyle w:val="VerbatimChar"/>
          <w:color w:val="57606A"/>
          <w:sz w:val="20"/>
          <w:szCs w:val="20"/>
        </w:rPr>
        <w:t xml:space="preserve">raft</w:t>
      </w:r>
      <w:r>
        <w:t xml:space="preserve"> </w:t>
      </w:r>
      <w:r>
        <w:t xml:space="preserve">этот параметр не может быть установлен в</w:t>
      </w:r>
      <w:r>
        <w:t xml:space="preserve"> </w:t>
      </w:r>
      <w:r>
        <w:rPr>
          <w:rStyle w:val="VerbatimChar"/>
          <w:color w:val="57606A"/>
          <w:sz w:val="20"/>
          <w:szCs w:val="20"/>
        </w:rPr>
        <w:t xml:space="preserve">true</w:t>
      </w:r>
      <w:r>
        <w:t xml:space="preserve">.</w:t>
      </w:r>
      <w:r>
        <w:t xml:space="preserve"> </w:t>
      </w:r>
      <w:r>
        <w:t xml:space="preserve">По умолчанию —</w:t>
      </w:r>
      <w:r>
        <w:t xml:space="preserve"> </w:t>
      </w:r>
      <w:r>
        <w:rPr>
          <w:rStyle w:val="VerbatimChar"/>
          <w:color w:val="57606A"/>
          <w:sz w:val="20"/>
          <w:szCs w:val="20"/>
        </w:rPr>
        <w:t xml:space="preserve">false</w:t>
      </w:r>
      <w:r>
        <w:t xml:space="preserve">.</w:t>
      </w:r>
    </w:p>
    <w:bookmarkEnd w:id="186"/>
    <w:bookmarkEnd w:id="187"/>
    <w:bookmarkStart w:id="199" w:name="X63eff8d771ba0c1de93aefbb1e16461186d23fa"/>
    <w:p>
      <w:pPr>
        <w:pStyle w:val="Heading2"/>
      </w:pPr>
      <w:r>
        <w:t xml:space="preserve">Секция listener</w:t>
      </w:r>
    </w:p>
    <w:p>
      <w:pPr>
        <w:pStyle w:val="FirstParagraph"/>
      </w:pPr>
      <w:r>
        <w:t xml:space="preserve">Секция</w:t>
      </w:r>
      <w:r>
        <w:t xml:space="preserve"> </w:t>
      </w:r>
      <w:r>
        <w:rPr>
          <w:rStyle w:val="VerbatimChar"/>
          <w:color w:val="57606A"/>
          <w:sz w:val="20"/>
          <w:szCs w:val="20"/>
        </w:rPr>
        <w:t xml:space="preserve">listener</w:t>
      </w:r>
      <w:r>
        <w:t xml:space="preserve"> </w:t>
      </w:r>
      <w:r>
        <w:t xml:space="preserve">определяет адреса и порты, на которых Stronghold принимает запросы.</w:t>
      </w:r>
      <w:r>
        <w:t xml:space="preserve"> </w:t>
      </w:r>
      <w:r>
        <w:t xml:space="preserve">Поддерживаются два типа слушателей:</w:t>
      </w:r>
    </w:p>
    <w:p>
      <w:pPr>
        <w:numPr>
          <w:ilvl w:val="0"/>
          <w:numId w:val="1065"/>
        </w:numPr>
        <w:pStyle w:val="Compact"/>
      </w:pPr>
      <w:r>
        <w:t xml:space="preserve">TCP.</w:t>
      </w:r>
    </w:p>
    <w:p>
      <w:pPr>
        <w:numPr>
          <w:ilvl w:val="0"/>
          <w:numId w:val="1065"/>
        </w:numPr>
        <w:pStyle w:val="Compact"/>
      </w:pPr>
      <w:r>
        <w:t xml:space="preserve">Unix Domain Socket.</w:t>
      </w:r>
    </w:p>
    <w:bookmarkStart w:id="195" w:name="X022b2bebe17e4813611dc7ad122bd4f752ae83f"/>
    <w:p>
      <w:pPr>
        <w:pStyle w:val="Heading3"/>
      </w:pPr>
      <w:r>
        <w:t xml:space="preserve">TCP</w:t>
      </w:r>
    </w:p>
    <w:p>
      <w:pPr>
        <w:pStyle w:val="FirstParagraph"/>
      </w:pPr>
      <w:r>
        <w:t xml:space="preserve">TCP-слушатель настраивает Stronghold на приём соединений по указанному TCP-адресу и порту.</w:t>
      </w:r>
    </w:p>
    <w:p>
      <w:pPr>
        <w:pStyle w:val="SourceCode"/>
      </w:pPr>
      <w:r>
        <w:rPr>
          <w:rStyle w:val="VerbatimChar"/>
          <w:color w:val="57606A"/>
          <w:sz w:val="20"/>
          <w:szCs w:val="20"/>
        </w:rPr>
        <w:t xml:space="preserve">listener "tcp" {</w:t>
      </w:r>
      <w:r>
        <w:rPr>
          <w:color w:val="57606A"/>
          <w:sz w:val="20"/>
          <w:szCs w:val="20"/>
        </w:rPr>
        <w:br/>
      </w:r>
      <w:r>
        <w:rPr>
          <w:rStyle w:val="VerbatimChar"/>
          <w:color w:val="57606A"/>
          <w:sz w:val="20"/>
          <w:szCs w:val="20"/>
        </w:rPr>
        <w:t xml:space="preserve">  address = "127.0.0.1:8200"</w:t>
      </w:r>
      <w:r>
        <w:rPr>
          <w:color w:val="57606A"/>
          <w:sz w:val="20"/>
          <w:szCs w:val="20"/>
        </w:rPr>
        <w:br/>
      </w:r>
      <w:r>
        <w:rPr>
          <w:rStyle w:val="VerbatimChar"/>
          <w:color w:val="57606A"/>
          <w:sz w:val="20"/>
          <w:szCs w:val="20"/>
        </w:rPr>
        <w:t xml:space="preserve">}</w:t>
      </w:r>
    </w:p>
    <w:p>
      <w:pPr>
        <w:pStyle w:val="FirstParagraph"/>
      </w:pPr>
      <w:r>
        <w:t xml:space="preserve">Секцию</w:t>
      </w:r>
      <w:r>
        <w:t xml:space="preserve"> </w:t>
      </w:r>
      <w:r>
        <w:rPr>
          <w:rStyle w:val="VerbatimChar"/>
          <w:color w:val="57606A"/>
          <w:sz w:val="20"/>
          <w:szCs w:val="20"/>
        </w:rPr>
        <w:t xml:space="preserve">listener</w:t>
      </w:r>
      <w:r>
        <w:t xml:space="preserve"> </w:t>
      </w:r>
      <w:r>
        <w:t xml:space="preserve">можно задать несколько раз, чтобы Stronghold одновременно прослушивал несколько интерфейсов.</w:t>
      </w:r>
      <w:r>
        <w:t xml:space="preserve"> </w:t>
      </w:r>
      <w:r>
        <w:t xml:space="preserve">При использовании нескольких слушателей обязательно указывайте параметры</w:t>
      </w:r>
      <w:r>
        <w:t xml:space="preserve"> </w:t>
      </w:r>
      <w:r>
        <w:rPr>
          <w:rStyle w:val="VerbatimChar"/>
          <w:color w:val="57606A"/>
          <w:sz w:val="20"/>
          <w:szCs w:val="20"/>
        </w:rPr>
        <w:t xml:space="preserve">api_addr</w:t>
      </w:r>
      <w:r>
        <w:t xml:space="preserve"> </w:t>
      </w:r>
      <w:r>
        <w:t xml:space="preserve">и</w:t>
      </w:r>
      <w:r>
        <w:t xml:space="preserve"> </w:t>
      </w:r>
      <w:r>
        <w:rPr>
          <w:rStyle w:val="VerbatimChar"/>
          <w:color w:val="57606A"/>
          <w:sz w:val="20"/>
          <w:szCs w:val="20"/>
        </w:rPr>
        <w:t xml:space="preserve">cluster_addr</w:t>
      </w:r>
      <w:r>
        <w:t xml:space="preserve">, чтобы Stronghold анонсировал другим узлам корректный адрес.</w:t>
      </w:r>
    </w:p>
    <w:bookmarkStart w:id="188" w:name="X492a91028198ae14c291ceb18a7ef236b7d8c95"/>
    <w:p>
      <w:pPr>
        <w:pStyle w:val="Heading4"/>
      </w:pPr>
      <w:r>
        <w:t xml:space="preserve">Сокрытие конфиденциальных данных для неаутентифицированных эндпоинтов</w:t>
      </w:r>
    </w:p>
    <w:p>
      <w:pPr>
        <w:pStyle w:val="FirstParagraph"/>
      </w:pPr>
      <w:r>
        <w:t xml:space="preserve">Неаутентифицированные API-эндпоинты могут раскрывать конфиденциальную информацию:</w:t>
      </w:r>
    </w:p>
    <w:p>
      <w:pPr>
        <w:numPr>
          <w:ilvl w:val="0"/>
          <w:numId w:val="1066"/>
        </w:numPr>
        <w:pStyle w:val="Compact"/>
      </w:pPr>
      <w:r>
        <w:t xml:space="preserve">Версию Stronghold.</w:t>
      </w:r>
    </w:p>
    <w:p>
      <w:pPr>
        <w:numPr>
          <w:ilvl w:val="0"/>
          <w:numId w:val="1066"/>
        </w:numPr>
        <w:pStyle w:val="Compact"/>
      </w:pPr>
      <w:r>
        <w:t xml:space="preserve">Дату сборки бинарного файла.</w:t>
      </w:r>
    </w:p>
    <w:p>
      <w:pPr>
        <w:numPr>
          <w:ilvl w:val="0"/>
          <w:numId w:val="1066"/>
        </w:numPr>
        <w:pStyle w:val="Compact"/>
      </w:pPr>
      <w:r>
        <w:t xml:space="preserve">Имя кластера Stronghold.</w:t>
      </w:r>
    </w:p>
    <w:p>
      <w:pPr>
        <w:numPr>
          <w:ilvl w:val="0"/>
          <w:numId w:val="1066"/>
        </w:numPr>
        <w:pStyle w:val="Compact"/>
      </w:pPr>
      <w:r>
        <w:t xml:space="preserve">IP-адреса узлов кластера.</w:t>
      </w:r>
    </w:p>
    <w:p>
      <w:pPr>
        <w:pStyle w:val="FirstParagraph"/>
      </w:pPr>
      <w:r>
        <w:t xml:space="preserve">Stronghold позволяет настроить каждую секцию</w:t>
      </w:r>
      <w:r>
        <w:t xml:space="preserve"> </w:t>
      </w:r>
      <w:r>
        <w:rPr>
          <w:rStyle w:val="VerbatimChar"/>
          <w:color w:val="57606A"/>
          <w:sz w:val="20"/>
          <w:szCs w:val="20"/>
        </w:rPr>
        <w:t xml:space="preserve">tcp</w:t>
      </w:r>
      <w:r>
        <w:t xml:space="preserve"> </w:t>
      </w:r>
      <w:r>
        <w:rPr>
          <w:rStyle w:val="VerbatimChar"/>
          <w:color w:val="57606A"/>
          <w:sz w:val="20"/>
          <w:szCs w:val="20"/>
        </w:rPr>
        <w:t xml:space="preserve">listener</w:t>
      </w:r>
      <w:r>
        <w:t xml:space="preserve"> </w:t>
      </w:r>
      <w:r>
        <w:t xml:space="preserve">так, чтобы при необходимости исключить эти данные из ответов API.</w:t>
      </w:r>
      <w:r>
        <w:t xml:space="preserve"> </w:t>
      </w:r>
      <w:r>
        <w:t xml:space="preserve">Удаление чувствительной информации на основе конфигурации</w:t>
      </w:r>
      <w:r>
        <w:t xml:space="preserve"> </w:t>
      </w:r>
      <w:r>
        <w:rPr>
          <w:rStyle w:val="VerbatimChar"/>
          <w:color w:val="57606A"/>
          <w:sz w:val="20"/>
          <w:szCs w:val="20"/>
        </w:rPr>
        <w:t xml:space="preserve">listener</w:t>
      </w:r>
      <w:r>
        <w:t xml:space="preserve"> </w:t>
      </w:r>
      <w:r>
        <w:t xml:space="preserve">поддерживают следующие API-эндпоинты:</w:t>
      </w:r>
    </w:p>
    <w:p>
      <w:pPr>
        <w:numPr>
          <w:ilvl w:val="0"/>
          <w:numId w:val="1067"/>
        </w:numPr>
        <w:pStyle w:val="Compact"/>
      </w:pPr>
      <w:r>
        <w:rPr>
          <w:rStyle w:val="VerbatimChar"/>
          <w:color w:val="57606A"/>
          <w:sz w:val="20"/>
          <w:szCs w:val="20"/>
        </w:rPr>
        <w:t xml:space="preserve">/sys/health</w:t>
      </w:r>
    </w:p>
    <w:p>
      <w:pPr>
        <w:numPr>
          <w:ilvl w:val="0"/>
          <w:numId w:val="1067"/>
        </w:numPr>
        <w:pStyle w:val="Compact"/>
      </w:pPr>
      <w:r>
        <w:rPr>
          <w:rStyle w:val="VerbatimChar"/>
          <w:color w:val="57606A"/>
          <w:sz w:val="20"/>
          <w:szCs w:val="20"/>
        </w:rPr>
        <w:t xml:space="preserve">/sys/leader</w:t>
      </w:r>
    </w:p>
    <w:p>
      <w:pPr>
        <w:numPr>
          <w:ilvl w:val="0"/>
          <w:numId w:val="1067"/>
        </w:numPr>
        <w:pStyle w:val="Compact"/>
      </w:pPr>
      <w:r>
        <w:rPr>
          <w:rStyle w:val="VerbatimChar"/>
          <w:color w:val="57606A"/>
          <w:sz w:val="20"/>
          <w:szCs w:val="20"/>
        </w:rPr>
        <w:t xml:space="preserve">/sys/seal-status</w:t>
      </w:r>
    </w:p>
    <w:p>
      <w:pPr>
        <w:pStyle w:val="FirstParagraph"/>
      </w:pPr>
      <w:r>
        <w:t xml:space="preserve">Удалённые значения Stronghold заменяет пустой строкой (</w:t>
      </w:r>
      <w:r>
        <w:rPr>
          <w:rStyle w:val="VerbatimChar"/>
          <w:color w:val="57606A"/>
          <w:sz w:val="20"/>
          <w:szCs w:val="20"/>
        </w:rPr>
        <w:t xml:space="preserve">""</w:t>
      </w:r>
      <w:r>
        <w:t xml:space="preserve">).</w:t>
      </w:r>
      <w:r>
        <w:t xml:space="preserve"> </w:t>
      </w:r>
      <w:r>
        <w:t xml:space="preserve">Некоторые API Stronghold опускают ключи в ответе, если их значения равны</w:t>
      </w:r>
      <w:r>
        <w:t xml:space="preserve"> </w:t>
      </w:r>
      <w:r>
        <w:rPr>
          <w:rStyle w:val="VerbatimChar"/>
          <w:color w:val="57606A"/>
          <w:sz w:val="20"/>
          <w:szCs w:val="20"/>
        </w:rPr>
        <w:t xml:space="preserve">""</w:t>
      </w:r>
      <w:r>
        <w:t xml:space="preserv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Удаление значений влияет на ответы</w:t>
            </w:r>
            <w:r>
              <w:t xml:space="preserve"> </w:t>
            </w:r>
            <w:r>
              <w:rPr>
                <w:bCs/>
                <w:b/>
              </w:rPr>
              <w:t xml:space="preserve">для всех клиентов API</w:t>
            </w:r>
            <w:r>
              <w:t xml:space="preserve">.</w:t>
            </w:r>
            <w:r>
              <w:t xml:space="preserve"> </w:t>
            </w:r>
            <w:r>
              <w:t xml:space="preserve">Это означает, что изменения затронут как вывод в CLI и веб-интерфейсе Stronghold, так и прямые вызовы API.</w:t>
            </w:r>
          </w:p>
        </w:tc>
      </w:tr>
    </w:tbl>
    <w:bookmarkEnd w:id="188"/>
    <w:bookmarkStart w:id="189" w:name="X8305f58ded2ee82c40bf1390d8ec90c90e0607e"/>
    <w:p>
      <w:pPr>
        <w:pStyle w:val="Heading4"/>
      </w:pPr>
      <w:r>
        <w:t xml:space="preserve">Пользовательские заголовки ответов</w:t>
      </w:r>
    </w:p>
    <w:p>
      <w:pPr>
        <w:pStyle w:val="FirstParagraph"/>
      </w:pPr>
      <w:r>
        <w:t xml:space="preserve">Stronghold поддерживает настройку пользовательских HTTP-заголовков ответов для корневого пути (</w:t>
      </w:r>
      <w:r>
        <w:rPr>
          <w:rStyle w:val="VerbatimChar"/>
          <w:color w:val="57606A"/>
          <w:sz w:val="20"/>
          <w:szCs w:val="20"/>
        </w:rPr>
        <w:t xml:space="preserve">/</w:t>
      </w:r>
      <w:r>
        <w:t xml:space="preserve">) и эндпоинтов API (</w:t>
      </w:r>
      <w:r>
        <w:rPr>
          <w:rStyle w:val="VerbatimChar"/>
          <w:color w:val="57606A"/>
          <w:sz w:val="20"/>
          <w:szCs w:val="20"/>
        </w:rPr>
        <w:t xml:space="preserve">/v1/</w:t>
      </w:r>
      <w:r>
        <w:t xml:space="preserve">).</w:t>
      </w:r>
      <w:r>
        <w:t xml:space="preserve"> </w:t>
      </w:r>
      <w:r>
        <w:t xml:space="preserve">Заголовки задаются в зависимости от возвращаемого кода состояния.</w:t>
      </w:r>
      <w:r>
        <w:t xml:space="preserve"> </w:t>
      </w:r>
      <w:r>
        <w:t xml:space="preserve">Например, можно определить один набор заголовков для ответа с кодом</w:t>
      </w:r>
      <w:r>
        <w:t xml:space="preserve"> </w:t>
      </w:r>
      <w:r>
        <w:rPr>
          <w:rStyle w:val="VerbatimChar"/>
          <w:color w:val="57606A"/>
          <w:sz w:val="20"/>
          <w:szCs w:val="20"/>
        </w:rPr>
        <w:t xml:space="preserve">200</w:t>
      </w:r>
      <w:r>
        <w:t xml:space="preserve"> </w:t>
      </w:r>
      <w:r>
        <w:t xml:space="preserve">и другой — для ответа с кодом</w:t>
      </w:r>
      <w:r>
        <w:t xml:space="preserve"> </w:t>
      </w:r>
      <w:r>
        <w:rPr>
          <w:rStyle w:val="VerbatimChar"/>
          <w:color w:val="57606A"/>
          <w:sz w:val="20"/>
          <w:szCs w:val="20"/>
        </w:rPr>
        <w:t xml:space="preserve">307</w:t>
      </w:r>
      <w:r>
        <w:t xml:space="preserve">.</w:t>
      </w:r>
    </w:p>
    <w:p>
      <w:pPr>
        <w:pStyle w:val="BodyText"/>
      </w:pPr>
      <w:r>
        <w:t xml:space="preserve">Для пользовательского интерфейса предусмотрен отдельный эндпоинт</w:t>
      </w:r>
      <w:r>
        <w:t xml:space="preserve"> </w:t>
      </w:r>
      <w:r>
        <w:rPr>
          <w:rStyle w:val="VerbatimChar"/>
          <w:color w:val="57606A"/>
          <w:sz w:val="20"/>
          <w:szCs w:val="20"/>
        </w:rPr>
        <w:t xml:space="preserve">/sys/config/ui</w:t>
      </w:r>
      <w:r>
        <w:t xml:space="preserve">, через который можно задать UI-специфичные заголовки.</w:t>
      </w:r>
      <w:r>
        <w:t xml:space="preserve"> </w:t>
      </w:r>
      <w:r>
        <w:t xml:space="preserve">Однако если заголовок уже определён в конфигурационном файле, изменить его через API нельзя.</w:t>
      </w:r>
      <w:r>
        <w:t xml:space="preserve"> </w:t>
      </w:r>
      <w:r>
        <w:t xml:space="preserve">Чтобы удалить или изменить такой заголовок, необходимо обновить конфигурационный файл Stronghold и отправить сигнал</w:t>
      </w:r>
      <w:r>
        <w:t xml:space="preserve"> </w:t>
      </w:r>
      <w:r>
        <w:rPr>
          <w:rStyle w:val="VerbatimChar"/>
          <w:color w:val="57606A"/>
          <w:sz w:val="20"/>
          <w:szCs w:val="20"/>
        </w:rPr>
        <w:t xml:space="preserve">SIGHUP</w:t>
      </w:r>
      <w:r>
        <w:t xml:space="preserve"> </w:t>
      </w:r>
      <w:r>
        <w:t xml:space="preserve">процессу Stronghold.</w:t>
      </w:r>
    </w:p>
    <w:p>
      <w:pPr>
        <w:pStyle w:val="BodyText"/>
      </w:pPr>
      <w:r>
        <w:t xml:space="preserve">Если в конфигурации задан пользовательский заголовок, совпадающий с заголовком, который используется внутренними процессами Stronghold, такой заголовок игнорируется.</w:t>
      </w:r>
      <w:r>
        <w:t xml:space="preserve"> </w:t>
      </w:r>
      <w:r>
        <w:t xml:space="preserve">Например, нельзя задать заголовки с префиксом</w:t>
      </w:r>
      <w:r>
        <w:t xml:space="preserve"> </w:t>
      </w:r>
      <w:r>
        <w:rPr>
          <w:rStyle w:val="VerbatimChar"/>
          <w:color w:val="57606A"/>
          <w:sz w:val="20"/>
          <w:szCs w:val="20"/>
        </w:rPr>
        <w:t xml:space="preserve">X-Vault-</w:t>
      </w:r>
      <w:r>
        <w:t xml:space="preserve">. В этом случае при запуске Stronghold зафиксирует соответствующее сообщение в журнале.</w:t>
      </w:r>
    </w:p>
    <w:bookmarkEnd w:id="189"/>
    <w:bookmarkStart w:id="190" w:name="Xeec43a400afb8b529a98eb0da7c16c557f06a81"/>
    <w:p>
      <w:pPr>
        <w:pStyle w:val="Heading4"/>
      </w:pPr>
      <w:r>
        <w:t xml:space="preserve">Порядок приоритетов</w:t>
      </w:r>
    </w:p>
    <w:p>
      <w:pPr>
        <w:pStyle w:val="FirstParagraph"/>
      </w:pPr>
      <w:r>
        <w:t xml:space="preserve">Если один и тот же заголовок указан как в конфигурационном файле, так и через эндпоинт API</w:t>
      </w:r>
      <w:r>
        <w:t xml:space="preserve"> </w:t>
      </w:r>
      <w:r>
        <w:rPr>
          <w:rStyle w:val="VerbatimChar"/>
          <w:color w:val="57606A"/>
          <w:sz w:val="20"/>
          <w:szCs w:val="20"/>
        </w:rPr>
        <w:t xml:space="preserve">/sys/config/ui</w:t>
      </w:r>
      <w:r>
        <w:t xml:space="preserve">, приоритет отдаётся заголовку из конфигурационного файла. Например, заголовок</w:t>
      </w:r>
      <w:r>
        <w:t xml:space="preserve"> </w:t>
      </w:r>
      <w:r>
        <w:rPr>
          <w:rStyle w:val="VerbatimChar"/>
          <w:color w:val="57606A"/>
          <w:sz w:val="20"/>
          <w:szCs w:val="20"/>
        </w:rPr>
        <w:t xml:space="preserve">Content-Security-Policy</w:t>
      </w:r>
      <w:r>
        <w:t xml:space="preserve"> </w:t>
      </w:r>
      <w:r>
        <w:t xml:space="preserve">по умолчанию определён в эндпоинте API</w:t>
      </w:r>
      <w:r>
        <w:t xml:space="preserve"> </w:t>
      </w:r>
      <w:r>
        <w:rPr>
          <w:rStyle w:val="VerbatimChar"/>
          <w:color w:val="57606A"/>
          <w:sz w:val="20"/>
          <w:szCs w:val="20"/>
        </w:rPr>
        <w:t xml:space="preserve">/sys/config/ui</w:t>
      </w:r>
      <w:r>
        <w:t xml:space="preserve">. Однако если этот же заголовок прописан в конфигурационном файле, Stronghold использует именно его, подставляя в ответ вместо значения по умолчанию в</w:t>
      </w:r>
      <w:r>
        <w:t xml:space="preserve"> </w:t>
      </w:r>
      <w:r>
        <w:rPr>
          <w:rStyle w:val="VerbatimChar"/>
          <w:color w:val="57606A"/>
          <w:sz w:val="20"/>
          <w:szCs w:val="20"/>
        </w:rPr>
        <w:t xml:space="preserve">/sys/config/ui</w:t>
      </w:r>
      <w:r>
        <w:t xml:space="preserve">.</w:t>
      </w:r>
    </w:p>
    <w:bookmarkEnd w:id="190"/>
    <w:bookmarkStart w:id="192" w:name="X2a75ea5a9b4253ee97d0119d5d898d9ae5e6c26"/>
    <w:p>
      <w:pPr>
        <w:pStyle w:val="Heading4"/>
      </w:pPr>
      <w:r>
        <w:t xml:space="preserve">Параметры слушателя TCP</w:t>
      </w:r>
    </w:p>
    <w:p>
      <w:pPr>
        <w:numPr>
          <w:ilvl w:val="0"/>
          <w:numId w:val="1068"/>
        </w:numPr>
      </w:pPr>
      <w:r>
        <w:rPr>
          <w:rStyle w:val="VerbatimChar"/>
          <w:color w:val="57606A"/>
          <w:sz w:val="20"/>
          <w:szCs w:val="20"/>
        </w:rPr>
        <w:t xml:space="preserve">address</w:t>
      </w:r>
      <w:r>
        <w:t xml:space="preserve"> </w:t>
      </w:r>
      <w:r>
        <w:t xml:space="preserve">— строковый параметр в формате</w:t>
      </w:r>
      <w:r>
        <w:t xml:space="preserve"> </w:t>
      </w:r>
      <w:r>
        <w:rPr>
          <w:rStyle w:val="VerbatimChar"/>
          <w:color w:val="57606A"/>
          <w:sz w:val="20"/>
          <w:szCs w:val="20"/>
        </w:rPr>
        <w:t xml:space="preserve">ip:порт</w:t>
      </w:r>
      <w:r>
        <w:t xml:space="preserve">. Определяет адрес и порт, на которых Stronghold принимает входящие подключения.</w:t>
      </w:r>
      <w:r>
        <w:t xml:space="preserve"> </w:t>
      </w:r>
      <w:r>
        <w:t xml:space="preserve">Может быть задан динамически с помощью</w:t>
      </w:r>
      <w:r>
        <w:t xml:space="preserve"> </w:t>
      </w:r>
      <w:hyperlink r:id="rId185">
        <w:r>
          <w:rPr>
            <w:rStyle w:val="Hyperlink"/>
          </w:rPr>
          <w:t xml:space="preserve">шаблона go-sockaddr</w:t>
        </w:r>
      </w:hyperlink>
      <w:r>
        <w:t xml:space="preserve">.</w:t>
      </w:r>
    </w:p>
    <w:p>
      <w:pPr>
        <w:numPr>
          <w:ilvl w:val="0"/>
          <w:numId w:val="1068"/>
        </w:numPr>
      </w:pPr>
      <w:r>
        <w:rPr>
          <w:rStyle w:val="VerbatimChar"/>
          <w:color w:val="57606A"/>
          <w:sz w:val="20"/>
          <w:szCs w:val="20"/>
        </w:rPr>
        <w:t xml:space="preserve">cluster_address</w:t>
      </w:r>
      <w:r>
        <w:t xml:space="preserve"> </w:t>
      </w:r>
      <w:r>
        <w:t xml:space="preserve">— строковый параметр в формате</w:t>
      </w:r>
      <w:r>
        <w:t xml:space="preserve"> </w:t>
      </w:r>
      <w:r>
        <w:rPr>
          <w:rStyle w:val="VerbatimChar"/>
          <w:color w:val="57606A"/>
          <w:sz w:val="20"/>
          <w:szCs w:val="20"/>
        </w:rPr>
        <w:t xml:space="preserve">ip:порт</w:t>
      </w:r>
      <w:r>
        <w:t xml:space="preserve">. Указывает адрес и порт для сервер-серверного взаимодействия в кластере.</w:t>
      </w:r>
      <w:r>
        <w:t xml:space="preserve"> </w:t>
      </w:r>
      <w:r>
        <w:t xml:space="preserve">По умолчанию используется порт, на единицу больше значения</w:t>
      </w:r>
      <w:r>
        <w:t xml:space="preserve"> </w:t>
      </w:r>
      <w:r>
        <w:rPr>
          <w:rStyle w:val="VerbatimChar"/>
          <w:color w:val="57606A"/>
          <w:sz w:val="20"/>
          <w:szCs w:val="20"/>
        </w:rPr>
        <w:t xml:space="preserve">address</w:t>
      </w:r>
      <w:r>
        <w:t xml:space="preserve">.</w:t>
      </w:r>
      <w:r>
        <w:t xml:space="preserve"> </w:t>
      </w:r>
      <w:r>
        <w:t xml:space="preserve">Обычно параметр не требуется, но может быть полезен, если узлы Stronghold должны взаимодействовать через балансировщик нагрузки или по другой схеме связи.</w:t>
      </w:r>
      <w:r>
        <w:t xml:space="preserve"> </w:t>
      </w:r>
      <w:r>
        <w:t xml:space="preserve">Может быть задан через шаблон go-sockaddr.</w:t>
      </w:r>
    </w:p>
    <w:p>
      <w:pPr>
        <w:numPr>
          <w:ilvl w:val="0"/>
          <w:numId w:val="1068"/>
        </w:numPr>
      </w:pPr>
      <w:r>
        <w:rPr>
          <w:rStyle w:val="VerbatimChar"/>
          <w:color w:val="57606A"/>
          <w:sz w:val="20"/>
          <w:szCs w:val="20"/>
        </w:rPr>
        <w:t xml:space="preserve">http_idle_timeout</w:t>
      </w:r>
      <w:r>
        <w:t xml:space="preserve"> </w:t>
      </w:r>
      <w:r>
        <w:t xml:space="preserve">— строковый параметр. Максимальное время ожидания следующего запроса при keep-alive.</w:t>
      </w:r>
      <w:r>
        <w:t xml:space="preserve"> </w:t>
      </w:r>
      <w:r>
        <w:t xml:space="preserve">Если значение равно</w:t>
      </w:r>
      <w:r>
        <w:t xml:space="preserve"> </w:t>
      </w:r>
      <w:r>
        <w:rPr>
          <w:rStyle w:val="VerbatimChar"/>
          <w:color w:val="57606A"/>
          <w:sz w:val="20"/>
          <w:szCs w:val="20"/>
        </w:rPr>
        <w:t xml:space="preserve">0</w:t>
      </w:r>
      <w:r>
        <w:t xml:space="preserve">, используется</w:t>
      </w:r>
      <w:r>
        <w:t xml:space="preserve"> </w:t>
      </w:r>
      <w:r>
        <w:rPr>
          <w:rStyle w:val="VerbatimChar"/>
          <w:color w:val="57606A"/>
          <w:sz w:val="20"/>
          <w:szCs w:val="20"/>
        </w:rPr>
        <w:t xml:space="preserve">http_read_timeout</w:t>
      </w:r>
      <w:r>
        <w:t xml:space="preserve">. Если и он равен</w:t>
      </w:r>
      <w:r>
        <w:t xml:space="preserve"> </w:t>
      </w:r>
      <w:r>
        <w:rPr>
          <w:rStyle w:val="VerbatimChar"/>
          <w:color w:val="57606A"/>
          <w:sz w:val="20"/>
          <w:szCs w:val="20"/>
        </w:rPr>
        <w:t xml:space="preserve">0</w:t>
      </w:r>
      <w:r>
        <w:t xml:space="preserve">, применяется</w:t>
      </w:r>
      <w:r>
        <w:t xml:space="preserve"> </w:t>
      </w:r>
      <w:r>
        <w:rPr>
          <w:rStyle w:val="VerbatimChar"/>
          <w:color w:val="57606A"/>
          <w:sz w:val="20"/>
          <w:szCs w:val="20"/>
        </w:rPr>
        <w:t xml:space="preserve">http_read_header_timeout</w:t>
      </w:r>
      <w:r>
        <w:t xml:space="preserve">.</w:t>
      </w:r>
    </w:p>
    <w:p>
      <w:pPr>
        <w:numPr>
          <w:ilvl w:val="0"/>
          <w:numId w:val="1068"/>
        </w:numPr>
      </w:pPr>
      <w:r>
        <w:rPr>
          <w:rStyle w:val="VerbatimChar"/>
          <w:color w:val="57606A"/>
          <w:sz w:val="20"/>
          <w:szCs w:val="20"/>
        </w:rPr>
        <w:t xml:space="preserve">http_read_header_timeout</w:t>
      </w:r>
      <w:r>
        <w:t xml:space="preserve"> </w:t>
      </w:r>
      <w:r>
        <w:t xml:space="preserve">— строковый параметр. Время, выделенное на чтение заголовков запроса.</w:t>
      </w:r>
    </w:p>
    <w:p>
      <w:pPr>
        <w:numPr>
          <w:ilvl w:val="0"/>
          <w:numId w:val="1068"/>
        </w:numPr>
      </w:pPr>
      <w:r>
        <w:rPr>
          <w:rStyle w:val="VerbatimChar"/>
          <w:color w:val="57606A"/>
          <w:sz w:val="20"/>
          <w:szCs w:val="20"/>
        </w:rPr>
        <w:t xml:space="preserve">http_read_timeout</w:t>
      </w:r>
      <w:r>
        <w:t xml:space="preserve"> </w:t>
      </w:r>
      <w:r>
        <w:t xml:space="preserve">— строковый параметр. Максимальная продолжительность чтения запроса целиком (заголовки + тело).</w:t>
      </w:r>
    </w:p>
    <w:p>
      <w:pPr>
        <w:numPr>
          <w:ilvl w:val="0"/>
          <w:numId w:val="1068"/>
        </w:numPr>
      </w:pPr>
      <w:r>
        <w:rPr>
          <w:rStyle w:val="VerbatimChar"/>
          <w:color w:val="57606A"/>
          <w:sz w:val="20"/>
          <w:szCs w:val="20"/>
        </w:rPr>
        <w:t xml:space="preserve">http_write_timeout</w:t>
      </w:r>
      <w:r>
        <w:t xml:space="preserve"> </w:t>
      </w:r>
      <w:r>
        <w:t xml:space="preserve">— строковый параметр. Максимальная продолжительность записи ответа.</w:t>
      </w:r>
      <w:r>
        <w:t xml:space="preserve"> </w:t>
      </w:r>
      <w:r>
        <w:t xml:space="preserve">Сбрасывается при чтении заголовка нового запроса.</w:t>
      </w:r>
      <w:r>
        <w:t xml:space="preserve"> </w:t>
      </w:r>
      <w:r>
        <w:t xml:space="preserve">Значение по умолчанию —</w:t>
      </w:r>
      <w:r>
        <w:t xml:space="preserve"> </w:t>
      </w:r>
      <w:r>
        <w:rPr>
          <w:rStyle w:val="VerbatimChar"/>
          <w:color w:val="57606A"/>
          <w:sz w:val="20"/>
          <w:szCs w:val="20"/>
        </w:rPr>
        <w:t xml:space="preserve">0</w:t>
      </w:r>
      <w:r>
        <w:t xml:space="preserve"> </w:t>
      </w:r>
      <w:r>
        <w:t xml:space="preserve">(без ограничения).</w:t>
      </w:r>
    </w:p>
    <w:p>
      <w:pPr>
        <w:numPr>
          <w:ilvl w:val="0"/>
          <w:numId w:val="1068"/>
        </w:numPr>
      </w:pPr>
      <w:r>
        <w:rPr>
          <w:rStyle w:val="VerbatimChar"/>
          <w:color w:val="57606A"/>
          <w:sz w:val="20"/>
          <w:szCs w:val="20"/>
        </w:rPr>
        <w:t xml:space="preserve">max_request_size</w:t>
      </w:r>
      <w:r>
        <w:t xml:space="preserve"> </w:t>
      </w:r>
      <w:r>
        <w:t xml:space="preserve">— целочисленный параметр. Максимальный размер запроса в байтах.</w:t>
      </w:r>
      <w:r>
        <w:t xml:space="preserve"> </w:t>
      </w:r>
      <w:r>
        <w:t xml:space="preserve">По умолчанию — 32 МБ. Значение</w:t>
      </w:r>
      <w:r>
        <w:t xml:space="preserve"> </w:t>
      </w:r>
      <w:r>
        <w:rPr>
          <w:rStyle w:val="VerbatimChar"/>
          <w:color w:val="57606A"/>
          <w:sz w:val="20"/>
          <w:szCs w:val="20"/>
        </w:rPr>
        <w:t xml:space="preserve">&lt;0</w:t>
      </w:r>
      <w:r>
        <w:t xml:space="preserve"> </w:t>
      </w:r>
      <w:r>
        <w:t xml:space="preserve">отключает ограничение.</w:t>
      </w:r>
    </w:p>
    <w:p>
      <w:pPr>
        <w:numPr>
          <w:ilvl w:val="0"/>
          <w:numId w:val="1068"/>
        </w:numPr>
      </w:pPr>
      <w:r>
        <w:rPr>
          <w:rStyle w:val="VerbatimChar"/>
          <w:color w:val="57606A"/>
          <w:sz w:val="20"/>
          <w:szCs w:val="20"/>
        </w:rPr>
        <w:t xml:space="preserve">max_request_duration</w:t>
      </w:r>
      <w:r>
        <w:t xml:space="preserve"> </w:t>
      </w:r>
      <w:r>
        <w:t xml:space="preserve">— строковый параметр. Максимальное время обработки запроса для данного слушателя.</w:t>
      </w:r>
      <w:r>
        <w:t xml:space="preserve"> </w:t>
      </w:r>
      <w:r>
        <w:t xml:space="preserve">Переопределяет глобальное значение</w:t>
      </w:r>
      <w:r>
        <w:t xml:space="preserve"> </w:t>
      </w:r>
      <w:r>
        <w:rPr>
          <w:rStyle w:val="VerbatimChar"/>
          <w:color w:val="57606A"/>
          <w:sz w:val="20"/>
          <w:szCs w:val="20"/>
        </w:rPr>
        <w:t xml:space="preserve">default_max_request_duration</w:t>
      </w:r>
      <w:r>
        <w:t xml:space="preserve">.</w:t>
      </w:r>
    </w:p>
    <w:p>
      <w:pPr>
        <w:numPr>
          <w:ilvl w:val="0"/>
          <w:numId w:val="1068"/>
        </w:numPr>
      </w:pPr>
      <w:r>
        <w:rPr>
          <w:rStyle w:val="VerbatimChar"/>
          <w:color w:val="57606A"/>
          <w:sz w:val="20"/>
          <w:szCs w:val="20"/>
        </w:rPr>
        <w:t xml:space="preserve">proxy_protocol_behavior</w:t>
      </w:r>
      <w:r>
        <w:t xml:space="preserve"> </w:t>
      </w:r>
      <w:r>
        <w:t xml:space="preserve">— строковый параметр. Включает поддержку PROXY protocol v1. Возможные значения:</w:t>
      </w:r>
    </w:p>
    <w:p>
      <w:pPr>
        <w:numPr>
          <w:ilvl w:val="1"/>
          <w:numId w:val="1069"/>
        </w:numPr>
        <w:pStyle w:val="Compact"/>
      </w:pPr>
      <w:r>
        <w:rPr>
          <w:rStyle w:val="VerbatimChar"/>
          <w:color w:val="57606A"/>
          <w:sz w:val="20"/>
          <w:szCs w:val="20"/>
        </w:rPr>
        <w:t xml:space="preserve">use_always</w:t>
      </w:r>
      <w:r>
        <w:t xml:space="preserve"> </w:t>
      </w:r>
      <w:r>
        <w:t xml:space="preserve">— всегда использовать IP клиента.</w:t>
      </w:r>
    </w:p>
    <w:p>
      <w:pPr>
        <w:numPr>
          <w:ilvl w:val="1"/>
          <w:numId w:val="1069"/>
        </w:numPr>
        <w:pStyle w:val="Compact"/>
      </w:pPr>
      <w:r>
        <w:rPr>
          <w:rStyle w:val="VerbatimChar"/>
          <w:color w:val="57606A"/>
          <w:sz w:val="20"/>
          <w:szCs w:val="20"/>
        </w:rPr>
        <w:t xml:space="preserve">allow_authorized</w:t>
      </w:r>
      <w:r>
        <w:t xml:space="preserve"> </w:t>
      </w:r>
      <w:r>
        <w:t xml:space="preserve">— использовать IP клиента, если исходный IP в списке.</w:t>
      </w:r>
    </w:p>
    <w:p>
      <w:pPr>
        <w:numPr>
          <w:ilvl w:val="1"/>
          <w:numId w:val="1069"/>
        </w:numPr>
        <w:pStyle w:val="Compact"/>
      </w:pPr>
      <w:r>
        <w:rPr>
          <w:rStyle w:val="VerbatimChar"/>
          <w:color w:val="57606A"/>
          <w:sz w:val="20"/>
          <w:szCs w:val="20"/>
        </w:rPr>
        <w:t xml:space="preserve">proxy_protocol_authorized_addrs</w:t>
      </w:r>
      <w:r>
        <w:t xml:space="preserve"> </w:t>
      </w:r>
      <w:r>
        <w:t xml:space="preserve">— использовать IP клиента, если он не в списке.</w:t>
      </w:r>
    </w:p>
    <w:p>
      <w:pPr>
        <w:numPr>
          <w:ilvl w:val="1"/>
          <w:numId w:val="1069"/>
        </w:numPr>
        <w:pStyle w:val="Compact"/>
      </w:pPr>
      <w:r>
        <w:rPr>
          <w:rStyle w:val="VerbatimChar"/>
          <w:color w:val="57606A"/>
          <w:sz w:val="20"/>
          <w:szCs w:val="20"/>
        </w:rPr>
        <w:t xml:space="preserve">deny_unauthorized</w:t>
      </w:r>
      <w:r>
        <w:t xml:space="preserve"> </w:t>
      </w:r>
      <w:r>
        <w:t xml:space="preserve">— отклонять соединения с IP, не входящими в</w:t>
      </w:r>
      <w:r>
        <w:t xml:space="preserve"> </w:t>
      </w:r>
      <w:r>
        <w:rPr>
          <w:rStyle w:val="VerbatimChar"/>
          <w:color w:val="57606A"/>
          <w:sz w:val="20"/>
          <w:szCs w:val="20"/>
        </w:rPr>
        <w:t xml:space="preserve">proxy_protocol_authorized_addrs</w:t>
      </w:r>
      <w:r>
        <w:t xml:space="preserve">.</w:t>
      </w:r>
    </w:p>
    <w:p>
      <w:pPr>
        <w:numPr>
          <w:ilvl w:val="0"/>
          <w:numId w:val="1068"/>
        </w:numPr>
      </w:pPr>
      <w:r>
        <w:rPr>
          <w:rStyle w:val="VerbatimChar"/>
          <w:color w:val="57606A"/>
          <w:sz w:val="20"/>
          <w:szCs w:val="20"/>
        </w:rPr>
        <w:t xml:space="preserve">proxy_protocol_authorized_addrs</w:t>
      </w:r>
      <w:r>
        <w:t xml:space="preserve"> </w:t>
      </w:r>
      <w:r>
        <w:t xml:space="preserve">— строковый параметр или массив строк. Список разрешённых IP-адресов источников для PROXY.</w:t>
      </w:r>
      <w:r>
        <w:t xml:space="preserve"> </w:t>
      </w:r>
      <w:r>
        <w:t xml:space="preserve">Не требуется, если</w:t>
      </w:r>
      <w:r>
        <w:t xml:space="preserve"> </w:t>
      </w:r>
      <w:r>
        <w:rPr>
          <w:rStyle w:val="VerbatimChar"/>
          <w:color w:val="57606A"/>
          <w:sz w:val="20"/>
          <w:szCs w:val="20"/>
        </w:rPr>
        <w:t xml:space="preserve">proxy_protocol_behavior=use_always</w:t>
      </w:r>
      <w:r>
        <w:t xml:space="preserve">. Значение не может быть пустым.</w:t>
      </w:r>
    </w:p>
    <w:p>
      <w:pPr>
        <w:numPr>
          <w:ilvl w:val="0"/>
          <w:numId w:val="1068"/>
        </w:numPr>
      </w:pPr>
      <w:r>
        <w:rPr>
          <w:rStyle w:val="VerbatimChar"/>
          <w:color w:val="57606A"/>
          <w:sz w:val="20"/>
          <w:szCs w:val="20"/>
        </w:rPr>
        <w:t xml:space="preserve">redact_addresses</w:t>
      </w:r>
      <w:r>
        <w:t xml:space="preserve"> </w:t>
      </w:r>
      <w:r>
        <w:t xml:space="preserve">— логический параметр. При</w:t>
      </w:r>
      <w:r>
        <w:t xml:space="preserve"> </w:t>
      </w:r>
      <w:r>
        <w:rPr>
          <w:rStyle w:val="VerbatimChar"/>
          <w:color w:val="57606A"/>
          <w:sz w:val="20"/>
          <w:szCs w:val="20"/>
        </w:rPr>
        <w:t xml:space="preserve">true</w:t>
      </w:r>
      <w:r>
        <w:t xml:space="preserve"> </w:t>
      </w:r>
      <w:r>
        <w:t xml:space="preserve">скрывает значения</w:t>
      </w:r>
      <w:r>
        <w:t xml:space="preserve"> </w:t>
      </w:r>
      <w:r>
        <w:rPr>
          <w:rStyle w:val="VerbatimChar"/>
          <w:color w:val="57606A"/>
          <w:sz w:val="20"/>
          <w:szCs w:val="20"/>
        </w:rPr>
        <w:t xml:space="preserve">leader_address</w:t>
      </w:r>
      <w:r>
        <w:t xml:space="preserve"> </w:t>
      </w:r>
      <w:r>
        <w:t xml:space="preserve">и</w:t>
      </w:r>
      <w:r>
        <w:t xml:space="preserve"> </w:t>
      </w:r>
      <w:r>
        <w:rPr>
          <w:rStyle w:val="VerbatimChar"/>
          <w:color w:val="57606A"/>
          <w:sz w:val="20"/>
          <w:szCs w:val="20"/>
        </w:rPr>
        <w:t xml:space="preserve">cluster_leader_address</w:t>
      </w:r>
      <w:r>
        <w:t xml:space="preserve"> </w:t>
      </w:r>
      <w:r>
        <w:t xml:space="preserve">в ответах API.</w:t>
      </w:r>
    </w:p>
    <w:p>
      <w:pPr>
        <w:numPr>
          <w:ilvl w:val="0"/>
          <w:numId w:val="1068"/>
        </w:numPr>
      </w:pPr>
      <w:r>
        <w:rPr>
          <w:rStyle w:val="VerbatimChar"/>
          <w:color w:val="57606A"/>
          <w:sz w:val="20"/>
          <w:szCs w:val="20"/>
        </w:rPr>
        <w:t xml:space="preserve">redact_cluster_name</w:t>
      </w:r>
      <w:r>
        <w:t xml:space="preserve"> </w:t>
      </w:r>
      <w:r>
        <w:t xml:space="preserve">— логический параметр. При</w:t>
      </w:r>
      <w:r>
        <w:t xml:space="preserve"> </w:t>
      </w:r>
      <w:r>
        <w:rPr>
          <w:rStyle w:val="VerbatimChar"/>
          <w:color w:val="57606A"/>
          <w:sz w:val="20"/>
          <w:szCs w:val="20"/>
        </w:rPr>
        <w:t xml:space="preserve">true</w:t>
      </w:r>
      <w:r>
        <w:t xml:space="preserve"> </w:t>
      </w:r>
      <w:r>
        <w:t xml:space="preserve">скрывает значение</w:t>
      </w:r>
      <w:r>
        <w:t xml:space="preserve"> </w:t>
      </w:r>
      <w:r>
        <w:rPr>
          <w:rStyle w:val="VerbatimChar"/>
          <w:color w:val="57606A"/>
          <w:sz w:val="20"/>
          <w:szCs w:val="20"/>
        </w:rPr>
        <w:t xml:space="preserve">cluster_name</w:t>
      </w:r>
      <w:r>
        <w:t xml:space="preserve"> </w:t>
      </w:r>
      <w:r>
        <w:t xml:space="preserve">в ответах API.</w:t>
      </w:r>
    </w:p>
    <w:p>
      <w:pPr>
        <w:numPr>
          <w:ilvl w:val="0"/>
          <w:numId w:val="1068"/>
        </w:numPr>
      </w:pPr>
      <w:r>
        <w:rPr>
          <w:rStyle w:val="VerbatimChar"/>
          <w:color w:val="57606A"/>
          <w:sz w:val="20"/>
          <w:szCs w:val="20"/>
        </w:rPr>
        <w:t xml:space="preserve">redact_version</w:t>
      </w:r>
      <w:r>
        <w:t xml:space="preserve"> </w:t>
      </w:r>
      <w:r>
        <w:t xml:space="preserve">— логический параметр. При</w:t>
      </w:r>
      <w:r>
        <w:t xml:space="preserve"> </w:t>
      </w:r>
      <w:r>
        <w:rPr>
          <w:rStyle w:val="VerbatimChar"/>
          <w:color w:val="57606A"/>
          <w:sz w:val="20"/>
          <w:szCs w:val="20"/>
        </w:rPr>
        <w:t xml:space="preserve">true</w:t>
      </w:r>
      <w:r>
        <w:t xml:space="preserve"> </w:t>
      </w:r>
      <w:r>
        <w:t xml:space="preserve">скрывает</w:t>
      </w:r>
      <w:r>
        <w:t xml:space="preserve"> </w:t>
      </w:r>
      <w:r>
        <w:rPr>
          <w:rStyle w:val="VerbatimChar"/>
          <w:color w:val="57606A"/>
          <w:sz w:val="20"/>
          <w:szCs w:val="20"/>
        </w:rPr>
        <w:t xml:space="preserve">version</w:t>
      </w:r>
      <w:r>
        <w:t xml:space="preserve"> </w:t>
      </w:r>
      <w:r>
        <w:t xml:space="preserve">и</w:t>
      </w:r>
      <w:r>
        <w:t xml:space="preserve"> </w:t>
      </w:r>
      <w:r>
        <w:rPr>
          <w:rStyle w:val="VerbatimChar"/>
          <w:color w:val="57606A"/>
          <w:sz w:val="20"/>
          <w:szCs w:val="20"/>
        </w:rPr>
        <w:t xml:space="preserve">build_date</w:t>
      </w:r>
      <w:r>
        <w:t xml:space="preserve"> </w:t>
      </w:r>
      <w:r>
        <w:t xml:space="preserve">в ответах API.</w:t>
      </w:r>
    </w:p>
    <w:p>
      <w:pPr>
        <w:numPr>
          <w:ilvl w:val="0"/>
          <w:numId w:val="1068"/>
        </w:numPr>
      </w:pPr>
      <w:r>
        <w:rPr>
          <w:rStyle w:val="VerbatimChar"/>
          <w:color w:val="57606A"/>
          <w:sz w:val="20"/>
          <w:szCs w:val="20"/>
        </w:rPr>
        <w:t xml:space="preserve">tls_disable</w:t>
      </w:r>
      <w:r>
        <w:t xml:space="preserve"> </w:t>
      </w:r>
      <w:r>
        <w:t xml:space="preserve">— логический параметр. Отключает TLS.</w:t>
      </w:r>
      <w:r>
        <w:t xml:space="preserve"> </w:t>
      </w:r>
      <w:r>
        <w:t xml:space="preserve">По умолчанию TLS включён. Отключение может повлиять на работу интерфейса и безопасность.</w:t>
      </w:r>
    </w:p>
    <w:p>
      <w:pPr>
        <w:numPr>
          <w:ilvl w:val="0"/>
          <w:numId w:val="1068"/>
        </w:numPr>
      </w:pPr>
      <w:r>
        <w:rPr>
          <w:rStyle w:val="VerbatimChar"/>
          <w:color w:val="57606A"/>
          <w:sz w:val="20"/>
          <w:szCs w:val="20"/>
        </w:rPr>
        <w:t xml:space="preserve">tls_cert_file</w:t>
      </w:r>
      <w:r>
        <w:t xml:space="preserve"> </w:t>
      </w:r>
      <w:r>
        <w:t xml:space="preserve">— строковый параметр. Путь к TLS-сертификату в формате PEM.</w:t>
      </w:r>
      <w:r>
        <w:t xml:space="preserve"> </w:t>
      </w:r>
      <w:r>
        <w:t xml:space="preserve">Для использования ЦС необходимо объединить основной сертификат и сертификат ЦС (основной должен быть первым).</w:t>
      </w:r>
      <w:r>
        <w:t xml:space="preserve"> </w:t>
      </w:r>
      <w:r>
        <w:t xml:space="preserve">Изменение пути во время работы Stronghold не применяется.</w:t>
      </w:r>
    </w:p>
    <w:p>
      <w:pPr>
        <w:numPr>
          <w:ilvl w:val="0"/>
          <w:numId w:val="1068"/>
        </w:numPr>
      </w:pPr>
      <w:r>
        <w:rPr>
          <w:rStyle w:val="VerbatimChar"/>
          <w:color w:val="57606A"/>
          <w:sz w:val="20"/>
          <w:szCs w:val="20"/>
        </w:rPr>
        <w:t xml:space="preserve">tls_key_file</w:t>
      </w:r>
      <w:r>
        <w:t xml:space="preserve"> </w:t>
      </w:r>
      <w:r>
        <w:t xml:space="preserve">— строковый параметр. Путь к приватному ключу (PEM).</w:t>
      </w:r>
      <w:r>
        <w:t xml:space="preserve"> </w:t>
      </w:r>
      <w:r>
        <w:t xml:space="preserve">Если ключ зашифрован, при запуске потребуется парольная фраза.</w:t>
      </w:r>
      <w:r>
        <w:t xml:space="preserve"> </w:t>
      </w:r>
      <w:r>
        <w:t xml:space="preserve">При перезагрузке через</w:t>
      </w:r>
      <w:r>
        <w:t xml:space="preserve"> </w:t>
      </w:r>
      <w:r>
        <w:rPr>
          <w:rStyle w:val="VerbatimChar"/>
          <w:color w:val="57606A"/>
          <w:sz w:val="20"/>
          <w:szCs w:val="20"/>
        </w:rPr>
        <w:t xml:space="preserve">SIGHUP</w:t>
      </w:r>
      <w:r>
        <w:t xml:space="preserve"> </w:t>
      </w:r>
      <w:r>
        <w:t xml:space="preserve">пароль должен совпадать.</w:t>
      </w:r>
    </w:p>
    <w:p>
      <w:pPr>
        <w:numPr>
          <w:ilvl w:val="0"/>
          <w:numId w:val="1068"/>
        </w:numPr>
      </w:pPr>
      <w:r>
        <w:rPr>
          <w:rStyle w:val="VerbatimChar"/>
          <w:color w:val="57606A"/>
          <w:sz w:val="20"/>
          <w:szCs w:val="20"/>
        </w:rPr>
        <w:t xml:space="preserve">tls_min_version</w:t>
      </w:r>
      <w:r>
        <w:t xml:space="preserve"> </w:t>
      </w:r>
      <w:r>
        <w:t xml:space="preserve">— строковый параметр. Минимальная версия TLS (</w:t>
      </w:r>
      <w:r>
        <w:rPr>
          <w:rStyle w:val="VerbatimChar"/>
          <w:color w:val="57606A"/>
          <w:sz w:val="20"/>
          <w:szCs w:val="20"/>
        </w:rPr>
        <w:t xml:space="preserve">"tls10"</w:t>
      </w:r>
      <w:r>
        <w:t xml:space="preserve">,</w:t>
      </w:r>
      <w:r>
        <w:t xml:space="preserve"> </w:t>
      </w:r>
      <w:r>
        <w:rPr>
          <w:rStyle w:val="VerbatimChar"/>
          <w:color w:val="57606A"/>
          <w:sz w:val="20"/>
          <w:szCs w:val="20"/>
        </w:rPr>
        <w:t xml:space="preserve">"tls11"</w:t>
      </w:r>
      <w:r>
        <w:t xml:space="preserve">,</w:t>
      </w:r>
      <w:r>
        <w:t xml:space="preserve"> </w:t>
      </w:r>
      <w:r>
        <w:rPr>
          <w:rStyle w:val="VerbatimChar"/>
          <w:color w:val="57606A"/>
          <w:sz w:val="20"/>
          <w:szCs w:val="20"/>
        </w:rPr>
        <w:t xml:space="preserve">"tls12"</w:t>
      </w:r>
      <w:r>
        <w:t xml:space="preserve">,</w:t>
      </w:r>
      <w:r>
        <w:t xml:space="preserve"> </w:t>
      </w:r>
      <w:r>
        <w:rPr>
          <w:rStyle w:val="VerbatimChar"/>
          <w:color w:val="57606A"/>
          <w:sz w:val="20"/>
          <w:szCs w:val="20"/>
        </w:rPr>
        <w:t xml:space="preserve">"tls13"</w:t>
      </w:r>
      <w:r>
        <w:t xml:space="preserve">).</w:t>
      </w:r>
      <w:r>
        <w:t xml:space="preserve"> </w:t>
      </w:r>
      <w:r>
        <w:t xml:space="preserve">TLS 1.1 и ниже считаются небезопасными и не рекомендуются.</w:t>
      </w:r>
    </w:p>
    <w:p>
      <w:pPr>
        <w:numPr>
          <w:ilvl w:val="0"/>
          <w:numId w:val="1068"/>
        </w:numPr>
      </w:pPr>
      <w:r>
        <w:rPr>
          <w:rStyle w:val="VerbatimChar"/>
          <w:color w:val="57606A"/>
          <w:sz w:val="20"/>
          <w:szCs w:val="20"/>
        </w:rPr>
        <w:t xml:space="preserve">tls_max_version</w:t>
      </w:r>
      <w:r>
        <w:t xml:space="preserve"> </w:t>
      </w:r>
      <w:r>
        <w:t xml:space="preserve">— строковый параметр. Максимальная версия TLS (</w:t>
      </w:r>
      <w:r>
        <w:rPr>
          <w:rStyle w:val="VerbatimChar"/>
          <w:color w:val="57606A"/>
          <w:sz w:val="20"/>
          <w:szCs w:val="20"/>
        </w:rPr>
        <w:t xml:space="preserve">"tls10"</w:t>
      </w:r>
      <w:r>
        <w:t xml:space="preserve">,</w:t>
      </w:r>
      <w:r>
        <w:t xml:space="preserve"> </w:t>
      </w:r>
      <w:r>
        <w:rPr>
          <w:rStyle w:val="VerbatimChar"/>
          <w:color w:val="57606A"/>
          <w:sz w:val="20"/>
          <w:szCs w:val="20"/>
        </w:rPr>
        <w:t xml:space="preserve">"tls11"</w:t>
      </w:r>
      <w:r>
        <w:t xml:space="preserve">,</w:t>
      </w:r>
      <w:r>
        <w:t xml:space="preserve"> </w:t>
      </w:r>
      <w:r>
        <w:rPr>
          <w:rStyle w:val="VerbatimChar"/>
          <w:color w:val="57606A"/>
          <w:sz w:val="20"/>
          <w:szCs w:val="20"/>
        </w:rPr>
        <w:t xml:space="preserve">"tls12"</w:t>
      </w:r>
      <w:r>
        <w:t xml:space="preserve">,</w:t>
      </w:r>
      <w:r>
        <w:t xml:space="preserve"> </w:t>
      </w:r>
      <w:r>
        <w:rPr>
          <w:rStyle w:val="VerbatimChar"/>
          <w:color w:val="57606A"/>
          <w:sz w:val="20"/>
          <w:szCs w:val="20"/>
        </w:rPr>
        <w:t xml:space="preserve">"tls13"</w:t>
      </w:r>
      <w:r>
        <w:t xml:space="preserve">).</w:t>
      </w:r>
      <w:r>
        <w:t xml:space="preserve"> </w:t>
      </w:r>
      <w:r>
        <w:t xml:space="preserve">TLS 1.1 и ниже считаются небезопасными.</w:t>
      </w:r>
    </w:p>
    <w:p>
      <w:pPr>
        <w:numPr>
          <w:ilvl w:val="0"/>
          <w:numId w:val="1068"/>
        </w:numPr>
      </w:pPr>
      <w:r>
        <w:rPr>
          <w:rStyle w:val="VerbatimChar"/>
          <w:color w:val="57606A"/>
          <w:sz w:val="20"/>
          <w:szCs w:val="20"/>
        </w:rPr>
        <w:t xml:space="preserve">tls_cipher_suites</w:t>
      </w:r>
      <w:r>
        <w:t xml:space="preserve"> </w:t>
      </w:r>
      <w:r>
        <w:t xml:space="preserve">— строковый параметр. Список поддерживаемых шифров (через запятую).</w:t>
      </w:r>
      <w:r>
        <w:t xml:space="preserve"> </w:t>
      </w:r>
      <w:r>
        <w:t xml:space="preserve">Применяется только для TLSv1.2 и ниже.</w:t>
      </w:r>
      <w:r>
        <w:t xml:space="preserve"> </w:t>
      </w:r>
      <w:r>
        <w:t xml:space="preserve">Подробнее см.</w:t>
      </w:r>
      <w:r>
        <w:t xml:space="preserve"> </w:t>
      </w:r>
      <w:hyperlink r:id="rId191">
        <w:r>
          <w:rPr>
            <w:rStyle w:val="Hyperlink"/>
          </w:rPr>
          <w:t xml:space="preserve">Go TLS cipher suites</w:t>
        </w:r>
      </w:hyperlink>
      <w:r>
        <w:t xml:space="preserve">.</w:t>
      </w:r>
    </w:p>
    <w:p>
      <w:pPr>
        <w:numPr>
          <w:ilvl w:val="0"/>
          <w:numId w:val="1068"/>
        </w:numPr>
      </w:pPr>
      <w:r>
        <w:rPr>
          <w:rStyle w:val="VerbatimChar"/>
          <w:color w:val="57606A"/>
          <w:sz w:val="20"/>
          <w:szCs w:val="20"/>
        </w:rPr>
        <w:t xml:space="preserve">tls_require_and_verify_client_cert</w:t>
      </w:r>
      <w:r>
        <w:t xml:space="preserve"> </w:t>
      </w:r>
      <w:r>
        <w:t xml:space="preserve">— логический параметр. Включает обязательную проверку клиентских сертификатов.</w:t>
      </w:r>
    </w:p>
    <w:p>
      <w:pPr>
        <w:numPr>
          <w:ilvl w:val="0"/>
          <w:numId w:val="1068"/>
        </w:numPr>
      </w:pPr>
      <w:r>
        <w:rPr>
          <w:rStyle w:val="VerbatimChar"/>
          <w:color w:val="57606A"/>
          <w:sz w:val="20"/>
          <w:szCs w:val="20"/>
        </w:rPr>
        <w:t xml:space="preserve">tls_client_ca_file</w:t>
      </w:r>
      <w:r>
        <w:t xml:space="preserve"> </w:t>
      </w:r>
      <w:r>
        <w:t xml:space="preserve">— строковый параметр. Путь к сертификату ЦС (PEM) для проверки клиентских сертификатов.</w:t>
      </w:r>
    </w:p>
    <w:p>
      <w:pPr>
        <w:numPr>
          <w:ilvl w:val="0"/>
          <w:numId w:val="1068"/>
        </w:numPr>
      </w:pPr>
      <w:r>
        <w:rPr>
          <w:rStyle w:val="VerbatimChar"/>
          <w:color w:val="57606A"/>
          <w:sz w:val="20"/>
          <w:szCs w:val="20"/>
        </w:rPr>
        <w:t xml:space="preserve">tls_disable_client_certs</w:t>
      </w:r>
      <w:r>
        <w:t xml:space="preserve"> </w:t>
      </w:r>
      <w:r>
        <w:t xml:space="preserve">— логический параметр. Отключает проверку клиентских сертификатов.</w:t>
      </w:r>
      <w:r>
        <w:t xml:space="preserve"> </w:t>
      </w:r>
      <w:r>
        <w:t xml:space="preserve">По умолчанию —</w:t>
      </w:r>
      <w:r>
        <w:t xml:space="preserve"> </w:t>
      </w:r>
      <w:r>
        <w:rPr>
          <w:rStyle w:val="VerbatimChar"/>
          <w:color w:val="57606A"/>
          <w:sz w:val="20"/>
          <w:szCs w:val="20"/>
        </w:rPr>
        <w:t xml:space="preserve">false</w:t>
      </w:r>
      <w:r>
        <w:t xml:space="preserve">.</w:t>
      </w:r>
    </w:p>
    <w:p>
      <w:pPr>
        <w:numPr>
          <w:ilvl w:val="0"/>
          <w:numId w:val="1000"/>
        </w:numPr>
        <w:pStyle w:val="BlockText"/>
      </w:pPr>
      <w:r>
        <w:rPr>
          <w:bCs/>
          <w:b/>
        </w:rPr>
        <w:t xml:space="preserve">Внимание.</w:t>
      </w:r>
      <w:r>
        <w:t xml:space="preserve"> </w:t>
      </w:r>
      <w:r>
        <w:t xml:space="preserve">Взаимоисключает параметр</w:t>
      </w:r>
      <w:r>
        <w:t xml:space="preserve"> </w:t>
      </w:r>
      <w:r>
        <w:rPr>
          <w:rStyle w:val="VerbatimChar"/>
          <w:color w:val="57606A"/>
          <w:sz w:val="20"/>
          <w:szCs w:val="20"/>
        </w:rPr>
        <w:t xml:space="preserve">tls_require_and_verify_client_cert</w:t>
      </w:r>
      <w:r>
        <w:t xml:space="preserve">.</w:t>
      </w:r>
    </w:p>
    <w:p>
      <w:pPr>
        <w:numPr>
          <w:ilvl w:val="0"/>
          <w:numId w:val="1068"/>
        </w:numPr>
      </w:pPr>
      <w:r>
        <w:rPr>
          <w:rStyle w:val="VerbatimChar"/>
          <w:color w:val="57606A"/>
          <w:sz w:val="20"/>
          <w:szCs w:val="20"/>
        </w:rPr>
        <w:t xml:space="preserve">x_forwarded_for_authorized_addrs</w:t>
      </w:r>
      <w:r>
        <w:t xml:space="preserve"> </w:t>
      </w:r>
      <w:r>
        <w:t xml:space="preserve">— строка или массив строк. Список доверенных CIDR-адресов источников для заголовка</w:t>
      </w:r>
      <w:r>
        <w:t xml:space="preserve"> </w:t>
      </w:r>
      <w:r>
        <w:rPr>
          <w:rStyle w:val="VerbatimChar"/>
          <w:color w:val="57606A"/>
          <w:sz w:val="20"/>
          <w:szCs w:val="20"/>
        </w:rPr>
        <w:t xml:space="preserve">X-Forwarded-For</w:t>
      </w:r>
      <w:r>
        <w:t xml:space="preserve">.</w:t>
      </w:r>
      <w:r>
        <w:t xml:space="preserve"> </w:t>
      </w:r>
      <w:r>
        <w:t xml:space="preserve">Включает поддержку</w:t>
      </w:r>
      <w:r>
        <w:t xml:space="preserve"> </w:t>
      </w:r>
      <w:r>
        <w:rPr>
          <w:rStyle w:val="VerbatimChar"/>
          <w:color w:val="57606A"/>
          <w:sz w:val="20"/>
          <w:szCs w:val="20"/>
        </w:rPr>
        <w:t xml:space="preserve">X-Forwarded-For</w:t>
      </w:r>
      <w:r>
        <w:t xml:space="preserve">.</w:t>
      </w:r>
    </w:p>
    <w:p>
      <w:pPr>
        <w:numPr>
          <w:ilvl w:val="0"/>
          <w:numId w:val="1068"/>
        </w:numPr>
      </w:pPr>
      <w:r>
        <w:rPr>
          <w:rStyle w:val="VerbatimChar"/>
          <w:color w:val="57606A"/>
          <w:sz w:val="20"/>
          <w:szCs w:val="20"/>
        </w:rPr>
        <w:t xml:space="preserve">x_forwarded_for_hop_skips</w:t>
      </w:r>
      <w:r>
        <w:t xml:space="preserve"> </w:t>
      </w:r>
      <w:r>
        <w:t xml:space="preserve">— строковый параметр. Количество адресов, которые следует пропустить с конца заголовка</w:t>
      </w:r>
      <w:r>
        <w:t xml:space="preserve"> </w:t>
      </w:r>
      <w:r>
        <w:rPr>
          <w:rStyle w:val="VerbatimChar"/>
          <w:color w:val="57606A"/>
          <w:sz w:val="20"/>
          <w:szCs w:val="20"/>
        </w:rPr>
        <w:t xml:space="preserve">X-Forwarded-For</w:t>
      </w:r>
      <w:r>
        <w:t xml:space="preserve">.</w:t>
      </w:r>
    </w:p>
    <w:p>
      <w:pPr>
        <w:numPr>
          <w:ilvl w:val="0"/>
          <w:numId w:val="1068"/>
        </w:numPr>
      </w:pPr>
      <w:r>
        <w:rPr>
          <w:rStyle w:val="VerbatimChar"/>
          <w:color w:val="57606A"/>
          <w:sz w:val="20"/>
          <w:szCs w:val="20"/>
        </w:rPr>
        <w:t xml:space="preserve">x_forwarded_for_reject_not_authorized</w:t>
      </w:r>
      <w:r>
        <w:t xml:space="preserve"> </w:t>
      </w:r>
      <w:r>
        <w:t xml:space="preserve">— логический параметр. При</w:t>
      </w:r>
      <w:r>
        <w:t xml:space="preserve"> </w:t>
      </w:r>
      <w:r>
        <w:rPr>
          <w:rStyle w:val="VerbatimChar"/>
          <w:color w:val="57606A"/>
          <w:sz w:val="20"/>
          <w:szCs w:val="20"/>
        </w:rPr>
        <w:t xml:space="preserve">false</w:t>
      </w:r>
      <w:r>
        <w:t xml:space="preserve"> </w:t>
      </w:r>
      <w:r>
        <w:t xml:space="preserve">игнорирует заголовок</w:t>
      </w:r>
      <w:r>
        <w:t xml:space="preserve"> </w:t>
      </w:r>
      <w:r>
        <w:rPr>
          <w:rStyle w:val="VerbatimChar"/>
          <w:color w:val="57606A"/>
          <w:sz w:val="20"/>
          <w:szCs w:val="20"/>
        </w:rPr>
        <w:t xml:space="preserve">X-Forwarded-For</w:t>
      </w:r>
      <w:r>
        <w:t xml:space="preserve"> </w:t>
      </w:r>
      <w:r>
        <w:t xml:space="preserve">от неавторизованных адресов вместо отклонения соединения.</w:t>
      </w:r>
    </w:p>
    <w:p>
      <w:pPr>
        <w:numPr>
          <w:ilvl w:val="0"/>
          <w:numId w:val="1068"/>
        </w:numPr>
      </w:pPr>
      <w:r>
        <w:rPr>
          <w:rStyle w:val="VerbatimChar"/>
          <w:color w:val="57606A"/>
          <w:sz w:val="20"/>
          <w:szCs w:val="20"/>
        </w:rPr>
        <w:t xml:space="preserve">x_forwarded_for_reject_not_present</w:t>
      </w:r>
      <w:r>
        <w:t xml:space="preserve"> </w:t>
      </w:r>
      <w:r>
        <w:t xml:space="preserve">— логический параметр. При</w:t>
      </w:r>
      <w:r>
        <w:t xml:space="preserve"> </w:t>
      </w:r>
      <w:r>
        <w:rPr>
          <w:rStyle w:val="VerbatimChar"/>
          <w:color w:val="57606A"/>
          <w:sz w:val="20"/>
          <w:szCs w:val="20"/>
        </w:rPr>
        <w:t xml:space="preserve">false</w:t>
      </w:r>
      <w:r>
        <w:t xml:space="preserve"> </w:t>
      </w:r>
      <w:r>
        <w:t xml:space="preserve">разрешает соединение без заголовка</w:t>
      </w:r>
      <w:r>
        <w:t xml:space="preserve"> </w:t>
      </w:r>
      <w:r>
        <w:rPr>
          <w:rStyle w:val="VerbatimChar"/>
          <w:color w:val="57606A"/>
          <w:sz w:val="20"/>
          <w:szCs w:val="20"/>
        </w:rPr>
        <w:t xml:space="preserve">X-Forwarded-For</w:t>
      </w:r>
      <w:r>
        <w:t xml:space="preserve">.</w:t>
      </w:r>
    </w:p>
    <w:p>
      <w:pPr>
        <w:numPr>
          <w:ilvl w:val="0"/>
          <w:numId w:val="1068"/>
        </w:numPr>
      </w:pPr>
      <w:r>
        <w:rPr>
          <w:rStyle w:val="VerbatimChar"/>
          <w:color w:val="57606A"/>
          <w:sz w:val="20"/>
          <w:szCs w:val="20"/>
        </w:rPr>
        <w:t xml:space="preserve">disable_replication_status_endpoints</w:t>
      </w:r>
      <w:r>
        <w:t xml:space="preserve"> </w:t>
      </w:r>
      <w:r>
        <w:t xml:space="preserve">— логический параметр. При</w:t>
      </w:r>
      <w:r>
        <w:t xml:space="preserve"> </w:t>
      </w:r>
      <w:r>
        <w:rPr>
          <w:rStyle w:val="VerbatimChar"/>
          <w:color w:val="57606A"/>
          <w:sz w:val="20"/>
          <w:szCs w:val="20"/>
        </w:rPr>
        <w:t xml:space="preserve">true</w:t>
      </w:r>
      <w:r>
        <w:t xml:space="preserve"> </w:t>
      </w:r>
      <w:r>
        <w:t xml:space="preserve">отключает эндпоинты статуса репликации.</w:t>
      </w:r>
    </w:p>
    <w:p>
      <w:pPr>
        <w:pStyle w:val="FirstParagraph"/>
      </w:pPr>
      <w:r>
        <w:t xml:space="preserve">Параметры telemetry:</w:t>
      </w:r>
    </w:p>
    <w:p>
      <w:pPr>
        <w:numPr>
          <w:ilvl w:val="0"/>
          <w:numId w:val="1070"/>
        </w:numPr>
        <w:pStyle w:val="Compact"/>
      </w:pPr>
      <w:r>
        <w:rPr>
          <w:rStyle w:val="VerbatimChar"/>
          <w:color w:val="57606A"/>
          <w:sz w:val="20"/>
          <w:szCs w:val="20"/>
        </w:rPr>
        <w:t xml:space="preserve">unauthenticated_metrics_access</w:t>
      </w:r>
      <w:r>
        <w:t xml:space="preserve"> </w:t>
      </w:r>
      <w:r>
        <w:t xml:space="preserve">— логический параметр. При установке значения</w:t>
      </w:r>
      <w:r>
        <w:t xml:space="preserve"> </w:t>
      </w:r>
      <w:r>
        <w:rPr>
          <w:rStyle w:val="VerbatimChar"/>
          <w:color w:val="57606A"/>
          <w:sz w:val="20"/>
          <w:szCs w:val="20"/>
        </w:rPr>
        <w:t xml:space="preserve">true</w:t>
      </w:r>
      <w:r>
        <w:t xml:space="preserve"> </w:t>
      </w:r>
      <w:r>
        <w:t xml:space="preserve">разрешает неаутентифицированный доступ к эндпоинту</w:t>
      </w:r>
      <w:r>
        <w:t xml:space="preserve"> </w:t>
      </w:r>
      <w:r>
        <w:rPr>
          <w:rStyle w:val="VerbatimChar"/>
          <w:color w:val="57606A"/>
          <w:sz w:val="20"/>
          <w:szCs w:val="20"/>
        </w:rPr>
        <w:t xml:space="preserve">/v1/sys/metrics</w:t>
      </w:r>
      <w:r>
        <w:t xml:space="preserve">.</w:t>
      </w:r>
    </w:p>
    <w:p>
      <w:pPr>
        <w:pStyle w:val="FirstParagraph"/>
      </w:pPr>
      <w:r>
        <w:t xml:space="preserve">Параметры profiling:</w:t>
      </w:r>
    </w:p>
    <w:p>
      <w:pPr>
        <w:numPr>
          <w:ilvl w:val="0"/>
          <w:numId w:val="1071"/>
        </w:numPr>
        <w:pStyle w:val="Compact"/>
      </w:pPr>
      <w:r>
        <w:rPr>
          <w:rStyle w:val="VerbatimChar"/>
          <w:color w:val="57606A"/>
          <w:sz w:val="20"/>
          <w:szCs w:val="20"/>
        </w:rPr>
        <w:t xml:space="preserve">unauthenticated_pprof_access</w:t>
      </w:r>
      <w:r>
        <w:t xml:space="preserve"> </w:t>
      </w:r>
      <w:r>
        <w:t xml:space="preserve">— логический параметр. При установке значения</w:t>
      </w:r>
      <w:r>
        <w:t xml:space="preserve"> </w:t>
      </w:r>
      <w:r>
        <w:rPr>
          <w:rStyle w:val="VerbatimChar"/>
          <w:color w:val="57606A"/>
          <w:sz w:val="20"/>
          <w:szCs w:val="20"/>
        </w:rPr>
        <w:t xml:space="preserve">true</w:t>
      </w:r>
      <w:r>
        <w:t xml:space="preserve"> </w:t>
      </w:r>
      <w:r>
        <w:t xml:space="preserve">разрешает неаутентифицированный доступ к эндпоинту</w:t>
      </w:r>
      <w:r>
        <w:t xml:space="preserve"> </w:t>
      </w:r>
      <w:r>
        <w:rPr>
          <w:rStyle w:val="VerbatimChar"/>
          <w:color w:val="57606A"/>
          <w:sz w:val="20"/>
          <w:szCs w:val="20"/>
        </w:rPr>
        <w:t xml:space="preserve">/v1/sys/pprof</w:t>
      </w:r>
      <w:r>
        <w:t xml:space="preserve">.</w:t>
      </w:r>
    </w:p>
    <w:p>
      <w:pPr>
        <w:pStyle w:val="FirstParagraph"/>
      </w:pPr>
      <w:r>
        <w:t xml:space="preserve">Параметры inflight_requests_logging:</w:t>
      </w:r>
    </w:p>
    <w:p>
      <w:pPr>
        <w:numPr>
          <w:ilvl w:val="0"/>
          <w:numId w:val="1072"/>
        </w:numPr>
        <w:pStyle w:val="Compact"/>
      </w:pPr>
      <w:r>
        <w:rPr>
          <w:rStyle w:val="VerbatimChar"/>
          <w:color w:val="57606A"/>
          <w:sz w:val="20"/>
          <w:szCs w:val="20"/>
        </w:rPr>
        <w:t xml:space="preserve">unauthenticated_in_flight_requests_access</w:t>
      </w:r>
      <w:r>
        <w:t xml:space="preserve"> </w:t>
      </w:r>
      <w:r>
        <w:t xml:space="preserve">— логический параметр. При установке значения</w:t>
      </w:r>
      <w:r>
        <w:t xml:space="preserve"> </w:t>
      </w:r>
      <w:r>
        <w:rPr>
          <w:rStyle w:val="VerbatimChar"/>
          <w:color w:val="57606A"/>
          <w:sz w:val="20"/>
          <w:szCs w:val="20"/>
        </w:rPr>
        <w:t xml:space="preserve">true</w:t>
      </w:r>
      <w:r>
        <w:t xml:space="preserve"> </w:t>
      </w:r>
      <w:r>
        <w:t xml:space="preserve">разрешает неаутентифицированный доступ к эндпоинту</w:t>
      </w:r>
      <w:r>
        <w:t xml:space="preserve"> </w:t>
      </w:r>
      <w:r>
        <w:rPr>
          <w:rStyle w:val="VerbatimChar"/>
          <w:color w:val="57606A"/>
          <w:sz w:val="20"/>
          <w:szCs w:val="20"/>
        </w:rPr>
        <w:t xml:space="preserve">/v1/sys/in-flight-req</w:t>
      </w:r>
      <w:r>
        <w:t xml:space="preserve">.</w:t>
      </w:r>
    </w:p>
    <w:p>
      <w:pPr>
        <w:pStyle w:val="FirstParagraph"/>
      </w:pPr>
      <w:r>
        <w:t xml:space="preserve">Параметры custom_response_headers default:</w:t>
      </w:r>
    </w:p>
    <w:p>
      <w:pPr>
        <w:pStyle w:val="BodyText"/>
      </w:pPr>
      <w:r>
        <w:t xml:space="preserve">Список сопоставлений типа:</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"ключ1" = ["значение1", "значение 2", ...],</w:t>
      </w:r>
      <w:r>
        <w:rPr>
          <w:color w:val="57606A"/>
          <w:sz w:val="20"/>
          <w:szCs w:val="20"/>
        </w:rPr>
        <w:br/>
      </w:r>
      <w:r>
        <w:rPr>
          <w:rStyle w:val="VerbatimChar"/>
          <w:color w:val="57606A"/>
          <w:sz w:val="20"/>
          <w:szCs w:val="20"/>
        </w:rPr>
        <w:t xml:space="preserve">  "ключ2" = ["значение1", "значение 2", ...],</w:t>
      </w:r>
      <w:r>
        <w:rPr>
          <w:color w:val="57606A"/>
          <w:sz w:val="20"/>
          <w:szCs w:val="20"/>
        </w:rPr>
        <w:br/>
      </w:r>
      <w:r>
        <w:rPr>
          <w:rStyle w:val="VerbatimChar"/>
          <w:color w:val="57606A"/>
          <w:sz w:val="20"/>
          <w:szCs w:val="20"/>
        </w:rPr>
        <w:t xml:space="preserve">}</w:t>
      </w:r>
    </w:p>
    <w:p>
      <w:pPr>
        <w:pStyle w:val="FirstParagraph"/>
      </w:pPr>
      <w:r>
        <w:t xml:space="preserve">позволяет сопоставить имена заголовков по умолчанию с массивом значений. Заголовки по умолчанию устанавливаются на всех эндпоинтах независимо от значения кода состояния.</w:t>
      </w:r>
    </w:p>
    <w:p>
      <w:pPr>
        <w:pStyle w:val="BodyText"/>
      </w:pPr>
      <w:r>
        <w:t xml:space="preserve">Список сопоставлений типа:</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"ключ1" = ["значение1", "значение 2", ...],</w:t>
      </w:r>
      <w:r>
        <w:rPr>
          <w:color w:val="57606A"/>
          <w:sz w:val="20"/>
          <w:szCs w:val="20"/>
        </w:rPr>
        <w:br/>
      </w:r>
      <w:r>
        <w:rPr>
          <w:rStyle w:val="VerbatimChar"/>
          <w:color w:val="57606A"/>
          <w:sz w:val="20"/>
          <w:szCs w:val="20"/>
        </w:rPr>
        <w:t xml:space="preserve">  "ключ2" = ["значение1", "значение 2", ...],</w:t>
      </w:r>
      <w:r>
        <w:rPr>
          <w:color w:val="57606A"/>
          <w:sz w:val="20"/>
          <w:szCs w:val="20"/>
        </w:rPr>
        <w:br/>
      </w:r>
      <w:r>
        <w:rPr>
          <w:rStyle w:val="VerbatimChar"/>
          <w:color w:val="57606A"/>
          <w:sz w:val="20"/>
          <w:szCs w:val="20"/>
        </w:rPr>
        <w:t xml:space="preserve">}</w:t>
      </w:r>
    </w:p>
    <w:p>
      <w:pPr>
        <w:pStyle w:val="FirstParagraph"/>
      </w:pPr>
      <w:r>
        <w:t xml:space="preserve">позволяет сопоставить имена заголовков с массивом значений. Заголовки, указанные в этой секции устанавливаются для указанных кодов состояния.</w:t>
      </w:r>
    </w:p>
    <w:p>
      <w:pPr>
        <w:pStyle w:val="BodyText"/>
      </w:pPr>
      <w:r>
        <w:t xml:space="preserve">Список сопоставлений типа:</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"ключ1" = ["значение1", "значение 2", ...],</w:t>
      </w:r>
      <w:r>
        <w:rPr>
          <w:color w:val="57606A"/>
          <w:sz w:val="20"/>
          <w:szCs w:val="20"/>
        </w:rPr>
        <w:br/>
      </w:r>
      <w:r>
        <w:rPr>
          <w:rStyle w:val="VerbatimChar"/>
          <w:color w:val="57606A"/>
          <w:sz w:val="20"/>
          <w:szCs w:val="20"/>
        </w:rPr>
        <w:t xml:space="preserve">  "ключ2" = ["значение1", "значение 2", ...],</w:t>
      </w:r>
      <w:r>
        <w:rPr>
          <w:color w:val="57606A"/>
          <w:sz w:val="20"/>
          <w:szCs w:val="20"/>
        </w:rPr>
        <w:br/>
      </w:r>
      <w:r>
        <w:rPr>
          <w:rStyle w:val="VerbatimChar"/>
          <w:color w:val="57606A"/>
          <w:sz w:val="20"/>
          <w:szCs w:val="20"/>
        </w:rPr>
        <w:t xml:space="preserve">}</w:t>
      </w:r>
    </w:p>
    <w:p>
      <w:pPr>
        <w:pStyle w:val="FirstParagraph"/>
      </w:pPr>
      <w:r>
        <w:t xml:space="preserve">позволяет сопоставить имена заголовков с массивом значений. Заголовки, указанные в этой секции устанавливаются для кодов состояния, попадающих в указанные группы кодов состояния.</w:t>
      </w:r>
    </w:p>
    <w:bookmarkEnd w:id="192"/>
    <w:bookmarkStart w:id="193" w:name="X38100956345374054b423720a07d1ddca916101"/>
    <w:p>
      <w:pPr>
        <w:pStyle w:val="Heading4"/>
      </w:pPr>
      <w:r>
        <w:t xml:space="preserve">Примеры конфигурации секции listener tcp</w:t>
      </w:r>
    </w:p>
    <w:p>
      <w:pPr>
        <w:pStyle w:val="FirstParagraph"/>
      </w:pPr>
      <w:r>
        <w:t xml:space="preserve">Пример 1. Указание необходимых параметров для TLS.</w:t>
      </w:r>
    </w:p>
    <w:p>
      <w:pPr>
        <w:pStyle w:val="BodyText"/>
      </w:pPr>
      <w:r>
        <w:t xml:space="preserve">Указание сертификата и ключа для TLS:</w:t>
      </w:r>
    </w:p>
    <w:p>
      <w:pPr>
        <w:pStyle w:val="SourceCode"/>
      </w:pPr>
      <w:r>
        <w:rPr>
          <w:rStyle w:val="VerbatimChar"/>
          <w:color w:val="57606A"/>
          <w:sz w:val="20"/>
          <w:szCs w:val="20"/>
        </w:rPr>
        <w:t xml:space="preserve">listener "tcp" {</w:t>
      </w:r>
      <w:r>
        <w:rPr>
          <w:color w:val="57606A"/>
          <w:sz w:val="20"/>
          <w:szCs w:val="20"/>
        </w:rPr>
        <w:br/>
      </w:r>
      <w:r>
        <w:rPr>
          <w:rStyle w:val="VerbatimChar"/>
          <w:color w:val="57606A"/>
          <w:sz w:val="20"/>
          <w:szCs w:val="20"/>
        </w:rPr>
        <w:t xml:space="preserve">  tls_cert_file = "/etc/certs/tls.crt"</w:t>
      </w:r>
      <w:r>
        <w:rPr>
          <w:color w:val="57606A"/>
          <w:sz w:val="20"/>
          <w:szCs w:val="20"/>
        </w:rPr>
        <w:br/>
      </w:r>
      <w:r>
        <w:rPr>
          <w:rStyle w:val="VerbatimChar"/>
          <w:color w:val="57606A"/>
          <w:sz w:val="20"/>
          <w:szCs w:val="20"/>
        </w:rPr>
        <w:t xml:space="preserve">  tls_key_file  = "/etc/certs/tls.key"</w:t>
      </w:r>
      <w:r>
        <w:rPr>
          <w:color w:val="57606A"/>
          <w:sz w:val="20"/>
          <w:szCs w:val="20"/>
        </w:rPr>
        <w:br/>
      </w:r>
      <w:r>
        <w:rPr>
          <w:rStyle w:val="VerbatimChar"/>
          <w:color w:val="57606A"/>
          <w:sz w:val="20"/>
          <w:szCs w:val="20"/>
        </w:rPr>
        <w:t xml:space="preserve">}</w:t>
      </w:r>
    </w:p>
    <w:p>
      <w:pPr>
        <w:pStyle w:val="FirstParagraph"/>
      </w:pPr>
      <w:r>
        <w:t xml:space="preserve">Пример 2. Прослушивание на нескольких интерфейсах.</w:t>
      </w:r>
    </w:p>
    <w:p>
      <w:pPr>
        <w:pStyle w:val="BodyText"/>
      </w:pPr>
      <w:r>
        <w:t xml:space="preserve">Прослушивание Stronghold на частном интерфейсе, а также</w:t>
      </w:r>
      <w:r>
        <w:t xml:space="preserve"> </w:t>
      </w:r>
      <w:r>
        <w:rPr>
          <w:rStyle w:val="VerbatimChar"/>
          <w:color w:val="57606A"/>
          <w:sz w:val="20"/>
          <w:szCs w:val="20"/>
        </w:rPr>
        <w:t xml:space="preserve">localhost</w:t>
      </w:r>
      <w:r>
        <w:t xml:space="preserve">:</w:t>
      </w:r>
    </w:p>
    <w:p>
      <w:pPr>
        <w:pStyle w:val="SourceCode"/>
      </w:pPr>
      <w:r>
        <w:rPr>
          <w:rStyle w:val="VerbatimChar"/>
          <w:color w:val="57606A"/>
          <w:sz w:val="20"/>
          <w:szCs w:val="20"/>
        </w:rPr>
        <w:t xml:space="preserve">listener "tcp" {</w:t>
      </w:r>
      <w:r>
        <w:rPr>
          <w:color w:val="57606A"/>
          <w:sz w:val="20"/>
          <w:szCs w:val="20"/>
        </w:rPr>
        <w:br/>
      </w:r>
      <w:r>
        <w:rPr>
          <w:rStyle w:val="VerbatimChar"/>
          <w:color w:val="57606A"/>
          <w:sz w:val="20"/>
          <w:szCs w:val="20"/>
        </w:rPr>
        <w:t xml:space="preserve">  address = "127.0.0.1:8200"</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listener "tcp" {</w:t>
      </w:r>
      <w:r>
        <w:rPr>
          <w:color w:val="57606A"/>
          <w:sz w:val="20"/>
          <w:szCs w:val="20"/>
        </w:rPr>
        <w:br/>
      </w:r>
      <w:r>
        <w:rPr>
          <w:rStyle w:val="VerbatimChar"/>
          <w:color w:val="57606A"/>
          <w:sz w:val="20"/>
          <w:szCs w:val="20"/>
        </w:rPr>
        <w:t xml:space="preserve">  address = "10.0.0.5:8200"</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 Advertise the non-loopback interface</w:t>
      </w:r>
      <w:r>
        <w:rPr>
          <w:color w:val="57606A"/>
          <w:sz w:val="20"/>
          <w:szCs w:val="20"/>
        </w:rPr>
        <w:br/>
      </w:r>
      <w:r>
        <w:rPr>
          <w:rStyle w:val="VerbatimChar"/>
          <w:color w:val="57606A"/>
          <w:sz w:val="20"/>
          <w:szCs w:val="20"/>
        </w:rPr>
        <w:t xml:space="preserve">api_addr = "https://10.0.0.5:8200"</w:t>
      </w:r>
      <w:r>
        <w:rPr>
          <w:color w:val="57606A"/>
          <w:sz w:val="20"/>
          <w:szCs w:val="20"/>
        </w:rPr>
        <w:br/>
      </w:r>
      <w:r>
        <w:rPr>
          <w:rStyle w:val="VerbatimChar"/>
          <w:color w:val="57606A"/>
          <w:sz w:val="20"/>
          <w:szCs w:val="20"/>
        </w:rPr>
        <w:t xml:space="preserve">cluster_addr = "https://10.0.0.5:8201"</w:t>
      </w:r>
    </w:p>
    <w:p>
      <w:pPr>
        <w:pStyle w:val="FirstParagraph"/>
      </w:pPr>
      <w:r>
        <w:t xml:space="preserve">Пример 3. Разрешение неаутентифицированного доступа к метрикам:</w:t>
      </w:r>
    </w:p>
    <w:p>
      <w:pPr>
        <w:pStyle w:val="SourceCode"/>
      </w:pPr>
      <w:r>
        <w:rPr>
          <w:rStyle w:val="VerbatimChar"/>
          <w:color w:val="57606A"/>
          <w:sz w:val="20"/>
          <w:szCs w:val="20"/>
        </w:rPr>
        <w:t xml:space="preserve">listener "tcp" {</w:t>
      </w:r>
      <w:r>
        <w:rPr>
          <w:color w:val="57606A"/>
          <w:sz w:val="20"/>
          <w:szCs w:val="20"/>
        </w:rPr>
        <w:br/>
      </w:r>
      <w:r>
        <w:rPr>
          <w:rStyle w:val="VerbatimChar"/>
          <w:color w:val="57606A"/>
          <w:sz w:val="20"/>
          <w:szCs w:val="20"/>
        </w:rPr>
        <w:t xml:space="preserve">  telemetry {</w:t>
      </w:r>
      <w:r>
        <w:rPr>
          <w:color w:val="57606A"/>
          <w:sz w:val="20"/>
          <w:szCs w:val="20"/>
        </w:rPr>
        <w:br/>
      </w:r>
      <w:r>
        <w:rPr>
          <w:rStyle w:val="VerbatimChar"/>
          <w:color w:val="57606A"/>
          <w:sz w:val="20"/>
          <w:szCs w:val="20"/>
        </w:rPr>
        <w:t xml:space="preserve">    unauthenticated_metrics_access = true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p>
      <w:pPr>
        <w:pStyle w:val="FirstParagraph"/>
      </w:pPr>
      <w:r>
        <w:t xml:space="preserve">Пример 4. Разрешение неаутентифицированного доступа к профилированию:</w:t>
      </w:r>
    </w:p>
    <w:p>
      <w:pPr>
        <w:pStyle w:val="SourceCode"/>
      </w:pPr>
      <w:r>
        <w:rPr>
          <w:rStyle w:val="VerbatimChar"/>
          <w:color w:val="57606A"/>
          <w:sz w:val="20"/>
          <w:szCs w:val="20"/>
        </w:rPr>
        <w:t xml:space="preserve">listener "tcp" {</w:t>
      </w:r>
      <w:r>
        <w:rPr>
          <w:color w:val="57606A"/>
          <w:sz w:val="20"/>
          <w:szCs w:val="20"/>
        </w:rPr>
        <w:br/>
      </w:r>
      <w:r>
        <w:rPr>
          <w:rStyle w:val="VerbatimChar"/>
          <w:color w:val="57606A"/>
          <w:sz w:val="20"/>
          <w:szCs w:val="20"/>
        </w:rPr>
        <w:t xml:space="preserve">  profiling {</w:t>
      </w:r>
      <w:r>
        <w:rPr>
          <w:color w:val="57606A"/>
          <w:sz w:val="20"/>
          <w:szCs w:val="20"/>
        </w:rPr>
        <w:br/>
      </w:r>
      <w:r>
        <w:rPr>
          <w:rStyle w:val="VerbatimChar"/>
          <w:color w:val="57606A"/>
          <w:sz w:val="20"/>
          <w:szCs w:val="20"/>
        </w:rPr>
        <w:t xml:space="preserve">    unauthenticated_pprof_access = true</w:t>
      </w:r>
      <w:r>
        <w:rPr>
          <w:color w:val="57606A"/>
          <w:sz w:val="20"/>
          <w:szCs w:val="20"/>
        </w:rPr>
        <w:br/>
      </w:r>
      <w:r>
        <w:rPr>
          <w:rStyle w:val="VerbatimChar"/>
          <w:color w:val="57606A"/>
          <w:sz w:val="20"/>
          <w:szCs w:val="20"/>
        </w:rPr>
        <w:t xml:space="preserve">    unauthenticated_in_flight_request_access = true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p>
      <w:pPr>
        <w:pStyle w:val="FirstParagraph"/>
      </w:pPr>
      <w:r>
        <w:t xml:space="preserve">Пример 5. Настройка пользовательских HTTP-заголовков ответов.</w:t>
      </w:r>
    </w:p>
    <w:p>
      <w:pPr>
        <w:pStyle w:val="BodyText"/>
      </w:pPr>
      <w:r>
        <w:t xml:space="preserve">Операторы могут настроить подсекцию</w:t>
      </w:r>
      <w:r>
        <w:t xml:space="preserve"> </w:t>
      </w:r>
      <w:r>
        <w:rPr>
          <w:rStyle w:val="VerbatimChar"/>
          <w:color w:val="57606A"/>
          <w:sz w:val="20"/>
          <w:szCs w:val="20"/>
        </w:rPr>
        <w:t xml:space="preserve">custom_response_headers</w:t>
      </w:r>
      <w:r>
        <w:t xml:space="preserve"> </w:t>
      </w:r>
      <w:r>
        <w:t xml:space="preserve">в секции</w:t>
      </w:r>
      <w:r>
        <w:t xml:space="preserve"> </w:t>
      </w:r>
      <w:r>
        <w:rPr>
          <w:rStyle w:val="VerbatimChar"/>
          <w:color w:val="57606A"/>
          <w:sz w:val="20"/>
          <w:szCs w:val="20"/>
        </w:rPr>
        <w:t xml:space="preserve">listener</w:t>
      </w:r>
      <w:r>
        <w:t xml:space="preserve"> </w:t>
      </w:r>
      <w:r>
        <w:t xml:space="preserve">для добавления пользовательских HTTP-заголовков, соответствующих их приложениям:</w:t>
      </w:r>
    </w:p>
    <w:p>
      <w:pPr>
        <w:pStyle w:val="SourceCode"/>
      </w:pPr>
      <w:r>
        <w:rPr>
          <w:rStyle w:val="VerbatimChar"/>
          <w:color w:val="57606A"/>
          <w:sz w:val="20"/>
          <w:szCs w:val="20"/>
        </w:rPr>
        <w:t xml:space="preserve">listener "tcp" {</w:t>
      </w:r>
      <w:r>
        <w:rPr>
          <w:color w:val="57606A"/>
          <w:sz w:val="20"/>
          <w:szCs w:val="20"/>
        </w:rPr>
        <w:br/>
      </w:r>
      <w:r>
        <w:rPr>
          <w:rStyle w:val="VerbatimChar"/>
          <w:color w:val="57606A"/>
          <w:sz w:val="20"/>
          <w:szCs w:val="20"/>
        </w:rPr>
        <w:t xml:space="preserve">  custom_response_headers {</w:t>
      </w:r>
      <w:r>
        <w:rPr>
          <w:color w:val="57606A"/>
          <w:sz w:val="20"/>
          <w:szCs w:val="20"/>
        </w:rPr>
        <w:br/>
      </w:r>
      <w:r>
        <w:rPr>
          <w:rStyle w:val="VerbatimChar"/>
          <w:color w:val="57606A"/>
          <w:sz w:val="20"/>
          <w:szCs w:val="20"/>
        </w:rPr>
        <w:t xml:space="preserve">    "default" = {</w:t>
      </w:r>
      <w:r>
        <w:rPr>
          <w:color w:val="57606A"/>
          <w:sz w:val="20"/>
          <w:szCs w:val="20"/>
        </w:rPr>
        <w:br/>
      </w:r>
      <w:r>
        <w:rPr>
          <w:rStyle w:val="VerbatimChar"/>
          <w:color w:val="57606A"/>
          <w:sz w:val="20"/>
          <w:szCs w:val="20"/>
        </w:rPr>
        <w:t xml:space="preserve">      "Strict-Transport-Security" = ["max-age=31536000","includeSubDomains"],</w:t>
      </w:r>
      <w:r>
        <w:rPr>
          <w:color w:val="57606A"/>
          <w:sz w:val="20"/>
          <w:szCs w:val="20"/>
        </w:rPr>
        <w:br/>
      </w:r>
      <w:r>
        <w:rPr>
          <w:rStyle w:val="VerbatimChar"/>
          <w:color w:val="57606A"/>
          <w:sz w:val="20"/>
          <w:szCs w:val="20"/>
        </w:rPr>
        <w:t xml:space="preserve">      "Content-Security-Policy" = ["connect-src https://clusterA.vault.external/"],</w:t>
      </w:r>
      <w:r>
        <w:rPr>
          <w:color w:val="57606A"/>
          <w:sz w:val="20"/>
          <w:szCs w:val="20"/>
        </w:rPr>
        <w:br/>
      </w:r>
      <w:r>
        <w:rPr>
          <w:rStyle w:val="VerbatimChar"/>
          <w:color w:val="57606A"/>
          <w:sz w:val="20"/>
          <w:szCs w:val="20"/>
        </w:rPr>
        <w:t xml:space="preserve">      "X-Custom-Header" = ["Custom Header Default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"2xx" = {</w:t>
      </w:r>
      <w:r>
        <w:rPr>
          <w:color w:val="57606A"/>
          <w:sz w:val="20"/>
          <w:szCs w:val="20"/>
        </w:rPr>
        <w:br/>
      </w:r>
      <w:r>
        <w:rPr>
          <w:rStyle w:val="VerbatimChar"/>
          <w:color w:val="57606A"/>
          <w:sz w:val="20"/>
          <w:szCs w:val="20"/>
        </w:rPr>
        <w:t xml:space="preserve">      "Content-Security-Policy" = ["connect-src https://clusterB.vault.external/"],</w:t>
      </w:r>
      <w:r>
        <w:rPr>
          <w:color w:val="57606A"/>
          <w:sz w:val="20"/>
          <w:szCs w:val="20"/>
        </w:rPr>
        <w:br/>
      </w:r>
      <w:r>
        <w:rPr>
          <w:rStyle w:val="VerbatimChar"/>
          <w:color w:val="57606A"/>
          <w:sz w:val="20"/>
          <w:szCs w:val="20"/>
        </w:rPr>
        <w:t xml:space="preserve">      "X-Custom-Header" = ["Custom Header Value 1", "Custom Header Value 2"],</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"301" = {</w:t>
      </w:r>
      <w:r>
        <w:rPr>
          <w:color w:val="57606A"/>
          <w:sz w:val="20"/>
          <w:szCs w:val="20"/>
        </w:rPr>
        <w:br/>
      </w:r>
      <w:r>
        <w:rPr>
          <w:rStyle w:val="VerbatimChar"/>
          <w:color w:val="57606A"/>
          <w:sz w:val="20"/>
          <w:szCs w:val="20"/>
        </w:rPr>
        <w:t xml:space="preserve">      "Strict-Transport-Security" = ["max-age=31536000"],</w:t>
      </w:r>
      <w:r>
        <w:rPr>
          <w:color w:val="57606A"/>
          <w:sz w:val="20"/>
          <w:szCs w:val="20"/>
        </w:rPr>
        <w:br/>
      </w:r>
      <w:r>
        <w:rPr>
          <w:rStyle w:val="VerbatimChar"/>
          <w:color w:val="57606A"/>
          <w:sz w:val="20"/>
          <w:szCs w:val="20"/>
        </w:rPr>
        <w:t xml:space="preserve">      "Content-Security-Policy" = ["connect-src https://clusterC.vault.external/"],</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p>
      <w:pPr>
        <w:pStyle w:val="FirstParagraph"/>
      </w:pPr>
      <w:r>
        <w:t xml:space="preserve">Примеры пользовательских HTTP-заголовков —</w:t>
      </w:r>
      <w:r>
        <w:t xml:space="preserve"> </w:t>
      </w:r>
      <w:r>
        <w:rPr>
          <w:rStyle w:val="VerbatimChar"/>
          <w:color w:val="57606A"/>
          <w:sz w:val="20"/>
          <w:szCs w:val="20"/>
        </w:rPr>
        <w:t xml:space="preserve">Strict-Transport-Security</w:t>
      </w:r>
      <w:r>
        <w:t xml:space="preserve"> </w:t>
      </w:r>
      <w:r>
        <w:t xml:space="preserve">и</w:t>
      </w:r>
      <w:r>
        <w:t xml:space="preserve"> </w:t>
      </w:r>
      <w:r>
        <w:rPr>
          <w:rStyle w:val="VerbatimChar"/>
          <w:color w:val="57606A"/>
          <w:sz w:val="20"/>
          <w:szCs w:val="20"/>
        </w:rPr>
        <w:t xml:space="preserve">Content-Security-Policy</w:t>
      </w:r>
      <w:r>
        <w:t xml:space="preserve">. Их можно настроить для усиления безопасности приложения, которое взаимодействует с эндпоинтами Stronghold. Сканеры уязвимостей часто исследуют такие связанные с безопасностью HTTP-заголовки. Также можно настроить и специфические для приложения пользовательские заголовки, как настроен</w:t>
      </w:r>
      <w:r>
        <w:t xml:space="preserve"> </w:t>
      </w:r>
      <w:r>
        <w:rPr>
          <w:rStyle w:val="VerbatimChar"/>
          <w:color w:val="57606A"/>
          <w:sz w:val="20"/>
          <w:szCs w:val="20"/>
        </w:rPr>
        <w:t xml:space="preserve">X-Custom-Header</w:t>
      </w:r>
      <w:r>
        <w:t xml:space="preserve"> </w:t>
      </w:r>
      <w:r>
        <w:t xml:space="preserve">в примере выше.</w:t>
      </w:r>
    </w:p>
    <w:p>
      <w:pPr>
        <w:pStyle w:val="BodyText"/>
      </w:pPr>
      <w:r>
        <w:t xml:space="preserve">Если заголовок определён в нескольких подразделах кодов состояния, будет возвращён заголовок, соответствующий наиболее конкретному коду ответа. Из примера конфигурации ниже, ответ</w:t>
      </w:r>
      <w:r>
        <w:t xml:space="preserve"> </w:t>
      </w:r>
      <w:r>
        <w:rPr>
          <w:rStyle w:val="VerbatimChar"/>
          <w:color w:val="57606A"/>
          <w:sz w:val="20"/>
          <w:szCs w:val="20"/>
        </w:rPr>
        <w:t xml:space="preserve">306</w:t>
      </w:r>
      <w:r>
        <w:t xml:space="preserve"> </w:t>
      </w:r>
      <w:r>
        <w:t xml:space="preserve">вернёт значение заголовка</w:t>
      </w:r>
      <w:r>
        <w:t xml:space="preserve"> </w:t>
      </w:r>
      <w:r>
        <w:rPr>
          <w:rStyle w:val="VerbatimChar"/>
          <w:color w:val="57606A"/>
          <w:sz w:val="20"/>
          <w:szCs w:val="20"/>
        </w:rPr>
        <w:t xml:space="preserve">Custom</w:t>
      </w:r>
      <w:r>
        <w:t xml:space="preserve"> </w:t>
      </w:r>
      <w:r>
        <w:t xml:space="preserve">для</w:t>
      </w:r>
      <w:r>
        <w:t xml:space="preserve"> </w:t>
      </w:r>
      <w:r>
        <w:rPr>
          <w:rStyle w:val="VerbatimChar"/>
          <w:color w:val="57606A"/>
          <w:sz w:val="20"/>
          <w:szCs w:val="20"/>
        </w:rPr>
        <w:t xml:space="preserve">3xx</w:t>
      </w:r>
      <w:r>
        <w:t xml:space="preserve">, а</w:t>
      </w:r>
      <w:r>
        <w:t xml:space="preserve"> </w:t>
      </w:r>
      <w:r>
        <w:rPr>
          <w:rStyle w:val="VerbatimChar"/>
          <w:color w:val="57606A"/>
          <w:sz w:val="20"/>
          <w:szCs w:val="20"/>
        </w:rPr>
        <w:t xml:space="preserve">307</w:t>
      </w:r>
      <w:r>
        <w:t xml:space="preserve"> </w:t>
      </w:r>
      <w:r>
        <w:t xml:space="preserve">вернёт значение заголовка</w:t>
      </w:r>
      <w:r>
        <w:t xml:space="preserve"> </w:t>
      </w:r>
      <w:r>
        <w:rPr>
          <w:rStyle w:val="VerbatimChar"/>
          <w:color w:val="57606A"/>
          <w:sz w:val="20"/>
          <w:szCs w:val="20"/>
        </w:rPr>
        <w:t xml:space="preserve">Custom</w:t>
      </w:r>
      <w:r>
        <w:t xml:space="preserve"> </w:t>
      </w:r>
      <w:r>
        <w:t xml:space="preserve">для</w:t>
      </w:r>
      <w:r>
        <w:t xml:space="preserve"> </w:t>
      </w:r>
      <w:r>
        <w:rPr>
          <w:rStyle w:val="VerbatimChar"/>
          <w:color w:val="57606A"/>
          <w:sz w:val="20"/>
          <w:szCs w:val="20"/>
        </w:rPr>
        <w:t xml:space="preserve">307</w:t>
      </w:r>
      <w:r>
        <w:t xml:space="preserve">:</w:t>
      </w:r>
    </w:p>
    <w:p>
      <w:pPr>
        <w:pStyle w:val="SourceCode"/>
      </w:pPr>
      <w:r>
        <w:rPr>
          <w:rStyle w:val="VerbatimChar"/>
          <w:color w:val="57606A"/>
          <w:sz w:val="20"/>
          <w:szCs w:val="20"/>
        </w:rPr>
        <w:t xml:space="preserve">listener "tcp" {</w:t>
      </w:r>
      <w:r>
        <w:rPr>
          <w:color w:val="57606A"/>
          <w:sz w:val="20"/>
          <w:szCs w:val="20"/>
        </w:rPr>
        <w:br/>
      </w:r>
      <w:r>
        <w:rPr>
          <w:rStyle w:val="VerbatimChar"/>
          <w:color w:val="57606A"/>
          <w:sz w:val="20"/>
          <w:szCs w:val="20"/>
        </w:rPr>
        <w:t xml:space="preserve">  custom_response_headers {</w:t>
      </w:r>
      <w:r>
        <w:rPr>
          <w:color w:val="57606A"/>
          <w:sz w:val="20"/>
          <w:szCs w:val="20"/>
        </w:rPr>
        <w:br/>
      </w:r>
      <w:r>
        <w:rPr>
          <w:rStyle w:val="VerbatimChar"/>
          <w:color w:val="57606A"/>
          <w:sz w:val="20"/>
          <w:szCs w:val="20"/>
        </w:rPr>
        <w:t xml:space="preserve">    "default" = {</w:t>
      </w:r>
      <w:r>
        <w:rPr>
          <w:color w:val="57606A"/>
          <w:sz w:val="20"/>
          <w:szCs w:val="20"/>
        </w:rPr>
        <w:br/>
      </w:r>
      <w:r>
        <w:rPr>
          <w:rStyle w:val="VerbatimChar"/>
          <w:color w:val="57606A"/>
          <w:sz w:val="20"/>
          <w:szCs w:val="20"/>
        </w:rPr>
        <w:t xml:space="preserve">       "X-Custom-Header" = ["default Custom header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"3xx" = {</w:t>
      </w:r>
      <w:r>
        <w:rPr>
          <w:color w:val="57606A"/>
          <w:sz w:val="20"/>
          <w:szCs w:val="20"/>
        </w:rPr>
        <w:br/>
      </w:r>
      <w:r>
        <w:rPr>
          <w:rStyle w:val="VerbatimChar"/>
          <w:color w:val="57606A"/>
          <w:sz w:val="20"/>
          <w:szCs w:val="20"/>
        </w:rPr>
        <w:t xml:space="preserve">       "X-Custom-Header" = ["3xx Custom header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"307" = {</w:t>
      </w:r>
      <w:r>
        <w:rPr>
          <w:color w:val="57606A"/>
          <w:sz w:val="20"/>
          <w:szCs w:val="20"/>
        </w:rPr>
        <w:br/>
      </w:r>
      <w:r>
        <w:rPr>
          <w:rStyle w:val="VerbatimChar"/>
          <w:color w:val="57606A"/>
          <w:sz w:val="20"/>
          <w:szCs w:val="20"/>
        </w:rPr>
        <w:t xml:space="preserve">       "X-Custom-Header" = ["307 Custom header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p>
      <w:pPr>
        <w:pStyle w:val="FirstParagraph"/>
      </w:pPr>
      <w:r>
        <w:t xml:space="preserve">Пример 6. Прослушивание на всех IPv4- и IPv6-интерфейсах.</w:t>
      </w:r>
    </w:p>
    <w:p>
      <w:pPr>
        <w:pStyle w:val="BodyText"/>
      </w:pPr>
      <w:r>
        <w:t xml:space="preserve">Stronghold прослушивает все интерфейсы IPv4 и IPv6, включая</w:t>
      </w:r>
      <w:r>
        <w:t xml:space="preserve"> </w:t>
      </w:r>
      <w:r>
        <w:rPr>
          <w:rStyle w:val="VerbatimChar"/>
          <w:color w:val="57606A"/>
          <w:sz w:val="20"/>
          <w:szCs w:val="20"/>
        </w:rPr>
        <w:t xml:space="preserve">localhost</w:t>
      </w:r>
      <w:r>
        <w:t xml:space="preserve">:</w:t>
      </w:r>
    </w:p>
    <w:p>
      <w:pPr>
        <w:pStyle w:val="SourceCode"/>
      </w:pPr>
      <w:r>
        <w:rPr>
          <w:rStyle w:val="VerbatimChar"/>
          <w:color w:val="57606A"/>
          <w:sz w:val="20"/>
          <w:szCs w:val="20"/>
        </w:rPr>
        <w:t xml:space="preserve">listener "tcp" {</w:t>
      </w:r>
      <w:r>
        <w:rPr>
          <w:color w:val="57606A"/>
          <w:sz w:val="20"/>
          <w:szCs w:val="20"/>
        </w:rPr>
        <w:br/>
      </w:r>
      <w:r>
        <w:rPr>
          <w:rStyle w:val="VerbatimChar"/>
          <w:color w:val="57606A"/>
          <w:sz w:val="20"/>
          <w:szCs w:val="20"/>
        </w:rPr>
        <w:t xml:space="preserve">  address         = "[::]:8200"</w:t>
      </w:r>
      <w:r>
        <w:rPr>
          <w:color w:val="57606A"/>
          <w:sz w:val="20"/>
          <w:szCs w:val="20"/>
        </w:rPr>
        <w:br/>
      </w:r>
      <w:r>
        <w:rPr>
          <w:rStyle w:val="VerbatimChar"/>
          <w:color w:val="57606A"/>
          <w:sz w:val="20"/>
          <w:szCs w:val="20"/>
        </w:rPr>
        <w:t xml:space="preserve">  cluster_address = "[::]:8201"</w:t>
      </w:r>
      <w:r>
        <w:rPr>
          <w:color w:val="57606A"/>
          <w:sz w:val="20"/>
          <w:szCs w:val="20"/>
        </w:rPr>
        <w:br/>
      </w:r>
      <w:r>
        <w:rPr>
          <w:rStyle w:val="VerbatimChar"/>
          <w:color w:val="57606A"/>
          <w:sz w:val="20"/>
          <w:szCs w:val="20"/>
        </w:rPr>
        <w:t xml:space="preserve">}</w:t>
      </w:r>
    </w:p>
    <w:p>
      <w:pPr>
        <w:pStyle w:val="FirstParagraph"/>
      </w:pPr>
      <w:r>
        <w:t xml:space="preserve">Пример 7. Прослушивание на определённых IPv6-адресах.</w:t>
      </w:r>
    </w:p>
    <w:p>
      <w:pPr>
        <w:pStyle w:val="BodyText"/>
      </w:pPr>
      <w:r>
        <w:t xml:space="preserve">Использование только IPv6 с привязкой к интерфейсу с IP-адресом</w:t>
      </w:r>
      <w:r>
        <w:t xml:space="preserve"> </w:t>
      </w:r>
      <w:r>
        <w:rPr>
          <w:rStyle w:val="VerbatimChar"/>
          <w:color w:val="57606A"/>
          <w:sz w:val="20"/>
          <w:szCs w:val="20"/>
        </w:rPr>
        <w:t xml:space="preserve">2001:1c04:90d:1c00:a00:27ff:fefa:58ec</w:t>
      </w:r>
      <w:r>
        <w:t xml:space="preserve">:</w:t>
      </w:r>
    </w:p>
    <w:p>
      <w:pPr>
        <w:pStyle w:val="SourceCode"/>
      </w:pPr>
      <w:r>
        <w:rPr>
          <w:rStyle w:val="VerbatimChar"/>
          <w:color w:val="57606A"/>
          <w:sz w:val="20"/>
          <w:szCs w:val="20"/>
        </w:rPr>
        <w:t xml:space="preserve">listener "tcp" {</w:t>
      </w:r>
      <w:r>
        <w:rPr>
          <w:color w:val="57606A"/>
          <w:sz w:val="20"/>
          <w:szCs w:val="20"/>
        </w:rPr>
        <w:br/>
      </w:r>
      <w:r>
        <w:rPr>
          <w:rStyle w:val="VerbatimChar"/>
          <w:color w:val="57606A"/>
          <w:sz w:val="20"/>
          <w:szCs w:val="20"/>
        </w:rPr>
        <w:t xml:space="preserve">  address         = "[2001:1c04:90d:1c00:a00:27ff:fefa:58ec]:8200"</w:t>
      </w:r>
      <w:r>
        <w:rPr>
          <w:color w:val="57606A"/>
          <w:sz w:val="20"/>
          <w:szCs w:val="20"/>
        </w:rPr>
        <w:br/>
      </w:r>
      <w:r>
        <w:rPr>
          <w:rStyle w:val="VerbatimChar"/>
          <w:color w:val="57606A"/>
          <w:sz w:val="20"/>
          <w:szCs w:val="20"/>
        </w:rPr>
        <w:t xml:space="preserve">  cluster_address = "[2001:1c04:90d:1c00:a00:27ff:fefa:58ec]:8201"</w:t>
      </w:r>
      <w:r>
        <w:rPr>
          <w:color w:val="57606A"/>
          <w:sz w:val="20"/>
          <w:szCs w:val="20"/>
        </w:rPr>
        <w:br/>
      </w:r>
      <w:r>
        <w:rPr>
          <w:rStyle w:val="VerbatimChar"/>
          <w:color w:val="57606A"/>
          <w:sz w:val="20"/>
          <w:szCs w:val="20"/>
        </w:rPr>
        <w:t xml:space="preserve">}</w:t>
      </w:r>
    </w:p>
    <w:p>
      <w:pPr>
        <w:pStyle w:val="FirstParagraph"/>
      </w:pPr>
      <w:r>
        <w:t xml:space="preserve">Указание не loopback-интерфейса:</w:t>
      </w:r>
    </w:p>
    <w:p>
      <w:pPr>
        <w:pStyle w:val="SourceCode"/>
      </w:pPr>
      <w:r>
        <w:rPr>
          <w:rStyle w:val="VerbatimChar"/>
          <w:color w:val="57606A"/>
          <w:sz w:val="20"/>
          <w:szCs w:val="20"/>
        </w:rPr>
        <w:t xml:space="preserve">api_addr = "https://[2001:1c04:90d:1c00:a00:27ff:fefa:58ec]:8200"</w:t>
      </w:r>
      <w:r>
        <w:rPr>
          <w:color w:val="57606A"/>
          <w:sz w:val="20"/>
          <w:szCs w:val="20"/>
        </w:rPr>
        <w:br/>
      </w:r>
      <w:r>
        <w:rPr>
          <w:rStyle w:val="VerbatimChar"/>
          <w:color w:val="57606A"/>
          <w:sz w:val="20"/>
          <w:szCs w:val="20"/>
        </w:rPr>
        <w:t xml:space="preserve">cluster_addr = "https://[2001:1c04:90d:1c00:a00:27ff:fefa:58ec]:8201"</w:t>
      </w:r>
    </w:p>
    <w:bookmarkEnd w:id="193"/>
    <w:bookmarkStart w:id="194" w:name="Xb4c4caa5d756170b6c5efb9dc0a704e4261aa42"/>
    <w:p>
      <w:pPr>
        <w:pStyle w:val="Heading4"/>
      </w:pPr>
      <w:r>
        <w:t xml:space="preserve">Примеры скрытия информации</w:t>
      </w:r>
    </w:p>
    <w:p>
      <w:pPr>
        <w:pStyle w:val="FirstParagraph"/>
      </w:pPr>
      <w:r>
        <w:t xml:space="preserve">Пример 1. Конфигурация с использованием параметров</w:t>
      </w:r>
      <w:r>
        <w:t xml:space="preserve"> </w:t>
      </w:r>
      <w:r>
        <w:rPr>
          <w:rStyle w:val="VerbatimChar"/>
          <w:color w:val="57606A"/>
          <w:sz w:val="20"/>
          <w:szCs w:val="20"/>
        </w:rPr>
        <w:t xml:space="preserve">redact_addresses</w:t>
      </w:r>
      <w:r>
        <w:t xml:space="preserve">,</w:t>
      </w:r>
      <w:r>
        <w:t xml:space="preserve"> </w:t>
      </w:r>
      <w:r>
        <w:rPr>
          <w:rStyle w:val="VerbatimChar"/>
          <w:color w:val="57606A"/>
          <w:sz w:val="20"/>
          <w:szCs w:val="20"/>
        </w:rPr>
        <w:t xml:space="preserve">redact_cluster_name</w:t>
      </w:r>
      <w:r>
        <w:t xml:space="preserve"> </w:t>
      </w:r>
      <w:r>
        <w:t xml:space="preserve">и</w:t>
      </w:r>
      <w:r>
        <w:t xml:space="preserve"> </w:t>
      </w:r>
      <w:r>
        <w:rPr>
          <w:rStyle w:val="VerbatimChar"/>
          <w:color w:val="57606A"/>
          <w:sz w:val="20"/>
          <w:szCs w:val="20"/>
        </w:rPr>
        <w:t xml:space="preserve">redact_version</w:t>
      </w:r>
      <w:r>
        <w:t xml:space="preserve"> </w:t>
      </w:r>
      <w:r>
        <w:t xml:space="preserve">для скрытия информации в ответах:</w:t>
      </w:r>
    </w:p>
    <w:p>
      <w:pPr>
        <w:pStyle w:val="SourceCode"/>
      </w:pPr>
      <w:r>
        <w:rPr>
          <w:rStyle w:val="VerbatimChar"/>
          <w:color w:val="57606A"/>
          <w:sz w:val="20"/>
          <w:szCs w:val="20"/>
        </w:rPr>
        <w:t xml:space="preserve">ui            = true</w:t>
      </w:r>
      <w:r>
        <w:rPr>
          <w:color w:val="57606A"/>
          <w:sz w:val="20"/>
          <w:szCs w:val="20"/>
        </w:rPr>
        <w:br/>
      </w:r>
      <w:r>
        <w:rPr>
          <w:rStyle w:val="VerbatimChar"/>
          <w:color w:val="57606A"/>
          <w:sz w:val="20"/>
          <w:szCs w:val="20"/>
        </w:rPr>
        <w:t xml:space="preserve">cluster_addr  = "https://127.0.0.1:8201"</w:t>
      </w:r>
      <w:r>
        <w:rPr>
          <w:color w:val="57606A"/>
          <w:sz w:val="20"/>
          <w:szCs w:val="20"/>
        </w:rPr>
        <w:br/>
      </w:r>
      <w:r>
        <w:rPr>
          <w:rStyle w:val="VerbatimChar"/>
          <w:color w:val="57606A"/>
          <w:sz w:val="20"/>
          <w:szCs w:val="20"/>
        </w:rPr>
        <w:t xml:space="preserve">api_addr      = "https://127.0.0.1:8200"</w:t>
      </w:r>
      <w:r>
        <w:rPr>
          <w:color w:val="57606A"/>
          <w:sz w:val="20"/>
          <w:szCs w:val="20"/>
        </w:rPr>
        <w:br/>
      </w:r>
      <w:r>
        <w:rPr>
          <w:rStyle w:val="VerbatimChar"/>
          <w:color w:val="57606A"/>
          <w:sz w:val="20"/>
          <w:szCs w:val="20"/>
        </w:rPr>
        <w:t xml:space="preserve">disable_mlock = true</w:t>
      </w:r>
      <w:r>
        <w:rPr>
          <w:color w:val="57606A"/>
          <w:sz w:val="20"/>
          <w:szCs w:val="20"/>
        </w:rPr>
        <w:br/>
      </w:r>
      <w:r>
        <w:rPr>
          <w:color w:val="57606A"/>
          <w:sz w:val="20"/>
          <w:szCs w:val="20"/>
        </w:rPr>
        <w:br/>
      </w:r>
      <w:r>
        <w:rPr>
          <w:rStyle w:val="VerbatimChar"/>
          <w:color w:val="57606A"/>
          <w:sz w:val="20"/>
          <w:szCs w:val="20"/>
        </w:rPr>
        <w:t xml:space="preserve">storage "raft" {</w:t>
      </w:r>
      <w:r>
        <w:rPr>
          <w:color w:val="57606A"/>
          <w:sz w:val="20"/>
          <w:szCs w:val="20"/>
        </w:rPr>
        <w:br/>
      </w:r>
      <w:r>
        <w:rPr>
          <w:rStyle w:val="VerbatimChar"/>
          <w:color w:val="57606A"/>
          <w:sz w:val="20"/>
          <w:szCs w:val="20"/>
        </w:rPr>
        <w:t xml:space="preserve">  path = "/path/to/raft/data"</w:t>
      </w:r>
      <w:r>
        <w:rPr>
          <w:color w:val="57606A"/>
          <w:sz w:val="20"/>
          <w:szCs w:val="20"/>
        </w:rPr>
        <w:br/>
      </w:r>
      <w:r>
        <w:rPr>
          <w:rStyle w:val="VerbatimChar"/>
          <w:color w:val="57606A"/>
          <w:sz w:val="20"/>
          <w:szCs w:val="20"/>
        </w:rPr>
        <w:t xml:space="preserve">  node_id = "raft_node_1"</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listener "tcp" {</w:t>
      </w:r>
      <w:r>
        <w:rPr>
          <w:color w:val="57606A"/>
          <w:sz w:val="20"/>
          <w:szCs w:val="20"/>
        </w:rPr>
        <w:br/>
      </w:r>
      <w:r>
        <w:rPr>
          <w:rStyle w:val="VerbatimChar"/>
          <w:color w:val="57606A"/>
          <w:sz w:val="20"/>
          <w:szCs w:val="20"/>
        </w:rPr>
        <w:t xml:space="preserve">  address             = "127.0.0.1:8200",</w:t>
      </w:r>
      <w:r>
        <w:rPr>
          <w:color w:val="57606A"/>
          <w:sz w:val="20"/>
          <w:szCs w:val="20"/>
        </w:rPr>
        <w:br/>
      </w:r>
      <w:r>
        <w:rPr>
          <w:rStyle w:val="VerbatimChar"/>
          <w:color w:val="57606A"/>
          <w:sz w:val="20"/>
          <w:szCs w:val="20"/>
        </w:rPr>
        <w:t xml:space="preserve">  tls_cert_file = "/path/to/full-chain.pem"</w:t>
      </w:r>
      <w:r>
        <w:rPr>
          <w:color w:val="57606A"/>
          <w:sz w:val="20"/>
          <w:szCs w:val="20"/>
        </w:rPr>
        <w:br/>
      </w:r>
      <w:r>
        <w:rPr>
          <w:rStyle w:val="VerbatimChar"/>
          <w:color w:val="57606A"/>
          <w:sz w:val="20"/>
          <w:szCs w:val="20"/>
        </w:rPr>
        <w:t xml:space="preserve">  tls_key_file  = "/path/to/private-key.pem"</w:t>
      </w:r>
      <w:r>
        <w:rPr>
          <w:color w:val="57606A"/>
          <w:sz w:val="20"/>
          <w:szCs w:val="20"/>
        </w:rPr>
        <w:br/>
      </w:r>
      <w:r>
        <w:rPr>
          <w:rStyle w:val="VerbatimChar"/>
          <w:color w:val="57606A"/>
          <w:sz w:val="20"/>
          <w:szCs w:val="20"/>
        </w:rPr>
        <w:t xml:space="preserve">  redact_addresses    = "true"</w:t>
      </w:r>
      <w:r>
        <w:rPr>
          <w:color w:val="57606A"/>
          <w:sz w:val="20"/>
          <w:szCs w:val="20"/>
        </w:rPr>
        <w:br/>
      </w:r>
      <w:r>
        <w:rPr>
          <w:rStyle w:val="VerbatimChar"/>
          <w:color w:val="57606A"/>
          <w:sz w:val="20"/>
          <w:szCs w:val="20"/>
        </w:rPr>
        <w:t xml:space="preserve">  redact_cluster_name = "true"</w:t>
      </w:r>
      <w:r>
        <w:rPr>
          <w:color w:val="57606A"/>
          <w:sz w:val="20"/>
          <w:szCs w:val="20"/>
        </w:rPr>
        <w:br/>
      </w:r>
      <w:r>
        <w:rPr>
          <w:rStyle w:val="VerbatimChar"/>
          <w:color w:val="57606A"/>
          <w:sz w:val="20"/>
          <w:szCs w:val="20"/>
        </w:rPr>
        <w:t xml:space="preserve">  redact_version      = "true"</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telemetry {</w:t>
      </w:r>
      <w:r>
        <w:rPr>
          <w:color w:val="57606A"/>
          <w:sz w:val="20"/>
          <w:szCs w:val="20"/>
        </w:rPr>
        <w:br/>
      </w:r>
      <w:r>
        <w:rPr>
          <w:rStyle w:val="VerbatimChar"/>
          <w:color w:val="57606A"/>
          <w:sz w:val="20"/>
          <w:szCs w:val="20"/>
        </w:rPr>
        <w:t xml:space="preserve">  statsite_address = "127.0.0.1:8125"</w:t>
      </w:r>
      <w:r>
        <w:rPr>
          <w:color w:val="57606A"/>
          <w:sz w:val="20"/>
          <w:szCs w:val="20"/>
        </w:rPr>
        <w:br/>
      </w:r>
      <w:r>
        <w:rPr>
          <w:rStyle w:val="VerbatimChar"/>
          <w:color w:val="57606A"/>
          <w:sz w:val="20"/>
          <w:szCs w:val="20"/>
        </w:rPr>
        <w:t xml:space="preserve">  disable_hostname = true</w:t>
      </w:r>
      <w:r>
        <w:rPr>
          <w:color w:val="57606A"/>
          <w:sz w:val="20"/>
          <w:szCs w:val="20"/>
        </w:rPr>
        <w:br/>
      </w:r>
      <w:r>
        <w:rPr>
          <w:rStyle w:val="VerbatimChar"/>
          <w:color w:val="57606A"/>
          <w:sz w:val="20"/>
          <w:szCs w:val="20"/>
        </w:rPr>
        <w:t xml:space="preserve">}</w:t>
      </w:r>
    </w:p>
    <w:p>
      <w:pPr>
        <w:pStyle w:val="FirstParagraph"/>
      </w:pPr>
      <w:r>
        <w:t xml:space="preserve">Пример 2. Результаты применения параметров скрытия</w:t>
      </w:r>
      <w:r>
        <w:t xml:space="preserve"> </w:t>
      </w:r>
      <w:r>
        <w:rPr>
          <w:rStyle w:val="VerbatimChar"/>
          <w:color w:val="57606A"/>
          <w:sz w:val="20"/>
          <w:szCs w:val="20"/>
        </w:rPr>
        <w:t xml:space="preserve">API: /sys/health</w:t>
      </w:r>
      <w:r>
        <w:t xml:space="preserve">.</w:t>
      </w:r>
    </w:p>
    <w:p>
      <w:pPr>
        <w:pStyle w:val="BodyText"/>
      </w:pPr>
      <w:r>
        <w:t xml:space="preserve">Пример вызова</w:t>
      </w:r>
      <w:r>
        <w:t xml:space="preserve"> </w:t>
      </w:r>
      <w:r>
        <w:rPr>
          <w:rStyle w:val="VerbatimChar"/>
          <w:color w:val="57606A"/>
          <w:sz w:val="20"/>
          <w:szCs w:val="20"/>
        </w:rPr>
        <w:t xml:space="preserve">/sys/health/</w:t>
      </w:r>
      <w:r>
        <w:t xml:space="preserve">, где скрыты</w:t>
      </w:r>
      <w:r>
        <w:t xml:space="preserve"> </w:t>
      </w:r>
      <w:r>
        <w:rPr>
          <w:rStyle w:val="VerbatimChar"/>
          <w:color w:val="57606A"/>
          <w:sz w:val="20"/>
          <w:szCs w:val="20"/>
        </w:rPr>
        <w:t xml:space="preserve">cluster_name</w:t>
      </w:r>
      <w:r>
        <w:t xml:space="preserve"> </w:t>
      </w:r>
      <w:r>
        <w:t xml:space="preserve">и</w:t>
      </w:r>
      <w:r>
        <w:t xml:space="preserve"> </w:t>
      </w:r>
      <w:r>
        <w:rPr>
          <w:rStyle w:val="VerbatimChar"/>
          <w:color w:val="57606A"/>
          <w:sz w:val="20"/>
          <w:szCs w:val="20"/>
        </w:rPr>
        <w:t xml:space="preserve">version</w:t>
      </w:r>
      <w:r>
        <w:t xml:space="preserve">. Поле</w:t>
      </w:r>
      <w:r>
        <w:t xml:space="preserve"> </w:t>
      </w:r>
      <w:r>
        <w:rPr>
          <w:rStyle w:val="VerbatimChar"/>
          <w:color w:val="57606A"/>
          <w:sz w:val="20"/>
          <w:szCs w:val="20"/>
        </w:rPr>
        <w:t xml:space="preserve">cluster_name</w:t>
      </w:r>
      <w:r>
        <w:t xml:space="preserve"> </w:t>
      </w:r>
      <w:r>
        <w:t xml:space="preserve">полностью исключено из ответа, а</w:t>
      </w:r>
      <w:r>
        <w:t xml:space="preserve"> </w:t>
      </w:r>
      <w:r>
        <w:rPr>
          <w:rStyle w:val="VerbatimChar"/>
          <w:color w:val="57606A"/>
          <w:sz w:val="20"/>
          <w:szCs w:val="20"/>
        </w:rPr>
        <w:t xml:space="preserve">version</w:t>
      </w:r>
      <w:r>
        <w:t xml:space="preserve"> </w:t>
      </w:r>
      <w:r>
        <w:t xml:space="preserve">представлено пустой строкой (</w:t>
      </w:r>
      <w:r>
        <w:rPr>
          <w:rStyle w:val="VerbatimChar"/>
          <w:color w:val="57606A"/>
          <w:sz w:val="20"/>
          <w:szCs w:val="20"/>
        </w:rPr>
        <w:t xml:space="preserve">""</w:t>
      </w:r>
      <w:r>
        <w:t xml:space="preserve">):</w:t>
      </w:r>
    </w:p>
    <w:p>
      <w:pPr>
        <w:pStyle w:val="SourceCode"/>
      </w:pPr>
      <w:r>
        <w:rPr>
          <w:rStyle w:val="VerbatimChar"/>
          <w:color w:val="57606A"/>
          <w:sz w:val="20"/>
          <w:szCs w:val="20"/>
        </w:rPr>
        <w:t xml:space="preserve">$ curl -s https://127.0.0.1:8200/v1/sys/health | jq</w:t>
      </w:r>
      <w:r>
        <w:rPr>
          <w:color w:val="57606A"/>
          <w:sz w:val="20"/>
          <w:szCs w:val="20"/>
        </w:rPr>
        <w:br/>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"initialized": true,</w:t>
      </w:r>
      <w:r>
        <w:rPr>
          <w:color w:val="57606A"/>
          <w:sz w:val="20"/>
          <w:szCs w:val="20"/>
        </w:rPr>
        <w:br/>
      </w:r>
      <w:r>
        <w:rPr>
          <w:rStyle w:val="VerbatimChar"/>
          <w:color w:val="57606A"/>
          <w:sz w:val="20"/>
          <w:szCs w:val="20"/>
        </w:rPr>
        <w:t xml:space="preserve">  "sealed": false,</w:t>
      </w:r>
      <w:r>
        <w:rPr>
          <w:color w:val="57606A"/>
          <w:sz w:val="20"/>
          <w:szCs w:val="20"/>
        </w:rPr>
        <w:br/>
      </w:r>
      <w:r>
        <w:rPr>
          <w:rStyle w:val="VerbatimChar"/>
          <w:color w:val="57606A"/>
          <w:sz w:val="20"/>
          <w:szCs w:val="20"/>
        </w:rPr>
        <w:t xml:space="preserve">  "standby": false,</w:t>
      </w:r>
      <w:r>
        <w:rPr>
          <w:color w:val="57606A"/>
          <w:sz w:val="20"/>
          <w:szCs w:val="20"/>
        </w:rPr>
        <w:br/>
      </w:r>
      <w:r>
        <w:rPr>
          <w:rStyle w:val="VerbatimChar"/>
          <w:color w:val="57606A"/>
          <w:sz w:val="20"/>
          <w:szCs w:val="20"/>
        </w:rPr>
        <w:t xml:space="preserve">  "performance_standby": false,</w:t>
      </w:r>
      <w:r>
        <w:rPr>
          <w:color w:val="57606A"/>
          <w:sz w:val="20"/>
          <w:szCs w:val="20"/>
        </w:rPr>
        <w:br/>
      </w:r>
      <w:r>
        <w:rPr>
          <w:rStyle w:val="VerbatimChar"/>
          <w:color w:val="57606A"/>
          <w:sz w:val="20"/>
          <w:szCs w:val="20"/>
        </w:rPr>
        <w:t xml:space="preserve">  "replication_performance_mode": "disabled",</w:t>
      </w:r>
      <w:r>
        <w:rPr>
          <w:color w:val="57606A"/>
          <w:sz w:val="20"/>
          <w:szCs w:val="20"/>
        </w:rPr>
        <w:br/>
      </w:r>
      <w:r>
        <w:rPr>
          <w:rStyle w:val="VerbatimChar"/>
          <w:color w:val="57606A"/>
          <w:sz w:val="20"/>
          <w:szCs w:val="20"/>
        </w:rPr>
        <w:t xml:space="preserve">  "replication_dr_mode": "disabled",</w:t>
      </w:r>
      <w:r>
        <w:rPr>
          <w:color w:val="57606A"/>
          <w:sz w:val="20"/>
          <w:szCs w:val="20"/>
        </w:rPr>
        <w:br/>
      </w:r>
      <w:r>
        <w:rPr>
          <w:rStyle w:val="VerbatimChar"/>
          <w:color w:val="57606A"/>
          <w:sz w:val="20"/>
          <w:szCs w:val="20"/>
        </w:rPr>
        <w:t xml:space="preserve">  "server_time_utc": 1715935559,</w:t>
      </w:r>
      <w:r>
        <w:rPr>
          <w:color w:val="57606A"/>
          <w:sz w:val="20"/>
          <w:szCs w:val="20"/>
        </w:rPr>
        <w:br/>
      </w:r>
      <w:r>
        <w:rPr>
          <w:rStyle w:val="VerbatimChar"/>
          <w:color w:val="57606A"/>
          <w:sz w:val="20"/>
          <w:szCs w:val="20"/>
        </w:rPr>
        <w:t xml:space="preserve">  "version": "",</w:t>
      </w:r>
      <w:r>
        <w:rPr>
          <w:color w:val="57606A"/>
          <w:sz w:val="20"/>
          <w:szCs w:val="20"/>
        </w:rPr>
        <w:br/>
      </w:r>
      <w:r>
        <w:rPr>
          <w:rStyle w:val="VerbatimChar"/>
          <w:color w:val="57606A"/>
          <w:sz w:val="20"/>
          <w:szCs w:val="20"/>
        </w:rPr>
        <w:t xml:space="preserve">  "cluster_id": "be574716-e7e9-a950-ee34-d62d56cd6d4a"</w:t>
      </w:r>
      <w:r>
        <w:rPr>
          <w:color w:val="57606A"/>
          <w:sz w:val="20"/>
          <w:szCs w:val="20"/>
        </w:rPr>
        <w:br/>
      </w:r>
      <w:r>
        <w:rPr>
          <w:rStyle w:val="VerbatimChar"/>
          <w:color w:val="57606A"/>
          <w:sz w:val="20"/>
          <w:szCs w:val="20"/>
        </w:rPr>
        <w:t xml:space="preserve">}</w:t>
      </w:r>
    </w:p>
    <w:p>
      <w:pPr>
        <w:pStyle w:val="FirstParagraph"/>
      </w:pPr>
      <w:r>
        <w:t xml:space="preserve">Пример 3. Результаты применения параметров скрытия</w:t>
      </w:r>
      <w:r>
        <w:t xml:space="preserve"> </w:t>
      </w:r>
      <w:r>
        <w:rPr>
          <w:rStyle w:val="VerbatimChar"/>
          <w:color w:val="57606A"/>
          <w:sz w:val="20"/>
          <w:szCs w:val="20"/>
        </w:rPr>
        <w:t xml:space="preserve">API: sys/leader</w:t>
      </w:r>
      <w:r>
        <w:t xml:space="preserve">.</w:t>
      </w:r>
    </w:p>
    <w:p>
      <w:pPr>
        <w:pStyle w:val="BodyText"/>
      </w:pPr>
      <w:r>
        <w:t xml:space="preserve">Пример вызова</w:t>
      </w:r>
      <w:r>
        <w:t xml:space="preserve"> </w:t>
      </w:r>
      <w:r>
        <w:rPr>
          <w:rStyle w:val="VerbatimChar"/>
          <w:color w:val="57606A"/>
          <w:sz w:val="20"/>
          <w:szCs w:val="20"/>
        </w:rPr>
        <w:t xml:space="preserve">/sys/leader/</w:t>
      </w:r>
      <w:r>
        <w:t xml:space="preserve">, где скрыты</w:t>
      </w:r>
      <w:r>
        <w:t xml:space="preserve"> </w:t>
      </w:r>
      <w:r>
        <w:rPr>
          <w:rStyle w:val="VerbatimChar"/>
          <w:color w:val="57606A"/>
          <w:sz w:val="20"/>
          <w:szCs w:val="20"/>
        </w:rPr>
        <w:t xml:space="preserve">leader_address</w:t>
      </w:r>
      <w:r>
        <w:t xml:space="preserve"> </w:t>
      </w:r>
      <w:r>
        <w:t xml:space="preserve">и</w:t>
      </w:r>
      <w:r>
        <w:t xml:space="preserve"> </w:t>
      </w:r>
      <w:r>
        <w:rPr>
          <w:rStyle w:val="VerbatimChar"/>
          <w:color w:val="57606A"/>
          <w:sz w:val="20"/>
          <w:szCs w:val="20"/>
        </w:rPr>
        <w:t xml:space="preserve">leader_cluster_address</w:t>
      </w:r>
      <w:r>
        <w:t xml:space="preserve">. Они установлены в пустую строку (</w:t>
      </w:r>
      <w:r>
        <w:rPr>
          <w:rStyle w:val="VerbatimChar"/>
          <w:color w:val="57606A"/>
          <w:sz w:val="20"/>
          <w:szCs w:val="20"/>
        </w:rPr>
        <w:t xml:space="preserve">""</w:t>
      </w:r>
      <w:r>
        <w:t xml:space="preserve">):</w:t>
      </w:r>
    </w:p>
    <w:p>
      <w:pPr>
        <w:pStyle w:val="SourceCode"/>
      </w:pPr>
      <w:r>
        <w:rPr>
          <w:rStyle w:val="VerbatimChar"/>
          <w:color w:val="57606A"/>
          <w:sz w:val="20"/>
          <w:szCs w:val="20"/>
        </w:rPr>
        <w:t xml:space="preserve">$ curl -s https://127.0.0.1:8200/v1/sys/leader | jq</w:t>
      </w:r>
      <w:r>
        <w:rPr>
          <w:color w:val="57606A"/>
          <w:sz w:val="20"/>
          <w:szCs w:val="20"/>
        </w:rPr>
        <w:br/>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"ha_enabled": true,</w:t>
      </w:r>
      <w:r>
        <w:rPr>
          <w:color w:val="57606A"/>
          <w:sz w:val="20"/>
          <w:szCs w:val="20"/>
        </w:rPr>
        <w:br/>
      </w:r>
      <w:r>
        <w:rPr>
          <w:rStyle w:val="VerbatimChar"/>
          <w:color w:val="57606A"/>
          <w:sz w:val="20"/>
          <w:szCs w:val="20"/>
        </w:rPr>
        <w:t xml:space="preserve">  "is_self": true,</w:t>
      </w:r>
      <w:r>
        <w:rPr>
          <w:color w:val="57606A"/>
          <w:sz w:val="20"/>
          <w:szCs w:val="20"/>
        </w:rPr>
        <w:br/>
      </w:r>
      <w:r>
        <w:rPr>
          <w:rStyle w:val="VerbatimChar"/>
          <w:color w:val="57606A"/>
          <w:sz w:val="20"/>
          <w:szCs w:val="20"/>
        </w:rPr>
        <w:t xml:space="preserve">  "active_time": "2024-05-13T07:54:20.471072843Z",</w:t>
      </w:r>
      <w:r>
        <w:rPr>
          <w:color w:val="57606A"/>
          <w:sz w:val="20"/>
          <w:szCs w:val="20"/>
        </w:rPr>
        <w:br/>
      </w:r>
      <w:r>
        <w:rPr>
          <w:rStyle w:val="VerbatimChar"/>
          <w:color w:val="57606A"/>
          <w:sz w:val="20"/>
          <w:szCs w:val="20"/>
        </w:rPr>
        <w:t xml:space="preserve">  "leader_address": "",</w:t>
      </w:r>
      <w:r>
        <w:rPr>
          <w:color w:val="57606A"/>
          <w:sz w:val="20"/>
          <w:szCs w:val="20"/>
        </w:rPr>
        <w:br/>
      </w:r>
      <w:r>
        <w:rPr>
          <w:rStyle w:val="VerbatimChar"/>
          <w:color w:val="57606A"/>
          <w:sz w:val="20"/>
          <w:szCs w:val="20"/>
        </w:rPr>
        <w:t xml:space="preserve">  "leader_cluster_address": "",</w:t>
      </w:r>
      <w:r>
        <w:rPr>
          <w:color w:val="57606A"/>
          <w:sz w:val="20"/>
          <w:szCs w:val="20"/>
        </w:rPr>
        <w:br/>
      </w:r>
      <w:r>
        <w:rPr>
          <w:rStyle w:val="VerbatimChar"/>
          <w:color w:val="57606A"/>
          <w:sz w:val="20"/>
          <w:szCs w:val="20"/>
        </w:rPr>
        <w:t xml:space="preserve">  "performance_standby": false,</w:t>
      </w:r>
      <w:r>
        <w:rPr>
          <w:color w:val="57606A"/>
          <w:sz w:val="20"/>
          <w:szCs w:val="20"/>
        </w:rPr>
        <w:br/>
      </w:r>
      <w:r>
        <w:rPr>
          <w:rStyle w:val="VerbatimChar"/>
          <w:color w:val="57606A"/>
          <w:sz w:val="20"/>
          <w:szCs w:val="20"/>
        </w:rPr>
        <w:t xml:space="preserve">  "performance_standby_last_remote_wal": 0,</w:t>
      </w:r>
      <w:r>
        <w:rPr>
          <w:color w:val="57606A"/>
          <w:sz w:val="20"/>
          <w:szCs w:val="20"/>
        </w:rPr>
        <w:br/>
      </w:r>
      <w:r>
        <w:rPr>
          <w:rStyle w:val="VerbatimChar"/>
          <w:color w:val="57606A"/>
          <w:sz w:val="20"/>
          <w:szCs w:val="20"/>
        </w:rPr>
        <w:t xml:space="preserve">  "raft_committed_index": 78,</w:t>
      </w:r>
      <w:r>
        <w:rPr>
          <w:color w:val="57606A"/>
          <w:sz w:val="20"/>
          <w:szCs w:val="20"/>
        </w:rPr>
        <w:br/>
      </w:r>
      <w:r>
        <w:rPr>
          <w:rStyle w:val="VerbatimChar"/>
          <w:color w:val="57606A"/>
          <w:sz w:val="20"/>
          <w:szCs w:val="20"/>
        </w:rPr>
        <w:t xml:space="preserve">  "raft_applied_index": 78</w:t>
      </w:r>
      <w:r>
        <w:rPr>
          <w:color w:val="57606A"/>
          <w:sz w:val="20"/>
          <w:szCs w:val="20"/>
        </w:rPr>
        <w:br/>
      </w:r>
      <w:r>
        <w:rPr>
          <w:rStyle w:val="VerbatimChar"/>
          <w:color w:val="57606A"/>
          <w:sz w:val="20"/>
          <w:szCs w:val="20"/>
        </w:rPr>
        <w:t xml:space="preserve">}</w:t>
      </w:r>
    </w:p>
    <w:p>
      <w:pPr>
        <w:pStyle w:val="FirstParagraph"/>
      </w:pPr>
      <w:r>
        <w:t xml:space="preserve">Пример 4. Результаты применения параметров скрытия</w:t>
      </w:r>
      <w:r>
        <w:t xml:space="preserve"> </w:t>
      </w:r>
      <w:r>
        <w:rPr>
          <w:rStyle w:val="VerbatimChar"/>
          <w:color w:val="57606A"/>
          <w:sz w:val="20"/>
          <w:szCs w:val="20"/>
        </w:rPr>
        <w:t xml:space="preserve">API: sys/seal-status</w:t>
      </w:r>
      <w:r>
        <w:t xml:space="preserve">.</w:t>
      </w:r>
    </w:p>
    <w:p>
      <w:pPr>
        <w:pStyle w:val="BodyText"/>
      </w:pPr>
      <w:r>
        <w:t xml:space="preserve">Пример вызова</w:t>
      </w:r>
      <w:r>
        <w:t xml:space="preserve"> </w:t>
      </w:r>
      <w:r>
        <w:rPr>
          <w:rStyle w:val="VerbatimChar"/>
          <w:color w:val="57606A"/>
          <w:sz w:val="20"/>
          <w:szCs w:val="20"/>
        </w:rPr>
        <w:t xml:space="preserve">/sys/seal-status/</w:t>
      </w:r>
      <w:r>
        <w:t xml:space="preserve">, где скрыты поля</w:t>
      </w:r>
      <w:r>
        <w:t xml:space="preserve"> </w:t>
      </w:r>
      <w:r>
        <w:rPr>
          <w:rStyle w:val="VerbatimChar"/>
          <w:color w:val="57606A"/>
          <w:sz w:val="20"/>
          <w:szCs w:val="20"/>
        </w:rPr>
        <w:t xml:space="preserve">cluster_name</w:t>
      </w:r>
      <w:r>
        <w:t xml:space="preserve">,</w:t>
      </w:r>
      <w:r>
        <w:t xml:space="preserve"> </w:t>
      </w:r>
      <w:r>
        <w:rPr>
          <w:rStyle w:val="VerbatimChar"/>
          <w:color w:val="57606A"/>
          <w:sz w:val="20"/>
          <w:szCs w:val="20"/>
        </w:rPr>
        <w:t xml:space="preserve">build_date</w:t>
      </w:r>
      <w:r>
        <w:t xml:space="preserve"> </w:t>
      </w:r>
      <w:r>
        <w:t xml:space="preserve">и</w:t>
      </w:r>
      <w:r>
        <w:t xml:space="preserve"> </w:t>
      </w:r>
      <w:r>
        <w:rPr>
          <w:rStyle w:val="VerbatimChar"/>
          <w:color w:val="57606A"/>
          <w:sz w:val="20"/>
          <w:szCs w:val="20"/>
        </w:rPr>
        <w:t xml:space="preserve">version</w:t>
      </w:r>
      <w:r>
        <w:t xml:space="preserve">. Поле</w:t>
      </w:r>
      <w:r>
        <w:t xml:space="preserve"> </w:t>
      </w:r>
      <w:r>
        <w:rPr>
          <w:rStyle w:val="VerbatimChar"/>
          <w:color w:val="57606A"/>
          <w:sz w:val="20"/>
          <w:szCs w:val="20"/>
        </w:rPr>
        <w:t xml:space="preserve">cluster_name</w:t>
      </w:r>
      <w:r>
        <w:t xml:space="preserve"> </w:t>
      </w:r>
      <w:r>
        <w:t xml:space="preserve">полностью исключено из ответа, а</w:t>
      </w:r>
      <w:r>
        <w:t xml:space="preserve"> </w:t>
      </w:r>
      <w:r>
        <w:rPr>
          <w:rStyle w:val="VerbatimChar"/>
          <w:color w:val="57606A"/>
          <w:sz w:val="20"/>
          <w:szCs w:val="20"/>
        </w:rPr>
        <w:t xml:space="preserve">build_date</w:t>
      </w:r>
      <w:r>
        <w:t xml:space="preserve"> </w:t>
      </w:r>
      <w:r>
        <w:t xml:space="preserve">и</w:t>
      </w:r>
      <w:r>
        <w:t xml:space="preserve"> </w:t>
      </w:r>
      <w:r>
        <w:rPr>
          <w:rStyle w:val="VerbatimChar"/>
          <w:color w:val="57606A"/>
          <w:sz w:val="20"/>
          <w:szCs w:val="20"/>
        </w:rPr>
        <w:t xml:space="preserve">version</w:t>
      </w:r>
      <w:r>
        <w:t xml:space="preserve"> </w:t>
      </w:r>
      <w:r>
        <w:t xml:space="preserve">представлены пустыми строками (</w:t>
      </w:r>
      <w:r>
        <w:rPr>
          <w:rStyle w:val="VerbatimChar"/>
          <w:color w:val="57606A"/>
          <w:sz w:val="20"/>
          <w:szCs w:val="20"/>
        </w:rPr>
        <w:t xml:space="preserve">""</w:t>
      </w:r>
      <w:r>
        <w:t xml:space="preserve">):</w:t>
      </w:r>
    </w:p>
    <w:p>
      <w:pPr>
        <w:pStyle w:val="SourceCode"/>
      </w:pPr>
      <w:r>
        <w:rPr>
          <w:rStyle w:val="VerbatimChar"/>
          <w:color w:val="57606A"/>
          <w:sz w:val="20"/>
          <w:szCs w:val="20"/>
        </w:rPr>
        <w:t xml:space="preserve">$ curl -s https://127.0.0.1:8200/v1/sys/seal-status | jq</w:t>
      </w:r>
      <w:r>
        <w:rPr>
          <w:color w:val="57606A"/>
          <w:sz w:val="20"/>
          <w:szCs w:val="20"/>
        </w:rPr>
        <w:br/>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"type": "shamir",</w:t>
      </w:r>
      <w:r>
        <w:rPr>
          <w:color w:val="57606A"/>
          <w:sz w:val="20"/>
          <w:szCs w:val="20"/>
        </w:rPr>
        <w:br/>
      </w:r>
      <w:r>
        <w:rPr>
          <w:rStyle w:val="VerbatimChar"/>
          <w:color w:val="57606A"/>
          <w:sz w:val="20"/>
          <w:szCs w:val="20"/>
        </w:rPr>
        <w:t xml:space="preserve">  "initialized": true,</w:t>
      </w:r>
      <w:r>
        <w:rPr>
          <w:color w:val="57606A"/>
          <w:sz w:val="20"/>
          <w:szCs w:val="20"/>
        </w:rPr>
        <w:br/>
      </w:r>
      <w:r>
        <w:rPr>
          <w:rStyle w:val="VerbatimChar"/>
          <w:color w:val="57606A"/>
          <w:sz w:val="20"/>
          <w:szCs w:val="20"/>
        </w:rPr>
        <w:t xml:space="preserve">  "sealed": false,</w:t>
      </w:r>
      <w:r>
        <w:rPr>
          <w:color w:val="57606A"/>
          <w:sz w:val="20"/>
          <w:szCs w:val="20"/>
        </w:rPr>
        <w:br/>
      </w:r>
      <w:r>
        <w:rPr>
          <w:rStyle w:val="VerbatimChar"/>
          <w:color w:val="57606A"/>
          <w:sz w:val="20"/>
          <w:szCs w:val="20"/>
        </w:rPr>
        <w:t xml:space="preserve">  "t": 3,</w:t>
      </w:r>
      <w:r>
        <w:rPr>
          <w:color w:val="57606A"/>
          <w:sz w:val="20"/>
          <w:szCs w:val="20"/>
        </w:rPr>
        <w:br/>
      </w:r>
      <w:r>
        <w:rPr>
          <w:rStyle w:val="VerbatimChar"/>
          <w:color w:val="57606A"/>
          <w:sz w:val="20"/>
          <w:szCs w:val="20"/>
        </w:rPr>
        <w:t xml:space="preserve">  "n": 6,</w:t>
      </w:r>
      <w:r>
        <w:rPr>
          <w:color w:val="57606A"/>
          <w:sz w:val="20"/>
          <w:szCs w:val="20"/>
        </w:rPr>
        <w:br/>
      </w:r>
      <w:r>
        <w:rPr>
          <w:rStyle w:val="VerbatimChar"/>
          <w:color w:val="57606A"/>
          <w:sz w:val="20"/>
          <w:szCs w:val="20"/>
        </w:rPr>
        <w:t xml:space="preserve">  "progress": 0,</w:t>
      </w:r>
      <w:r>
        <w:rPr>
          <w:color w:val="57606A"/>
          <w:sz w:val="20"/>
          <w:szCs w:val="20"/>
        </w:rPr>
        <w:br/>
      </w:r>
      <w:r>
        <w:rPr>
          <w:rStyle w:val="VerbatimChar"/>
          <w:color w:val="57606A"/>
          <w:sz w:val="20"/>
          <w:szCs w:val="20"/>
        </w:rPr>
        <w:t xml:space="preserve">  "nonce": "",</w:t>
      </w:r>
      <w:r>
        <w:rPr>
          <w:color w:val="57606A"/>
          <w:sz w:val="20"/>
          <w:szCs w:val="20"/>
        </w:rPr>
        <w:br/>
      </w:r>
      <w:r>
        <w:rPr>
          <w:rStyle w:val="VerbatimChar"/>
          <w:color w:val="57606A"/>
          <w:sz w:val="20"/>
          <w:szCs w:val="20"/>
        </w:rPr>
        <w:t xml:space="preserve">  "version": "",</w:t>
      </w:r>
      <w:r>
        <w:rPr>
          <w:color w:val="57606A"/>
          <w:sz w:val="20"/>
          <w:szCs w:val="20"/>
        </w:rPr>
        <w:br/>
      </w:r>
      <w:r>
        <w:rPr>
          <w:rStyle w:val="VerbatimChar"/>
          <w:color w:val="57606A"/>
          <w:sz w:val="20"/>
          <w:szCs w:val="20"/>
        </w:rPr>
        <w:t xml:space="preserve">  "build_date": "",</w:t>
      </w:r>
      <w:r>
        <w:rPr>
          <w:color w:val="57606A"/>
          <w:sz w:val="20"/>
          <w:szCs w:val="20"/>
        </w:rPr>
        <w:br/>
      </w:r>
      <w:r>
        <w:rPr>
          <w:rStyle w:val="VerbatimChar"/>
          <w:color w:val="57606A"/>
          <w:sz w:val="20"/>
          <w:szCs w:val="20"/>
        </w:rPr>
        <w:t xml:space="preserve">  "migration": false,</w:t>
      </w:r>
      <w:r>
        <w:rPr>
          <w:color w:val="57606A"/>
          <w:sz w:val="20"/>
          <w:szCs w:val="20"/>
        </w:rPr>
        <w:br/>
      </w:r>
      <w:r>
        <w:rPr>
          <w:rStyle w:val="VerbatimChar"/>
          <w:color w:val="57606A"/>
          <w:sz w:val="20"/>
          <w:szCs w:val="20"/>
        </w:rPr>
        <w:t xml:space="preserve">  "cluster_id": "be574716-e7e9-a950-ee34-d62d56cd6d4a",</w:t>
      </w:r>
      <w:r>
        <w:rPr>
          <w:color w:val="57606A"/>
          <w:sz w:val="20"/>
          <w:szCs w:val="20"/>
        </w:rPr>
        <w:br/>
      </w:r>
      <w:r>
        <w:rPr>
          <w:rStyle w:val="VerbatimChar"/>
          <w:color w:val="57606A"/>
          <w:sz w:val="20"/>
          <w:szCs w:val="20"/>
        </w:rPr>
        <w:t xml:space="preserve">  "recovery_seal": false,</w:t>
      </w:r>
      <w:r>
        <w:rPr>
          <w:color w:val="57606A"/>
          <w:sz w:val="20"/>
          <w:szCs w:val="20"/>
        </w:rPr>
        <w:br/>
      </w:r>
      <w:r>
        <w:rPr>
          <w:rStyle w:val="VerbatimChar"/>
          <w:color w:val="57606A"/>
          <w:sz w:val="20"/>
          <w:szCs w:val="20"/>
        </w:rPr>
        <w:t xml:space="preserve">  "storage_type": "raft"</w:t>
      </w:r>
      <w:r>
        <w:rPr>
          <w:color w:val="57606A"/>
          <w:sz w:val="20"/>
          <w:szCs w:val="20"/>
        </w:rPr>
        <w:br/>
      </w:r>
      <w:r>
        <w:rPr>
          <w:rStyle w:val="VerbatimChar"/>
          <w:color w:val="57606A"/>
          <w:sz w:val="20"/>
          <w:szCs w:val="20"/>
        </w:rPr>
        <w:t xml:space="preserve">}</w:t>
      </w:r>
    </w:p>
    <w:p>
      <w:pPr>
        <w:pStyle w:val="FirstParagraph"/>
      </w:pPr>
      <w:r>
        <w:t xml:space="preserve">Пример 5. CLI: stronghold status.</w:t>
      </w:r>
    </w:p>
    <w:p>
      <w:pPr>
        <w:pStyle w:val="BodyText"/>
      </w:pPr>
      <w:r>
        <w:t xml:space="preserve">Команда CLI</w:t>
      </w:r>
      <w:r>
        <w:t xml:space="preserve"> </w:t>
      </w:r>
      <w:r>
        <w:rPr>
          <w:rStyle w:val="VerbatimChar"/>
          <w:color w:val="57606A"/>
          <w:sz w:val="20"/>
          <w:szCs w:val="20"/>
        </w:rPr>
        <w:t xml:space="preserve">stronghold status</w:t>
      </w:r>
      <w:r>
        <w:t xml:space="preserve"> </w:t>
      </w:r>
      <w:r>
        <w:t xml:space="preserve">использует эндпоинты, которые поддерживают скрытие данных, поэтому в выводе скрываются</w:t>
      </w:r>
      <w:r>
        <w:t xml:space="preserve"> </w:t>
      </w:r>
      <w:r>
        <w:rPr>
          <w:rStyle w:val="VerbatimChar"/>
          <w:color w:val="57606A"/>
          <w:sz w:val="20"/>
          <w:szCs w:val="20"/>
        </w:rPr>
        <w:t xml:space="preserve">Version</w:t>
      </w:r>
      <w:r>
        <w:t xml:space="preserve">,</w:t>
      </w:r>
      <w:r>
        <w:t xml:space="preserve"> </w:t>
      </w:r>
      <w:r>
        <w:rPr>
          <w:rStyle w:val="VerbatimChar"/>
          <w:color w:val="57606A"/>
          <w:sz w:val="20"/>
          <w:szCs w:val="20"/>
        </w:rPr>
        <w:t xml:space="preserve">Build Date</w:t>
      </w:r>
      <w:r>
        <w:t xml:space="preserve">,</w:t>
      </w:r>
      <w:r>
        <w:t xml:space="preserve"> </w:t>
      </w:r>
      <w:r>
        <w:rPr>
          <w:rStyle w:val="VerbatimChar"/>
          <w:color w:val="57606A"/>
          <w:sz w:val="20"/>
          <w:szCs w:val="20"/>
        </w:rPr>
        <w:t xml:space="preserve">HA Cluster</w:t>
      </w:r>
      <w:r>
        <w:t xml:space="preserve"> </w:t>
      </w:r>
      <w:r>
        <w:t xml:space="preserve">и</w:t>
      </w:r>
      <w:r>
        <w:t xml:space="preserve"> </w:t>
      </w:r>
      <w:r>
        <w:rPr>
          <w:rStyle w:val="VerbatimChar"/>
          <w:color w:val="57606A"/>
          <w:sz w:val="20"/>
          <w:szCs w:val="20"/>
        </w:rPr>
        <w:t xml:space="preserve">Active Node Address</w:t>
      </w:r>
      <w:r>
        <w:t xml:space="preserve">.</w:t>
      </w:r>
    </w:p>
    <w:p>
      <w:pPr>
        <w:pStyle w:val="BodyText"/>
      </w:pPr>
      <w:r>
        <w:rPr>
          <w:rStyle w:val="VerbatimChar"/>
          <w:color w:val="57606A"/>
          <w:sz w:val="20"/>
          <w:szCs w:val="20"/>
        </w:rPr>
        <w:t xml:space="preserve">Version</w:t>
      </w:r>
      <w:r>
        <w:t xml:space="preserve">,</w:t>
      </w:r>
      <w:r>
        <w:t xml:space="preserve"> </w:t>
      </w:r>
      <w:r>
        <w:rPr>
          <w:rStyle w:val="VerbatimChar"/>
          <w:color w:val="57606A"/>
          <w:sz w:val="20"/>
          <w:szCs w:val="20"/>
        </w:rPr>
        <w:t xml:space="preserve">Build Date</w:t>
      </w:r>
      <w:r>
        <w:t xml:space="preserve"> </w:t>
      </w:r>
      <w:r>
        <w:t xml:space="preserve">и</w:t>
      </w:r>
      <w:r>
        <w:t xml:space="preserve"> </w:t>
      </w:r>
      <w:r>
        <w:rPr>
          <w:rStyle w:val="VerbatimChar"/>
          <w:color w:val="57606A"/>
          <w:sz w:val="20"/>
          <w:szCs w:val="20"/>
        </w:rPr>
        <w:t xml:space="preserve">HA Cluster</w:t>
      </w:r>
      <w:r>
        <w:t xml:space="preserve"> </w:t>
      </w:r>
      <w:r>
        <w:t xml:space="preserve">показывают</w:t>
      </w:r>
      <w:r>
        <w:t xml:space="preserve"> </w:t>
      </w:r>
      <w:r>
        <w:rPr>
          <w:rStyle w:val="VerbatimChar"/>
          <w:color w:val="57606A"/>
          <w:sz w:val="20"/>
          <w:szCs w:val="20"/>
        </w:rPr>
        <w:t xml:space="preserve">n/a</w:t>
      </w:r>
      <w:r>
        <w:t xml:space="preserve">, потому что соответствующий эндпоинт вернул пустую строку. В свою очередь</w:t>
      </w:r>
      <w:r>
        <w:t xml:space="preserve"> </w:t>
      </w:r>
      <w:r>
        <w:rPr>
          <w:rStyle w:val="VerbatimChar"/>
          <w:color w:val="57606A"/>
          <w:sz w:val="20"/>
          <w:szCs w:val="20"/>
        </w:rPr>
        <w:t xml:space="preserve">Active Node Address</w:t>
      </w:r>
      <w:r>
        <w:t xml:space="preserve"> </w:t>
      </w:r>
      <w:r>
        <w:t xml:space="preserve">показывается как</w:t>
      </w:r>
      <w:r>
        <w:t xml:space="preserve"> </w:t>
      </w:r>
      <w:r>
        <w:rPr>
          <w:rStyle w:val="VerbatimChar"/>
          <w:color w:val="57606A"/>
          <w:sz w:val="20"/>
          <w:szCs w:val="20"/>
        </w:rPr>
        <w:t xml:space="preserve">&lt;none&gt;</w:t>
      </w:r>
      <w:r>
        <w:t xml:space="preserve">, потому что адрес был опущен в ответе API:</w:t>
      </w:r>
    </w:p>
    <w:p>
      <w:pPr>
        <w:pStyle w:val="SourceCode"/>
      </w:pPr>
      <w:r>
        <w:rPr>
          <w:rStyle w:val="VerbatimChar"/>
          <w:color w:val="57606A"/>
          <w:sz w:val="20"/>
          <w:szCs w:val="20"/>
        </w:rPr>
        <w:t xml:space="preserve">stronghold status</w:t>
      </w:r>
      <w:r>
        <w:rPr>
          <w:color w:val="57606A"/>
          <w:sz w:val="20"/>
          <w:szCs w:val="20"/>
        </w:rPr>
        <w:br/>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Seal Type               shamir</w:t>
      </w:r>
      <w:r>
        <w:rPr>
          <w:color w:val="57606A"/>
          <w:sz w:val="20"/>
          <w:szCs w:val="20"/>
        </w:rPr>
        <w:br/>
      </w:r>
      <w:r>
        <w:rPr>
          <w:rStyle w:val="VerbatimChar"/>
          <w:color w:val="57606A"/>
          <w:sz w:val="20"/>
          <w:szCs w:val="20"/>
        </w:rPr>
        <w:t xml:space="preserve">Initialized             true</w:t>
      </w:r>
      <w:r>
        <w:rPr>
          <w:color w:val="57606A"/>
          <w:sz w:val="20"/>
          <w:szCs w:val="20"/>
        </w:rPr>
        <w:br/>
      </w:r>
      <w:r>
        <w:rPr>
          <w:rStyle w:val="VerbatimChar"/>
          <w:color w:val="57606A"/>
          <w:sz w:val="20"/>
          <w:szCs w:val="20"/>
        </w:rPr>
        <w:t xml:space="preserve">Sealed                  false</w:t>
      </w:r>
      <w:r>
        <w:rPr>
          <w:color w:val="57606A"/>
          <w:sz w:val="20"/>
          <w:szCs w:val="20"/>
        </w:rPr>
        <w:br/>
      </w:r>
      <w:r>
        <w:rPr>
          <w:rStyle w:val="VerbatimChar"/>
          <w:color w:val="57606A"/>
          <w:sz w:val="20"/>
          <w:szCs w:val="20"/>
        </w:rPr>
        <w:t xml:space="preserve">Total Shares            6</w:t>
      </w:r>
      <w:r>
        <w:rPr>
          <w:color w:val="57606A"/>
          <w:sz w:val="20"/>
          <w:szCs w:val="20"/>
        </w:rPr>
        <w:br/>
      </w:r>
      <w:r>
        <w:rPr>
          <w:rStyle w:val="VerbatimChar"/>
          <w:color w:val="57606A"/>
          <w:sz w:val="20"/>
          <w:szCs w:val="20"/>
        </w:rPr>
        <w:t xml:space="preserve">Threshold               3</w:t>
      </w:r>
      <w:r>
        <w:rPr>
          <w:color w:val="57606A"/>
          <w:sz w:val="20"/>
          <w:szCs w:val="20"/>
        </w:rPr>
        <w:br/>
      </w:r>
      <w:r>
        <w:rPr>
          <w:rStyle w:val="VerbatimChar"/>
          <w:color w:val="57606A"/>
          <w:sz w:val="20"/>
          <w:szCs w:val="20"/>
        </w:rPr>
        <w:t xml:space="preserve">Version                 n/a</w:t>
      </w:r>
      <w:r>
        <w:rPr>
          <w:color w:val="57606A"/>
          <w:sz w:val="20"/>
          <w:szCs w:val="20"/>
        </w:rPr>
        <w:br/>
      </w:r>
      <w:r>
        <w:rPr>
          <w:rStyle w:val="VerbatimChar"/>
          <w:color w:val="57606A"/>
          <w:sz w:val="20"/>
          <w:szCs w:val="20"/>
        </w:rPr>
        <w:t xml:space="preserve">Build Date              n/a</w:t>
      </w:r>
      <w:r>
        <w:rPr>
          <w:color w:val="57606A"/>
          <w:sz w:val="20"/>
          <w:szCs w:val="20"/>
        </w:rPr>
        <w:br/>
      </w:r>
      <w:r>
        <w:rPr>
          <w:rStyle w:val="VerbatimChar"/>
          <w:color w:val="57606A"/>
          <w:sz w:val="20"/>
          <w:szCs w:val="20"/>
        </w:rPr>
        <w:t xml:space="preserve">Storage Type            raft</w:t>
      </w:r>
      <w:r>
        <w:rPr>
          <w:color w:val="57606A"/>
          <w:sz w:val="20"/>
          <w:szCs w:val="20"/>
        </w:rPr>
        <w:br/>
      </w:r>
      <w:r>
        <w:rPr>
          <w:rStyle w:val="VerbatimChar"/>
          <w:color w:val="57606A"/>
          <w:sz w:val="20"/>
          <w:szCs w:val="20"/>
        </w:rPr>
        <w:t xml:space="preserve">HA Enabled              true</w:t>
      </w:r>
      <w:r>
        <w:rPr>
          <w:color w:val="57606A"/>
          <w:sz w:val="20"/>
          <w:szCs w:val="20"/>
        </w:rPr>
        <w:br/>
      </w:r>
      <w:r>
        <w:rPr>
          <w:rStyle w:val="VerbatimChar"/>
          <w:color w:val="57606A"/>
          <w:sz w:val="20"/>
          <w:szCs w:val="20"/>
        </w:rPr>
        <w:t xml:space="preserve">HA Cluster              n/a</w:t>
      </w:r>
      <w:r>
        <w:rPr>
          <w:color w:val="57606A"/>
          <w:sz w:val="20"/>
          <w:szCs w:val="20"/>
        </w:rPr>
        <w:br/>
      </w:r>
      <w:r>
        <w:rPr>
          <w:rStyle w:val="VerbatimChar"/>
          <w:color w:val="57606A"/>
          <w:sz w:val="20"/>
          <w:szCs w:val="20"/>
        </w:rPr>
        <w:t xml:space="preserve">HA Mode                 active</w:t>
      </w:r>
      <w:r>
        <w:rPr>
          <w:color w:val="57606A"/>
          <w:sz w:val="20"/>
          <w:szCs w:val="20"/>
        </w:rPr>
        <w:br/>
      </w:r>
      <w:r>
        <w:rPr>
          <w:rStyle w:val="VerbatimChar"/>
          <w:color w:val="57606A"/>
          <w:sz w:val="20"/>
          <w:szCs w:val="20"/>
        </w:rPr>
        <w:t xml:space="preserve">Active Since            2024-05-13T07:54:20.471072843Z</w:t>
      </w:r>
      <w:r>
        <w:rPr>
          <w:color w:val="57606A"/>
          <w:sz w:val="20"/>
          <w:szCs w:val="20"/>
        </w:rPr>
        <w:br/>
      </w:r>
      <w:r>
        <w:rPr>
          <w:rStyle w:val="VerbatimChar"/>
          <w:color w:val="57606A"/>
          <w:sz w:val="20"/>
          <w:szCs w:val="20"/>
        </w:rPr>
        <w:t xml:space="preserve">Active Node Address     &lt;none&gt;</w:t>
      </w:r>
      <w:r>
        <w:rPr>
          <w:color w:val="57606A"/>
          <w:sz w:val="20"/>
          <w:szCs w:val="20"/>
        </w:rPr>
        <w:br/>
      </w:r>
      <w:r>
        <w:rPr>
          <w:rStyle w:val="VerbatimChar"/>
          <w:color w:val="57606A"/>
          <w:sz w:val="20"/>
          <w:szCs w:val="20"/>
        </w:rPr>
        <w:t xml:space="preserve">Raft Committed Index    78</w:t>
      </w:r>
      <w:r>
        <w:rPr>
          <w:color w:val="57606A"/>
          <w:sz w:val="20"/>
          <w:szCs w:val="20"/>
        </w:rPr>
        <w:br/>
      </w:r>
      <w:r>
        <w:rPr>
          <w:rStyle w:val="VerbatimChar"/>
          <w:color w:val="57606A"/>
          <w:sz w:val="20"/>
          <w:szCs w:val="20"/>
        </w:rPr>
        <w:t xml:space="preserve">Raft Applied Index      78</w:t>
      </w:r>
    </w:p>
    <w:bookmarkEnd w:id="194"/>
    <w:bookmarkEnd w:id="195"/>
    <w:bookmarkStart w:id="198" w:name="Xaa34f3306c0a0b20a4df39dd111433e7141e96d"/>
    <w:p>
      <w:pPr>
        <w:pStyle w:val="Heading3"/>
      </w:pPr>
      <w:r>
        <w:t xml:space="preserve">Unix</w:t>
      </w:r>
    </w:p>
    <w:p>
      <w:pPr>
        <w:pStyle w:val="FirstParagraph"/>
      </w:pPr>
      <w:r>
        <w:t xml:space="preserve">Конфигурация слушателя Unix настраивает Stronghold на прослушивание на указанном Unix доменном сокете:</w:t>
      </w:r>
    </w:p>
    <w:p>
      <w:pPr>
        <w:pStyle w:val="SourceCode"/>
      </w:pPr>
      <w:r>
        <w:rPr>
          <w:rStyle w:val="VerbatimChar"/>
          <w:color w:val="57606A"/>
          <w:sz w:val="20"/>
          <w:szCs w:val="20"/>
        </w:rPr>
        <w:t xml:space="preserve">listener "unix" {</w:t>
      </w:r>
      <w:r>
        <w:rPr>
          <w:color w:val="57606A"/>
          <w:sz w:val="20"/>
          <w:szCs w:val="20"/>
        </w:rPr>
        <w:br/>
      </w:r>
      <w:r>
        <w:rPr>
          <w:rStyle w:val="VerbatimChar"/>
          <w:color w:val="57606A"/>
          <w:sz w:val="20"/>
          <w:szCs w:val="20"/>
        </w:rPr>
        <w:t xml:space="preserve">  address = "/run/vault.sock"</w:t>
      </w:r>
      <w:r>
        <w:rPr>
          <w:color w:val="57606A"/>
          <w:sz w:val="20"/>
          <w:szCs w:val="20"/>
        </w:rPr>
        <w:br/>
      </w:r>
      <w:r>
        <w:rPr>
          <w:rStyle w:val="VerbatimChar"/>
          <w:color w:val="57606A"/>
          <w:sz w:val="20"/>
          <w:szCs w:val="20"/>
        </w:rPr>
        <w:t xml:space="preserve">}</w:t>
      </w:r>
    </w:p>
    <w:p>
      <w:pPr>
        <w:pStyle w:val="FirstParagraph"/>
      </w:pPr>
      <w:r>
        <w:t xml:space="preserve">Секцию</w:t>
      </w:r>
      <w:r>
        <w:t xml:space="preserve"> </w:t>
      </w:r>
      <w:r>
        <w:rPr>
          <w:rStyle w:val="VerbatimChar"/>
          <w:color w:val="57606A"/>
          <w:sz w:val="20"/>
          <w:szCs w:val="20"/>
        </w:rPr>
        <w:t xml:space="preserve">listener</w:t>
      </w:r>
      <w:r>
        <w:t xml:space="preserve"> </w:t>
      </w:r>
      <w:r>
        <w:t xml:space="preserve">можно указать несколько раз, чтобы Stronghold одновременно прослушивал несколько сокетов.</w:t>
      </w:r>
    </w:p>
    <w:bookmarkStart w:id="196" w:name="X806fffdbb17bc083fed687382adba752a40f579"/>
    <w:p>
      <w:pPr>
        <w:pStyle w:val="Heading4"/>
      </w:pPr>
      <w:r>
        <w:t xml:space="preserve">Параметры слушателя Unix</w:t>
      </w:r>
    </w:p>
    <w:p>
      <w:pPr>
        <w:numPr>
          <w:ilvl w:val="0"/>
          <w:numId w:val="1073"/>
        </w:numPr>
      </w:pPr>
      <w:r>
        <w:rPr>
          <w:rStyle w:val="VerbatimChar"/>
          <w:color w:val="57606A"/>
          <w:sz w:val="20"/>
          <w:szCs w:val="20"/>
        </w:rPr>
        <w:t xml:space="preserve">address</w:t>
      </w:r>
      <w:r>
        <w:t xml:space="preserve"> </w:t>
      </w:r>
      <w:r>
        <w:t xml:space="preserve">— обязательный строковый параметр. Указывает адрес для привязки Unix-сокета.</w:t>
      </w:r>
    </w:p>
    <w:p>
      <w:pPr>
        <w:numPr>
          <w:ilvl w:val="0"/>
          <w:numId w:val="1073"/>
        </w:numPr>
      </w:pPr>
      <w:r>
        <w:rPr>
          <w:rStyle w:val="VerbatimChar"/>
          <w:color w:val="57606A"/>
          <w:sz w:val="20"/>
          <w:szCs w:val="20"/>
        </w:rPr>
        <w:t xml:space="preserve">socket_mode</w:t>
      </w:r>
      <w:r>
        <w:t xml:space="preserve"> </w:t>
      </w:r>
      <w:r>
        <w:t xml:space="preserve">— необязательный строковый параметр. Изменяет права доступа и специальные флаги Unix-сокета.</w:t>
      </w:r>
    </w:p>
    <w:p>
      <w:pPr>
        <w:numPr>
          <w:ilvl w:val="0"/>
          <w:numId w:val="1073"/>
        </w:numPr>
      </w:pPr>
      <w:r>
        <w:rPr>
          <w:rStyle w:val="VerbatimChar"/>
          <w:color w:val="57606A"/>
          <w:sz w:val="20"/>
          <w:szCs w:val="20"/>
        </w:rPr>
        <w:t xml:space="preserve">socket_user</w:t>
      </w:r>
      <w:r>
        <w:t xml:space="preserve"> </w:t>
      </w:r>
      <w:r>
        <w:t xml:space="preserve">— необязательный строковый параметр. Изменяет пользователя-владельца Unix-сокета.</w:t>
      </w:r>
    </w:p>
    <w:p>
      <w:pPr>
        <w:numPr>
          <w:ilvl w:val="0"/>
          <w:numId w:val="1073"/>
        </w:numPr>
      </w:pPr>
      <w:r>
        <w:rPr>
          <w:rStyle w:val="VerbatimChar"/>
          <w:color w:val="57606A"/>
          <w:sz w:val="20"/>
          <w:szCs w:val="20"/>
        </w:rPr>
        <w:t xml:space="preserve">socket_group</w:t>
      </w:r>
      <w:r>
        <w:t xml:space="preserve"> </w:t>
      </w:r>
      <w:r>
        <w:t xml:space="preserve">— необязательный строковый параметр. Изменяет группу-владельца Unix-сокета.</w:t>
      </w:r>
    </w:p>
    <w:bookmarkEnd w:id="196"/>
    <w:bookmarkStart w:id="197" w:name="X8adec581c9bc0056f9a1b3563ef751e4c568086"/>
    <w:p>
      <w:pPr>
        <w:pStyle w:val="Heading4"/>
      </w:pPr>
      <w:r>
        <w:t xml:space="preserve">Примеры конфигурации секции listener unix</w:t>
      </w:r>
    </w:p>
    <w:p>
      <w:pPr>
        <w:pStyle w:val="FirstParagraph"/>
      </w:pPr>
      <w:r>
        <w:t xml:space="preserve">Пример 1. Прослушивание на нескольких сокетах.</w:t>
      </w:r>
    </w:p>
    <w:p>
      <w:pPr>
        <w:pStyle w:val="BodyText"/>
      </w:pPr>
      <w:r>
        <w:t xml:space="preserve">Stronghold настроен на прослушивание на указанном сокете и сокете по умолчанию:</w:t>
      </w:r>
    </w:p>
    <w:p>
      <w:pPr>
        <w:pStyle w:val="SourceCode"/>
      </w:pPr>
      <w:r>
        <w:rPr>
          <w:rStyle w:val="VerbatimChar"/>
          <w:color w:val="57606A"/>
          <w:sz w:val="20"/>
          <w:szCs w:val="20"/>
        </w:rPr>
        <w:t xml:space="preserve">listener "unix" {}</w:t>
      </w:r>
      <w:r>
        <w:rPr>
          <w:color w:val="57606A"/>
          <w:sz w:val="20"/>
          <w:szCs w:val="20"/>
        </w:rPr>
        <w:br/>
      </w:r>
      <w:r>
        <w:rPr>
          <w:color w:val="57606A"/>
          <w:sz w:val="20"/>
          <w:szCs w:val="20"/>
        </w:rPr>
        <w:br/>
      </w:r>
      <w:r>
        <w:rPr>
          <w:rStyle w:val="VerbatimChar"/>
          <w:color w:val="57606A"/>
          <w:sz w:val="20"/>
          <w:szCs w:val="20"/>
        </w:rPr>
        <w:t xml:space="preserve">listener "unix" {</w:t>
      </w:r>
      <w:r>
        <w:rPr>
          <w:color w:val="57606A"/>
          <w:sz w:val="20"/>
          <w:szCs w:val="20"/>
        </w:rPr>
        <w:br/>
      </w:r>
      <w:r>
        <w:rPr>
          <w:rStyle w:val="VerbatimChar"/>
          <w:color w:val="57606A"/>
          <w:sz w:val="20"/>
          <w:szCs w:val="20"/>
        </w:rPr>
        <w:t xml:space="preserve">  address = "/var/run/vault.sock"</w:t>
      </w:r>
      <w:r>
        <w:rPr>
          <w:color w:val="57606A"/>
          <w:sz w:val="20"/>
          <w:szCs w:val="20"/>
        </w:rPr>
        <w:br/>
      </w:r>
      <w:r>
        <w:rPr>
          <w:rStyle w:val="VerbatimChar"/>
          <w:color w:val="57606A"/>
          <w:sz w:val="20"/>
          <w:szCs w:val="20"/>
        </w:rPr>
        <w:t xml:space="preserve">}</w:t>
      </w:r>
    </w:p>
    <w:p>
      <w:pPr>
        <w:pStyle w:val="FirstParagraph"/>
      </w:pPr>
      <w:r>
        <w:t xml:space="preserve">Пример 2. Прослушивание на нескольких интерфейсах.</w:t>
      </w:r>
    </w:p>
    <w:p>
      <w:pPr>
        <w:pStyle w:val="BodyText"/>
      </w:pPr>
      <w:r>
        <w:t xml:space="preserve">Stronghold настроен на прослушивание на указанном Unix-сокете, а также на loopback-интерфейсе:</w:t>
      </w:r>
    </w:p>
    <w:p>
      <w:pPr>
        <w:pStyle w:val="SourceCode"/>
      </w:pPr>
      <w:r>
        <w:rPr>
          <w:rStyle w:val="VerbatimChar"/>
          <w:color w:val="57606A"/>
          <w:sz w:val="20"/>
          <w:szCs w:val="20"/>
        </w:rPr>
        <w:t xml:space="preserve">listener "unix" {</w:t>
      </w:r>
      <w:r>
        <w:rPr>
          <w:color w:val="57606A"/>
          <w:sz w:val="20"/>
          <w:szCs w:val="20"/>
        </w:rPr>
        <w:br/>
      </w:r>
      <w:r>
        <w:rPr>
          <w:rStyle w:val="VerbatimChar"/>
          <w:color w:val="57606A"/>
          <w:sz w:val="20"/>
          <w:szCs w:val="20"/>
        </w:rPr>
        <w:t xml:space="preserve">  address = "/var/run/vault.sock"</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listener "tcp" {</w:t>
      </w:r>
      <w:r>
        <w:rPr>
          <w:color w:val="57606A"/>
          <w:sz w:val="20"/>
          <w:szCs w:val="20"/>
        </w:rPr>
        <w:br/>
      </w:r>
      <w:r>
        <w:rPr>
          <w:rStyle w:val="VerbatimChar"/>
          <w:color w:val="57606A"/>
          <w:sz w:val="20"/>
          <w:szCs w:val="20"/>
        </w:rPr>
        <w:t xml:space="preserve">  address = "127.0.0.1:8200"</w:t>
      </w:r>
      <w:r>
        <w:rPr>
          <w:color w:val="57606A"/>
          <w:sz w:val="20"/>
          <w:szCs w:val="20"/>
        </w:rPr>
        <w:br/>
      </w:r>
      <w:r>
        <w:rPr>
          <w:rStyle w:val="VerbatimChar"/>
          <w:color w:val="57606A"/>
          <w:sz w:val="20"/>
          <w:szCs w:val="20"/>
        </w:rPr>
        <w:t xml:space="preserve">}</w:t>
      </w:r>
    </w:p>
    <w:p>
      <w:pPr>
        <w:pStyle w:val="FirstParagraph"/>
      </w:pPr>
      <w:r>
        <w:t xml:space="preserve">Пример 3. Настройка прав.</w:t>
      </w:r>
    </w:p>
    <w:p>
      <w:pPr>
        <w:pStyle w:val="BodyText"/>
      </w:pPr>
      <w:r>
        <w:t xml:space="preserve">Конфигурация прав и владельца — пользователя и группы:</w:t>
      </w:r>
    </w:p>
    <w:p>
      <w:pPr>
        <w:pStyle w:val="SourceCode"/>
      </w:pPr>
      <w:r>
        <w:rPr>
          <w:rStyle w:val="VerbatimChar"/>
          <w:color w:val="57606A"/>
          <w:sz w:val="20"/>
          <w:szCs w:val="20"/>
        </w:rPr>
        <w:t xml:space="preserve">listener "unix" {</w:t>
      </w:r>
      <w:r>
        <w:rPr>
          <w:color w:val="57606A"/>
          <w:sz w:val="20"/>
          <w:szCs w:val="20"/>
        </w:rPr>
        <w:br/>
      </w:r>
      <w:r>
        <w:rPr>
          <w:rStyle w:val="VerbatimChar"/>
          <w:color w:val="57606A"/>
          <w:sz w:val="20"/>
          <w:szCs w:val="20"/>
        </w:rPr>
        <w:t xml:space="preserve">  address = "/var/run/vault.sock"</w:t>
      </w:r>
      <w:r>
        <w:rPr>
          <w:color w:val="57606A"/>
          <w:sz w:val="20"/>
          <w:szCs w:val="20"/>
        </w:rPr>
        <w:br/>
      </w:r>
      <w:r>
        <w:rPr>
          <w:rStyle w:val="VerbatimChar"/>
          <w:color w:val="57606A"/>
          <w:sz w:val="20"/>
          <w:szCs w:val="20"/>
        </w:rPr>
        <w:t xml:space="preserve">  socket_mode = "644"</w:t>
      </w:r>
      <w:r>
        <w:rPr>
          <w:color w:val="57606A"/>
          <w:sz w:val="20"/>
          <w:szCs w:val="20"/>
        </w:rPr>
        <w:br/>
      </w:r>
      <w:r>
        <w:rPr>
          <w:rStyle w:val="VerbatimChar"/>
          <w:color w:val="57606A"/>
          <w:sz w:val="20"/>
          <w:szCs w:val="20"/>
        </w:rPr>
        <w:t xml:space="preserve">  socket_user = "1000"</w:t>
      </w:r>
      <w:r>
        <w:rPr>
          <w:color w:val="57606A"/>
          <w:sz w:val="20"/>
          <w:szCs w:val="20"/>
        </w:rPr>
        <w:br/>
      </w:r>
      <w:r>
        <w:rPr>
          <w:rStyle w:val="VerbatimChar"/>
          <w:color w:val="57606A"/>
          <w:sz w:val="20"/>
          <w:szCs w:val="20"/>
        </w:rPr>
        <w:t xml:space="preserve">  socket_group = "1000"</w:t>
      </w:r>
      <w:r>
        <w:rPr>
          <w:color w:val="57606A"/>
          <w:sz w:val="20"/>
          <w:szCs w:val="20"/>
        </w:rPr>
        <w:br/>
      </w:r>
      <w:r>
        <w:rPr>
          <w:rStyle w:val="VerbatimChar"/>
          <w:color w:val="57606A"/>
          <w:sz w:val="20"/>
          <w:szCs w:val="20"/>
        </w:rPr>
        <w:t xml:space="preserve">}</w:t>
      </w:r>
    </w:p>
    <w:bookmarkEnd w:id="197"/>
    <w:bookmarkEnd w:id="198"/>
    <w:bookmarkEnd w:id="199"/>
    <w:bookmarkStart w:id="206" w:name="X134539150a399c681ff1f70ec16e748fa154343"/>
    <w:p>
      <w:pPr>
        <w:pStyle w:val="Heading2"/>
      </w:pPr>
      <w:r>
        <w:t xml:space="preserve">Секция storage</w:t>
      </w:r>
    </w:p>
    <w:p>
      <w:pPr>
        <w:pStyle w:val="FirstParagraph"/>
      </w:pPr>
      <w:r>
        <w:t xml:space="preserve">Секция</w:t>
      </w:r>
      <w:r>
        <w:t xml:space="preserve"> </w:t>
      </w:r>
      <w:r>
        <w:rPr>
          <w:rStyle w:val="VerbatimChar"/>
          <w:color w:val="57606A"/>
          <w:sz w:val="20"/>
          <w:szCs w:val="20"/>
        </w:rPr>
        <w:t xml:space="preserve">storage</w:t>
      </w:r>
      <w:r>
        <w:t xml:space="preserve"> </w:t>
      </w:r>
      <w:r>
        <w:t xml:space="preserve">настраивает бэкенд хранения, который используется для долговременного хранения данных Stronghold.</w:t>
      </w:r>
    </w:p>
    <w:p>
      <w:pPr>
        <w:pStyle w:val="BodyText"/>
      </w:pPr>
      <w:r>
        <w:t xml:space="preserve">У каждого бэкенда — свои плюсы и минусы, преимущества и компромиссы. Так, одни бэкенды предоставляют более надёжный процесс резервного копирования и восстановления, а другие поддерживают высокую доступность.</w:t>
      </w:r>
    </w:p>
    <w:bookmarkStart w:id="200" w:name="Xf8b719ec5b2e4c254fdc8ac29349bcb75ed3684"/>
    <w:p>
      <w:pPr>
        <w:pStyle w:val="Heading3"/>
      </w:pPr>
      <w:r>
        <w:t xml:space="preserve">Конфигурация</w:t>
      </w:r>
    </w:p>
    <w:p>
      <w:pPr>
        <w:pStyle w:val="FirstParagraph"/>
      </w:pPr>
      <w:r>
        <w:t xml:space="preserve">Бэкенд хранилища настраивается в конфигурационном файле Stronghold через секцию</w:t>
      </w:r>
      <w:r>
        <w:t xml:space="preserve"> </w:t>
      </w:r>
      <w:r>
        <w:rPr>
          <w:rStyle w:val="VerbatimChar"/>
          <w:color w:val="57606A"/>
          <w:sz w:val="20"/>
          <w:szCs w:val="20"/>
        </w:rPr>
        <w:t xml:space="preserve">storage</w:t>
      </w:r>
      <w:r>
        <w:t xml:space="preserve">:</w:t>
      </w:r>
    </w:p>
    <w:p>
      <w:pPr>
        <w:pStyle w:val="SourceCode"/>
      </w:pPr>
      <w:r>
        <w:rPr>
          <w:rStyle w:val="VerbatimChar"/>
          <w:color w:val="57606A"/>
          <w:sz w:val="20"/>
          <w:szCs w:val="20"/>
        </w:rPr>
        <w:t xml:space="preserve">storage [NAME] {</w:t>
      </w:r>
      <w:r>
        <w:rPr>
          <w:color w:val="57606A"/>
          <w:sz w:val="20"/>
          <w:szCs w:val="20"/>
        </w:rPr>
        <w:br/>
      </w:r>
      <w:r>
        <w:rPr>
          <w:rStyle w:val="VerbatimChar"/>
          <w:color w:val="57606A"/>
          <w:sz w:val="20"/>
          <w:szCs w:val="20"/>
        </w:rPr>
        <w:t xml:space="preserve">  [PARAMETERS...]</w:t>
      </w:r>
      <w:r>
        <w:rPr>
          <w:color w:val="57606A"/>
          <w:sz w:val="20"/>
          <w:szCs w:val="20"/>
        </w:rPr>
        <w:br/>
      </w:r>
      <w:r>
        <w:rPr>
          <w:rStyle w:val="VerbatimChar"/>
          <w:color w:val="57606A"/>
          <w:sz w:val="20"/>
          <w:szCs w:val="20"/>
        </w:rPr>
        <w:t xml:space="preserve">}</w:t>
      </w:r>
    </w:p>
    <w:p>
      <w:pPr>
        <w:pStyle w:val="FirstParagraph"/>
      </w:pPr>
      <w:r>
        <w:t xml:space="preserve">Например:</w:t>
      </w:r>
    </w:p>
    <w:p>
      <w:pPr>
        <w:pStyle w:val="SourceCode"/>
      </w:pPr>
      <w:r>
        <w:rPr>
          <w:rStyle w:val="VerbatimChar"/>
          <w:color w:val="57606A"/>
          <w:sz w:val="20"/>
          <w:szCs w:val="20"/>
        </w:rPr>
        <w:t xml:space="preserve">storage "file" {</w:t>
      </w:r>
      <w:r>
        <w:rPr>
          <w:color w:val="57606A"/>
          <w:sz w:val="20"/>
          <w:szCs w:val="20"/>
        </w:rPr>
        <w:br/>
      </w:r>
      <w:r>
        <w:rPr>
          <w:rStyle w:val="VerbatimChar"/>
          <w:color w:val="57606A"/>
          <w:sz w:val="20"/>
          <w:szCs w:val="20"/>
        </w:rPr>
        <w:t xml:space="preserve">  path = "/mnt/vault/data"</w:t>
      </w:r>
      <w:r>
        <w:rPr>
          <w:color w:val="57606A"/>
          <w:sz w:val="20"/>
          <w:szCs w:val="20"/>
        </w:rPr>
        <w:br/>
      </w:r>
      <w:r>
        <w:rPr>
          <w:rStyle w:val="VerbatimChar"/>
          <w:color w:val="57606A"/>
          <w:sz w:val="20"/>
          <w:szCs w:val="20"/>
        </w:rPr>
        <w:t xml:space="preserve">}</w:t>
      </w:r>
    </w:p>
    <w:p>
      <w:pPr>
        <w:pStyle w:val="FirstParagraph"/>
      </w:pPr>
      <w:r>
        <w:t xml:space="preserve">Для параметров конфигурации, которые также считывают переменную окружения, приоритет будет отдан переменной окружения, а не значениям в файле конфигурации.</w:t>
      </w:r>
    </w:p>
    <w:bookmarkEnd w:id="200"/>
    <w:bookmarkStart w:id="201" w:name="Xf9437a4e903afce16a5d2b8d05ebc7bd09414ec"/>
    <w:p>
      <w:pPr>
        <w:pStyle w:val="Heading3"/>
      </w:pPr>
      <w:r>
        <w:t xml:space="preserve">Бэкенд хранения filesystem</w:t>
      </w:r>
    </w:p>
    <w:p>
      <w:pPr>
        <w:pStyle w:val="FirstParagraph"/>
      </w:pPr>
      <w:r>
        <w:t xml:space="preserve">Бэкенд хранения типа</w:t>
      </w:r>
      <w:r>
        <w:t xml:space="preserve"> </w:t>
      </w:r>
      <w:r>
        <w:rPr>
          <w:rStyle w:val="VerbatimChar"/>
          <w:color w:val="57606A"/>
          <w:sz w:val="20"/>
          <w:szCs w:val="20"/>
        </w:rPr>
        <w:t xml:space="preserve">filesystem</w:t>
      </w:r>
      <w:r>
        <w:t xml:space="preserve"> </w:t>
      </w:r>
      <w:r>
        <w:t xml:space="preserve">сохраняет данные Stronghold в файловой системе, используя стандартную структуру каталогов.</w:t>
      </w:r>
      <w:r>
        <w:t xml:space="preserve"> </w:t>
      </w:r>
      <w:r>
        <w:t xml:space="preserve">Его рекомендуется использовать в сценариях с одним долговечным сервером или для локальной разработки, где высокая доступность не является критически важной.</w:t>
      </w:r>
    </w:p>
    <w:p>
      <w:pPr>
        <w:pStyle w:val="BlockText"/>
      </w:pPr>
      <w:r>
        <w:t xml:space="preserve">Бэкенд хранения типа</w:t>
      </w:r>
      <w:r>
        <w:t xml:space="preserve"> </w:t>
      </w:r>
      <w:r>
        <w:rPr>
          <w:rStyle w:val="VerbatimChar"/>
          <w:color w:val="57606A"/>
          <w:sz w:val="20"/>
          <w:szCs w:val="20"/>
        </w:rPr>
        <w:t xml:space="preserve">filesystem</w:t>
      </w:r>
      <w:r>
        <w:t xml:space="preserve"> </w:t>
      </w:r>
      <w:r>
        <w:t xml:space="preserve">не поддерживает режим высокой доступности (HA).</w:t>
      </w:r>
    </w:p>
    <w:p>
      <w:pPr>
        <w:pStyle w:val="FirstParagraph"/>
      </w:pPr>
      <w:r>
        <w:t xml:space="preserve">Пример конфигурации секции</w:t>
      </w:r>
      <w:r>
        <w:t xml:space="preserve"> </w:t>
      </w:r>
      <w:r>
        <w:rPr>
          <w:rStyle w:val="VerbatimChar"/>
          <w:color w:val="57606A"/>
          <w:sz w:val="20"/>
          <w:szCs w:val="20"/>
        </w:rPr>
        <w:t xml:space="preserve">storage</w:t>
      </w:r>
      <w:r>
        <w:t xml:space="preserve"> </w:t>
      </w:r>
      <w:r>
        <w:t xml:space="preserve">с таким бэкендом хранения:</w:t>
      </w:r>
    </w:p>
    <w:p>
      <w:pPr>
        <w:pStyle w:val="SourceCode"/>
      </w:pPr>
      <w:r>
        <w:rPr>
          <w:rStyle w:val="VerbatimChar"/>
          <w:color w:val="57606A"/>
          <w:sz w:val="20"/>
          <w:szCs w:val="20"/>
        </w:rPr>
        <w:t xml:space="preserve">storage "file" {</w:t>
      </w:r>
      <w:r>
        <w:rPr>
          <w:color w:val="57606A"/>
          <w:sz w:val="20"/>
          <w:szCs w:val="20"/>
        </w:rPr>
        <w:br/>
      </w:r>
      <w:r>
        <w:rPr>
          <w:rStyle w:val="VerbatimChar"/>
          <w:color w:val="57606A"/>
          <w:sz w:val="20"/>
          <w:szCs w:val="20"/>
        </w:rPr>
        <w:t xml:space="preserve">  path = "/mnt/vault/data"</w:t>
      </w:r>
      <w:r>
        <w:rPr>
          <w:color w:val="57606A"/>
          <w:sz w:val="20"/>
          <w:szCs w:val="20"/>
        </w:rPr>
        <w:br/>
      </w:r>
      <w:r>
        <w:rPr>
          <w:rStyle w:val="VerbatimChar"/>
          <w:color w:val="57606A"/>
          <w:sz w:val="20"/>
          <w:szCs w:val="20"/>
        </w:rPr>
        <w:t xml:space="preserve">}</w:t>
      </w:r>
    </w:p>
    <w:p>
      <w:pPr>
        <w:numPr>
          <w:ilvl w:val="0"/>
          <w:numId w:val="1074"/>
        </w:numPr>
        <w:pStyle w:val="Compact"/>
      </w:pPr>
      <w:r>
        <w:rPr>
          <w:rStyle w:val="VerbatimChar"/>
          <w:color w:val="57606A"/>
          <w:sz w:val="20"/>
          <w:szCs w:val="20"/>
        </w:rPr>
        <w:t xml:space="preserve">path</w:t>
      </w:r>
      <w:r>
        <w:t xml:space="preserve"> </w:t>
      </w:r>
      <w:r>
        <w:t xml:space="preserve">— обязательный строковый параметр. Абсолютный путь к каталогу, где будут храниться данные. Если каталога не существует, Stronghold его создаст.</w:t>
      </w:r>
    </w:p>
    <w:bookmarkEnd w:id="201"/>
    <w:bookmarkStart w:id="203" w:name="X0e25520cdb550447c65c3e631bc0aa16b867e35"/>
    <w:p>
      <w:pPr>
        <w:pStyle w:val="Heading3"/>
      </w:pPr>
      <w:r>
        <w:t xml:space="preserve">Бэкенд хранения Raft</w:t>
      </w:r>
    </w:p>
    <w:p>
      <w:pPr>
        <w:pStyle w:val="FirstParagraph"/>
      </w:pPr>
      <w:r>
        <w:t xml:space="preserve">Бэкенд интегрированного хранилища (Raft) используется для хранения данных Stronghold. В отличие от других бэкендов хранения, он не работает с одним источником данных: вместо этого все узлы кластера Stronghold будут иметь реплицированную копию данных. Данные реплицируются между всеми узлами с помощью алгоритма консенсуса Raft.</w:t>
      </w:r>
    </w:p>
    <w:p>
      <w:pPr>
        <w:pStyle w:val="BlockText"/>
      </w:pPr>
      <w:r>
        <w:t xml:space="preserve">Бэкенд хранения Raft поддерживает режим высокой доступности (HA).</w:t>
      </w:r>
    </w:p>
    <w:p>
      <w:pPr>
        <w:pStyle w:val="FirstParagraph"/>
      </w:pPr>
      <w:r>
        <w:t xml:space="preserve">Пример конфигурации секции</w:t>
      </w:r>
      <w:r>
        <w:t xml:space="preserve"> </w:t>
      </w:r>
      <w:r>
        <w:rPr>
          <w:rStyle w:val="VerbatimChar"/>
          <w:color w:val="57606A"/>
          <w:sz w:val="20"/>
          <w:szCs w:val="20"/>
        </w:rPr>
        <w:t xml:space="preserve">storage</w:t>
      </w:r>
      <w:r>
        <w:t xml:space="preserve"> </w:t>
      </w:r>
      <w:r>
        <w:t xml:space="preserve">с бэкендом хранения типа Raft:</w:t>
      </w:r>
    </w:p>
    <w:p>
      <w:pPr>
        <w:pStyle w:val="SourceCode"/>
      </w:pPr>
      <w:r>
        <w:rPr>
          <w:rStyle w:val="VerbatimChar"/>
          <w:color w:val="57606A"/>
          <w:sz w:val="20"/>
          <w:szCs w:val="20"/>
        </w:rPr>
        <w:t xml:space="preserve">storage "raft" {</w:t>
      </w:r>
      <w:r>
        <w:rPr>
          <w:color w:val="57606A"/>
          <w:sz w:val="20"/>
          <w:szCs w:val="20"/>
        </w:rPr>
        <w:br/>
      </w:r>
      <w:r>
        <w:rPr>
          <w:rStyle w:val="VerbatimChar"/>
          <w:color w:val="57606A"/>
          <w:sz w:val="20"/>
          <w:szCs w:val="20"/>
        </w:rPr>
        <w:t xml:space="preserve">  path = "/path/to/raft/data"</w:t>
      </w:r>
      <w:r>
        <w:rPr>
          <w:color w:val="57606A"/>
          <w:sz w:val="20"/>
          <w:szCs w:val="20"/>
        </w:rPr>
        <w:br/>
      </w:r>
      <w:r>
        <w:rPr>
          <w:rStyle w:val="VerbatimChar"/>
          <w:color w:val="57606A"/>
          <w:sz w:val="20"/>
          <w:szCs w:val="20"/>
        </w:rPr>
        <w:t xml:space="preserve">  node_id = "raft_node_1"</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cluster_addr = "http://127.0.0.1:8201"</w:t>
      </w:r>
    </w:p>
    <w:p>
      <w:pPr>
        <w:pStyle w:val="FirstParagraph"/>
      </w:pPr>
      <w:r>
        <w:t xml:space="preserve">При использовании бэкенда интегрированного хранилища нужно указать параметр</w:t>
      </w:r>
      <w:r>
        <w:t xml:space="preserve"> </w:t>
      </w:r>
      <w:r>
        <w:rPr>
          <w:rStyle w:val="VerbatimChar"/>
          <w:color w:val="57606A"/>
          <w:sz w:val="20"/>
          <w:szCs w:val="20"/>
        </w:rPr>
        <w:t xml:space="preserve">cluster_addr</w:t>
      </w:r>
      <w:r>
        <w:t xml:space="preserve">, то есть адрес и порт, которые будут использоваться для связи между узлами в кластере Raft.</w:t>
      </w:r>
    </w:p>
    <w:p>
      <w:pPr>
        <w:pStyle w:val="BodyText"/>
      </w:pPr>
      <w:r>
        <w:t xml:space="preserve">Также при использовании бэкенда интегрированного хранилища нельзя объявлять отдельный бэкенд</w:t>
      </w:r>
      <w:r>
        <w:t xml:space="preserve"> </w:t>
      </w:r>
      <w:r>
        <w:rPr>
          <w:rStyle w:val="VerbatimChar"/>
          <w:color w:val="57606A"/>
          <w:sz w:val="20"/>
          <w:szCs w:val="20"/>
        </w:rPr>
        <w:t xml:space="preserve">ha_storage</w:t>
      </w:r>
      <w:r>
        <w:t xml:space="preserve">. Рекомендуем установить</w:t>
      </w:r>
      <w:r>
        <w:t xml:space="preserve"> </w:t>
      </w:r>
      <w:r>
        <w:rPr>
          <w:rStyle w:val="VerbatimChar"/>
          <w:color w:val="57606A"/>
          <w:sz w:val="20"/>
          <w:szCs w:val="20"/>
        </w:rPr>
        <w:t xml:space="preserve">disable_mlock</w:t>
      </w:r>
      <w:r>
        <w:t xml:space="preserve"> </w:t>
      </w:r>
      <w:r>
        <w:t xml:space="preserve">в значение</w:t>
      </w:r>
      <w:r>
        <w:t xml:space="preserve"> </w:t>
      </w:r>
      <w:r>
        <w:rPr>
          <w:rStyle w:val="VerbatimChar"/>
          <w:color w:val="57606A"/>
          <w:sz w:val="20"/>
          <w:szCs w:val="20"/>
        </w:rPr>
        <w:t xml:space="preserve">true</w:t>
      </w:r>
      <w:r>
        <w:t xml:space="preserve"> </w:t>
      </w:r>
      <w:r>
        <w:t xml:space="preserve">и отключить своппинг в системе.</w:t>
      </w:r>
    </w:p>
    <w:bookmarkStart w:id="202" w:name="X3a1f94598aed1103eca682889cfb7cbbb8e475e"/>
    <w:p>
      <w:pPr>
        <w:pStyle w:val="Heading4"/>
      </w:pPr>
      <w:r>
        <w:t xml:space="preserve">Параметры</w:t>
      </w:r>
    </w:p>
    <w:bookmarkEnd w:id="202"/>
    <w:bookmarkEnd w:id="203"/>
    <w:bookmarkStart w:id="205" w:name="X08a123db3b24e932fb8a9782d04a4fe7e128e5b"/>
    <w:p>
      <w:pPr>
        <w:pStyle w:val="Heading3"/>
      </w:pPr>
      <w:r>
        <w:t xml:space="preserve">Параметры хранилища Raft</w:t>
      </w:r>
    </w:p>
    <w:p>
      <w:pPr>
        <w:numPr>
          <w:ilvl w:val="0"/>
          <w:numId w:val="1075"/>
        </w:numPr>
      </w:pPr>
      <w:r>
        <w:rPr>
          <w:rStyle w:val="VerbatimChar"/>
          <w:color w:val="57606A"/>
          <w:sz w:val="20"/>
          <w:szCs w:val="20"/>
        </w:rPr>
        <w:t xml:space="preserve">path</w:t>
      </w:r>
      <w:r>
        <w:t xml:space="preserve"> </w:t>
      </w:r>
      <w:r>
        <w:t xml:space="preserve">— строка. Путь к каталогу файловой системы, где Stronghold хранит данные.</w:t>
      </w:r>
      <w:r>
        <w:t xml:space="preserve"> </w:t>
      </w:r>
      <w:r>
        <w:t xml:space="preserve">Может быть переопределён переменной окружения</w:t>
      </w:r>
      <w:r>
        <w:t xml:space="preserve"> </w:t>
      </w:r>
      <w:r>
        <w:rPr>
          <w:rStyle w:val="VerbatimChar"/>
          <w:color w:val="57606A"/>
          <w:sz w:val="20"/>
          <w:szCs w:val="20"/>
        </w:rPr>
        <w:t xml:space="preserve">VAULT_RAFT_PATH</w:t>
      </w:r>
      <w:r>
        <w:t xml:space="preserve">.</w:t>
      </w:r>
    </w:p>
    <w:p>
      <w:pPr>
        <w:numPr>
          <w:ilvl w:val="0"/>
          <w:numId w:val="1075"/>
        </w:numPr>
      </w:pPr>
      <w:r>
        <w:rPr>
          <w:rStyle w:val="VerbatimChar"/>
          <w:color w:val="57606A"/>
          <w:sz w:val="20"/>
          <w:szCs w:val="20"/>
        </w:rPr>
        <w:t xml:space="preserve">node_id</w:t>
      </w:r>
      <w:r>
        <w:t xml:space="preserve"> </w:t>
      </w:r>
      <w:r>
        <w:t xml:space="preserve">— строка. Уникальный идентификатор узла в кластере Raft.</w:t>
      </w:r>
      <w:r>
        <w:t xml:space="preserve"> </w:t>
      </w:r>
      <w:r>
        <w:t xml:space="preserve">Может быть переопределён переменной окружения</w:t>
      </w:r>
      <w:r>
        <w:t xml:space="preserve"> </w:t>
      </w:r>
      <w:r>
        <w:rPr>
          <w:rStyle w:val="VerbatimChar"/>
          <w:color w:val="57606A"/>
          <w:sz w:val="20"/>
          <w:szCs w:val="20"/>
        </w:rPr>
        <w:t xml:space="preserve">VAULT_RAFT_NODE_ID</w:t>
      </w:r>
      <w:r>
        <w:t xml:space="preserve">.</w:t>
      </w:r>
    </w:p>
    <w:p>
      <w:pPr>
        <w:numPr>
          <w:ilvl w:val="0"/>
          <w:numId w:val="1075"/>
        </w:numPr>
      </w:pPr>
      <w:r>
        <w:rPr>
          <w:rStyle w:val="VerbatimChar"/>
          <w:color w:val="57606A"/>
          <w:sz w:val="20"/>
          <w:szCs w:val="20"/>
        </w:rPr>
        <w:t xml:space="preserve">performance_multiplier</w:t>
      </w:r>
      <w:r>
        <w:t xml:space="preserve"> </w:t>
      </w:r>
      <w:r>
        <w:t xml:space="preserve">— целое число. Множитель, используемый для масштабирования ключевых временных параметров Raft.</w:t>
      </w:r>
    </w:p>
    <w:p>
      <w:pPr>
        <w:numPr>
          <w:ilvl w:val="1"/>
          <w:numId w:val="1076"/>
        </w:numPr>
        <w:pStyle w:val="Compact"/>
      </w:pPr>
      <w:r>
        <w:t xml:space="preserve">Меньшие значения повышают чувствительность и сокращают время выбора master-узла.</w:t>
      </w:r>
    </w:p>
    <w:p>
      <w:pPr>
        <w:numPr>
          <w:ilvl w:val="1"/>
          <w:numId w:val="1076"/>
        </w:numPr>
        <w:pStyle w:val="Compact"/>
      </w:pPr>
      <w:r>
        <w:t xml:space="preserve">Большие значения снижают чувствительность и увеличивают задержки.</w:t>
      </w:r>
      <w:r>
        <w:t xml:space="preserve"> </w:t>
      </w:r>
      <w:r>
        <w:t xml:space="preserve">По умолчанию используется</w:t>
      </w:r>
      <w:r>
        <w:t xml:space="preserve"> </w:t>
      </w:r>
      <w:r>
        <w:rPr>
          <w:rStyle w:val="VerbatimChar"/>
          <w:color w:val="57606A"/>
          <w:sz w:val="20"/>
          <w:szCs w:val="20"/>
        </w:rPr>
        <w:t xml:space="preserve">5</w:t>
      </w:r>
      <w:r>
        <w:t xml:space="preserve">. Значение</w:t>
      </w:r>
      <w:r>
        <w:t xml:space="preserve"> </w:t>
      </w:r>
      <w:r>
        <w:rPr>
          <w:rStyle w:val="VerbatimChar"/>
          <w:color w:val="57606A"/>
          <w:sz w:val="20"/>
          <w:szCs w:val="20"/>
        </w:rPr>
        <w:t xml:space="preserve">1</w:t>
      </w:r>
      <w:r>
        <w:t xml:space="preserve"> </w:t>
      </w:r>
      <w:r>
        <w:t xml:space="preserve">соответствует наивысшей производительности (рекомендуется для production). Максимум —</w:t>
      </w:r>
      <w:r>
        <w:t xml:space="preserve"> </w:t>
      </w:r>
      <w:r>
        <w:rPr>
          <w:rStyle w:val="VerbatimChar"/>
          <w:color w:val="57606A"/>
          <w:sz w:val="20"/>
          <w:szCs w:val="20"/>
        </w:rPr>
        <w:t xml:space="preserve">10</w:t>
      </w:r>
      <w:r>
        <w:t xml:space="preserve">.</w:t>
      </w:r>
    </w:p>
    <w:p>
      <w:pPr>
        <w:numPr>
          <w:ilvl w:val="0"/>
          <w:numId w:val="1075"/>
        </w:numPr>
      </w:pPr>
      <w:r>
        <w:rPr>
          <w:rStyle w:val="VerbatimChar"/>
          <w:color w:val="57606A"/>
          <w:sz w:val="20"/>
          <w:szCs w:val="20"/>
        </w:rPr>
        <w:t xml:space="preserve">trailing_logs</w:t>
      </w:r>
      <w:r>
        <w:t xml:space="preserve"> </w:t>
      </w:r>
      <w:r>
        <w:t xml:space="preserve">— целое число. Количество записей журнала, сохраняемых на диске после создания снимка.</w:t>
      </w:r>
      <w:r>
        <w:t xml:space="preserve"> </w:t>
      </w:r>
      <w:r>
        <w:t xml:space="preserve">Полезно при больших снимках и высокой нагрузке записи.</w:t>
      </w:r>
      <w:r>
        <w:t xml:space="preserve"> </w:t>
      </w:r>
      <w:r>
        <w:t xml:space="preserve">Значение по умолчанию:</w:t>
      </w:r>
      <w:r>
        <w:t xml:space="preserve"> </w:t>
      </w:r>
      <w:r>
        <w:rPr>
          <w:rStyle w:val="VerbatimChar"/>
          <w:color w:val="57606A"/>
          <w:sz w:val="20"/>
          <w:szCs w:val="20"/>
        </w:rPr>
        <w:t xml:space="preserve">10000</w:t>
      </w:r>
      <w:r>
        <w:t xml:space="preserve">.</w:t>
      </w:r>
    </w:p>
    <w:p>
      <w:pPr>
        <w:numPr>
          <w:ilvl w:val="0"/>
          <w:numId w:val="1075"/>
        </w:numPr>
      </w:pPr>
      <w:r>
        <w:rPr>
          <w:rStyle w:val="VerbatimChar"/>
          <w:color w:val="57606A"/>
          <w:sz w:val="20"/>
          <w:szCs w:val="20"/>
        </w:rPr>
        <w:t xml:space="preserve">snapshot_threshold</w:t>
      </w:r>
      <w:r>
        <w:t xml:space="preserve"> </w:t>
      </w:r>
      <w:r>
        <w:t xml:space="preserve">— целое число. Минимальное количество зафиксированных записей Raft между созданием снимков.</w:t>
      </w:r>
      <w:r>
        <w:t xml:space="preserve"> </w:t>
      </w:r>
      <w:r>
        <w:t xml:space="preserve">Увеличение снижает нагрузку на диск, но увеличивает время восстановления после сбоя.</w:t>
      </w:r>
      <w:r>
        <w:t xml:space="preserve"> </w:t>
      </w:r>
      <w:r>
        <w:t xml:space="preserve">По умолчанию:</w:t>
      </w:r>
      <w:r>
        <w:t xml:space="preserve"> </w:t>
      </w:r>
      <w:r>
        <w:rPr>
          <w:rStyle w:val="VerbatimChar"/>
          <w:color w:val="57606A"/>
          <w:sz w:val="20"/>
          <w:szCs w:val="20"/>
        </w:rPr>
        <w:t xml:space="preserve">8192</w:t>
      </w:r>
      <w:r>
        <w:t xml:space="preserve">.</w:t>
      </w:r>
    </w:p>
    <w:p>
      <w:pPr>
        <w:numPr>
          <w:ilvl w:val="0"/>
          <w:numId w:val="1075"/>
        </w:numPr>
      </w:pPr>
      <w:r>
        <w:rPr>
          <w:rStyle w:val="VerbatimChar"/>
          <w:color w:val="57606A"/>
          <w:sz w:val="20"/>
          <w:szCs w:val="20"/>
        </w:rPr>
        <w:t xml:space="preserve">snapshot_interval</w:t>
      </w:r>
      <w:r>
        <w:t xml:space="preserve"> </w:t>
      </w:r>
      <w:r>
        <w:t xml:space="preserve">— целое число. Интервал (в секундах), через который Raft проверяет необходимость создания снимка.</w:t>
      </w:r>
      <w:r>
        <w:t xml:space="preserve"> </w:t>
      </w:r>
      <w:r>
        <w:t xml:space="preserve">Значение случайным образом варьируется между указанным интервалом и его удвоенным значением.</w:t>
      </w:r>
      <w:r>
        <w:t xml:space="preserve"> </w:t>
      </w:r>
      <w:r>
        <w:t xml:space="preserve">По умолчанию:</w:t>
      </w:r>
      <w:r>
        <w:t xml:space="preserve"> </w:t>
      </w:r>
      <w:r>
        <w:rPr>
          <w:rStyle w:val="VerbatimChar"/>
          <w:color w:val="57606A"/>
          <w:sz w:val="20"/>
          <w:szCs w:val="20"/>
        </w:rPr>
        <w:t xml:space="preserve">120</w:t>
      </w:r>
      <w:r>
        <w:t xml:space="preserve">.</w:t>
      </w:r>
    </w:p>
    <w:p>
      <w:pPr>
        <w:numPr>
          <w:ilvl w:val="0"/>
          <w:numId w:val="1075"/>
        </w:numPr>
      </w:pPr>
      <w:r>
        <w:rPr>
          <w:rStyle w:val="VerbatimChar"/>
          <w:color w:val="57606A"/>
          <w:sz w:val="20"/>
          <w:szCs w:val="20"/>
        </w:rPr>
        <w:t xml:space="preserve">retry_join</w:t>
      </w:r>
      <w:r>
        <w:t xml:space="preserve"> </w:t>
      </w:r>
      <w:r>
        <w:t xml:space="preserve">— список блоков. Задаёт параметры подключения к другим узлам кластера.</w:t>
      </w:r>
      <w:r>
        <w:t xml:space="preserve"> </w:t>
      </w:r>
      <w:r>
        <w:t xml:space="preserve">Используется для поиска master-узла и присоединения к кластеру.</w:t>
      </w:r>
      <w:r>
        <w:t xml:space="preserve"> </w:t>
      </w:r>
      <w:r>
        <w:t xml:space="preserve">Можно указать несколько блоков. Подробности см. в разделе</w:t>
      </w:r>
      <w:r>
        <w:t xml:space="preserve"> </w:t>
      </w:r>
      <w:hyperlink w:anchor="Xb774231c1df82523a7f6fa1bb3225263860ec35">
        <w:r>
          <w:rPr>
            <w:rStyle w:val="Hyperlink"/>
          </w:rPr>
          <w:t xml:space="preserve">Параметры секции retry_join</w:t>
        </w:r>
      </w:hyperlink>
      <w:r>
        <w:t xml:space="preserve">.</w:t>
      </w:r>
    </w:p>
    <w:p>
      <w:pPr>
        <w:numPr>
          <w:ilvl w:val="0"/>
          <w:numId w:val="1075"/>
        </w:numPr>
      </w:pPr>
      <w:r>
        <w:rPr>
          <w:rStyle w:val="VerbatimChar"/>
          <w:color w:val="57606A"/>
          <w:sz w:val="20"/>
          <w:szCs w:val="20"/>
        </w:rPr>
        <w:t xml:space="preserve">retry_join_as_non_voter</w:t>
      </w:r>
      <w:r>
        <w:t xml:space="preserve"> </w:t>
      </w:r>
      <w:r>
        <w:t xml:space="preserve">— логический. Если</w:t>
      </w:r>
      <w:r>
        <w:t xml:space="preserve"> </w:t>
      </w:r>
      <w:r>
        <w:rPr>
          <w:rStyle w:val="VerbatimChar"/>
          <w:color w:val="57606A"/>
          <w:sz w:val="20"/>
          <w:szCs w:val="20"/>
        </w:rPr>
        <w:t xml:space="preserve">true</w:t>
      </w:r>
      <w:r>
        <w:t xml:space="preserve">, узел присоединяется как не голосующий.</w:t>
      </w:r>
      <w:r>
        <w:t xml:space="preserve"> </w:t>
      </w:r>
      <w:r>
        <w:t xml:space="preserve">Такой узел не участвует в кворуме, но получает поток репликации.</w:t>
      </w:r>
      <w:r>
        <w:t xml:space="preserve"> </w:t>
      </w:r>
      <w:r>
        <w:t xml:space="preserve">Аналогично флагу CLI</w:t>
      </w:r>
      <w:r>
        <w:t xml:space="preserve"> </w:t>
      </w:r>
      <w:r>
        <w:rPr>
          <w:rStyle w:val="VerbatimChar"/>
          <w:color w:val="57606A"/>
          <w:sz w:val="20"/>
          <w:szCs w:val="20"/>
        </w:rPr>
        <w:t xml:space="preserve">-non-voter</w:t>
      </w:r>
      <w:r>
        <w:t xml:space="preserve">. Может быть переопределён переменной окружения</w:t>
      </w:r>
      <w:r>
        <w:t xml:space="preserve"> </w:t>
      </w:r>
      <w:r>
        <w:rPr>
          <w:rStyle w:val="VerbatimChar"/>
          <w:color w:val="57606A"/>
          <w:sz w:val="20"/>
          <w:szCs w:val="20"/>
        </w:rPr>
        <w:t xml:space="preserve">VAULT_RAFT_RETRY_JOIN_AS_NON_VOTER</w:t>
      </w:r>
      <w:r>
        <w:t xml:space="preserve">.</w:t>
      </w:r>
    </w:p>
    <w:p>
      <w:pPr>
        <w:numPr>
          <w:ilvl w:val="0"/>
          <w:numId w:val="1075"/>
        </w:numPr>
      </w:pPr>
      <w:r>
        <w:rPr>
          <w:rStyle w:val="VerbatimChar"/>
          <w:color w:val="57606A"/>
          <w:sz w:val="20"/>
          <w:szCs w:val="20"/>
        </w:rPr>
        <w:t xml:space="preserve">max_entry_size</w:t>
      </w:r>
      <w:r>
        <w:t xml:space="preserve"> </w:t>
      </w:r>
      <w:r>
        <w:t xml:space="preserve">— целое число. Максимальный размер записи Raft (в байтах).</w:t>
      </w:r>
      <w:r>
        <w:t xml:space="preserve"> </w:t>
      </w:r>
      <w:r>
        <w:t xml:space="preserve">Превышение лимита приводит к сбою операции.</w:t>
      </w:r>
      <w:r>
        <w:t xml:space="preserve"> </w:t>
      </w:r>
      <w:r>
        <w:t xml:space="preserve">По умолчанию:</w:t>
      </w:r>
      <w:r>
        <w:t xml:space="preserve"> </w:t>
      </w:r>
      <w:r>
        <w:rPr>
          <w:rStyle w:val="VerbatimChar"/>
          <w:color w:val="57606A"/>
          <w:sz w:val="20"/>
          <w:szCs w:val="20"/>
        </w:rPr>
        <w:t xml:space="preserve">1048576</w:t>
      </w:r>
      <w:r>
        <w:t xml:space="preserve">.</w:t>
      </w:r>
    </w:p>
    <w:p>
      <w:pPr>
        <w:numPr>
          <w:ilvl w:val="0"/>
          <w:numId w:val="1075"/>
        </w:numPr>
      </w:pPr>
      <w:r>
        <w:rPr>
          <w:rStyle w:val="VerbatimChar"/>
          <w:color w:val="57606A"/>
          <w:sz w:val="20"/>
          <w:szCs w:val="20"/>
        </w:rPr>
        <w:t xml:space="preserve">autopilot_reconcile_interval</w:t>
      </w:r>
      <w:r>
        <w:t xml:space="preserve"> </w:t>
      </w:r>
      <w:r>
        <w:t xml:space="preserve">— строка. Интервал, через который автопилот проверяет изменения состояния кластера.</w:t>
      </w:r>
      <w:r>
        <w:t xml:space="preserve"> </w:t>
      </w:r>
      <w:r>
        <w:t xml:space="preserve">Например: переход узла из статуса</w:t>
      </w:r>
      <w:r>
        <w:t xml:space="preserve"> </w:t>
      </w:r>
      <w:r>
        <w:rPr>
          <w:iCs/>
          <w:i/>
        </w:rPr>
        <w:t xml:space="preserve">non-voter</w:t>
      </w:r>
      <w:r>
        <w:t xml:space="preserve"> </w:t>
      </w:r>
      <w:r>
        <w:t xml:space="preserve">в</w:t>
      </w:r>
      <w:r>
        <w:t xml:space="preserve"> </w:t>
      </w:r>
      <w:r>
        <w:rPr>
          <w:iCs/>
          <w:i/>
        </w:rPr>
        <w:t xml:space="preserve">voter</w:t>
      </w:r>
      <w:r>
        <w:t xml:space="preserve">, признание узла</w:t>
      </w:r>
      <w:r>
        <w:t xml:space="preserve"> </w:t>
      </w:r>
      <w:r>
        <w:rPr>
          <w:iCs/>
          <w:i/>
        </w:rPr>
        <w:t xml:space="preserve">unhealthy</w:t>
      </w:r>
      <w:r>
        <w:t xml:space="preserve"> </w:t>
      </w:r>
      <w:r>
        <w:t xml:space="preserve">или его исключение из конфигурации.</w:t>
      </w:r>
      <w:r>
        <w:t xml:space="preserve"> </w:t>
      </w:r>
      <w:r>
        <w:t xml:space="preserve">Задаётся с суффиксом времени, например</w:t>
      </w:r>
      <w:r>
        <w:t xml:space="preserve"> </w:t>
      </w:r>
      <w:r>
        <w:rPr>
          <w:rStyle w:val="VerbatimChar"/>
          <w:color w:val="57606A"/>
          <w:sz w:val="20"/>
          <w:szCs w:val="20"/>
        </w:rPr>
        <w:t xml:space="preserve">"40s"</w:t>
      </w:r>
      <w:r>
        <w:t xml:space="preserve"> </w:t>
      </w:r>
      <w:r>
        <w:t xml:space="preserve">или</w:t>
      </w:r>
      <w:r>
        <w:t xml:space="preserve"> </w:t>
      </w:r>
      <w:r>
        <w:rPr>
          <w:rStyle w:val="VerbatimChar"/>
          <w:color w:val="57606A"/>
          <w:sz w:val="20"/>
          <w:szCs w:val="20"/>
        </w:rPr>
        <w:t xml:space="preserve">"1h"</w:t>
      </w:r>
      <w:r>
        <w:t xml:space="preserve">.</w:t>
      </w:r>
    </w:p>
    <w:p>
      <w:pPr>
        <w:numPr>
          <w:ilvl w:val="0"/>
          <w:numId w:val="1075"/>
        </w:numPr>
      </w:pPr>
      <w:r>
        <w:rPr>
          <w:rStyle w:val="VerbatimChar"/>
          <w:color w:val="57606A"/>
          <w:sz w:val="20"/>
          <w:szCs w:val="20"/>
        </w:rPr>
        <w:t xml:space="preserve">autopilot_update_interval</w:t>
      </w:r>
      <w:r>
        <w:t xml:space="preserve"> </w:t>
      </w:r>
      <w:r>
        <w:t xml:space="preserve">— строка. Интервал опроса Stronghold для получения актуальной информации о кластере (конфигурация, состояние узлов, статистика).</w:t>
      </w:r>
      <w:r>
        <w:t xml:space="preserve"> </w:t>
      </w:r>
      <w:r>
        <w:t xml:space="preserve">Задаётся с суффиксом времени.</w:t>
      </w:r>
      <w:r>
        <w:t xml:space="preserve"> </w:t>
      </w:r>
      <w:r>
        <w:t xml:space="preserve">Например:</w:t>
      </w:r>
      <w:r>
        <w:t xml:space="preserve"> </w:t>
      </w:r>
      <w:r>
        <w:rPr>
          <w:rStyle w:val="VerbatimChar"/>
          <w:color w:val="57606A"/>
          <w:sz w:val="20"/>
          <w:szCs w:val="20"/>
        </w:rPr>
        <w:t xml:space="preserve">"40s"</w:t>
      </w:r>
      <w:r>
        <w:t xml:space="preserve">,</w:t>
      </w:r>
      <w:r>
        <w:t xml:space="preserve"> </w:t>
      </w:r>
      <w:r>
        <w:rPr>
          <w:rStyle w:val="VerbatimChar"/>
          <w:color w:val="57606A"/>
          <w:sz w:val="20"/>
          <w:szCs w:val="20"/>
        </w:rPr>
        <w:t xml:space="preserve">"1h"</w:t>
      </w:r>
      <w:r>
        <w:t xml:space="preserve">.</w:t>
      </w:r>
    </w:p>
    <w:bookmarkStart w:id="204" w:name="X1a104a060314edf6a8f5e2f6c47978bb2418d8a"/>
    <w:p>
      <w:pPr>
        <w:pStyle w:val="Heading4"/>
      </w:pPr>
      <w:r>
        <w:t xml:space="preserve">Параметры секции retry-join</w:t>
      </w:r>
    </w:p>
    <w:p>
      <w:pPr>
        <w:numPr>
          <w:ilvl w:val="0"/>
          <w:numId w:val="1077"/>
        </w:numPr>
      </w:pPr>
      <w:r>
        <w:rPr>
          <w:rStyle w:val="VerbatimChar"/>
          <w:color w:val="57606A"/>
          <w:sz w:val="20"/>
          <w:szCs w:val="20"/>
        </w:rPr>
        <w:t xml:space="preserve">leader_api_addr</w:t>
      </w:r>
      <w:r>
        <w:t xml:space="preserve"> </w:t>
      </w:r>
      <w:r>
        <w:t xml:space="preserve">— строка. IP-адрес предполагаемого master-узла.</w:t>
      </w:r>
    </w:p>
    <w:p>
      <w:pPr>
        <w:numPr>
          <w:ilvl w:val="0"/>
          <w:numId w:val="1077"/>
        </w:numPr>
      </w:pPr>
      <w:r>
        <w:rPr>
          <w:rStyle w:val="VerbatimChar"/>
          <w:color w:val="57606A"/>
          <w:sz w:val="20"/>
          <w:szCs w:val="20"/>
        </w:rPr>
        <w:t xml:space="preserve">leader_tls_servername</w:t>
      </w:r>
      <w:r>
        <w:t xml:space="preserve"> </w:t>
      </w:r>
      <w:r>
        <w:t xml:space="preserve">— строка. Имя сервера TLS, используемое при соединении по HTTPS.</w:t>
      </w:r>
      <w:r>
        <w:t xml:space="preserve"> </w:t>
      </w:r>
      <w:r>
        <w:t xml:space="preserve">Должно совпадать с одним из DNS-имён в поле SAN (Subject Alternative Names) TLS-сертификата master-узла.</w:t>
      </w:r>
      <w:r>
        <w:t xml:space="preserve"> </w:t>
      </w:r>
      <w:r>
        <w:t xml:space="preserve">Используется для проверки подлинности сертификата и гарантирует подключение именно к нужному серверу.</w:t>
      </w:r>
    </w:p>
    <w:p>
      <w:pPr>
        <w:numPr>
          <w:ilvl w:val="0"/>
          <w:numId w:val="1077"/>
        </w:numPr>
      </w:pPr>
      <w:r>
        <w:rPr>
          <w:rStyle w:val="VerbatimChar"/>
          <w:color w:val="57606A"/>
          <w:sz w:val="20"/>
          <w:szCs w:val="20"/>
        </w:rPr>
        <w:t xml:space="preserve">leader_ca_cert_file</w:t>
      </w:r>
      <w:r>
        <w:t xml:space="preserve"> </w:t>
      </w:r>
      <w:r>
        <w:t xml:space="preserve">— строка. Путь к файлу сертификата ЦС предполагаемого master-узла.</w:t>
      </w:r>
    </w:p>
    <w:p>
      <w:pPr>
        <w:numPr>
          <w:ilvl w:val="0"/>
          <w:numId w:val="1077"/>
        </w:numPr>
      </w:pPr>
      <w:r>
        <w:rPr>
          <w:rStyle w:val="VerbatimChar"/>
          <w:color w:val="57606A"/>
          <w:sz w:val="20"/>
          <w:szCs w:val="20"/>
        </w:rPr>
        <w:t xml:space="preserve">leader_client_cert_file</w:t>
      </w:r>
      <w:r>
        <w:t xml:space="preserve"> </w:t>
      </w:r>
      <w:r>
        <w:t xml:space="preserve">— строка. Путь к клиентскому сертификату, который узел Raft предъявляет master-узлу при соединении по TLS для подтверждения своей подлинности.</w:t>
      </w:r>
    </w:p>
    <w:p>
      <w:pPr>
        <w:numPr>
          <w:ilvl w:val="0"/>
          <w:numId w:val="1077"/>
        </w:numPr>
      </w:pPr>
      <w:r>
        <w:rPr>
          <w:rStyle w:val="VerbatimChar"/>
          <w:color w:val="57606A"/>
          <w:sz w:val="20"/>
          <w:szCs w:val="20"/>
        </w:rPr>
        <w:t xml:space="preserve">leader_client_key_file</w:t>
      </w:r>
      <w:r>
        <w:t xml:space="preserve"> </w:t>
      </w:r>
      <w:r>
        <w:t xml:space="preserve">— строка. Путь к приватному ключу, используемому вместе с клиентским сертификатом для TLS-аутентификации при соединении с master-узлом.</w:t>
      </w:r>
    </w:p>
    <w:p>
      <w:pPr>
        <w:numPr>
          <w:ilvl w:val="0"/>
          <w:numId w:val="1077"/>
        </w:numPr>
      </w:pPr>
      <w:r>
        <w:rPr>
          <w:rStyle w:val="VerbatimChar"/>
          <w:color w:val="57606A"/>
          <w:sz w:val="20"/>
          <w:szCs w:val="20"/>
        </w:rPr>
        <w:t xml:space="preserve">leader_ca_cert</w:t>
      </w:r>
      <w:r>
        <w:t xml:space="preserve"> </w:t>
      </w:r>
      <w:r>
        <w:t xml:space="preserve">— строка. Содержимое сертификата ЦС предполагаемого master-узла.</w:t>
      </w:r>
    </w:p>
    <w:p>
      <w:pPr>
        <w:numPr>
          <w:ilvl w:val="0"/>
          <w:numId w:val="1077"/>
        </w:numPr>
      </w:pPr>
      <w:r>
        <w:rPr>
          <w:rStyle w:val="VerbatimChar"/>
          <w:color w:val="57606A"/>
          <w:sz w:val="20"/>
          <w:szCs w:val="20"/>
        </w:rPr>
        <w:t xml:space="preserve">leader_client_cert</w:t>
      </w:r>
      <w:r>
        <w:t xml:space="preserve"> </w:t>
      </w:r>
      <w:r>
        <w:t xml:space="preserve">— строка. Содержимое клиентского сертификата, предъявляемого узлом Raft при установлении TLS-соединения с master-узлом.</w:t>
      </w:r>
    </w:p>
    <w:p>
      <w:pPr>
        <w:numPr>
          <w:ilvl w:val="0"/>
          <w:numId w:val="1077"/>
        </w:numPr>
      </w:pPr>
      <w:r>
        <w:rPr>
          <w:rStyle w:val="VerbatimChar"/>
          <w:color w:val="57606A"/>
          <w:sz w:val="20"/>
          <w:szCs w:val="20"/>
        </w:rPr>
        <w:t xml:space="preserve">leader_client_key</w:t>
      </w:r>
      <w:r>
        <w:t xml:space="preserve"> </w:t>
      </w:r>
      <w:r>
        <w:t xml:space="preserve">— строка. Содержимое приватного ключа, используемого вместе с клиентским сертификатом для TLS-аутентификации при соединении с master-узлом.</w:t>
      </w:r>
    </w:p>
    <w:p>
      <w:pPr>
        <w:numPr>
          <w:ilvl w:val="0"/>
          <w:numId w:val="1000"/>
        </w:numPr>
        <w:pStyle w:val="BlockText"/>
      </w:pPr>
      <w:r>
        <w:t xml:space="preserve">Каждый блок</w:t>
      </w:r>
      <w:r>
        <w:t xml:space="preserve"> </w:t>
      </w:r>
      <w:r>
        <w:rPr>
          <w:rStyle w:val="VerbatimChar"/>
          <w:color w:val="57606A"/>
          <w:sz w:val="20"/>
          <w:szCs w:val="20"/>
        </w:rPr>
        <w:t xml:space="preserve">retry_join</w:t>
      </w:r>
      <w:r>
        <w:t xml:space="preserve"> </w:t>
      </w:r>
      <w:r>
        <w:t xml:space="preserve">может задавать TLS-сертификаты либо в виде путей к файлам, либо в виде их значений.</w:t>
      </w:r>
      <w:r>
        <w:t xml:space="preserve"> </w:t>
      </w:r>
      <w:r>
        <w:t xml:space="preserve">Комбинировать оба способа нельзя.</w:t>
      </w:r>
      <w:r>
        <w:t xml:space="preserve"> </w:t>
      </w:r>
      <w:r>
        <w:t xml:space="preserve">Если сертификаты передаются как значения, они должны быть указаны одной строкой с использованием</w:t>
      </w:r>
      <w:r>
        <w:t xml:space="preserve"> </w:t>
      </w:r>
      <w:r>
        <w:rPr>
          <w:rStyle w:val="VerbatimChar"/>
          <w:color w:val="57606A"/>
          <w:sz w:val="20"/>
          <w:szCs w:val="20"/>
        </w:rPr>
        <w:t xml:space="preserve">\n</w:t>
      </w:r>
      <w:r>
        <w:t xml:space="preserve"> </w:t>
      </w:r>
      <w:r>
        <w:t xml:space="preserve">для переноса строк.</w:t>
      </w:r>
    </w:p>
    <w:bookmarkEnd w:id="204"/>
    <w:bookmarkEnd w:id="205"/>
    <w:bookmarkEnd w:id="206"/>
    <w:bookmarkStart w:id="210" w:name="Xddb0c2cdcd3c8e0046ff3b7f8e87593b4eddff1"/>
    <w:p>
      <w:pPr>
        <w:pStyle w:val="Heading2"/>
      </w:pPr>
      <w:r>
        <w:t xml:space="preserve">Секция ui</w:t>
      </w:r>
    </w:p>
    <w:p>
      <w:pPr>
        <w:pStyle w:val="FirstParagraph"/>
      </w:pPr>
      <w:r>
        <w:t xml:space="preserve">Stronghold предоставляет встроенный веб-интерфейс (UI) для операторов.</w:t>
      </w:r>
      <w:r>
        <w:t xml:space="preserve"> </w:t>
      </w:r>
      <w:r>
        <w:t xml:space="preserve">С его помощью можно:</w:t>
      </w:r>
    </w:p>
    <w:p>
      <w:pPr>
        <w:numPr>
          <w:ilvl w:val="0"/>
          <w:numId w:val="1078"/>
        </w:numPr>
        <w:pStyle w:val="Compact"/>
      </w:pPr>
      <w:r>
        <w:t xml:space="preserve">создавать, просматривать, обновлять и удалять секреты;</w:t>
      </w:r>
    </w:p>
    <w:p>
      <w:pPr>
        <w:numPr>
          <w:ilvl w:val="0"/>
          <w:numId w:val="1078"/>
        </w:numPr>
        <w:pStyle w:val="Compact"/>
      </w:pPr>
      <w:r>
        <w:t xml:space="preserve">проходить аутентификацию;</w:t>
      </w:r>
    </w:p>
    <w:p>
      <w:pPr>
        <w:numPr>
          <w:ilvl w:val="0"/>
          <w:numId w:val="1078"/>
        </w:numPr>
        <w:pStyle w:val="Compact"/>
      </w:pPr>
      <w:r>
        <w:t xml:space="preserve">выполнять распечатывание хранилища;</w:t>
      </w:r>
    </w:p>
    <w:p>
      <w:pPr>
        <w:numPr>
          <w:ilvl w:val="0"/>
          <w:numId w:val="1078"/>
        </w:numPr>
        <w:pStyle w:val="Compact"/>
      </w:pPr>
      <w:r>
        <w:t xml:space="preserve">управлять конфигурацией и другими функциями системы.</w:t>
      </w:r>
    </w:p>
    <w:p>
      <w:pPr>
        <w:pStyle w:val="FirstParagraph"/>
      </w:pPr>
      <w:r>
        <w:t xml:space="preserve">UI позволяет упростить администрирование Stronghold и выполнять большинство операций без использования CLI.</w:t>
      </w:r>
    </w:p>
    <w:bookmarkStart w:id="207" w:name="Xdbfda21d320b5d8c8b8fd9654b3da564ba03402"/>
    <w:p>
      <w:pPr>
        <w:pStyle w:val="Heading3"/>
      </w:pPr>
      <w:r>
        <w:t xml:space="preserve">Активация ui</w:t>
      </w:r>
    </w:p>
    <w:p>
      <w:pPr>
        <w:pStyle w:val="FirstParagraph"/>
      </w:pPr>
      <w:r>
        <w:t xml:space="preserve">По умолчанию пользовательский интерфейс Stronghold не активирован. Для его активации установите параметр</w:t>
      </w:r>
      <w:r>
        <w:t xml:space="preserve"> </w:t>
      </w:r>
      <w:r>
        <w:rPr>
          <w:rStyle w:val="VerbatimChar"/>
          <w:color w:val="57606A"/>
          <w:sz w:val="20"/>
          <w:szCs w:val="20"/>
        </w:rPr>
        <w:t xml:space="preserve">ui</w:t>
      </w:r>
      <w:r>
        <w:t xml:space="preserve"> </w:t>
      </w:r>
      <w:r>
        <w:t xml:space="preserve">в конфигурации сервера Stronghold в значение</w:t>
      </w:r>
      <w:r>
        <w:t xml:space="preserve"> </w:t>
      </w:r>
      <w:r>
        <w:rPr>
          <w:rStyle w:val="VerbatimChar"/>
          <w:color w:val="57606A"/>
          <w:sz w:val="20"/>
          <w:szCs w:val="20"/>
        </w:rPr>
        <w:t xml:space="preserve">true</w:t>
      </w:r>
      <w:r>
        <w:t xml:space="preserve">.</w:t>
      </w:r>
    </w:p>
    <w:p>
      <w:pPr>
        <w:pStyle w:val="SourceCode"/>
      </w:pPr>
      <w:r>
        <w:rPr>
          <w:rStyle w:val="VerbatimChar"/>
          <w:color w:val="57606A"/>
          <w:sz w:val="20"/>
          <w:szCs w:val="20"/>
        </w:rPr>
        <w:t xml:space="preserve">ui = true</w:t>
      </w:r>
      <w:r>
        <w:rPr>
          <w:color w:val="57606A"/>
          <w:sz w:val="20"/>
          <w:szCs w:val="20"/>
        </w:rPr>
        <w:br/>
      </w:r>
      <w:r>
        <w:rPr>
          <w:color w:val="57606A"/>
          <w:sz w:val="20"/>
          <w:szCs w:val="20"/>
        </w:rPr>
        <w:br/>
      </w:r>
      <w:r>
        <w:rPr>
          <w:rStyle w:val="VerbatimChar"/>
          <w:color w:val="57606A"/>
          <w:sz w:val="20"/>
          <w:szCs w:val="20"/>
        </w:rPr>
        <w:t xml:space="preserve">listener "tcp" {</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w:t>
      </w:r>
    </w:p>
    <w:bookmarkEnd w:id="207"/>
    <w:bookmarkStart w:id="209" w:name="Xbf10f4fbc75b0c34be3880d5f63f2af78f42480"/>
    <w:p>
      <w:pPr>
        <w:pStyle w:val="Heading3"/>
      </w:pPr>
      <w:r>
        <w:t xml:space="preserve">Доступ к Stronghold UI</w:t>
      </w:r>
    </w:p>
    <w:p>
      <w:pPr>
        <w:pStyle w:val="FirstParagraph"/>
      </w:pPr>
      <w:r>
        <w:t xml:space="preserve">Пользовательский интерфейс работает на том же порту, что и слушатель Stronghold. Для доступа к UI необходимо настроить хотя бы одну секцию</w:t>
      </w:r>
      <w:r>
        <w:t xml:space="preserve"> </w:t>
      </w:r>
      <w:r>
        <w:rPr>
          <w:rStyle w:val="VerbatimChar"/>
          <w:color w:val="57606A"/>
          <w:sz w:val="20"/>
          <w:szCs w:val="20"/>
        </w:rPr>
        <w:t xml:space="preserve">listener</w:t>
      </w:r>
      <w:r>
        <w:t xml:space="preserve">.</w:t>
      </w:r>
    </w:p>
    <w:p>
      <w:pPr>
        <w:pStyle w:val="SourceCode"/>
      </w:pPr>
      <w:r>
        <w:rPr>
          <w:rStyle w:val="VerbatimChar"/>
          <w:color w:val="57606A"/>
          <w:sz w:val="20"/>
          <w:szCs w:val="20"/>
        </w:rPr>
        <w:t xml:space="preserve">listener "tcp" {</w:t>
      </w:r>
      <w:r>
        <w:rPr>
          <w:color w:val="57606A"/>
          <w:sz w:val="20"/>
          <w:szCs w:val="20"/>
        </w:rPr>
        <w:br/>
      </w:r>
      <w:r>
        <w:rPr>
          <w:rStyle w:val="VerbatimChar"/>
          <w:color w:val="57606A"/>
          <w:sz w:val="20"/>
          <w:szCs w:val="20"/>
        </w:rPr>
        <w:t xml:space="preserve">  address = "10.0.1.35:8200"</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p>
      <w:pPr>
        <w:pStyle w:val="FirstParagraph"/>
      </w:pPr>
      <w:r>
        <w:t xml:space="preserve">Пользовательский интерфейс в приведённом примере доступен по URL-адресу</w:t>
      </w:r>
      <w:r>
        <w:t xml:space="preserve"> </w:t>
      </w:r>
      <w:hyperlink r:id="rId208">
        <w:r>
          <w:rPr>
            <w:rStyle w:val="Hyperlink"/>
          </w:rPr>
          <w:t xml:space="preserve">https://10.0.1.35:8200/ui/</w:t>
        </w:r>
      </w:hyperlink>
      <w:r>
        <w:t xml:space="preserve"> </w:t>
      </w:r>
      <w:r>
        <w:t xml:space="preserve">с любой машины в подсети — при условии отсутствия межсетевых экранов или соответствующей их настройке. Также UI доступен по любой записи DNS, которая разрешается на этот IP-адрес.</w:t>
      </w:r>
    </w:p>
    <w:bookmarkEnd w:id="209"/>
    <w:bookmarkEnd w:id="210"/>
    <w:bookmarkStart w:id="212" w:name="Xda786dddca491dcd8a30ff683ea8887266d274d"/>
    <w:p>
      <w:pPr>
        <w:pStyle w:val="Heading2"/>
      </w:pPr>
      <w:r>
        <w:t xml:space="preserve">Секция user_lockout</w:t>
      </w:r>
    </w:p>
    <w:p>
      <w:pPr>
        <w:pStyle w:val="FirstParagraph"/>
      </w:pPr>
      <w:r>
        <w:t xml:space="preserve">Секция</w:t>
      </w:r>
      <w:r>
        <w:t xml:space="preserve"> </w:t>
      </w:r>
      <w:r>
        <w:rPr>
          <w:rStyle w:val="VerbatimChar"/>
          <w:color w:val="57606A"/>
          <w:sz w:val="20"/>
          <w:szCs w:val="20"/>
        </w:rPr>
        <w:t xml:space="preserve">user_lockout</w:t>
      </w:r>
      <w:r>
        <w:t xml:space="preserve"> </w:t>
      </w:r>
      <w:r>
        <w:t xml:space="preserve">определяет настройки блокировки пользователей при неудачных попытках входа в Stronghold. Настройки можно применить как глобально — для всех методов аутентификации (userpass, ldap и approle) с использованием общего имени секции</w:t>
      </w:r>
      <w:r>
        <w:t xml:space="preserve"> </w:t>
      </w:r>
      <w:r>
        <w:rPr>
          <w:rStyle w:val="VerbatimChar"/>
          <w:color w:val="57606A"/>
          <w:sz w:val="20"/>
          <w:szCs w:val="20"/>
        </w:rPr>
        <w:t xml:space="preserve">user_lockout "all"</w:t>
      </w:r>
      <w:r>
        <w:t xml:space="preserve">, так и индивидуально — для конкретного метода, указав его имя в секции. Поддерживаются следующие значения:</w:t>
      </w:r>
      <w:r>
        <w:t xml:space="preserve"> </w:t>
      </w:r>
      <w:r>
        <w:rPr>
          <w:rStyle w:val="VerbatimChar"/>
          <w:color w:val="57606A"/>
          <w:sz w:val="20"/>
          <w:szCs w:val="20"/>
        </w:rPr>
        <w:t xml:space="preserve">all</w:t>
      </w:r>
      <w:r>
        <w:t xml:space="preserve">,</w:t>
      </w:r>
      <w:r>
        <w:t xml:space="preserve"> </w:t>
      </w:r>
      <w:r>
        <w:rPr>
          <w:rStyle w:val="VerbatimChar"/>
          <w:color w:val="57606A"/>
          <w:sz w:val="20"/>
          <w:szCs w:val="20"/>
        </w:rPr>
        <w:t xml:space="preserve">userpass</w:t>
      </w:r>
      <w:r>
        <w:t xml:space="preserve">,</w:t>
      </w:r>
      <w:r>
        <w:t xml:space="preserve"> </w:t>
      </w:r>
      <w:r>
        <w:rPr>
          <w:rStyle w:val="VerbatimChar"/>
          <w:color w:val="57606A"/>
          <w:sz w:val="20"/>
          <w:szCs w:val="20"/>
        </w:rPr>
        <w:t xml:space="preserve">ldap</w:t>
      </w:r>
      <w:r>
        <w:t xml:space="preserve"> </w:t>
      </w:r>
      <w:r>
        <w:t xml:space="preserve">и</w:t>
      </w:r>
      <w:r>
        <w:t xml:space="preserve"> </w:t>
      </w:r>
      <w:r>
        <w:rPr>
          <w:rStyle w:val="VerbatimChar"/>
          <w:color w:val="57606A"/>
          <w:sz w:val="20"/>
          <w:szCs w:val="20"/>
        </w:rPr>
        <w:t xml:space="preserve">approle</w:t>
      </w:r>
      <w:r>
        <w:t xml:space="preserve">.</w:t>
      </w:r>
    </w:p>
    <w:p>
      <w:pPr>
        <w:pStyle w:val="BodyText"/>
      </w:pPr>
      <w:r>
        <w:t xml:space="preserve">Конфигурации, заданные для конкретного метода аутентификации, имеют более высокий приоритет по сравнению с настройками для всех методов аутентификации с использованием общего имени секции</w:t>
      </w:r>
      <w:r>
        <w:t xml:space="preserve"> </w:t>
      </w:r>
      <w:r>
        <w:rPr>
          <w:rStyle w:val="VerbatimChar"/>
          <w:color w:val="57606A"/>
          <w:sz w:val="20"/>
          <w:szCs w:val="20"/>
        </w:rPr>
        <w:t xml:space="preserve">user_lockout "all"</w:t>
      </w:r>
      <w:r>
        <w:t xml:space="preserve">. Если присутствуют обе конфигурации, будут применены параметры, которые относятся к конкретному методу.</w:t>
      </w:r>
    </w:p>
    <w:bookmarkStart w:id="211" w:name="Xf16dfb4fe97556cd91d12fff935c51c1107f742"/>
    <w:p>
      <w:pPr>
        <w:pStyle w:val="Heading3"/>
      </w:pPr>
      <w:r>
        <w:t xml:space="preserve">Параметры секции user_lockout</w:t>
      </w:r>
    </w:p>
    <w:p>
      <w:pPr>
        <w:numPr>
          <w:ilvl w:val="0"/>
          <w:numId w:val="1079"/>
        </w:numPr>
      </w:pPr>
      <w:r>
        <w:rPr>
          <w:rStyle w:val="VerbatimChar"/>
          <w:color w:val="57606A"/>
          <w:sz w:val="20"/>
          <w:szCs w:val="20"/>
        </w:rPr>
        <w:t xml:space="preserve">lockout_threshold</w:t>
      </w:r>
      <w:r>
        <w:t xml:space="preserve"> </w:t>
      </w:r>
      <w:r>
        <w:t xml:space="preserve">— строка. Количество неудачных попыток входа, после которых пользователь блокируется.</w:t>
      </w:r>
    </w:p>
    <w:p>
      <w:pPr>
        <w:numPr>
          <w:ilvl w:val="0"/>
          <w:numId w:val="1079"/>
        </w:numPr>
      </w:pPr>
      <w:r>
        <w:rPr>
          <w:rStyle w:val="VerbatimChar"/>
          <w:color w:val="57606A"/>
          <w:sz w:val="20"/>
          <w:szCs w:val="20"/>
        </w:rPr>
        <w:t xml:space="preserve">lockout_duration</w:t>
      </w:r>
      <w:r>
        <w:t xml:space="preserve"> </w:t>
      </w:r>
      <w:r>
        <w:t xml:space="preserve">— строка. Время, на которое пользователь блокируется.</w:t>
      </w:r>
      <w:r>
        <w:t xml:space="preserve"> </w:t>
      </w:r>
      <w:r>
        <w:t xml:space="preserve">Значение указывается с суффиксом времени, например</w:t>
      </w:r>
      <w:r>
        <w:t xml:space="preserve"> </w:t>
      </w:r>
      <w:r>
        <w:rPr>
          <w:rStyle w:val="VerbatimChar"/>
          <w:color w:val="57606A"/>
          <w:sz w:val="20"/>
          <w:szCs w:val="20"/>
        </w:rPr>
        <w:t xml:space="preserve">"40s"</w:t>
      </w:r>
      <w:r>
        <w:t xml:space="preserve"> </w:t>
      </w:r>
      <w:r>
        <w:t xml:space="preserve">(40 секунд) или</w:t>
      </w:r>
      <w:r>
        <w:t xml:space="preserve"> </w:t>
      </w:r>
      <w:r>
        <w:rPr>
          <w:rStyle w:val="VerbatimChar"/>
          <w:color w:val="57606A"/>
          <w:sz w:val="20"/>
          <w:szCs w:val="20"/>
        </w:rPr>
        <w:t xml:space="preserve">"1h"</w:t>
      </w:r>
      <w:r>
        <w:t xml:space="preserve"> </w:t>
      </w:r>
      <w:r>
        <w:t xml:space="preserve">(1 час).</w:t>
      </w:r>
    </w:p>
    <w:p>
      <w:pPr>
        <w:numPr>
          <w:ilvl w:val="0"/>
          <w:numId w:val="1079"/>
        </w:numPr>
      </w:pPr>
      <w:r>
        <w:rPr>
          <w:rStyle w:val="VerbatimChar"/>
          <w:color w:val="57606A"/>
          <w:sz w:val="20"/>
          <w:szCs w:val="20"/>
        </w:rPr>
        <w:t xml:space="preserve">lockout_counter_reset</w:t>
      </w:r>
      <w:r>
        <w:t xml:space="preserve"> </w:t>
      </w:r>
      <w:r>
        <w:t xml:space="preserve">— строка. Интервал времени, после которого счётчик неудачных попыток входа сбрасывается, если за этот период новых попыток не было.</w:t>
      </w:r>
      <w:r>
        <w:t xml:space="preserve"> </w:t>
      </w:r>
      <w:r>
        <w:t xml:space="preserve">Значение указывается с суффиксом времени.</w:t>
      </w:r>
    </w:p>
    <w:p>
      <w:pPr>
        <w:numPr>
          <w:ilvl w:val="0"/>
          <w:numId w:val="1079"/>
        </w:numPr>
      </w:pPr>
      <w:r>
        <w:rPr>
          <w:rStyle w:val="VerbatimChar"/>
          <w:color w:val="57606A"/>
          <w:sz w:val="20"/>
          <w:szCs w:val="20"/>
        </w:rPr>
        <w:t xml:space="preserve">disable_lockout</w:t>
      </w:r>
      <w:r>
        <w:t xml:space="preserve"> </w:t>
      </w:r>
      <w:r>
        <w:t xml:space="preserve">— логический. При</w:t>
      </w:r>
      <w:r>
        <w:t xml:space="preserve"> </w:t>
      </w:r>
      <w:r>
        <w:rPr>
          <w:rStyle w:val="VerbatimChar"/>
          <w:color w:val="57606A"/>
          <w:sz w:val="20"/>
          <w:szCs w:val="20"/>
        </w:rPr>
        <w:t xml:space="preserve">true</w:t>
      </w:r>
      <w:r>
        <w:t xml:space="preserve"> </w:t>
      </w:r>
      <w:r>
        <w:t xml:space="preserve">полностью отключает механизм блокировки пользователя.</w:t>
      </w:r>
    </w:p>
    <w:bookmarkEnd w:id="211"/>
    <w:bookmarkEnd w:id="212"/>
    <w:bookmarkEnd w:id="213"/>
    <w:bookmarkStart w:id="224" w:name="Xba69ed2bdb27919b71c401e394e1f4f946a6b15"/>
    <w:p>
      <w:pPr>
        <w:pStyle w:val="Heading1"/>
      </w:pPr>
      <w:r>
        <w:t xml:space="preserve">Восстановление после потери кворума</w:t>
      </w:r>
    </w:p>
    <w:p>
      <w:pPr>
        <w:pStyle w:val="FirstParagraph"/>
      </w:pPr>
      <w:r>
        <w:t xml:space="preserve">Кворум — минимальное количество узлов в кластере, необходимое для голосования и избрания лидера.</w:t>
      </w:r>
      <w:r>
        <w:t xml:space="preserve"> </w:t>
      </w:r>
      <w:r>
        <w:t xml:space="preserve">Лидер (Raft leader) — активный узел кластера, принимающий операции чтения и записи и координирующий работу остальных узлов.</w:t>
      </w:r>
    </w:p>
    <w:p>
      <w:pPr>
        <w:pStyle w:val="BodyText"/>
      </w:pPr>
      <w:r>
        <w:t xml:space="preserve">При использовании интегрированного хранилища поддержание кворума Raft является важным фактором для настройки и эксплуатации среды Stronghold с включенным HA. Кластер Stronghold окончательно теряет кворум, когда нет возможности восстановить достаточное количество серверов Stronghold для достижения консенсуса и избрания лидера.</w:t>
      </w:r>
      <w:r>
        <w:t xml:space="preserve"> </w:t>
      </w:r>
      <w:r>
        <w:t xml:space="preserve">Без кворума серверов кластера Stronghold больше не может выполнять операции чтения и записи.</w:t>
      </w:r>
    </w:p>
    <w:p>
      <w:pPr>
        <w:pStyle w:val="BodyText"/>
      </w:pPr>
      <w:r>
        <w:t xml:space="preserve">Кворум кластера динамически обновляется при подключении к нему новых узлов. Stronghold рассчитывает кворум по формуле</w:t>
      </w:r>
      <w:r>
        <w:t xml:space="preserve"> </w:t>
      </w:r>
      <w:r>
        <w:rPr>
          <w:rStyle w:val="VerbatimChar"/>
          <w:color w:val="57606A"/>
          <w:sz w:val="20"/>
          <w:szCs w:val="20"/>
        </w:rPr>
        <w:t xml:space="preserve">(n+1)/2</w:t>
      </w:r>
      <w:r>
        <w:t xml:space="preserve">, где</w:t>
      </w:r>
      <w:r>
        <w:t xml:space="preserve"> </w:t>
      </w:r>
      <w:r>
        <w:rPr>
          <w:rStyle w:val="VerbatimChar"/>
          <w:color w:val="57606A"/>
          <w:sz w:val="20"/>
          <w:szCs w:val="20"/>
        </w:rPr>
        <w:t xml:space="preserve">n</w:t>
      </w:r>
      <w:r>
        <w:t xml:space="preserve"> </w:t>
      </w:r>
      <w:r>
        <w:t xml:space="preserve">— количество серверов в кластере. Например, для кластера из 3 серверов потребуется как минимум 2 рабочих сервера, чтобы кластер функционировал должным образом,</w:t>
      </w:r>
      <w:r>
        <w:t xml:space="preserve"> </w:t>
      </w:r>
      <w:r>
        <w:rPr>
          <w:rStyle w:val="VerbatimChar"/>
          <w:color w:val="57606A"/>
          <w:sz w:val="20"/>
          <w:szCs w:val="20"/>
        </w:rPr>
        <w:t xml:space="preserve">(3+1)/2 = 2</w:t>
      </w:r>
      <w:r>
        <w:t xml:space="preserve">.</w:t>
      </w:r>
      <w:r>
        <w:t xml:space="preserve"> </w:t>
      </w:r>
      <w:r>
        <w:t xml:space="preserve">В частности, для выполнения операций чтения и записи потребуется 2 постоянно активных сервера.</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Существует исключение из этого правила, если при присоединении к кластеру используется опция</w:t>
            </w:r>
            <w:r>
              <w:t xml:space="preserve"> </w:t>
            </w:r>
            <w:r>
              <w:rPr>
                <w:rStyle w:val="VerbatimChar"/>
                <w:color w:val="57606A"/>
                <w:sz w:val="20"/>
                <w:szCs w:val="20"/>
              </w:rPr>
              <w:t xml:space="preserve">-non-voter</w:t>
            </w:r>
            <w:r>
              <w:t xml:space="preserve">. Эта функция доступна только в версии Stronghold формата отдельной инсталляции.</w:t>
            </w:r>
          </w:p>
        </w:tc>
      </w:tr>
    </w:tbl>
    <w:bookmarkStart w:id="215" w:name="X363eca8588918f82fc6e59a23b4900d673552ca"/>
    <w:p>
      <w:pPr>
        <w:pStyle w:val="Heading2"/>
      </w:pPr>
      <w:r>
        <w:t xml:space="preserve">Сценарий потери кворума</w:t>
      </w:r>
    </w:p>
    <w:p>
      <w:pPr>
        <w:pStyle w:val="FirstParagraph"/>
      </w:pPr>
      <w:r>
        <w:t xml:space="preserve">Когда два сервера из трёх вышли из строя, кластер теряет кворум и перестаёт функционировать.</w:t>
      </w:r>
    </w:p>
    <w:p>
      <w:pPr>
        <w:pStyle w:val="BodyText"/>
      </w:pPr>
      <w:r>
        <w:t xml:space="preserve">Несмотря на один полностью работоспособный сервер, кластер не может обрабатывать запросы на чтение или запись.</w:t>
      </w:r>
    </w:p>
    <w:p>
      <w:pPr>
        <w:pStyle w:val="BodyText"/>
      </w:pPr>
      <w:r>
        <w:rPr>
          <w:bCs/>
          <w:b/>
        </w:rPr>
        <w:t xml:space="preserve">Примеры:</w:t>
      </w:r>
    </w:p>
    <w:p>
      <w:pPr>
        <w:numPr>
          <w:ilvl w:val="0"/>
          <w:numId w:val="1080"/>
        </w:numPr>
      </w:pPr>
      <w:r>
        <w:t xml:space="preserve">Вывод в консоли после выполнения команд:</w:t>
      </w:r>
    </w:p>
    <w:p>
      <w:pPr>
        <w:numPr>
          <w:ilvl w:val="0"/>
          <w:numId w:val="1000"/>
        </w:numPr>
        <w:pStyle w:val="SourceCode"/>
      </w:pPr>
      <w:r>
        <w:rPr>
          <w:rStyle w:val="VerbatimChar"/>
          <w:color w:val="57606A"/>
          <w:sz w:val="20"/>
          <w:szCs w:val="20"/>
        </w:rPr>
        <w:t xml:space="preserve">$ stronghold operator raft list-peers</w:t>
      </w:r>
      <w:r>
        <w:rPr>
          <w:color w:val="57606A"/>
          <w:sz w:val="20"/>
          <w:szCs w:val="20"/>
        </w:rPr>
        <w:br/>
      </w:r>
      <w:r>
        <w:rPr>
          <w:rStyle w:val="VerbatimChar"/>
          <w:color w:val="57606A"/>
          <w:sz w:val="20"/>
          <w:szCs w:val="20"/>
        </w:rPr>
        <w:t xml:space="preserve">* local node not active but active cluster node not found</w:t>
      </w:r>
      <w:r>
        <w:rPr>
          <w:color w:val="57606A"/>
          <w:sz w:val="20"/>
          <w:szCs w:val="20"/>
        </w:rPr>
        <w:br/>
      </w:r>
      <w:r>
        <w:rPr>
          <w:color w:val="57606A"/>
          <w:sz w:val="20"/>
          <w:szCs w:val="20"/>
        </w:rPr>
        <w:br/>
      </w:r>
      <w:r>
        <w:rPr>
          <w:rStyle w:val="VerbatimChar"/>
          <w:color w:val="57606A"/>
          <w:sz w:val="20"/>
          <w:szCs w:val="20"/>
        </w:rPr>
        <w:t xml:space="preserve">$ stronghold kv get kv/apikey</w:t>
      </w:r>
      <w:r>
        <w:rPr>
          <w:color w:val="57606A"/>
          <w:sz w:val="20"/>
          <w:szCs w:val="20"/>
        </w:rPr>
        <w:br/>
      </w:r>
      <w:r>
        <w:rPr>
          <w:rStyle w:val="VerbatimChar"/>
          <w:color w:val="57606A"/>
          <w:sz w:val="20"/>
          <w:szCs w:val="20"/>
        </w:rPr>
        <w:t xml:space="preserve">* local node not active but active cluster node not found</w:t>
      </w:r>
    </w:p>
    <w:p>
      <w:pPr>
        <w:numPr>
          <w:ilvl w:val="0"/>
          <w:numId w:val="1080"/>
        </w:numPr>
      </w:pPr>
      <w:r>
        <w:t xml:space="preserve">Вывод в логах одного из неработоспособных узлов:</w:t>
      </w:r>
    </w:p>
    <w:p>
      <w:pPr>
        <w:numPr>
          <w:ilvl w:val="0"/>
          <w:numId w:val="1000"/>
        </w:numPr>
        <w:pStyle w:val="SourceCode"/>
      </w:pPr>
      <w:r>
        <w:rPr>
          <w:rStyle w:val="VerbatimChar"/>
          <w:color w:val="57606A"/>
          <w:sz w:val="20"/>
          <w:szCs w:val="20"/>
        </w:rPr>
        <w:t xml:space="preserve">окт 20 10:54:32 standalone-astra stronghold[647]: {"@level":"info","@message":"attempting to join possible raft leader node","@module":"core","@timestamp":"2025-10-20T10:54:02.578963Z","leader_addr":"https://stronghold-0.stronghold.tld:8201"}</w:t>
      </w:r>
      <w:r>
        <w:rPr>
          <w:color w:val="57606A"/>
          <w:sz w:val="20"/>
          <w:szCs w:val="20"/>
        </w:rPr>
        <w:br/>
      </w:r>
      <w:r>
        <w:rPr>
          <w:rStyle w:val="VerbatimChar"/>
          <w:color w:val="57606A"/>
          <w:sz w:val="20"/>
          <w:szCs w:val="20"/>
        </w:rPr>
        <w:t xml:space="preserve">окт 20 10:54:32 standalone-astra stronghold[647]: {"@level":"error","@message":"failed to get raft challenge","@module":"core","@timestamp":"2025-10-20T10:54:32.597558Z","error":"error during raft bootstrap init call: Put \"https://10.0.101.22:8201/v1/sys/storage/raft/bootstrap/challenge\": dial tcp 10.0.101.22:8201: i/o timeout","leader_addr":"https://stronghold-0.stronghold.tld:8201"}</w:t>
      </w:r>
    </w:p>
    <w:p>
      <w:pPr>
        <w:pStyle w:val="FirstParagraph"/>
      </w:pPr>
      <w:r>
        <w:t xml:space="preserve">Процесс восстановления работы Stronghold при потере 2 из 3 серверов выполняется путём преобразования кластера в вариант из одного узла.</w:t>
      </w:r>
    </w:p>
    <w:p>
      <w:pPr>
        <w:pStyle w:val="BodyText"/>
      </w:pPr>
      <w:r>
        <w:t xml:space="preserve">Для выполнения этой процедуры один сервер должен быть полностью работоспособным.</w:t>
      </w:r>
    </w:p>
    <w:p>
      <w:pPr>
        <w:pStyle w:val="BodyText"/>
      </w:pPr>
      <w:r>
        <w:t xml:space="preserve">В кластере из 5 серверов или при наличии неголосующих узлов необходимо остановить остальные исправные серверы перед выполнением восстановления через peers.json.</w:t>
      </w:r>
    </w:p>
    <w:bookmarkStart w:id="214" w:name="X73823cbb03dbb92b6d6aae6bbe81d7d743b6176"/>
    <w:p>
      <w:pPr>
        <w:pStyle w:val="Heading3"/>
      </w:pPr>
      <w:r>
        <w:t xml:space="preserve">Особенности восстановления при работе Autopilot</w:t>
      </w:r>
    </w:p>
    <w:p>
      <w:pPr>
        <w:pStyle w:val="FirstParagraph"/>
      </w:pPr>
      <w:r>
        <w:t xml:space="preserve">Автопилот (Autopilot) — это механизм Stronghold, который автоматически отслеживает состояние узлов Raft-кластера и управляет их участием в кворуме.</w:t>
      </w:r>
    </w:p>
    <w:p>
      <w:pPr>
        <w:pStyle w:val="BodyText"/>
      </w:pPr>
      <w:r>
        <w:t xml:space="preserve">В некоторых случаях Stronghold теряет кворум из-за автопилота и серверов, помеченных как неработоспособные, хотя Stronghold формально продолжает работать.</w:t>
      </w:r>
      <w:r>
        <w:t xml:space="preserve"> </w:t>
      </w:r>
      <w:r>
        <w:t xml:space="preserve">В таких ситуациях перед выполнением процедуры восстановления с использованием peers.json необходимо остановить службы Stronghold на неработоспособных серверах.</w:t>
      </w:r>
    </w:p>
    <w:bookmarkEnd w:id="214"/>
    <w:bookmarkEnd w:id="215"/>
    <w:bookmarkStart w:id="223" w:name="X0c82898b81f47e3b3d810bee445f20d4b358bb4"/>
    <w:p>
      <w:pPr>
        <w:pStyle w:val="Heading2"/>
      </w:pPr>
      <w:r>
        <w:t xml:space="preserve">Восстановление после потери кворума</w:t>
      </w:r>
    </w:p>
    <w:bookmarkStart w:id="216" w:name="X6718896ab0e2703a62466b22a9272b404b5dcbd"/>
    <w:p>
      <w:pPr>
        <w:pStyle w:val="Heading3"/>
      </w:pPr>
      <w:r>
        <w:t xml:space="preserve">Поиск каталога хранилища</w:t>
      </w:r>
    </w:p>
    <w:p>
      <w:pPr>
        <w:pStyle w:val="FirstParagraph"/>
      </w:pPr>
      <w:r>
        <w:t xml:space="preserve">На сервере с исправным узлом Stronghold найдите каталог хранилища Raft. Чтобы узнать расположение каталога, просмотрите файл конфигурации Stronghold. Строка</w:t>
      </w:r>
      <w:r>
        <w:t xml:space="preserve"> </w:t>
      </w:r>
      <w:r>
        <w:rPr>
          <w:rStyle w:val="VerbatimChar"/>
          <w:color w:val="57606A"/>
          <w:sz w:val="20"/>
          <w:szCs w:val="20"/>
        </w:rPr>
        <w:t xml:space="preserve">storage</w:t>
      </w:r>
      <w:r>
        <w:t xml:space="preserve"> </w:t>
      </w:r>
      <w:r>
        <w:t xml:space="preserve">будет содержать</w:t>
      </w:r>
      <w:r>
        <w:t xml:space="preserve"> </w:t>
      </w:r>
      <w:r>
        <w:rPr>
          <w:rStyle w:val="VerbatimChar"/>
          <w:color w:val="57606A"/>
          <w:sz w:val="20"/>
          <w:szCs w:val="20"/>
        </w:rPr>
        <w:t xml:space="preserve">path</w:t>
      </w:r>
      <w:r>
        <w:t xml:space="preserve"> </w:t>
      </w:r>
      <w:r>
        <w:t xml:space="preserve">к каталогу.</w:t>
      </w:r>
    </w:p>
    <w:p>
      <w:pPr>
        <w:pStyle w:val="BodyText"/>
      </w:pPr>
      <w:r>
        <w:rPr>
          <w:bCs/>
          <w:b/>
        </w:rPr>
        <w:t xml:space="preserve">Пример:</w:t>
      </w:r>
    </w:p>
    <w:p>
      <w:pPr>
        <w:pStyle w:val="BodyText"/>
      </w:pPr>
      <w:r>
        <w:rPr>
          <w:rStyle w:val="VerbatimChar"/>
          <w:color w:val="57606A"/>
          <w:sz w:val="20"/>
          <w:szCs w:val="20"/>
        </w:rPr>
        <w:t xml:space="preserve">/opt/stronghold/config.hcl</w:t>
      </w:r>
    </w:p>
    <w:p>
      <w:pPr>
        <w:pStyle w:val="SourceCode"/>
      </w:pPr>
      <w:r>
        <w:rPr>
          <w:rStyle w:val="VerbatimChar"/>
          <w:color w:val="57606A"/>
          <w:sz w:val="20"/>
          <w:szCs w:val="20"/>
        </w:rPr>
        <w:t xml:space="preserve">storage "raft" {</w:t>
      </w:r>
      <w:r>
        <w:rPr>
          <w:color w:val="57606A"/>
          <w:sz w:val="20"/>
          <w:szCs w:val="20"/>
        </w:rPr>
        <w:br/>
      </w:r>
      <w:r>
        <w:rPr>
          <w:rStyle w:val="VerbatimChar"/>
          <w:color w:val="57606A"/>
          <w:sz w:val="20"/>
          <w:szCs w:val="20"/>
        </w:rPr>
        <w:t xml:space="preserve">  path    = "/opt/stronghold/data"</w:t>
      </w:r>
      <w:r>
        <w:rPr>
          <w:color w:val="57606A"/>
          <w:sz w:val="20"/>
          <w:szCs w:val="20"/>
        </w:rPr>
        <w:br/>
      </w:r>
      <w:r>
        <w:rPr>
          <w:rStyle w:val="VerbatimChar"/>
          <w:color w:val="57606A"/>
          <w:sz w:val="20"/>
          <w:szCs w:val="20"/>
        </w:rPr>
        <w:t xml:space="preserve">  server_id = "stronghold_0"</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listener "tcp" {</w:t>
      </w:r>
      <w:r>
        <w:rPr>
          <w:color w:val="57606A"/>
          <w:sz w:val="20"/>
          <w:szCs w:val="20"/>
        </w:rPr>
        <w:br/>
      </w:r>
      <w:r>
        <w:rPr>
          <w:rStyle w:val="VerbatimChar"/>
          <w:color w:val="57606A"/>
          <w:sz w:val="20"/>
          <w:szCs w:val="20"/>
        </w:rPr>
        <w:t xml:space="preserve">  address     = "0.0.0.0:8200"</w:t>
      </w:r>
      <w:r>
        <w:rPr>
          <w:color w:val="57606A"/>
          <w:sz w:val="20"/>
          <w:szCs w:val="20"/>
        </w:rPr>
        <w:br/>
      </w:r>
      <w:r>
        <w:rPr>
          <w:rStyle w:val="VerbatimChar"/>
          <w:color w:val="57606A"/>
          <w:sz w:val="20"/>
          <w:szCs w:val="20"/>
        </w:rPr>
        <w:t xml:space="preserve">  cluster_address     = "0.0.0.0:8201"</w:t>
      </w:r>
      <w:r>
        <w:rPr>
          <w:color w:val="57606A"/>
          <w:sz w:val="20"/>
          <w:szCs w:val="20"/>
        </w:rPr>
        <w:br/>
      </w:r>
      <w:r>
        <w:rPr>
          <w:rStyle w:val="VerbatimChar"/>
          <w:color w:val="57606A"/>
          <w:sz w:val="20"/>
          <w:szCs w:val="20"/>
        </w:rPr>
        <w:t xml:space="preserve">  tls_disable = true</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api_addr = "http://stronghold-0.stronghold.tld:8200"</w:t>
      </w:r>
      <w:r>
        <w:rPr>
          <w:color w:val="57606A"/>
          <w:sz w:val="20"/>
          <w:szCs w:val="20"/>
        </w:rPr>
        <w:br/>
      </w:r>
      <w:r>
        <w:rPr>
          <w:rStyle w:val="VerbatimChar"/>
          <w:color w:val="57606A"/>
          <w:sz w:val="20"/>
          <w:szCs w:val="20"/>
        </w:rPr>
        <w:t xml:space="preserve">cluster_addr = "http://stronghold-0.stronghold.tld:8201"</w:t>
      </w:r>
      <w:r>
        <w:rPr>
          <w:color w:val="57606A"/>
          <w:sz w:val="20"/>
          <w:szCs w:val="20"/>
        </w:rPr>
        <w:br/>
      </w:r>
      <w:r>
        <w:rPr>
          <w:rStyle w:val="VerbatimChar"/>
          <w:color w:val="57606A"/>
          <w:sz w:val="20"/>
          <w:szCs w:val="20"/>
        </w:rPr>
        <w:t xml:space="preserve">disable_mlock = true</w:t>
      </w:r>
      <w:r>
        <w:rPr>
          <w:color w:val="57606A"/>
          <w:sz w:val="20"/>
          <w:szCs w:val="20"/>
        </w:rPr>
        <w:br/>
      </w:r>
      <w:r>
        <w:rPr>
          <w:rStyle w:val="VerbatimChar"/>
          <w:color w:val="57606A"/>
          <w:sz w:val="20"/>
          <w:szCs w:val="20"/>
        </w:rPr>
        <w:t xml:space="preserve">ui=true</w:t>
      </w:r>
    </w:p>
    <w:p>
      <w:pPr>
        <w:pStyle w:val="FirstParagraph"/>
      </w:pPr>
      <w:r>
        <w:t xml:space="preserve">В этом примере</w:t>
      </w:r>
      <w:r>
        <w:t xml:space="preserve"> </w:t>
      </w:r>
      <w:r>
        <w:rPr>
          <w:rStyle w:val="VerbatimChar"/>
          <w:color w:val="57606A"/>
          <w:sz w:val="20"/>
          <w:szCs w:val="20"/>
        </w:rPr>
        <w:t xml:space="preserve">path</w:t>
      </w:r>
      <w:r>
        <w:t xml:space="preserve"> </w:t>
      </w:r>
      <w:r>
        <w:t xml:space="preserve">— это путь к файловой системе, в которой Stronghold хранит данные, а</w:t>
      </w:r>
      <w:r>
        <w:t xml:space="preserve"> </w:t>
      </w:r>
      <w:r>
        <w:rPr>
          <w:rStyle w:val="VerbatimChar"/>
          <w:color w:val="57606A"/>
          <w:sz w:val="20"/>
          <w:szCs w:val="20"/>
        </w:rPr>
        <w:t xml:space="preserve">server_id</w:t>
      </w:r>
      <w:r>
        <w:t xml:space="preserve"> </w:t>
      </w:r>
      <w:r>
        <w:t xml:space="preserve">— идентификатор сервера в кластере Raft. В примере</w:t>
      </w:r>
      <w:r>
        <w:t xml:space="preserve"> </w:t>
      </w:r>
      <w:r>
        <w:rPr>
          <w:rStyle w:val="VerbatimChar"/>
          <w:color w:val="57606A"/>
          <w:sz w:val="20"/>
          <w:szCs w:val="20"/>
        </w:rPr>
        <w:t xml:space="preserve">server_id</w:t>
      </w:r>
      <w:r>
        <w:t xml:space="preserve"> </w:t>
      </w:r>
      <w:r>
        <w:t xml:space="preserve">— это</w:t>
      </w:r>
      <w:r>
        <w:t xml:space="preserve"> </w:t>
      </w:r>
      <w:r>
        <w:rPr>
          <w:rStyle w:val="VerbatimChar"/>
          <w:color w:val="57606A"/>
          <w:sz w:val="20"/>
          <w:szCs w:val="20"/>
        </w:rPr>
        <w:t xml:space="preserve">stronghold_0</w:t>
      </w:r>
      <w:r>
        <w:t xml:space="preserve">.</w:t>
      </w:r>
    </w:p>
    <w:bookmarkEnd w:id="216"/>
    <w:bookmarkStart w:id="217" w:name="Xd9c5c99fb86af1568aaacb1d7904bdd5b65f818"/>
    <w:p>
      <w:pPr>
        <w:pStyle w:val="Heading3"/>
      </w:pPr>
      <w:r>
        <w:t xml:space="preserve">Создание файла peers.json</w:t>
      </w:r>
    </w:p>
    <w:p>
      <w:pPr>
        <w:pStyle w:val="FirstParagraph"/>
      </w:pPr>
      <w:r>
        <w:t xml:space="preserve">Внутри каталога хранилища (</w:t>
      </w:r>
      <w:r>
        <w:rPr>
          <w:rStyle w:val="VerbatimChar"/>
          <w:color w:val="57606A"/>
          <w:sz w:val="20"/>
          <w:szCs w:val="20"/>
        </w:rPr>
        <w:t xml:space="preserve">/opt/stronghold/data</w:t>
      </w:r>
      <w:r>
        <w:t xml:space="preserve">) находится папка с именем</w:t>
      </w:r>
      <w:r>
        <w:t xml:space="preserve"> </w:t>
      </w:r>
      <w:r>
        <w:rPr>
          <w:rStyle w:val="VerbatimChar"/>
          <w:color w:val="57606A"/>
          <w:sz w:val="20"/>
          <w:szCs w:val="20"/>
        </w:rPr>
        <w:t xml:space="preserve">raft</w:t>
      </w:r>
      <w:r>
        <w:t xml:space="preserve">.</w:t>
      </w:r>
    </w:p>
    <w:p>
      <w:pPr>
        <w:pStyle w:val="SourceCode"/>
      </w:pPr>
      <w:r>
        <w:rPr>
          <w:rStyle w:val="VerbatimChar"/>
          <w:color w:val="57606A"/>
          <w:sz w:val="20"/>
          <w:szCs w:val="20"/>
        </w:rPr>
        <w:t xml:space="preserve">/opt</w:t>
      </w:r>
      <w:r>
        <w:rPr>
          <w:color w:val="57606A"/>
          <w:sz w:val="20"/>
          <w:szCs w:val="20"/>
        </w:rPr>
        <w:br/>
      </w:r>
      <w:r>
        <w:rPr>
          <w:rStyle w:val="VerbatimChar"/>
          <w:color w:val="57606A"/>
          <w:sz w:val="20"/>
          <w:szCs w:val="20"/>
        </w:rPr>
        <w:t xml:space="preserve">└ stronghold</w:t>
      </w:r>
      <w:r>
        <w:rPr>
          <w:color w:val="57606A"/>
          <w:sz w:val="20"/>
          <w:szCs w:val="20"/>
        </w:rPr>
        <w:br/>
      </w:r>
      <w:r>
        <w:rPr>
          <w:rStyle w:val="VerbatimChar"/>
          <w:color w:val="57606A"/>
          <w:sz w:val="20"/>
          <w:szCs w:val="20"/>
        </w:rPr>
        <w:t xml:space="preserve">  └── data</w:t>
      </w:r>
      <w:r>
        <w:rPr>
          <w:color w:val="57606A"/>
          <w:sz w:val="20"/>
          <w:szCs w:val="20"/>
        </w:rPr>
        <w:br/>
      </w:r>
      <w:r>
        <w:rPr>
          <w:rStyle w:val="VerbatimChar"/>
          <w:color w:val="57606A"/>
          <w:sz w:val="20"/>
          <w:szCs w:val="20"/>
        </w:rPr>
        <w:t xml:space="preserve">      ├── raft</w:t>
      </w:r>
      <w:r>
        <w:rPr>
          <w:color w:val="57606A"/>
          <w:sz w:val="20"/>
          <w:szCs w:val="20"/>
        </w:rPr>
        <w:br/>
      </w:r>
      <w:r>
        <w:rPr>
          <w:rStyle w:val="VerbatimChar"/>
          <w:color w:val="57606A"/>
          <w:sz w:val="20"/>
          <w:szCs w:val="20"/>
        </w:rPr>
        <w:t xml:space="preserve">      │   ├── raft.db</w:t>
      </w:r>
      <w:r>
        <w:rPr>
          <w:color w:val="57606A"/>
          <w:sz w:val="20"/>
          <w:szCs w:val="20"/>
        </w:rPr>
        <w:br/>
      </w:r>
      <w:r>
        <w:rPr>
          <w:rStyle w:val="VerbatimChar"/>
          <w:color w:val="57606A"/>
          <w:sz w:val="20"/>
          <w:szCs w:val="20"/>
        </w:rPr>
        <w:t xml:space="preserve">      │   └── snapshots</w:t>
      </w:r>
      <w:r>
        <w:rPr>
          <w:color w:val="57606A"/>
          <w:sz w:val="20"/>
          <w:szCs w:val="20"/>
        </w:rPr>
        <w:br/>
      </w:r>
      <w:r>
        <w:rPr>
          <w:rStyle w:val="VerbatimChar"/>
          <w:color w:val="57606A"/>
          <w:sz w:val="20"/>
          <w:szCs w:val="20"/>
        </w:rPr>
        <w:t xml:space="preserve">      └── vault.db</w:t>
      </w:r>
    </w:p>
    <w:p>
      <w:pPr>
        <w:pStyle w:val="FirstParagraph"/>
      </w:pPr>
      <w:r>
        <w:t xml:space="preserve">Чтобы единственный оставшийся сервер Stronghold мог достичь кворума и избрать себя лидером, создайте файл</w:t>
      </w:r>
      <w:r>
        <w:t xml:space="preserve"> </w:t>
      </w:r>
      <w:r>
        <w:rPr>
          <w:rStyle w:val="VerbatimChar"/>
          <w:color w:val="57606A"/>
          <w:sz w:val="20"/>
          <w:szCs w:val="20"/>
        </w:rPr>
        <w:t xml:space="preserve">raft/peers.json</w:t>
      </w:r>
      <w:r>
        <w:t xml:space="preserve">, содержащий информацию о сервере. Формат файла — массив JSON, содержащий ID</w:t>
      </w:r>
      <w:r>
        <w:t xml:space="preserve"> </w:t>
      </w:r>
      <w:r>
        <w:rPr>
          <w:bCs/>
          <w:b/>
        </w:rPr>
        <w:t xml:space="preserve">работоспособного</w:t>
      </w:r>
      <w:r>
        <w:t xml:space="preserve"> </w:t>
      </w:r>
      <w:r>
        <w:t xml:space="preserve">сервера Stronghold, его</w:t>
      </w:r>
      <w:r>
        <w:t xml:space="preserve"> </w:t>
      </w:r>
      <w:r>
        <w:rPr>
          <w:iCs/>
          <w:i/>
        </w:rPr>
        <w:t xml:space="preserve">адрес:порт</w:t>
      </w:r>
      <w:r>
        <w:t xml:space="preserve"> </w:t>
      </w:r>
      <w:r>
        <w:t xml:space="preserve">и информацию о возможности голосовать.</w:t>
      </w:r>
    </w:p>
    <w:p>
      <w:pPr>
        <w:pStyle w:val="BodyText"/>
      </w:pPr>
      <w:r>
        <w:rPr>
          <w:bCs/>
          <w:b/>
        </w:rPr>
        <w:t xml:space="preserve">Пример:</w:t>
      </w:r>
    </w:p>
    <w:p>
      <w:pPr>
        <w:pStyle w:val="SourceCode"/>
      </w:pPr>
      <w:r>
        <w:rPr>
          <w:rStyle w:val="VerbatimChar"/>
          <w:color w:val="57606A"/>
          <w:sz w:val="20"/>
          <w:szCs w:val="20"/>
        </w:rPr>
        <w:t xml:space="preserve">$ cat &gt; /opt/stronghold/data/raft/peers.json &lt;&lt; EOF</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"id": "stronghold_0",</w:t>
      </w:r>
      <w:r>
        <w:rPr>
          <w:color w:val="57606A"/>
          <w:sz w:val="20"/>
          <w:szCs w:val="20"/>
        </w:rPr>
        <w:br/>
      </w:r>
      <w:r>
        <w:rPr>
          <w:rStyle w:val="VerbatimChar"/>
          <w:color w:val="57606A"/>
          <w:sz w:val="20"/>
          <w:szCs w:val="20"/>
        </w:rPr>
        <w:t xml:space="preserve">    "address": "stronghold-0.stronghold.tld:8201",</w:t>
      </w:r>
      <w:r>
        <w:rPr>
          <w:color w:val="57606A"/>
          <w:sz w:val="20"/>
          <w:szCs w:val="20"/>
        </w:rPr>
        <w:br/>
      </w:r>
      <w:r>
        <w:rPr>
          <w:rStyle w:val="VerbatimChar"/>
          <w:color w:val="57606A"/>
          <w:sz w:val="20"/>
          <w:szCs w:val="20"/>
        </w:rPr>
        <w:t xml:space="preserve">    "non_voter": false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EOF</w:t>
      </w:r>
    </w:p>
    <w:p>
      <w:pPr>
        <w:pStyle w:val="FirstParagraph"/>
      </w:pPr>
      <w:r>
        <w:t xml:space="preserve">Параметры:</w:t>
      </w:r>
    </w:p>
    <w:p>
      <w:pPr>
        <w:numPr>
          <w:ilvl w:val="0"/>
          <w:numId w:val="1081"/>
        </w:numPr>
        <w:pStyle w:val="Compact"/>
      </w:pPr>
      <w:r>
        <w:rPr>
          <w:bCs/>
          <w:b/>
        </w:rPr>
        <w:t xml:space="preserve">id</w:t>
      </w:r>
      <w:r>
        <w:t xml:space="preserve"> </w:t>
      </w:r>
      <w:r>
        <w:t xml:space="preserve">(строка: &lt;обязательно&gt;) — указывает идентификатор сервера.</w:t>
      </w:r>
    </w:p>
    <w:p>
      <w:pPr>
        <w:numPr>
          <w:ilvl w:val="0"/>
          <w:numId w:val="1081"/>
        </w:numPr>
        <w:pStyle w:val="Compact"/>
      </w:pPr>
      <w:r>
        <w:rPr>
          <w:bCs/>
          <w:b/>
        </w:rPr>
        <w:t xml:space="preserve">address</w:t>
      </w:r>
      <w:r>
        <w:t xml:space="preserve"> </w:t>
      </w:r>
      <w:r>
        <w:t xml:space="preserve">(строка: &lt;обязательно&gt;) — указывает хост и порт сервера. Порт — это порт кластера сервера.</w:t>
      </w:r>
    </w:p>
    <w:p>
      <w:pPr>
        <w:numPr>
          <w:ilvl w:val="0"/>
          <w:numId w:val="1081"/>
        </w:numPr>
        <w:pStyle w:val="Compact"/>
      </w:pPr>
      <w:r>
        <w:rPr>
          <w:bCs/>
          <w:b/>
        </w:rPr>
        <w:t xml:space="preserve">non_voter</w:t>
      </w:r>
      <w:r>
        <w:t xml:space="preserve"> </w:t>
      </w:r>
      <w:r>
        <w:t xml:space="preserve">(bool: &lt;false&gt;) — указывает, участвует ли сервер в голосовании.</w:t>
      </w:r>
    </w:p>
    <w:p>
      <w:pPr>
        <w:pStyle w:val="FirstParagraph"/>
      </w:pPr>
      <w:r>
        <w:t xml:space="preserve">Убедитесь, что пользователь</w:t>
      </w:r>
      <w:r>
        <w:t xml:space="preserve"> </w:t>
      </w:r>
      <w:r>
        <w:rPr>
          <w:rStyle w:val="VerbatimChar"/>
          <w:color w:val="57606A"/>
          <w:sz w:val="20"/>
          <w:szCs w:val="20"/>
        </w:rPr>
        <w:t xml:space="preserve">stronghold</w:t>
      </w:r>
      <w:r>
        <w:t xml:space="preserve"> </w:t>
      </w:r>
      <w:r>
        <w:t xml:space="preserve">имеет право на</w:t>
      </w:r>
      <w:r>
        <w:t xml:space="preserve"> </w:t>
      </w:r>
      <w:r>
        <w:rPr>
          <w:iCs/>
          <w:i/>
        </w:rPr>
        <w:t xml:space="preserve">чтение</w:t>
      </w:r>
      <w:r>
        <w:t xml:space="preserve"> </w:t>
      </w:r>
      <w:r>
        <w:t xml:space="preserve">и</w:t>
      </w:r>
      <w:r>
        <w:t xml:space="preserve"> </w:t>
      </w:r>
      <w:r>
        <w:rPr>
          <w:iCs/>
          <w:i/>
        </w:rPr>
        <w:t xml:space="preserve">изменение</w:t>
      </w:r>
      <w:r>
        <w:t xml:space="preserve"> </w:t>
      </w:r>
      <w:r>
        <w:t xml:space="preserve">файла</w:t>
      </w:r>
      <w:r>
        <w:t xml:space="preserve"> </w:t>
      </w:r>
      <w:r>
        <w:rPr>
          <w:rStyle w:val="VerbatimChar"/>
          <w:color w:val="57606A"/>
          <w:sz w:val="20"/>
          <w:szCs w:val="20"/>
        </w:rPr>
        <w:t xml:space="preserve">peers.json</w:t>
      </w:r>
      <w:r>
        <w:t xml:space="preserve">:</w:t>
      </w:r>
    </w:p>
    <w:p>
      <w:pPr>
        <w:pStyle w:val="SourceCode"/>
      </w:pPr>
      <w:r>
        <w:rPr>
          <w:rStyle w:val="VerbatimChar"/>
          <w:color w:val="57606A"/>
          <w:sz w:val="20"/>
          <w:szCs w:val="20"/>
        </w:rPr>
        <w:t xml:space="preserve">chown stronghold:stronghold /opt/stronghold/data/raft/peers.json</w:t>
      </w:r>
      <w:r>
        <w:rPr>
          <w:color w:val="57606A"/>
          <w:sz w:val="20"/>
          <w:szCs w:val="20"/>
        </w:rPr>
        <w:br/>
      </w:r>
      <w:r>
        <w:rPr>
          <w:rStyle w:val="VerbatimChar"/>
          <w:color w:val="57606A"/>
          <w:sz w:val="20"/>
          <w:szCs w:val="20"/>
        </w:rPr>
        <w:t xml:space="preserve">chmod 600 /opt/stronghold/data/raft/peers.json</w:t>
      </w:r>
    </w:p>
    <w:bookmarkEnd w:id="217"/>
    <w:bookmarkStart w:id="218" w:name="X5808456e5e6930a305dac25397328c01ccdae72"/>
    <w:p>
      <w:pPr>
        <w:pStyle w:val="Heading3"/>
      </w:pPr>
      <w:r>
        <w:t xml:space="preserve">Перезапуск Stronghold</w:t>
      </w:r>
    </w:p>
    <w:p>
      <w:pPr>
        <w:pStyle w:val="FirstParagraph"/>
      </w:pPr>
      <w:r>
        <w:t xml:space="preserve">Перезапустите процесс Stronghold, чтобы Stronghold мог загрузить новый файл</w:t>
      </w:r>
      <w:r>
        <w:t xml:space="preserve"> </w:t>
      </w:r>
      <w:r>
        <w:rPr>
          <w:rStyle w:val="VerbatimChar"/>
          <w:color w:val="57606A"/>
          <w:sz w:val="20"/>
          <w:szCs w:val="20"/>
        </w:rPr>
        <w:t xml:space="preserve">peers.json</w:t>
      </w:r>
      <w:r>
        <w:t xml:space="preserve">.</w:t>
      </w:r>
    </w:p>
    <w:p>
      <w:pPr>
        <w:pStyle w:val="SourceCode"/>
      </w:pPr>
      <w:r>
        <w:rPr>
          <w:rStyle w:val="VerbatimChar"/>
          <w:color w:val="57606A"/>
          <w:sz w:val="20"/>
          <w:szCs w:val="20"/>
        </w:rPr>
        <w:t xml:space="preserve">sudo systemctl restart stronghold</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Если вы используете Systemd, сигнал</w:t>
            </w:r>
            <w:r>
              <w:t xml:space="preserve"> </w:t>
            </w:r>
            <w:r>
              <w:rPr>
                <w:rStyle w:val="VerbatimChar"/>
                <w:color w:val="57606A"/>
                <w:sz w:val="20"/>
                <w:szCs w:val="20"/>
              </w:rPr>
              <w:t xml:space="preserve">SIGHUP</w:t>
            </w:r>
            <w:r>
              <w:t xml:space="preserve"> </w:t>
            </w:r>
            <w:r>
              <w:t xml:space="preserve">не будет работать.</w:t>
            </w:r>
          </w:p>
        </w:tc>
      </w:tr>
    </w:tbl>
    <w:bookmarkEnd w:id="218"/>
    <w:bookmarkStart w:id="219" w:name="X8ff76cb0b5493a8f35bf0f3cdcfeb694034649d"/>
    <w:p>
      <w:pPr>
        <w:pStyle w:val="Heading3"/>
      </w:pPr>
      <w:r>
        <w:t xml:space="preserve">Распечатывание Stronghold</w:t>
      </w:r>
    </w:p>
    <w:p>
      <w:pPr>
        <w:pStyle w:val="FirstParagraph"/>
      </w:pPr>
      <w:r>
        <w:t xml:space="preserve">Если не настроено автоматическое распечатывание (auto-unseal), выполните его вручную, а затем проверьте статус.</w:t>
      </w:r>
    </w:p>
    <w:p>
      <w:pPr>
        <w:pStyle w:val="BodyText"/>
      </w:pPr>
      <w:r>
        <w:rPr>
          <w:bCs/>
          <w:b/>
        </w:rPr>
        <w:t xml:space="preserve">Пример:</w:t>
      </w:r>
    </w:p>
    <w:p>
      <w:pPr>
        <w:pStyle w:val="SourceCode"/>
      </w:pPr>
      <w:r>
        <w:rPr>
          <w:rStyle w:val="VerbatimChar"/>
          <w:color w:val="57606A"/>
          <w:sz w:val="20"/>
          <w:szCs w:val="20"/>
        </w:rPr>
        <w:t xml:space="preserve">$ stronghold operator unseal</w:t>
      </w:r>
      <w:r>
        <w:rPr>
          <w:color w:val="57606A"/>
          <w:sz w:val="20"/>
          <w:szCs w:val="20"/>
        </w:rPr>
        <w:br/>
      </w:r>
      <w:r>
        <w:rPr>
          <w:rStyle w:val="VerbatimChar"/>
          <w:color w:val="57606A"/>
          <w:sz w:val="20"/>
          <w:szCs w:val="20"/>
        </w:rPr>
        <w:t xml:space="preserve">Unseal Key (will be hidden):</w:t>
      </w:r>
      <w:r>
        <w:rPr>
          <w:color w:val="57606A"/>
          <w:sz w:val="20"/>
          <w:szCs w:val="20"/>
        </w:rPr>
        <w:br/>
      </w:r>
      <w:r>
        <w:rPr>
          <w:color w:val="57606A"/>
          <w:sz w:val="20"/>
          <w:szCs w:val="20"/>
        </w:rPr>
        <w:br/>
      </w:r>
      <w:r>
        <w:rPr>
          <w:rStyle w:val="VerbatimChar"/>
          <w:color w:val="57606A"/>
          <w:sz w:val="20"/>
          <w:szCs w:val="20"/>
        </w:rPr>
        <w:t xml:space="preserve">$ stronghold status</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Recovery Seal Type       shamir</w:t>
      </w:r>
      <w:r>
        <w:rPr>
          <w:color w:val="57606A"/>
          <w:sz w:val="20"/>
          <w:szCs w:val="20"/>
        </w:rPr>
        <w:br/>
      </w:r>
      <w:r>
        <w:rPr>
          <w:rStyle w:val="VerbatimChar"/>
          <w:color w:val="57606A"/>
          <w:sz w:val="20"/>
          <w:szCs w:val="20"/>
        </w:rPr>
        <w:t xml:space="preserve">Initialized              true</w:t>
      </w:r>
      <w:r>
        <w:rPr>
          <w:color w:val="57606A"/>
          <w:sz w:val="20"/>
          <w:szCs w:val="20"/>
        </w:rPr>
        <w:br/>
      </w:r>
      <w:r>
        <w:rPr>
          <w:rStyle w:val="VerbatimChar"/>
          <w:color w:val="57606A"/>
          <w:sz w:val="20"/>
          <w:szCs w:val="20"/>
        </w:rPr>
        <w:t xml:space="preserve">Sealed                   false</w:t>
      </w:r>
      <w:r>
        <w:rPr>
          <w:color w:val="57606A"/>
          <w:sz w:val="20"/>
          <w:szCs w:val="20"/>
        </w:rPr>
        <w:br/>
      </w:r>
      <w:r>
        <w:rPr>
          <w:rStyle w:val="VerbatimChar"/>
          <w:color w:val="57606A"/>
          <w:sz w:val="20"/>
          <w:szCs w:val="20"/>
        </w:rPr>
        <w:t xml:space="preserve">Total Recovery Shares    1</w:t>
      </w:r>
      <w:r>
        <w:rPr>
          <w:color w:val="57606A"/>
          <w:sz w:val="20"/>
          <w:szCs w:val="20"/>
        </w:rPr>
        <w:br/>
      </w:r>
      <w:r>
        <w:rPr>
          <w:rStyle w:val="VerbatimChar"/>
          <w:color w:val="57606A"/>
          <w:sz w:val="20"/>
          <w:szCs w:val="20"/>
        </w:rPr>
        <w:t xml:space="preserve">Threshold                1</w:t>
      </w:r>
      <w:r>
        <w:rPr>
          <w:color w:val="57606A"/>
          <w:sz w:val="20"/>
          <w:szCs w:val="20"/>
        </w:rPr>
        <w:br/>
      </w:r>
      <w:r>
        <w:rPr>
          <w:rStyle w:val="VerbatimChar"/>
          <w:color w:val="57606A"/>
          <w:sz w:val="20"/>
          <w:szCs w:val="20"/>
        </w:rPr>
        <w:t xml:space="preserve">Version                  1.16.0+hsm</w:t>
      </w:r>
      <w:r>
        <w:rPr>
          <w:color w:val="57606A"/>
          <w:sz w:val="20"/>
          <w:szCs w:val="20"/>
        </w:rPr>
        <w:br/>
      </w:r>
      <w:r>
        <w:rPr>
          <w:rStyle w:val="VerbatimChar"/>
          <w:color w:val="57606A"/>
          <w:sz w:val="20"/>
          <w:szCs w:val="20"/>
        </w:rPr>
        <w:t xml:space="preserve">Storage Type             raft</w:t>
      </w:r>
      <w:r>
        <w:rPr>
          <w:color w:val="57606A"/>
          <w:sz w:val="20"/>
          <w:szCs w:val="20"/>
        </w:rPr>
        <w:br/>
      </w:r>
      <w:r>
        <w:rPr>
          <w:rStyle w:val="VerbatimChar"/>
          <w:color w:val="57606A"/>
          <w:sz w:val="20"/>
          <w:szCs w:val="20"/>
        </w:rPr>
        <w:t xml:space="preserve">Cluster Name             stronghold-cluster-4a1a40af</w:t>
      </w:r>
      <w:r>
        <w:rPr>
          <w:color w:val="57606A"/>
          <w:sz w:val="20"/>
          <w:szCs w:val="20"/>
        </w:rPr>
        <w:br/>
      </w:r>
      <w:r>
        <w:rPr>
          <w:rStyle w:val="VerbatimChar"/>
          <w:color w:val="57606A"/>
          <w:sz w:val="20"/>
          <w:szCs w:val="20"/>
        </w:rPr>
        <w:t xml:space="preserve">Cluster ID               d09df2c7-1d3e-f7d0-a9f7-93fadcc29110</w:t>
      </w:r>
      <w:r>
        <w:rPr>
          <w:color w:val="57606A"/>
          <w:sz w:val="20"/>
          <w:szCs w:val="20"/>
        </w:rPr>
        <w:br/>
      </w:r>
      <w:r>
        <w:rPr>
          <w:rStyle w:val="VerbatimChar"/>
          <w:color w:val="57606A"/>
          <w:sz w:val="20"/>
          <w:szCs w:val="20"/>
        </w:rPr>
        <w:t xml:space="preserve">HA Enabled               true</w:t>
      </w:r>
      <w:r>
        <w:rPr>
          <w:color w:val="57606A"/>
          <w:sz w:val="20"/>
          <w:szCs w:val="20"/>
        </w:rPr>
        <w:br/>
      </w:r>
      <w:r>
        <w:rPr>
          <w:rStyle w:val="VerbatimChar"/>
          <w:color w:val="57606A"/>
          <w:sz w:val="20"/>
          <w:szCs w:val="20"/>
        </w:rPr>
        <w:t xml:space="preserve">HA Cluster               https://stronghold-0.stronghold.tld:8201</w:t>
      </w:r>
      <w:r>
        <w:rPr>
          <w:color w:val="57606A"/>
          <w:sz w:val="20"/>
          <w:szCs w:val="20"/>
        </w:rPr>
        <w:br/>
      </w:r>
      <w:r>
        <w:rPr>
          <w:rStyle w:val="VerbatimChar"/>
          <w:color w:val="57606A"/>
          <w:sz w:val="20"/>
          <w:szCs w:val="20"/>
        </w:rPr>
        <w:t xml:space="preserve">HA Mode                  active</w:t>
      </w:r>
      <w:r>
        <w:rPr>
          <w:color w:val="57606A"/>
          <w:sz w:val="20"/>
          <w:szCs w:val="20"/>
        </w:rPr>
        <w:br/>
      </w:r>
      <w:r>
        <w:rPr>
          <w:rStyle w:val="VerbatimChar"/>
          <w:color w:val="57606A"/>
          <w:sz w:val="20"/>
          <w:szCs w:val="20"/>
        </w:rPr>
        <w:t xml:space="preserve">Active Since             2021-07-20T00:07:32.215236307Z</w:t>
      </w:r>
      <w:r>
        <w:rPr>
          <w:color w:val="57606A"/>
          <w:sz w:val="20"/>
          <w:szCs w:val="20"/>
        </w:rPr>
        <w:br/>
      </w:r>
      <w:r>
        <w:rPr>
          <w:rStyle w:val="VerbatimChar"/>
          <w:color w:val="57606A"/>
          <w:sz w:val="20"/>
          <w:szCs w:val="20"/>
        </w:rPr>
        <w:t xml:space="preserve">Raft Committed Index     155344</w:t>
      </w:r>
      <w:r>
        <w:rPr>
          <w:color w:val="57606A"/>
          <w:sz w:val="20"/>
          <w:szCs w:val="20"/>
        </w:rPr>
        <w:br/>
      </w:r>
      <w:r>
        <w:rPr>
          <w:rStyle w:val="VerbatimChar"/>
          <w:color w:val="57606A"/>
          <w:sz w:val="20"/>
          <w:szCs w:val="20"/>
        </w:rPr>
        <w:t xml:space="preserve">Raft Applied Index       155344</w:t>
      </w:r>
    </w:p>
    <w:bookmarkEnd w:id="219"/>
    <w:bookmarkStart w:id="220" w:name="Xb8ece0f5288308e17617403b42d6616663c26ac"/>
    <w:p>
      <w:pPr>
        <w:pStyle w:val="Heading3"/>
      </w:pPr>
      <w:r>
        <w:t xml:space="preserve">Проверка успешности восстановления</w:t>
      </w:r>
    </w:p>
    <w:p>
      <w:pPr>
        <w:pStyle w:val="FirstParagraph"/>
      </w:pPr>
      <w:r>
        <w:t xml:space="preserve">Процедура восстановления прошла успешно, если Stronghold запустился и отобразил следующие сообщения в системных журналах.</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[INFO]  core.cluster-listener: serving cluster requests: cluster_listen_address=[::]:8201</w:t>
      </w:r>
      <w:r>
        <w:rPr>
          <w:color w:val="57606A"/>
          <w:sz w:val="20"/>
          <w:szCs w:val="20"/>
        </w:rPr>
        <w:br/>
      </w:r>
      <w:r>
        <w:rPr>
          <w:rStyle w:val="VerbatimChar"/>
          <w:color w:val="57606A"/>
          <w:sz w:val="20"/>
          <w:szCs w:val="20"/>
        </w:rPr>
        <w:t xml:space="preserve">[INFO]  storage.raft: raft recovery initiated: recovery_file=peers.json</w:t>
      </w:r>
      <w:r>
        <w:rPr>
          <w:color w:val="57606A"/>
          <w:sz w:val="20"/>
          <w:szCs w:val="20"/>
        </w:rPr>
        <w:br/>
      </w:r>
      <w:r>
        <w:rPr>
          <w:rStyle w:val="VerbatimChar"/>
          <w:color w:val="57606A"/>
          <w:sz w:val="20"/>
          <w:szCs w:val="20"/>
        </w:rPr>
        <w:t xml:space="preserve">[INFO]  storage.raft: raft recovery found new config: config="{[{Voter stronghold_0 https://stronghold-0.stronghold.tld:8201}]}"</w:t>
      </w:r>
      <w:r>
        <w:rPr>
          <w:color w:val="57606A"/>
          <w:sz w:val="20"/>
          <w:szCs w:val="20"/>
        </w:rPr>
        <w:br/>
      </w:r>
      <w:r>
        <w:rPr>
          <w:rStyle w:val="VerbatimChar"/>
          <w:color w:val="57606A"/>
          <w:sz w:val="20"/>
          <w:szCs w:val="20"/>
        </w:rPr>
        <w:t xml:space="preserve">[INFO]  storage.raft: raft recovery deleted peers.json</w:t>
      </w:r>
      <w:r>
        <w:rPr>
          <w:color w:val="57606A"/>
          <w:sz w:val="20"/>
          <w:szCs w:val="20"/>
        </w:rPr>
        <w:br/>
      </w:r>
      <w:r>
        <w:rPr>
          <w:rStyle w:val="VerbatimChar"/>
          <w:color w:val="57606A"/>
          <w:sz w:val="20"/>
          <w:szCs w:val="20"/>
        </w:rPr>
        <w:t xml:space="preserve">...</w:t>
      </w:r>
    </w:p>
    <w:bookmarkEnd w:id="220"/>
    <w:bookmarkStart w:id="221" w:name="X6d25efdb20aa3ef325661ff55e14a28c040807e"/>
    <w:p>
      <w:pPr>
        <w:pStyle w:val="Heading3"/>
      </w:pPr>
      <w:r>
        <w:t xml:space="preserve">Проверка списка узлов</w:t>
      </w:r>
    </w:p>
    <w:p>
      <w:pPr>
        <w:pStyle w:val="FirstParagraph"/>
      </w:pPr>
      <w:r>
        <w:t xml:space="preserve">Теперь в кластере числится только один сервер. Это позволит Stronghold достичь кворума и восстановить работоспособность. Чтобы убедиться в количестве серверов, выполните команду</w:t>
      </w:r>
      <w:r>
        <w:t xml:space="preserve"> </w:t>
      </w:r>
      <w:r>
        <w:rPr>
          <w:rStyle w:val="VerbatimChar"/>
          <w:color w:val="57606A"/>
          <w:sz w:val="20"/>
          <w:szCs w:val="20"/>
        </w:rPr>
        <w:t xml:space="preserve">stronghold operator raft list-peers</w:t>
      </w:r>
      <w:r>
        <w:t xml:space="preserve">.</w:t>
      </w:r>
    </w:p>
    <w:p>
      <w:pPr>
        <w:pStyle w:val="SourceCode"/>
      </w:pPr>
      <w:r>
        <w:rPr>
          <w:rStyle w:val="VerbatimChar"/>
          <w:color w:val="57606A"/>
          <w:sz w:val="20"/>
          <w:szCs w:val="20"/>
        </w:rPr>
        <w:t xml:space="preserve">$ stronghold operator raft list-peers</w:t>
      </w:r>
      <w:r>
        <w:rPr>
          <w:color w:val="57606A"/>
          <w:sz w:val="20"/>
          <w:szCs w:val="20"/>
        </w:rPr>
        <w:br/>
      </w:r>
      <w:r>
        <w:rPr>
          <w:rStyle w:val="VerbatimChar"/>
          <w:color w:val="57606A"/>
          <w:sz w:val="20"/>
          <w:szCs w:val="20"/>
        </w:rPr>
        <w:t xml:space="preserve">server          Address                                     State     Voter</w:t>
      </w:r>
      <w:r>
        <w:rPr>
          <w:color w:val="57606A"/>
          <w:sz w:val="20"/>
          <w:szCs w:val="20"/>
        </w:rPr>
        <w:br/>
      </w:r>
      <w:r>
        <w:rPr>
          <w:rStyle w:val="VerbatimChar"/>
          <w:color w:val="57606A"/>
          <w:sz w:val="20"/>
          <w:szCs w:val="20"/>
        </w:rPr>
        <w:t xml:space="preserve">----            -------                                     -----     -----</w:t>
      </w:r>
      <w:r>
        <w:rPr>
          <w:color w:val="57606A"/>
          <w:sz w:val="20"/>
          <w:szCs w:val="20"/>
        </w:rPr>
        <w:br/>
      </w:r>
      <w:r>
        <w:rPr>
          <w:rStyle w:val="VerbatimChar"/>
          <w:color w:val="57606A"/>
          <w:sz w:val="20"/>
          <w:szCs w:val="20"/>
        </w:rPr>
        <w:t xml:space="preserve">stronghold_0    https://stronghold-0.stronghold.tld:8201    leader    true</w:t>
      </w:r>
    </w:p>
    <w:p>
      <w:pPr>
        <w:pStyle w:val="FirstParagraph"/>
      </w:pPr>
      <w:r>
        <w:t xml:space="preserve">Как видно, в списке узлов кластера указан только один сервер.</w:t>
      </w:r>
    </w:p>
    <w:bookmarkEnd w:id="221"/>
    <w:bookmarkStart w:id="222" w:name="Xf282ec530512b0dde0855edc3d773c0805ff253"/>
    <w:p>
      <w:pPr>
        <w:pStyle w:val="Heading3"/>
      </w:pPr>
      <w:r>
        <w:t xml:space="preserve">Дальнейшие действия</w:t>
      </w:r>
    </w:p>
    <w:p>
      <w:pPr>
        <w:pStyle w:val="FirstParagraph"/>
      </w:pPr>
      <w:r>
        <w:t xml:space="preserve">В этом руководстве мы восстановили кворум, преобразовав кластер из трёх серверов в кластер из одного сервера с помощью файла</w:t>
      </w:r>
      <w:r>
        <w:t xml:space="preserve"> </w:t>
      </w:r>
      <w:r>
        <w:rPr>
          <w:rStyle w:val="VerbatimChar"/>
          <w:color w:val="57606A"/>
          <w:sz w:val="20"/>
          <w:szCs w:val="20"/>
        </w:rPr>
        <w:t xml:space="preserve">peers.json</w:t>
      </w:r>
      <w:r>
        <w:t xml:space="preserve">.</w:t>
      </w:r>
      <w:r>
        <w:t xml:space="preserve"> </w:t>
      </w:r>
      <w:r>
        <w:t xml:space="preserve">С его помощью мы вручную обновили список узлов Raft, оставив единственный работоспособный сервер. Это позволило серверу достичь кворума и успешно выбрать лидера.</w:t>
      </w:r>
    </w:p>
    <w:p>
      <w:pPr>
        <w:pStyle w:val="BodyText"/>
      </w:pPr>
      <w:r>
        <w:t xml:space="preserve">Если вышедшие из строя серверы</w:t>
      </w:r>
      <w:r>
        <w:t xml:space="preserve"> </w:t>
      </w:r>
      <w:r>
        <w:rPr>
          <w:bCs/>
          <w:b/>
        </w:rPr>
        <w:t xml:space="preserve">поддаются восстановлению</w:t>
      </w:r>
      <w:r>
        <w:t xml:space="preserve">, лучшим вариантом будет вернуть их в сеть и подключить к кластеру с использованием тех же адресов хостов. Это вернет кластер в полностью рабочее состояние.</w:t>
      </w:r>
      <w:r>
        <w:t xml:space="preserve"> </w:t>
      </w:r>
      <w:r>
        <w:t xml:space="preserve">Для этого в файле</w:t>
      </w:r>
      <w:r>
        <w:t xml:space="preserve"> </w:t>
      </w:r>
      <w:r>
        <w:rPr>
          <w:rStyle w:val="VerbatimChar"/>
          <w:color w:val="57606A"/>
          <w:sz w:val="20"/>
          <w:szCs w:val="20"/>
        </w:rPr>
        <w:t xml:space="preserve">raft/peers.json</w:t>
      </w:r>
      <w:r>
        <w:t xml:space="preserve"> </w:t>
      </w:r>
      <w:r>
        <w:t xml:space="preserve">должны быть указаны данные: идентификатор сервера,</w:t>
      </w:r>
      <w:r>
        <w:t xml:space="preserve"> </w:t>
      </w:r>
      <w:r>
        <w:rPr>
          <w:iCs/>
          <w:i/>
        </w:rPr>
        <w:t xml:space="preserve">адрес:порт</w:t>
      </w:r>
      <w:r>
        <w:t xml:space="preserve"> </w:t>
      </w:r>
      <w:r>
        <w:t xml:space="preserve">и информация о возможности голосовать. Данные должны быть указаны для каждого сервера, который вы хотите включить в кластер.</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"id": "stronghold_0",</w:t>
      </w:r>
      <w:r>
        <w:rPr>
          <w:color w:val="57606A"/>
          <w:sz w:val="20"/>
          <w:szCs w:val="20"/>
        </w:rPr>
        <w:br/>
      </w:r>
      <w:r>
        <w:rPr>
          <w:rStyle w:val="VerbatimChar"/>
          <w:color w:val="57606A"/>
          <w:sz w:val="20"/>
          <w:szCs w:val="20"/>
        </w:rPr>
        <w:t xml:space="preserve">    "address": "stronghold-0.stronghold.tld:8201",</w:t>
      </w:r>
      <w:r>
        <w:rPr>
          <w:color w:val="57606A"/>
          <w:sz w:val="20"/>
          <w:szCs w:val="20"/>
        </w:rPr>
        <w:br/>
      </w:r>
      <w:r>
        <w:rPr>
          <w:rStyle w:val="VerbatimChar"/>
          <w:color w:val="57606A"/>
          <w:sz w:val="20"/>
          <w:szCs w:val="20"/>
        </w:rPr>
        <w:t xml:space="preserve">    "non_voter": false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"id": "stronghold_1",</w:t>
      </w:r>
      <w:r>
        <w:rPr>
          <w:color w:val="57606A"/>
          <w:sz w:val="20"/>
          <w:szCs w:val="20"/>
        </w:rPr>
        <w:br/>
      </w:r>
      <w:r>
        <w:rPr>
          <w:rStyle w:val="VerbatimChar"/>
          <w:color w:val="57606A"/>
          <w:sz w:val="20"/>
          <w:szCs w:val="20"/>
        </w:rPr>
        <w:t xml:space="preserve">    "address": "stronghold-1.stronghold.tld:8201",</w:t>
      </w:r>
      <w:r>
        <w:rPr>
          <w:color w:val="57606A"/>
          <w:sz w:val="20"/>
          <w:szCs w:val="20"/>
        </w:rPr>
        <w:br/>
      </w:r>
      <w:r>
        <w:rPr>
          <w:rStyle w:val="VerbatimChar"/>
          <w:color w:val="57606A"/>
          <w:sz w:val="20"/>
          <w:szCs w:val="20"/>
        </w:rPr>
        <w:t xml:space="preserve">    "non_voter": false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"id": "stronghold_2",</w:t>
      </w:r>
      <w:r>
        <w:rPr>
          <w:color w:val="57606A"/>
          <w:sz w:val="20"/>
          <w:szCs w:val="20"/>
        </w:rPr>
        <w:br/>
      </w:r>
      <w:r>
        <w:rPr>
          <w:rStyle w:val="VerbatimChar"/>
          <w:color w:val="57606A"/>
          <w:sz w:val="20"/>
          <w:szCs w:val="20"/>
        </w:rPr>
        <w:t xml:space="preserve">    "address": "stronghold-2.stronghold.tld:8201",</w:t>
      </w:r>
      <w:r>
        <w:rPr>
          <w:color w:val="57606A"/>
          <w:sz w:val="20"/>
          <w:szCs w:val="20"/>
        </w:rPr>
        <w:br/>
      </w:r>
      <w:r>
        <w:rPr>
          <w:rStyle w:val="VerbatimChar"/>
          <w:color w:val="57606A"/>
          <w:sz w:val="20"/>
          <w:szCs w:val="20"/>
        </w:rPr>
        <w:t xml:space="preserve">    "non_voter": false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bookmarkEnd w:id="222"/>
    <w:bookmarkEnd w:id="223"/>
    <w:bookmarkEnd w:id="224"/>
    <w:bookmarkStart w:id="225" w:name="X020233748ca621a101d447e9bfd71aa689e3936"/>
    <w:p>
      <w:pPr>
        <w:pStyle w:val="Heading1"/>
      </w:pPr>
      <w:r>
        <w:t xml:space="preserve">Запуск в DKP</w:t>
      </w:r>
    </w:p>
    <w:bookmarkEnd w:id="225"/>
    <w:bookmarkStart w:id="227" w:name="X55a22e23271ad4ec05e09c368f92908916fce07"/>
    <w:p>
      <w:pPr>
        <w:pStyle w:val="Heading1"/>
      </w:pPr>
      <w:r>
        <w:t xml:space="preserve">Каналы обновлений</w:t>
      </w:r>
    </w:p>
    <w:p>
      <w:pPr>
        <w:pStyle w:val="FirstParagraph"/>
      </w:pPr>
      <w:r>
        <w:t xml:space="preserve">При работе в составе платформы Deckhouse Stronghold использует пять каналов обновлений, предназначенных для использования в разных окружениях, к которым с точки зрения надежности применяются разные требования:</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Канал обновлений</w:t>
            </w:r>
          </w:p>
        </w:tc>
        <w:tc>
          <w:tcPr/>
          <w:p>
            <w:pPr>
              <w:pStyle w:val="Compact"/>
              <w:jc w:val="left"/>
            </w:pPr>
            <w:r>
              <w:t xml:space="preserve">Описание</w:t>
            </w:r>
          </w:p>
        </w:tc>
      </w:tr>
      <w:tr>
        <w:tc>
          <w:tcPr/>
          <w:p>
            <w:pPr>
              <w:pStyle w:val="Compact"/>
              <w:jc w:val="left"/>
            </w:pPr>
            <w:r>
              <w:t xml:space="preserve">Alpha</w:t>
            </w:r>
          </w:p>
        </w:tc>
        <w:tc>
          <w:tcPr/>
          <w:p>
            <w:pPr>
              <w:pStyle w:val="Compact"/>
              <w:jc w:val="left"/>
            </w:pPr>
            <w:r>
              <w:t xml:space="preserve">Наименее стабильный канал обновлений с наиболее частым появлением новых версий. Ориентирован на кластеры разработки, используемые небольшим количеством разработчиков.</w:t>
            </w:r>
          </w:p>
        </w:tc>
      </w:tr>
      <w:tr>
        <w:tc>
          <w:tcPr/>
          <w:p>
            <w:pPr>
              <w:pStyle w:val="Compact"/>
              <w:jc w:val="left"/>
            </w:pPr>
            <w:r>
              <w:t xml:space="preserve">Beta</w:t>
            </w:r>
          </w:p>
        </w:tc>
        <w:tc>
          <w:tcPr/>
          <w:p>
            <w:pPr>
              <w:pStyle w:val="Compact"/>
              <w:jc w:val="left"/>
            </w:pPr>
            <w:r>
              <w:t xml:space="preserve">Ориентирован на кластеры разработки, как и канал обновлений Alpha. Получает версии, предварительно опробованные на канале обновлений Alpha.</w:t>
            </w:r>
          </w:p>
        </w:tc>
      </w:tr>
      <w:tr>
        <w:tc>
          <w:tcPr/>
          <w:p>
            <w:pPr>
              <w:pStyle w:val="Compact"/>
              <w:jc w:val="left"/>
            </w:pPr>
            <w:r>
              <w:t xml:space="preserve">Early Access</w:t>
            </w:r>
          </w:p>
        </w:tc>
        <w:tc>
          <w:tcPr/>
          <w:p>
            <w:pPr>
              <w:pStyle w:val="Compact"/>
              <w:jc w:val="left"/>
            </w:pPr>
            <w:r>
              <w:t xml:space="preserve">Рекомендуемый канал обновлений, если вы не уверены в выборе. Подойдет для кластеров, в которых идет активная работа (запускаются, дорабатываются новые приложения и т. п.). Обновления функционала до этого канала обновлений доходят не ранее чем через одну неделю после их появления в релизе.</w:t>
            </w:r>
          </w:p>
        </w:tc>
      </w:tr>
      <w:tr>
        <w:tc>
          <w:tcPr/>
          <w:p>
            <w:pPr>
              <w:pStyle w:val="Compact"/>
              <w:jc w:val="left"/>
            </w:pPr>
            <w:r>
              <w:t xml:space="preserve">Stable</w:t>
            </w:r>
          </w:p>
        </w:tc>
        <w:tc>
          <w:tcPr/>
          <w:p>
            <w:pPr>
              <w:pStyle w:val="Compact"/>
              <w:jc w:val="left"/>
            </w:pPr>
            <w:r>
              <w:t xml:space="preserve">Стабильный канал обновлений для кластеров, в которых закончена активная работа и преимущественно осуществляется эксплуатация. Обновления функционала до этого канала обновлений доходят не ранее чем через две недели после их появления в релизе.</w:t>
            </w:r>
          </w:p>
        </w:tc>
      </w:tr>
      <w:tr>
        <w:tc>
          <w:tcPr/>
          <w:p>
            <w:pPr>
              <w:pStyle w:val="Compact"/>
              <w:jc w:val="left"/>
            </w:pPr>
            <w:r>
              <w:t xml:space="preserve">Rock Solid</w:t>
            </w:r>
          </w:p>
        </w:tc>
        <w:tc>
          <w:tcPr/>
          <w:p>
            <w:pPr>
              <w:pStyle w:val="Compact"/>
              <w:jc w:val="left"/>
            </w:pPr>
            <w:r>
              <w:t xml:space="preserve">Наиболее стабильный канал обновлений. Подойдет для кластеров, которым необходимо обеспечить повышенный уровень стабильности. Обновления функционала до этого канала доходят не ранее чем через месяц после их появления в релизе.</w:t>
            </w:r>
          </w:p>
        </w:tc>
      </w:tr>
    </w:tbl>
    <w:p>
      <w:pPr>
        <w:pStyle w:val="BodyText"/>
      </w:pPr>
      <w:r>
        <w:t xml:space="preserve">Компоненты Deckhouse Stronghold могут обновляться автоматически, либо с ручным подтверждением по мере выхода обновлений в каналах обновления.</w:t>
      </w:r>
    </w:p>
    <w:p>
      <w:pPr>
        <w:pStyle w:val="BodyText"/>
      </w:pPr>
      <w:r>
        <w:t xml:space="preserve">Информацию по версиям, доступным на каналах обновления, можно получить на сайте</w:t>
      </w:r>
      <w:r>
        <w:t xml:space="preserve"> </w:t>
      </w:r>
      <w:hyperlink r:id="rId226">
        <w:r>
          <w:rPr>
            <w:rStyle w:val="Hyperlink"/>
          </w:rPr>
          <w:t xml:space="preserve">releases.deckhouse.ru</w:t>
        </w:r>
      </w:hyperlink>
      <w:r>
        <w:t xml:space="preserve">.</w:t>
      </w:r>
    </w:p>
    <w:p>
      <w:pPr>
        <w:pStyle w:val="BodyText"/>
      </w:pPr>
      <w:r>
        <w:t xml:space="preserve">Подробнее о настройке каналов обновлений читайте в</w:t>
      </w:r>
      <w:r>
        <w:t xml:space="preserve"> </w:t>
      </w:r>
      <w:hyperlink w:anchor="X5186f4aa67a7fb813c9236de0bdec6c97b25ea9">
        <w:r>
          <w:rPr>
            <w:rStyle w:val="Hyperlink"/>
          </w:rPr>
          <w:t xml:space="preserve">Обновлении платформы</w:t>
        </w:r>
      </w:hyperlink>
      <w:r>
        <w:t xml:space="preserve">.</w:t>
      </w:r>
    </w:p>
    <w:bookmarkEnd w:id="227"/>
    <w:bookmarkStart w:id="228" w:name="X382ca5a2a9d5707c15650221fb87b1ff4861c68"/>
    <w:p>
      <w:pPr>
        <w:pStyle w:val="Heading1"/>
      </w:pPr>
      <w:r>
        <w:t xml:space="preserve">Установка платформы</w:t>
      </w:r>
    </w:p>
    <w:bookmarkEnd w:id="228"/>
    <w:bookmarkStart w:id="229" w:name="X685f875d275d3480888177454892450e5a2d8ba"/>
    <w:p>
      <w:pPr>
        <w:pStyle w:val="Heading1"/>
      </w:pPr>
      <w:r>
        <w:t xml:space="preserve">Порядок установки</w:t>
      </w:r>
    </w:p>
    <w:bookmarkEnd w:id="229"/>
    <w:bookmarkStart w:id="230" w:name="Xab1627a8ac40d9e4236c8d8c18b53752c1d970e"/>
    <w:p>
      <w:pPr>
        <w:pStyle w:val="Heading1"/>
      </w:pPr>
      <w:r>
        <w:t xml:space="preserve">Подготовка окружения</w:t>
      </w:r>
    </w:p>
    <w:p>
      <w:pPr>
        <w:pStyle w:val="FirstParagraph"/>
      </w:pPr>
      <w:r>
        <w:t xml:space="preserve">Перед установкой платформы выполните следующие действия:</w:t>
      </w:r>
    </w:p>
    <w:p>
      <w:pPr>
        <w:numPr>
          <w:ilvl w:val="0"/>
          <w:numId w:val="1082"/>
        </w:numPr>
      </w:pPr>
      <w:r>
        <w:rPr>
          <w:bCs/>
          <w:b/>
        </w:rPr>
        <w:t xml:space="preserve">Установка операционной системы:</w:t>
      </w:r>
    </w:p>
    <w:p>
      <w:pPr>
        <w:numPr>
          <w:ilvl w:val="1"/>
          <w:numId w:val="1083"/>
        </w:numPr>
        <w:pStyle w:val="Compact"/>
      </w:pPr>
      <w:r>
        <w:t xml:space="preserve">Установите одну из</w:t>
      </w:r>
      <w:r>
        <w:t xml:space="preserve"> </w:t>
      </w:r>
      <w:hyperlink w:anchor="X94b58af1e5d1de5176c99ef535772d82bacd5b2">
        <w:r>
          <w:rPr>
            <w:rStyle w:val="Hyperlink"/>
          </w:rPr>
          <w:t xml:space="preserve">поддерживаемых операционных систем</w:t>
        </w:r>
      </w:hyperlink>
      <w:r>
        <w:t xml:space="preserve"> </w:t>
      </w:r>
      <w:r>
        <w:t xml:space="preserve">на каждом узле кластера. Обратите внимание на версию и архитектуру системы.</w:t>
      </w:r>
    </w:p>
    <w:p>
      <w:pPr>
        <w:numPr>
          <w:ilvl w:val="0"/>
          <w:numId w:val="1082"/>
        </w:numPr>
      </w:pPr>
      <w:r>
        <w:rPr>
          <w:bCs/>
          <w:b/>
        </w:rPr>
        <w:t xml:space="preserve">Доступ к контейнерному репозиторию:</w:t>
      </w:r>
    </w:p>
    <w:p>
      <w:pPr>
        <w:numPr>
          <w:ilvl w:val="1"/>
          <w:numId w:val="1084"/>
        </w:numPr>
        <w:pStyle w:val="Compact"/>
      </w:pPr>
      <w:r>
        <w:t xml:space="preserve">Убедитесь, что с каждого узла кластера доступен репозиторий для скачивания контейнеров. По умолчанию используется</w:t>
      </w:r>
      <w:r>
        <w:t xml:space="preserve"> </w:t>
      </w:r>
      <w:r>
        <w:rPr>
          <w:rStyle w:val="VerbatimChar"/>
          <w:color w:val="57606A"/>
          <w:sz w:val="20"/>
          <w:szCs w:val="20"/>
        </w:rPr>
        <w:t xml:space="preserve">registry.deckhouse.ru</w:t>
      </w:r>
      <w:r>
        <w:t xml:space="preserve">. Настройте сетевое подключение и необходимые политики безопасности для доступа к этому репозиторию.</w:t>
      </w:r>
    </w:p>
    <w:p>
      <w:pPr>
        <w:numPr>
          <w:ilvl w:val="0"/>
          <w:numId w:val="1082"/>
        </w:numPr>
      </w:pPr>
      <w:r>
        <w:rPr>
          <w:bCs/>
          <w:b/>
        </w:rPr>
        <w:t xml:space="preserve">Настройка SSH-доступа к узлам:</w:t>
      </w:r>
    </w:p>
    <w:p>
      <w:pPr>
        <w:numPr>
          <w:ilvl w:val="1"/>
          <w:numId w:val="1085"/>
        </w:numPr>
      </w:pPr>
      <w:r>
        <w:t xml:space="preserve">Запретите вход пользователям с использованием пароля, чтобы защитить систему от несанкционированного доступа.</w:t>
      </w:r>
    </w:p>
    <w:p>
      <w:pPr>
        <w:numPr>
          <w:ilvl w:val="1"/>
          <w:numId w:val="1085"/>
        </w:numPr>
      </w:pPr>
      <w:r>
        <w:t xml:space="preserve">Сгенерируйте SSH-ключ, который будет использоваться при установке узлов кластера. Пример генерации ключа:</w:t>
      </w:r>
    </w:p>
    <w:p>
      <w:pPr>
        <w:numPr>
          <w:ilvl w:val="1"/>
          <w:numId w:val="1000"/>
        </w:numPr>
        <w:pStyle w:val="SourceCode"/>
      </w:pPr>
      <w:r>
        <w:rPr>
          <w:rStyle w:val="VerbatimChar"/>
          <w:color w:val="57606A"/>
          <w:sz w:val="20"/>
          <w:szCs w:val="20"/>
        </w:rPr>
        <w:t xml:space="preserve">ssh-keygen -t rsa -b 4096 -f cluster-node -N "" -C "cluster-node" -v</w:t>
      </w:r>
    </w:p>
    <w:p>
      <w:pPr>
        <w:numPr>
          <w:ilvl w:val="0"/>
          <w:numId w:val="1082"/>
        </w:numPr>
      </w:pPr>
      <w:r>
        <w:rPr>
          <w:bCs/>
          <w:b/>
        </w:rPr>
        <w:t xml:space="preserve">Создание технического пользователя:</w:t>
      </w:r>
    </w:p>
    <w:p>
      <w:pPr>
        <w:numPr>
          <w:ilvl w:val="1"/>
          <w:numId w:val="1086"/>
        </w:numPr>
        <w:pStyle w:val="Compact"/>
      </w:pPr>
      <w:r>
        <w:t xml:space="preserve">На каждом узле создайте технического пользователя с правами администратора, например</w:t>
      </w:r>
      <w:r>
        <w:t xml:space="preserve"> </w:t>
      </w:r>
      <w:r>
        <w:rPr>
          <w:rStyle w:val="VerbatimChar"/>
          <w:color w:val="57606A"/>
          <w:sz w:val="20"/>
          <w:szCs w:val="20"/>
        </w:rPr>
        <w:t xml:space="preserve">install-user</w:t>
      </w:r>
      <w:r>
        <w:t xml:space="preserve">. Этот пользователь необходим для автоматической установки и настройки компонентов кластера.</w:t>
      </w:r>
    </w:p>
    <w:p>
      <w:pPr>
        <w:numPr>
          <w:ilvl w:val="1"/>
          <w:numId w:val="1086"/>
        </w:numPr>
        <w:pStyle w:val="Compact"/>
      </w:pPr>
      <w:r>
        <w:t xml:space="preserve">Добавьте для этого пользователя ранее созданный открытый SSH-ключ, чтобы обеспечить возможность аутентификации без пароля.</w:t>
      </w:r>
    </w:p>
    <w:p>
      <w:pPr>
        <w:pStyle w:val="FirstParagraph"/>
      </w:pPr>
      <w:r>
        <w:t xml:space="preserve">После выполнения всех шагов узлы кластера будут готовы к дальнейшей установке и настройке платформы.</w:t>
      </w:r>
    </w:p>
    <w:bookmarkEnd w:id="230"/>
    <w:bookmarkStart w:id="247" w:name="Xdb4303357463135ef7ed90f57f63a6ee68a4e0e"/>
    <w:p>
      <w:pPr>
        <w:pStyle w:val="Heading1"/>
      </w:pPr>
      <w:r>
        <w:t xml:space="preserve">Установка платформы</w:t>
      </w:r>
    </w:p>
    <w:bookmarkStart w:id="241" w:name="X119ffd468a2de5da81a1e2d6b0b3e090692b1b5"/>
    <w:p>
      <w:pPr>
        <w:pStyle w:val="Heading2"/>
      </w:pPr>
      <w:r>
        <w:t xml:space="preserve">Подготовка конфигурации</w:t>
      </w:r>
    </w:p>
    <w:p>
      <w:pPr>
        <w:pStyle w:val="FirstParagraph"/>
      </w:pPr>
      <w:r>
        <w:t xml:space="preserve">Для установки платформы нужно подготовить YAML-файл конфигурации установки. При необходимости, добавьте YAML-файл для ресурсов, которые будут созданы после успешной установки платформы.</w:t>
      </w:r>
    </w:p>
    <w:bookmarkStart w:id="239" w:name="Xad4ee9334c05886b98905a0dbdc9620e48484b2"/>
    <w:p>
      <w:pPr>
        <w:pStyle w:val="Heading3"/>
      </w:pPr>
      <w:r>
        <w:t xml:space="preserve">Файл конфигурации установки</w:t>
      </w:r>
    </w:p>
    <w:p>
      <w:pPr>
        <w:pStyle w:val="FirstParagraph"/>
      </w:pPr>
      <w:r>
        <w:t xml:space="preserve">YAML-файл конфигурации установки содержит параметры нескольких ресурсов (манифесты):</w:t>
      </w:r>
    </w:p>
    <w:p>
      <w:pPr>
        <w:numPr>
          <w:ilvl w:val="0"/>
          <w:numId w:val="1087"/>
        </w:numPr>
      </w:pPr>
      <w:hyperlink r:id="rId231">
        <w:r>
          <w:rPr>
            <w:rStyle w:val="Hyperlink"/>
          </w:rPr>
          <w:t xml:space="preserve">InitConfiguration</w:t>
        </w:r>
      </w:hyperlink>
      <w:r>
        <w:t xml:space="preserve"> </w:t>
      </w:r>
      <w:r>
        <w:t xml:space="preserve">— начальные параметры конфигурации платформы. С этой конфигурацией платформа запустится после установки.</w:t>
      </w:r>
    </w:p>
    <w:p>
      <w:pPr>
        <w:numPr>
          <w:ilvl w:val="0"/>
          <w:numId w:val="1000"/>
        </w:numPr>
      </w:pPr>
      <w:r>
        <w:t xml:space="preserve">В этом ресурсе, в частности, указываются параметры, без которых платформа не запустится или будет работать некорректно. Например, параметры</w:t>
      </w:r>
      <w:r>
        <w:t xml:space="preserve"> </w:t>
      </w:r>
      <w:hyperlink r:id="rId232">
        <w:r>
          <w:rPr>
            <w:rStyle w:val="Hyperlink"/>
          </w:rPr>
          <w:t xml:space="preserve">размещения компонентов платформы</w:t>
        </w:r>
      </w:hyperlink>
      <w:r>
        <w:t xml:space="preserve">, используемый</w:t>
      </w:r>
      <w:r>
        <w:t xml:space="preserve"> </w:t>
      </w:r>
      <w:hyperlink r:id="rId233">
        <w:r>
          <w:rPr>
            <w:rStyle w:val="Hyperlink"/>
          </w:rPr>
          <w:t xml:space="preserve">StorageClass</w:t>
        </w:r>
      </w:hyperlink>
      <w:r>
        <w:t xml:space="preserve">, параметры доступа к</w:t>
      </w:r>
      <w:r>
        <w:t xml:space="preserve"> </w:t>
      </w:r>
      <w:hyperlink r:id="rId234">
        <w:r>
          <w:rPr>
            <w:rStyle w:val="Hyperlink"/>
          </w:rPr>
          <w:t xml:space="preserve">container registry</w:t>
        </w:r>
      </w:hyperlink>
      <w:r>
        <w:t xml:space="preserve">,</w:t>
      </w:r>
      <w:r>
        <w:t xml:space="preserve"> </w:t>
      </w:r>
      <w:hyperlink r:id="rId235">
        <w:r>
          <w:rPr>
            <w:rStyle w:val="Hyperlink"/>
          </w:rPr>
          <w:t xml:space="preserve">шаблон используемых DNS-имен</w:t>
        </w:r>
      </w:hyperlink>
      <w:r>
        <w:t xml:space="preserve"> </w:t>
      </w:r>
      <w:r>
        <w:t xml:space="preserve">и другие.</w:t>
      </w:r>
    </w:p>
    <w:p>
      <w:pPr>
        <w:numPr>
          <w:ilvl w:val="0"/>
          <w:numId w:val="1087"/>
        </w:numPr>
      </w:pPr>
      <w:hyperlink r:id="rId236">
        <w:r>
          <w:rPr>
            <w:rStyle w:val="Hyperlink"/>
          </w:rPr>
          <w:t xml:space="preserve">ClusterConfiguration</w:t>
        </w:r>
      </w:hyperlink>
      <w:r>
        <w:t xml:space="preserve"> </w:t>
      </w:r>
      <w:r>
        <w:t xml:space="preserve">— общие параметры кластера, такие как версия control plane, сетевые параметры, параметры CRI и т.д.</w:t>
      </w:r>
    </w:p>
    <w:p>
      <w:pPr>
        <w:numPr>
          <w:ilvl w:val="0"/>
          <w:numId w:val="1000"/>
        </w:numPr>
        <w:pStyle w:val="BlockText"/>
      </w:pPr>
      <w:r>
        <w:t xml:space="preserve">Использовать ресурс ClusterConfiguration в конфигурации необходимо, только если при установке платформы нужно предварительно развернуть кластер Kubernetes. То есть</w:t>
      </w:r>
      <w:r>
        <w:t xml:space="preserve"> </w:t>
      </w:r>
      <w:r>
        <w:rPr>
          <w:rStyle w:val="VerbatimChar"/>
          <w:color w:val="57606A"/>
          <w:sz w:val="20"/>
          <w:szCs w:val="20"/>
        </w:rPr>
        <w:t xml:space="preserve">ClusterConfiguration</w:t>
      </w:r>
      <w:r>
        <w:t xml:space="preserve"> </w:t>
      </w:r>
      <w:r>
        <w:t xml:space="preserve">не нужен, если платформа устанавливается в существующем кластере Kubernetes.</w:t>
      </w:r>
    </w:p>
    <w:p>
      <w:pPr>
        <w:numPr>
          <w:ilvl w:val="0"/>
          <w:numId w:val="1087"/>
        </w:numPr>
      </w:pPr>
      <w:hyperlink r:id="rId237">
        <w:r>
          <w:rPr>
            <w:rStyle w:val="Hyperlink"/>
          </w:rPr>
          <w:t xml:space="preserve">StaticClusterConfiguration</w:t>
        </w:r>
      </w:hyperlink>
      <w:r>
        <w:t xml:space="preserve"> </w:t>
      </w:r>
      <w:r>
        <w:t xml:space="preserve">— параметры кластера Kubernetes, разворачиваемого на серверах bare metal.</w:t>
      </w:r>
    </w:p>
    <w:p>
      <w:pPr>
        <w:numPr>
          <w:ilvl w:val="0"/>
          <w:numId w:val="1000"/>
        </w:numPr>
        <w:pStyle w:val="BlockText"/>
      </w:pPr>
      <w:r>
        <w:t xml:space="preserve">Как и в случае с ресурсом</w:t>
      </w:r>
      <w:r>
        <w:t xml:space="preserve"> </w:t>
      </w:r>
      <w:r>
        <w:rPr>
          <w:rStyle w:val="VerbatimChar"/>
          <w:color w:val="57606A"/>
          <w:sz w:val="20"/>
          <w:szCs w:val="20"/>
        </w:rPr>
        <w:t xml:space="preserve">ClusterConfiguration</w:t>
      </w:r>
      <w:r>
        <w:t xml:space="preserve">, ресурс</w:t>
      </w:r>
      <w:r>
        <w:rPr>
          <w:rStyle w:val="VerbatimChar"/>
          <w:color w:val="57606A"/>
          <w:sz w:val="20"/>
          <w:szCs w:val="20"/>
        </w:rPr>
        <w:t xml:space="preserve">StaticClusterConfiguration</w:t>
      </w:r>
      <w:r>
        <w:t xml:space="preserve"> </w:t>
      </w:r>
      <w:r>
        <w:t xml:space="preserve">не нужен, если платформа устанавливается в существующем кластере Kubernetes.</w:t>
      </w:r>
    </w:p>
    <w:p>
      <w:pPr>
        <w:numPr>
          <w:ilvl w:val="0"/>
          <w:numId w:val="1087"/>
        </w:numPr>
      </w:pPr>
      <w:r>
        <w:t xml:space="preserve">ModuleConfig — набор ресурсов, содержащих параметры конфигурации встроенных модулей платформы.</w:t>
      </w:r>
    </w:p>
    <w:p>
      <w:pPr>
        <w:numPr>
          <w:ilvl w:val="0"/>
          <w:numId w:val="1000"/>
        </w:numPr>
      </w:pPr>
      <w:r>
        <w:t xml:space="preserve">Если кластер изначально создается с узлами, выделенными под определенный вид нагрузки (системные узлы, узлы под мониторинг и т. п.), то для модулей, использующих тома постоянного хранилища (например, для модуля</w:t>
      </w:r>
      <w:r>
        <w:t xml:space="preserve"> </w:t>
      </w:r>
      <w:r>
        <w:rPr>
          <w:rStyle w:val="VerbatimChar"/>
          <w:color w:val="57606A"/>
          <w:sz w:val="20"/>
          <w:szCs w:val="20"/>
        </w:rPr>
        <w:t xml:space="preserve">prometheus</w:t>
      </w:r>
      <w:r>
        <w:t xml:space="preserve">), рекомендуется явно указать соответствующий nodeSelector в конфигурации модуля. Например, для модуля</w:t>
      </w:r>
      <w:r>
        <w:t xml:space="preserve"> </w:t>
      </w:r>
      <w:r>
        <w:rPr>
          <w:rStyle w:val="VerbatimChar"/>
          <w:color w:val="57606A"/>
          <w:sz w:val="20"/>
          <w:szCs w:val="20"/>
        </w:rPr>
        <w:t xml:space="preserve">prometheus</w:t>
      </w:r>
      <w:r>
        <w:t xml:space="preserve"> </w:t>
      </w:r>
      <w:r>
        <w:t xml:space="preserve">это параметр</w:t>
      </w:r>
      <w:r>
        <w:t xml:space="preserve"> </w:t>
      </w:r>
      <w:hyperlink r:id="rId238">
        <w:r>
          <w:rPr>
            <w:rStyle w:val="VerbatimChar"/>
            <w:color w:val="57606A"/>
            <w:sz w:val="20"/>
            <w:szCs w:val="20"/>
          </w:rPr>
          <w:t xml:space="preserve">nodeSelector</w:t>
        </w:r>
      </w:hyperlink>
      <w:r>
        <w:t xml:space="preserve">.</w:t>
      </w:r>
    </w:p>
    <w:p>
      <w:pPr>
        <w:pStyle w:val="FirstParagraph"/>
      </w:pPr>
      <w:r>
        <w:t xml:space="preserve">Пример файла конфигурации установки (config.yaml)…</w:t>
      </w:r>
    </w:p>
    <w:p>
      <w:pPr>
        <w:pStyle w:val="SourceCode"/>
      </w:pPr>
      <w:r>
        <w:rPr>
          <w:rStyle w:val="VerbatimChar"/>
          <w:color w:val="57606A"/>
          <w:sz w:val="20"/>
          <w:szCs w:val="20"/>
        </w:rPr>
        <w:t xml:space="preserve">apiVersion: deckhouse.io/v1</w:t>
      </w:r>
      <w:r>
        <w:rPr>
          <w:color w:val="57606A"/>
          <w:sz w:val="20"/>
          <w:szCs w:val="20"/>
        </w:rPr>
        <w:br/>
      </w:r>
      <w:r>
        <w:rPr>
          <w:rStyle w:val="VerbatimChar"/>
          <w:color w:val="57606A"/>
          <w:sz w:val="20"/>
          <w:szCs w:val="20"/>
        </w:rPr>
        <w:t xml:space="preserve">kind: ClusterConfiguration</w:t>
      </w:r>
      <w:r>
        <w:rPr>
          <w:color w:val="57606A"/>
          <w:sz w:val="20"/>
          <w:szCs w:val="20"/>
        </w:rPr>
        <w:br/>
      </w:r>
      <w:r>
        <w:rPr>
          <w:rStyle w:val="VerbatimChar"/>
          <w:color w:val="57606A"/>
          <w:sz w:val="20"/>
          <w:szCs w:val="20"/>
        </w:rPr>
        <w:t xml:space="preserve">clusterType: Static</w:t>
      </w:r>
      <w:r>
        <w:rPr>
          <w:color w:val="57606A"/>
          <w:sz w:val="20"/>
          <w:szCs w:val="20"/>
        </w:rPr>
        <w:br/>
      </w:r>
      <w:r>
        <w:rPr>
          <w:rStyle w:val="VerbatimChar"/>
          <w:color w:val="57606A"/>
          <w:sz w:val="20"/>
          <w:szCs w:val="20"/>
        </w:rPr>
        <w:t xml:space="preserve">podSubnetCIDR: 10.88.0.0/16</w:t>
      </w:r>
      <w:r>
        <w:rPr>
          <w:color w:val="57606A"/>
          <w:sz w:val="20"/>
          <w:szCs w:val="20"/>
        </w:rPr>
        <w:br/>
      </w:r>
      <w:r>
        <w:rPr>
          <w:rStyle w:val="VerbatimChar"/>
          <w:color w:val="57606A"/>
          <w:sz w:val="20"/>
          <w:szCs w:val="20"/>
        </w:rPr>
        <w:t xml:space="preserve">serviceSubnetCIDR: 10.99.0.0/16</w:t>
      </w:r>
      <w:r>
        <w:rPr>
          <w:color w:val="57606A"/>
          <w:sz w:val="20"/>
          <w:szCs w:val="20"/>
        </w:rPr>
        <w:br/>
      </w:r>
      <w:r>
        <w:rPr>
          <w:rStyle w:val="VerbatimChar"/>
          <w:color w:val="57606A"/>
          <w:sz w:val="20"/>
          <w:szCs w:val="20"/>
        </w:rPr>
        <w:t xml:space="preserve">kubernetesVersion: "Automatic"</w:t>
      </w:r>
      <w:r>
        <w:rPr>
          <w:color w:val="57606A"/>
          <w:sz w:val="20"/>
          <w:szCs w:val="20"/>
        </w:rPr>
        <w:br/>
      </w:r>
      <w:r>
        <w:rPr>
          <w:rStyle w:val="VerbatimChar"/>
          <w:color w:val="57606A"/>
          <w:sz w:val="20"/>
          <w:szCs w:val="20"/>
        </w:rPr>
        <w:t xml:space="preserve">clusterDomain: "cluster.local"</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ModuleConfig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deckhouse</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enabled: true</w:t>
      </w:r>
      <w:r>
        <w:rPr>
          <w:color w:val="57606A"/>
          <w:sz w:val="20"/>
          <w:szCs w:val="20"/>
        </w:rPr>
        <w:br/>
      </w:r>
      <w:r>
        <w:rPr>
          <w:rStyle w:val="VerbatimChar"/>
          <w:color w:val="57606A"/>
          <w:sz w:val="20"/>
          <w:szCs w:val="20"/>
        </w:rPr>
        <w:t xml:space="preserve">  settings:</w:t>
      </w:r>
      <w:r>
        <w:rPr>
          <w:color w:val="57606A"/>
          <w:sz w:val="20"/>
          <w:szCs w:val="20"/>
        </w:rPr>
        <w:br/>
      </w:r>
      <w:r>
        <w:rPr>
          <w:rStyle w:val="VerbatimChar"/>
          <w:color w:val="57606A"/>
          <w:sz w:val="20"/>
          <w:szCs w:val="20"/>
        </w:rPr>
        <w:t xml:space="preserve">    releaseChannel: Stable</w:t>
      </w:r>
      <w:r>
        <w:rPr>
          <w:color w:val="57606A"/>
          <w:sz w:val="20"/>
          <w:szCs w:val="20"/>
        </w:rPr>
        <w:br/>
      </w:r>
      <w:r>
        <w:rPr>
          <w:rStyle w:val="VerbatimChar"/>
          <w:color w:val="57606A"/>
          <w:sz w:val="20"/>
          <w:szCs w:val="20"/>
        </w:rPr>
        <w:t xml:space="preserve">    bundle: Default</w:t>
      </w:r>
      <w:r>
        <w:rPr>
          <w:color w:val="57606A"/>
          <w:sz w:val="20"/>
          <w:szCs w:val="20"/>
        </w:rPr>
        <w:br/>
      </w:r>
      <w:r>
        <w:rPr>
          <w:rStyle w:val="VerbatimChar"/>
          <w:color w:val="57606A"/>
          <w:sz w:val="20"/>
          <w:szCs w:val="20"/>
        </w:rPr>
        <w:t xml:space="preserve">    logLevel: Info</w:t>
      </w:r>
      <w:r>
        <w:rPr>
          <w:color w:val="57606A"/>
          <w:sz w:val="20"/>
          <w:szCs w:val="20"/>
        </w:rPr>
        <w:br/>
      </w:r>
      <w:r>
        <w:rPr>
          <w:rStyle w:val="VerbatimChar"/>
          <w:color w:val="57606A"/>
          <w:sz w:val="20"/>
          <w:szCs w:val="20"/>
        </w:rPr>
        <w:t xml:space="preserve">  version: 1</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ModuleConfig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global</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enabled: true</w:t>
      </w:r>
      <w:r>
        <w:rPr>
          <w:color w:val="57606A"/>
          <w:sz w:val="20"/>
          <w:szCs w:val="20"/>
        </w:rPr>
        <w:br/>
      </w:r>
      <w:r>
        <w:rPr>
          <w:rStyle w:val="VerbatimChar"/>
          <w:color w:val="57606A"/>
          <w:sz w:val="20"/>
          <w:szCs w:val="20"/>
        </w:rPr>
        <w:t xml:space="preserve">  settings:</w:t>
      </w:r>
      <w:r>
        <w:rPr>
          <w:color w:val="57606A"/>
          <w:sz w:val="20"/>
          <w:szCs w:val="20"/>
        </w:rPr>
        <w:br/>
      </w:r>
      <w:r>
        <w:rPr>
          <w:rStyle w:val="VerbatimChar"/>
          <w:color w:val="57606A"/>
          <w:sz w:val="20"/>
          <w:szCs w:val="20"/>
        </w:rPr>
        <w:t xml:space="preserve">    modules:</w:t>
      </w:r>
      <w:r>
        <w:rPr>
          <w:color w:val="57606A"/>
          <w:sz w:val="20"/>
          <w:szCs w:val="20"/>
        </w:rPr>
        <w:br/>
      </w:r>
      <w:r>
        <w:rPr>
          <w:rStyle w:val="VerbatimChar"/>
          <w:color w:val="57606A"/>
          <w:sz w:val="20"/>
          <w:szCs w:val="20"/>
        </w:rPr>
        <w:t xml:space="preserve">      publicDomainTemplate: "%s.dvp.example.com"</w:t>
      </w:r>
      <w:r>
        <w:rPr>
          <w:color w:val="57606A"/>
          <w:sz w:val="20"/>
          <w:szCs w:val="20"/>
        </w:rPr>
        <w:br/>
      </w:r>
      <w:r>
        <w:rPr>
          <w:rStyle w:val="VerbatimChar"/>
          <w:color w:val="57606A"/>
          <w:sz w:val="20"/>
          <w:szCs w:val="20"/>
        </w:rPr>
        <w:t xml:space="preserve">  version: 1</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ModuleConfig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cni-cilium</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version: 1</w:t>
      </w:r>
      <w:r>
        <w:rPr>
          <w:color w:val="57606A"/>
          <w:sz w:val="20"/>
          <w:szCs w:val="20"/>
        </w:rPr>
        <w:br/>
      </w:r>
      <w:r>
        <w:rPr>
          <w:rStyle w:val="VerbatimChar"/>
          <w:color w:val="57606A"/>
          <w:sz w:val="20"/>
          <w:szCs w:val="20"/>
        </w:rPr>
        <w:t xml:space="preserve">  enabled: true</w:t>
      </w:r>
      <w:r>
        <w:rPr>
          <w:color w:val="57606A"/>
          <w:sz w:val="20"/>
          <w:szCs w:val="20"/>
        </w:rPr>
        <w:br/>
      </w:r>
      <w:r>
        <w:rPr>
          <w:rStyle w:val="VerbatimChar"/>
          <w:color w:val="57606A"/>
          <w:sz w:val="20"/>
          <w:szCs w:val="20"/>
        </w:rPr>
        <w:t xml:space="preserve">  settings:</w:t>
      </w:r>
      <w:r>
        <w:rPr>
          <w:color w:val="57606A"/>
          <w:sz w:val="20"/>
          <w:szCs w:val="20"/>
        </w:rPr>
        <w:br/>
      </w:r>
      <w:r>
        <w:rPr>
          <w:rStyle w:val="VerbatimChar"/>
          <w:color w:val="57606A"/>
          <w:sz w:val="20"/>
          <w:szCs w:val="20"/>
        </w:rPr>
        <w:t xml:space="preserve">    tunnelMode: VXLAN</w:t>
      </w:r>
    </w:p>
    <w:bookmarkEnd w:id="239"/>
    <w:bookmarkStart w:id="240" w:name="Xc95c705fadec00e7aad868552e189730083c6b9"/>
    <w:p>
      <w:pPr>
        <w:pStyle w:val="Heading3"/>
      </w:pPr>
      <w:r>
        <w:t xml:space="preserve">Файл ресурсов установки</w:t>
      </w:r>
    </w:p>
    <w:p>
      <w:pPr>
        <w:pStyle w:val="FirstParagraph"/>
      </w:pPr>
      <w:r>
        <w:t xml:space="preserve">YAML-файл ресурсов установки содержит манифесты платформы, которые инсталлятор применит после ее успешной установки.</w:t>
      </w:r>
    </w:p>
    <w:p>
      <w:pPr>
        <w:pStyle w:val="BodyText"/>
      </w:pPr>
      <w:r>
        <w:t xml:space="preserve">Файл необязателен, но может быть полезен для дополнительной настройки кластера после установки платформы. С его помощью можно создать Ingress-контроллер, дополнительные группы узлов, ресурсы конфигурации, настройки прав и пользователей и т.д.</w:t>
      </w:r>
    </w:p>
    <w:p>
      <w:pPr>
        <w:pStyle w:val="BodyText"/>
      </w:pPr>
      <w:r>
        <w:rPr>
          <w:bCs/>
          <w:b/>
        </w:rPr>
        <w:t xml:space="preserve">Внимание!</w:t>
      </w:r>
      <w:r>
        <w:t xml:space="preserve"> </w:t>
      </w:r>
      <w:r>
        <w:t xml:space="preserve">В файле ресурсов установки нельзя использовать ModuleConfig для</w:t>
      </w:r>
      <w:r>
        <w:t xml:space="preserve"> </w:t>
      </w:r>
      <w:r>
        <w:rPr>
          <w:bCs/>
          <w:b/>
        </w:rPr>
        <w:t xml:space="preserve">встроенных</w:t>
      </w:r>
      <w:r>
        <w:t xml:space="preserve"> </w:t>
      </w:r>
      <w:r>
        <w:t xml:space="preserve">модулей. Используйте для них</w:t>
      </w:r>
      <w:r>
        <w:t xml:space="preserve"> </w:t>
      </w:r>
      <w:hyperlink w:anchor="X1f65c33a2c82870a11d103c8ff156116794a6dc">
        <w:r>
          <w:rPr>
            <w:rStyle w:val="Hyperlink"/>
          </w:rPr>
          <w:t xml:space="preserve">файл конфигурации</w:t>
        </w:r>
      </w:hyperlink>
      <w:r>
        <w:t xml:space="preserve">.</w:t>
      </w:r>
    </w:p>
    <w:p>
      <w:pPr>
        <w:pStyle w:val="BodyText"/>
      </w:pPr>
      <w:r>
        <w:t xml:space="preserve">Пример файла ресурсов (resources.yaml)…</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ModuleConfig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global</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version: 1</w:t>
      </w:r>
      <w:r>
        <w:rPr>
          <w:color w:val="57606A"/>
          <w:sz w:val="20"/>
          <w:szCs w:val="20"/>
        </w:rPr>
        <w:br/>
      </w:r>
      <w:r>
        <w:rPr>
          <w:rStyle w:val="VerbatimChar"/>
          <w:color w:val="57606A"/>
          <w:sz w:val="20"/>
          <w:szCs w:val="20"/>
        </w:rPr>
        <w:t xml:space="preserve">  settings:</w:t>
      </w:r>
      <w:r>
        <w:rPr>
          <w:color w:val="57606A"/>
          <w:sz w:val="20"/>
          <w:szCs w:val="20"/>
        </w:rPr>
        <w:br/>
      </w:r>
      <w:r>
        <w:rPr>
          <w:rStyle w:val="VerbatimChar"/>
          <w:color w:val="57606A"/>
          <w:sz w:val="20"/>
          <w:szCs w:val="20"/>
        </w:rPr>
        <w:t xml:space="preserve">    modules:</w:t>
      </w:r>
      <w:r>
        <w:rPr>
          <w:color w:val="57606A"/>
          <w:sz w:val="20"/>
          <w:szCs w:val="20"/>
        </w:rPr>
        <w:br/>
      </w:r>
      <w:r>
        <w:rPr>
          <w:rStyle w:val="VerbatimChar"/>
          <w:color w:val="57606A"/>
          <w:sz w:val="20"/>
          <w:szCs w:val="20"/>
        </w:rPr>
        <w:t xml:space="preserve">      publicDomainTemplate: "%s.example.com"</w:t>
      </w:r>
      <w:r>
        <w:rPr>
          <w:color w:val="57606A"/>
          <w:sz w:val="20"/>
          <w:szCs w:val="20"/>
        </w:rPr>
        <w:br/>
      </w:r>
      <w:r>
        <w:rPr>
          <w:rStyle w:val="VerbatimChar"/>
          <w:color w:val="57606A"/>
          <w:sz w:val="20"/>
          <w:szCs w:val="20"/>
        </w:rPr>
        <w:t xml:space="preserve">      https:</w:t>
      </w:r>
      <w:r>
        <w:rPr>
          <w:color w:val="57606A"/>
          <w:sz w:val="20"/>
          <w:szCs w:val="20"/>
        </w:rPr>
        <w:br/>
      </w:r>
      <w:r>
        <w:rPr>
          <w:rStyle w:val="VerbatimChar"/>
          <w:color w:val="57606A"/>
          <w:sz w:val="20"/>
          <w:szCs w:val="20"/>
        </w:rPr>
        <w:t xml:space="preserve">        certManager:</w:t>
      </w:r>
      <w:r>
        <w:rPr>
          <w:color w:val="57606A"/>
          <w:sz w:val="20"/>
          <w:szCs w:val="20"/>
        </w:rPr>
        <w:br/>
      </w:r>
      <w:r>
        <w:rPr>
          <w:rStyle w:val="VerbatimChar"/>
          <w:color w:val="57606A"/>
          <w:sz w:val="20"/>
          <w:szCs w:val="20"/>
        </w:rPr>
        <w:t xml:space="preserve">          clusterIssuerName: selfsigned</w:t>
      </w:r>
      <w:r>
        <w:rPr>
          <w:color w:val="57606A"/>
          <w:sz w:val="20"/>
          <w:szCs w:val="20"/>
        </w:rPr>
        <w:br/>
      </w:r>
      <w:r>
        <w:rPr>
          <w:rStyle w:val="VerbatimChar"/>
          <w:color w:val="57606A"/>
          <w:sz w:val="20"/>
          <w:szCs w:val="20"/>
        </w:rPr>
        <w:t xml:space="preserve">        mode: CertManager</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ModuleConfig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user-authn</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version: 2</w:t>
      </w:r>
      <w:r>
        <w:rPr>
          <w:color w:val="57606A"/>
          <w:sz w:val="20"/>
          <w:szCs w:val="20"/>
        </w:rPr>
        <w:br/>
      </w:r>
      <w:r>
        <w:rPr>
          <w:rStyle w:val="VerbatimChar"/>
          <w:color w:val="57606A"/>
          <w:sz w:val="20"/>
          <w:szCs w:val="20"/>
        </w:rPr>
        <w:t xml:space="preserve">  enabled: true</w:t>
      </w:r>
      <w:r>
        <w:rPr>
          <w:color w:val="57606A"/>
          <w:sz w:val="20"/>
          <w:szCs w:val="20"/>
        </w:rPr>
        <w:br/>
      </w:r>
      <w:r>
        <w:rPr>
          <w:rStyle w:val="VerbatimChar"/>
          <w:color w:val="57606A"/>
          <w:sz w:val="20"/>
          <w:szCs w:val="20"/>
        </w:rPr>
        <w:t xml:space="preserve">  settings:</w:t>
      </w:r>
      <w:r>
        <w:rPr>
          <w:color w:val="57606A"/>
          <w:sz w:val="20"/>
          <w:szCs w:val="20"/>
        </w:rPr>
        <w:br/>
      </w:r>
      <w:r>
        <w:rPr>
          <w:rStyle w:val="VerbatimChar"/>
          <w:color w:val="57606A"/>
          <w:sz w:val="20"/>
          <w:szCs w:val="20"/>
        </w:rPr>
        <w:t xml:space="preserve">    controlPlaneConfigurator:</w:t>
      </w:r>
      <w:r>
        <w:rPr>
          <w:color w:val="57606A"/>
          <w:sz w:val="20"/>
          <w:szCs w:val="20"/>
        </w:rPr>
        <w:br/>
      </w:r>
      <w:r>
        <w:rPr>
          <w:rStyle w:val="VerbatimChar"/>
          <w:color w:val="57606A"/>
          <w:sz w:val="20"/>
          <w:szCs w:val="20"/>
        </w:rPr>
        <w:t xml:space="preserve">      dexCAMode: FromIngressSecret</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ModuleConfig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stronghold</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enabled: true</w:t>
      </w:r>
      <w:r>
        <w:rPr>
          <w:color w:val="57606A"/>
          <w:sz w:val="20"/>
          <w:szCs w:val="20"/>
        </w:rPr>
        <w:br/>
      </w:r>
      <w:r>
        <w:rPr>
          <w:rStyle w:val="VerbatimChar"/>
          <w:color w:val="57606A"/>
          <w:sz w:val="20"/>
          <w:szCs w:val="20"/>
        </w:rPr>
        <w:t xml:space="preserve">  version: 1</w:t>
      </w:r>
      <w:r>
        <w:rPr>
          <w:color w:val="57606A"/>
          <w:sz w:val="20"/>
          <w:szCs w:val="20"/>
        </w:rPr>
        <w:br/>
      </w:r>
      <w:r>
        <w:rPr>
          <w:rStyle w:val="VerbatimChar"/>
          <w:color w:val="57606A"/>
          <w:sz w:val="20"/>
          <w:szCs w:val="20"/>
        </w:rPr>
        <w:t xml:space="preserve">  settings:</w:t>
      </w:r>
      <w:r>
        <w:rPr>
          <w:color w:val="57606A"/>
          <w:sz w:val="20"/>
          <w:szCs w:val="20"/>
        </w:rPr>
        <w:br/>
      </w:r>
      <w:r>
        <w:rPr>
          <w:rStyle w:val="VerbatimChar"/>
          <w:color w:val="57606A"/>
          <w:sz w:val="20"/>
          <w:szCs w:val="20"/>
        </w:rPr>
        <w:t xml:space="preserve">    management:</w:t>
      </w:r>
      <w:r>
        <w:rPr>
          <w:color w:val="57606A"/>
          <w:sz w:val="20"/>
          <w:szCs w:val="20"/>
        </w:rPr>
        <w:br/>
      </w:r>
      <w:r>
        <w:rPr>
          <w:rStyle w:val="VerbatimChar"/>
          <w:color w:val="57606A"/>
          <w:sz w:val="20"/>
          <w:szCs w:val="20"/>
        </w:rPr>
        <w:t xml:space="preserve">      mode: Automatic</w:t>
      </w:r>
      <w:r>
        <w:rPr>
          <w:color w:val="57606A"/>
          <w:sz w:val="20"/>
          <w:szCs w:val="20"/>
        </w:rPr>
        <w:br/>
      </w:r>
      <w:r>
        <w:rPr>
          <w:rStyle w:val="VerbatimChar"/>
          <w:color w:val="57606A"/>
          <w:sz w:val="20"/>
          <w:szCs w:val="20"/>
        </w:rPr>
        <w:t xml:space="preserve">      administrators:</w:t>
      </w:r>
      <w:r>
        <w:rPr>
          <w:color w:val="57606A"/>
          <w:sz w:val="20"/>
          <w:szCs w:val="20"/>
        </w:rPr>
        <w:br/>
      </w:r>
      <w:r>
        <w:rPr>
          <w:rStyle w:val="VerbatimChar"/>
          <w:color w:val="57606A"/>
          <w:sz w:val="20"/>
          <w:szCs w:val="20"/>
        </w:rPr>
        <w:t xml:space="preserve">      - type: Group</w:t>
      </w:r>
      <w:r>
        <w:rPr>
          <w:color w:val="57606A"/>
          <w:sz w:val="20"/>
          <w:szCs w:val="20"/>
        </w:rPr>
        <w:br/>
      </w:r>
      <w:r>
        <w:rPr>
          <w:rStyle w:val="VerbatimChar"/>
          <w:color w:val="57606A"/>
          <w:sz w:val="20"/>
          <w:szCs w:val="20"/>
        </w:rPr>
        <w:t xml:space="preserve">        name: admins</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ModuleConfig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secrets-store-integration</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enabled: true</w:t>
      </w:r>
      <w:r>
        <w:rPr>
          <w:color w:val="57606A"/>
          <w:sz w:val="20"/>
          <w:szCs w:val="20"/>
        </w:rPr>
        <w:br/>
      </w:r>
      <w:r>
        <w:rPr>
          <w:rStyle w:val="VerbatimChar"/>
          <w:color w:val="57606A"/>
          <w:sz w:val="20"/>
          <w:szCs w:val="20"/>
        </w:rPr>
        <w:t xml:space="preserve">  version: 1</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apiVersion: deckhouse.io/v1</w:t>
      </w:r>
      <w:r>
        <w:rPr>
          <w:color w:val="57606A"/>
          <w:sz w:val="20"/>
          <w:szCs w:val="20"/>
        </w:rPr>
        <w:br/>
      </w:r>
      <w:r>
        <w:rPr>
          <w:rStyle w:val="VerbatimChar"/>
          <w:color w:val="57606A"/>
          <w:sz w:val="20"/>
          <w:szCs w:val="20"/>
        </w:rPr>
        <w:t xml:space="preserve">kind: IngressNginxController</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main</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inlet: HostPort</w:t>
      </w:r>
      <w:r>
        <w:rPr>
          <w:color w:val="57606A"/>
          <w:sz w:val="20"/>
          <w:szCs w:val="20"/>
        </w:rPr>
        <w:br/>
      </w:r>
      <w:r>
        <w:rPr>
          <w:rStyle w:val="VerbatimChar"/>
          <w:color w:val="57606A"/>
          <w:sz w:val="20"/>
          <w:szCs w:val="20"/>
        </w:rPr>
        <w:t xml:space="preserve">  enableIstioSidecar: true</w:t>
      </w:r>
      <w:r>
        <w:rPr>
          <w:color w:val="57606A"/>
          <w:sz w:val="20"/>
          <w:szCs w:val="20"/>
        </w:rPr>
        <w:br/>
      </w:r>
      <w:r>
        <w:rPr>
          <w:rStyle w:val="VerbatimChar"/>
          <w:color w:val="57606A"/>
          <w:sz w:val="20"/>
          <w:szCs w:val="20"/>
        </w:rPr>
        <w:t xml:space="preserve">  ingressClass: nginx</w:t>
      </w:r>
      <w:r>
        <w:rPr>
          <w:color w:val="57606A"/>
          <w:sz w:val="20"/>
          <w:szCs w:val="20"/>
        </w:rPr>
        <w:br/>
      </w:r>
      <w:r>
        <w:rPr>
          <w:rStyle w:val="VerbatimChar"/>
          <w:color w:val="57606A"/>
          <w:sz w:val="20"/>
          <w:szCs w:val="20"/>
        </w:rPr>
        <w:t xml:space="preserve">  hostPort:</w:t>
      </w:r>
      <w:r>
        <w:rPr>
          <w:color w:val="57606A"/>
          <w:sz w:val="20"/>
          <w:szCs w:val="20"/>
        </w:rPr>
        <w:br/>
      </w:r>
      <w:r>
        <w:rPr>
          <w:rStyle w:val="VerbatimChar"/>
          <w:color w:val="57606A"/>
          <w:sz w:val="20"/>
          <w:szCs w:val="20"/>
        </w:rPr>
        <w:t xml:space="preserve">    httpPort: 80</w:t>
      </w:r>
      <w:r>
        <w:rPr>
          <w:color w:val="57606A"/>
          <w:sz w:val="20"/>
          <w:szCs w:val="20"/>
        </w:rPr>
        <w:br/>
      </w:r>
      <w:r>
        <w:rPr>
          <w:rStyle w:val="VerbatimChar"/>
          <w:color w:val="57606A"/>
          <w:sz w:val="20"/>
          <w:szCs w:val="20"/>
        </w:rPr>
        <w:t xml:space="preserve">    httpsPort: 443</w:t>
      </w:r>
      <w:r>
        <w:rPr>
          <w:color w:val="57606A"/>
          <w:sz w:val="20"/>
          <w:szCs w:val="20"/>
        </w:rPr>
        <w:br/>
      </w:r>
      <w:r>
        <w:rPr>
          <w:rStyle w:val="VerbatimChar"/>
          <w:color w:val="57606A"/>
          <w:sz w:val="20"/>
          <w:szCs w:val="20"/>
        </w:rPr>
        <w:t xml:space="preserve">  nodeSelector:</w:t>
      </w:r>
      <w:r>
        <w:rPr>
          <w:color w:val="57606A"/>
          <w:sz w:val="20"/>
          <w:szCs w:val="20"/>
        </w:rPr>
        <w:br/>
      </w:r>
      <w:r>
        <w:rPr>
          <w:rStyle w:val="VerbatimChar"/>
          <w:color w:val="57606A"/>
          <w:sz w:val="20"/>
          <w:szCs w:val="20"/>
        </w:rPr>
        <w:t xml:space="preserve">    node-role.kubernetes.io/master: ''</w:t>
      </w:r>
      <w:r>
        <w:rPr>
          <w:color w:val="57606A"/>
          <w:sz w:val="20"/>
          <w:szCs w:val="20"/>
        </w:rPr>
        <w:br/>
      </w:r>
      <w:r>
        <w:rPr>
          <w:rStyle w:val="VerbatimChar"/>
          <w:color w:val="57606A"/>
          <w:sz w:val="20"/>
          <w:szCs w:val="20"/>
        </w:rPr>
        <w:t xml:space="preserve">  tolerations:</w:t>
      </w:r>
      <w:r>
        <w:rPr>
          <w:color w:val="57606A"/>
          <w:sz w:val="20"/>
          <w:szCs w:val="20"/>
        </w:rPr>
        <w:br/>
      </w:r>
      <w:r>
        <w:rPr>
          <w:rStyle w:val="VerbatimChar"/>
          <w:color w:val="57606A"/>
          <w:sz w:val="20"/>
          <w:szCs w:val="20"/>
        </w:rPr>
        <w:t xml:space="preserve">    - effect: NoSchedule</w:t>
      </w:r>
      <w:r>
        <w:rPr>
          <w:color w:val="57606A"/>
          <w:sz w:val="20"/>
          <w:szCs w:val="20"/>
        </w:rPr>
        <w:br/>
      </w:r>
      <w:r>
        <w:rPr>
          <w:rStyle w:val="VerbatimChar"/>
          <w:color w:val="57606A"/>
          <w:sz w:val="20"/>
          <w:szCs w:val="20"/>
        </w:rPr>
        <w:t xml:space="preserve">      operator: Exists</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apiVersion: deckhouse.io/v1</w:t>
      </w:r>
      <w:r>
        <w:rPr>
          <w:color w:val="57606A"/>
          <w:sz w:val="20"/>
          <w:szCs w:val="20"/>
        </w:rPr>
        <w:br/>
      </w:r>
      <w:r>
        <w:rPr>
          <w:rStyle w:val="VerbatimChar"/>
          <w:color w:val="57606A"/>
          <w:sz w:val="20"/>
          <w:szCs w:val="20"/>
        </w:rPr>
        <w:t xml:space="preserve">kind: ClusterAuthorizationRule</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admin</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subjects:</w:t>
      </w:r>
      <w:r>
        <w:rPr>
          <w:color w:val="57606A"/>
          <w:sz w:val="20"/>
          <w:szCs w:val="20"/>
        </w:rPr>
        <w:br/>
      </w:r>
      <w:r>
        <w:rPr>
          <w:rStyle w:val="VerbatimChar"/>
          <w:color w:val="57606A"/>
          <w:sz w:val="20"/>
          <w:szCs w:val="20"/>
        </w:rPr>
        <w:t xml:space="preserve">  - kind: User</w:t>
      </w:r>
      <w:r>
        <w:rPr>
          <w:color w:val="57606A"/>
          <w:sz w:val="20"/>
          <w:szCs w:val="20"/>
        </w:rPr>
        <w:br/>
      </w:r>
      <w:r>
        <w:rPr>
          <w:rStyle w:val="VerbatimChar"/>
          <w:color w:val="57606A"/>
          <w:sz w:val="20"/>
          <w:szCs w:val="20"/>
        </w:rPr>
        <w:t xml:space="preserve">    name: admin@deckhouse.io</w:t>
      </w:r>
      <w:r>
        <w:rPr>
          <w:color w:val="57606A"/>
          <w:sz w:val="20"/>
          <w:szCs w:val="20"/>
        </w:rPr>
        <w:br/>
      </w:r>
      <w:r>
        <w:rPr>
          <w:rStyle w:val="VerbatimChar"/>
          <w:color w:val="57606A"/>
          <w:sz w:val="20"/>
          <w:szCs w:val="20"/>
        </w:rPr>
        <w:t xml:space="preserve">  accessLevel: SuperAdmin</w:t>
      </w:r>
      <w:r>
        <w:rPr>
          <w:color w:val="57606A"/>
          <w:sz w:val="20"/>
          <w:szCs w:val="20"/>
        </w:rPr>
        <w:br/>
      </w:r>
      <w:r>
        <w:rPr>
          <w:rStyle w:val="VerbatimChar"/>
          <w:color w:val="57606A"/>
          <w:sz w:val="20"/>
          <w:szCs w:val="20"/>
        </w:rPr>
        <w:t xml:space="preserve">  portForwarding: true</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apiVersion: deckhouse.io/v1</w:t>
      </w:r>
      <w:r>
        <w:rPr>
          <w:color w:val="57606A"/>
          <w:sz w:val="20"/>
          <w:szCs w:val="20"/>
        </w:rPr>
        <w:br/>
      </w:r>
      <w:r>
        <w:rPr>
          <w:rStyle w:val="VerbatimChar"/>
          <w:color w:val="57606A"/>
          <w:sz w:val="20"/>
          <w:szCs w:val="20"/>
        </w:rPr>
        <w:t xml:space="preserve">kind: User</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admin</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email: admin@deckhouse.io</w:t>
      </w:r>
      <w:r>
        <w:rPr>
          <w:color w:val="57606A"/>
          <w:sz w:val="20"/>
          <w:szCs w:val="20"/>
        </w:rPr>
        <w:br/>
      </w:r>
      <w:r>
        <w:rPr>
          <w:rStyle w:val="VerbatimChar"/>
          <w:color w:val="57606A"/>
          <w:sz w:val="20"/>
          <w:szCs w:val="20"/>
        </w:rPr>
        <w:t xml:space="preserve">  password: '$2a$10$isZrV6uzS6F7eGfaNB1EteLTWky7qxJZfbogRs1egWEPuT1XaOGg2'</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Group</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admins</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name: admins</w:t>
      </w:r>
      <w:r>
        <w:rPr>
          <w:color w:val="57606A"/>
          <w:sz w:val="20"/>
          <w:szCs w:val="20"/>
        </w:rPr>
        <w:br/>
      </w:r>
      <w:r>
        <w:rPr>
          <w:rStyle w:val="VerbatimChar"/>
          <w:color w:val="57606A"/>
          <w:sz w:val="20"/>
          <w:szCs w:val="20"/>
        </w:rPr>
        <w:t xml:space="preserve">  members:</w:t>
      </w:r>
      <w:r>
        <w:rPr>
          <w:color w:val="57606A"/>
          <w:sz w:val="20"/>
          <w:szCs w:val="20"/>
        </w:rPr>
        <w:br/>
      </w:r>
      <w:r>
        <w:rPr>
          <w:rStyle w:val="VerbatimChar"/>
          <w:color w:val="57606A"/>
          <w:sz w:val="20"/>
          <w:szCs w:val="20"/>
        </w:rPr>
        <w:t xml:space="preserve">  - kind: User</w:t>
      </w:r>
      <w:r>
        <w:rPr>
          <w:color w:val="57606A"/>
          <w:sz w:val="20"/>
          <w:szCs w:val="20"/>
        </w:rPr>
        <w:br/>
      </w:r>
      <w:r>
        <w:rPr>
          <w:rStyle w:val="VerbatimChar"/>
          <w:color w:val="57606A"/>
          <w:sz w:val="20"/>
          <w:szCs w:val="20"/>
        </w:rPr>
        <w:t xml:space="preserve">    name: admin</w:t>
      </w:r>
    </w:p>
    <w:bookmarkEnd w:id="240"/>
    <w:bookmarkEnd w:id="241"/>
    <w:bookmarkStart w:id="242" w:name="X7db6c882ff76e3c8119602407c99db176640266"/>
    <w:p>
      <w:pPr>
        <w:pStyle w:val="Heading2"/>
      </w:pPr>
      <w:r>
        <w:t xml:space="preserve">Установка платформы</w:t>
      </w:r>
    </w:p>
    <w:p>
      <w:pPr>
        <w:pStyle w:val="BlockText"/>
      </w:pPr>
      <w:r>
        <w:t xml:space="preserve">При установке платформы, отличной от</w:t>
      </w:r>
      <w:r>
        <w:t xml:space="preserve"> </w:t>
      </w:r>
      <w:hyperlink w:anchor="Xf887d19f1fc910798ef440930be5186e2ba79ea">
        <w:r>
          <w:rPr>
            <w:rStyle w:val="Hyperlink"/>
          </w:rPr>
          <w:t xml:space="preserve">редакции Community Edition</w:t>
        </w:r>
      </w:hyperlink>
      <w:r>
        <w:t xml:space="preserve">, из официального container registry</w:t>
      </w:r>
      <w:r>
        <w:t xml:space="preserve"> </w:t>
      </w:r>
      <w:r>
        <w:rPr>
          <w:rStyle w:val="VerbatimChar"/>
          <w:color w:val="57606A"/>
          <w:sz w:val="20"/>
          <w:szCs w:val="20"/>
        </w:rPr>
        <w:t xml:space="preserve">registry.deckhouse.ru</w:t>
      </w:r>
      <w:r>
        <w:t xml:space="preserve"> </w:t>
      </w:r>
      <w:r>
        <w:t xml:space="preserve">необходимо предварительно авторизоваться с помощью лицензионного ключа:</w:t>
      </w:r>
    </w:p>
    <w:p>
      <w:pPr>
        <w:pStyle w:val="SourceCode"/>
      </w:pPr>
      <w:r>
        <w:rPr>
          <w:rStyle w:val="VerbatimChar"/>
          <w:color w:val="57606A"/>
          <w:sz w:val="20"/>
          <w:szCs w:val="20"/>
        </w:rPr>
        <w:t xml:space="preserve">docker login -u license-token registry.deckhouse.ru</w:t>
      </w:r>
    </w:p>
    <w:p>
      <w:pPr>
        <w:pStyle w:val="FirstParagraph"/>
      </w:pPr>
      <w:r>
        <w:t xml:space="preserve">Пример запуска контейнера инсталлятора из публичного container registry платформы:</w:t>
      </w:r>
    </w:p>
    <w:p>
      <w:pPr>
        <w:pStyle w:val="SourceCode"/>
      </w:pPr>
      <w:r>
        <w:rPr>
          <w:rStyle w:val="VerbatimChar"/>
          <w:color w:val="57606A"/>
          <w:sz w:val="20"/>
          <w:szCs w:val="20"/>
        </w:rPr>
        <w:t xml:space="preserve">docker run --pull=always -it [&lt;MOUNT_OPTIONS&gt;] registry.deckhouse.ru/deckhouse/&lt;REVISION&gt;/install:&lt;RELEASE_CHANNEL&gt; bash</w:t>
      </w:r>
    </w:p>
    <w:p>
      <w:pPr>
        <w:pStyle w:val="FirstParagraph"/>
      </w:pPr>
      <w:r>
        <w:t xml:space="preserve">где:</w:t>
      </w:r>
    </w:p>
    <w:p>
      <w:pPr>
        <w:numPr>
          <w:ilvl w:val="0"/>
          <w:numId w:val="1088"/>
        </w:numPr>
        <w:pStyle w:val="Compact"/>
      </w:pPr>
      <w:r>
        <w:rPr>
          <w:rStyle w:val="VerbatimChar"/>
          <w:color w:val="57606A"/>
          <w:sz w:val="20"/>
          <w:szCs w:val="20"/>
        </w:rPr>
        <w:t xml:space="preserve">&lt;REVISION&gt;</w:t>
      </w:r>
      <w:r>
        <w:t xml:space="preserve"> </w:t>
      </w:r>
      <w:r>
        <w:t xml:space="preserve">—</w:t>
      </w:r>
      <w:r>
        <w:t xml:space="preserve"> </w:t>
      </w:r>
      <w:hyperlink w:anchor="Xf887d19f1fc910798ef440930be5186e2ba79ea">
        <w:r>
          <w:rPr>
            <w:rStyle w:val="Hyperlink"/>
          </w:rPr>
          <w:t xml:space="preserve">редакция</w:t>
        </w:r>
      </w:hyperlink>
      <w:r>
        <w:t xml:space="preserve"> </w:t>
      </w:r>
      <w:r>
        <w:t xml:space="preserve">платформы (например</w:t>
      </w:r>
      <w:r>
        <w:t xml:space="preserve"> </w:t>
      </w:r>
      <w:r>
        <w:rPr>
          <w:rStyle w:val="VerbatimChar"/>
          <w:color w:val="57606A"/>
          <w:sz w:val="20"/>
          <w:szCs w:val="20"/>
        </w:rPr>
        <w:t xml:space="preserve">ee</w:t>
      </w:r>
      <w:r>
        <w:t xml:space="preserve"> </w:t>
      </w:r>
      <w:r>
        <w:t xml:space="preserve">— для Enterprise Edition,</w:t>
      </w:r>
      <w:r>
        <w:t xml:space="preserve"> </w:t>
      </w:r>
      <w:r>
        <w:rPr>
          <w:rStyle w:val="VerbatimChar"/>
          <w:color w:val="57606A"/>
          <w:sz w:val="20"/>
          <w:szCs w:val="20"/>
        </w:rPr>
        <w:t xml:space="preserve">ce</w:t>
      </w:r>
      <w:r>
        <w:t xml:space="preserve"> </w:t>
      </w:r>
      <w:r>
        <w:t xml:space="preserve">— для Community Edition и т. д.)</w:t>
      </w:r>
    </w:p>
    <w:p>
      <w:pPr>
        <w:numPr>
          <w:ilvl w:val="0"/>
          <w:numId w:val="1088"/>
        </w:numPr>
        <w:pStyle w:val="Compact"/>
      </w:pPr>
      <w:r>
        <w:rPr>
          <w:rStyle w:val="VerbatimChar"/>
          <w:color w:val="57606A"/>
          <w:sz w:val="20"/>
          <w:szCs w:val="20"/>
        </w:rPr>
        <w:t xml:space="preserve">&lt;MOUNT_OPTIONS&gt;</w:t>
      </w:r>
      <w:r>
        <w:t xml:space="preserve"> </w:t>
      </w:r>
      <w:r>
        <w:t xml:space="preserve">— параметры монтирования файлов в контейнер инсталлятора, таких как:</w:t>
      </w:r>
    </w:p>
    <w:p>
      <w:pPr>
        <w:numPr>
          <w:ilvl w:val="1"/>
          <w:numId w:val="1089"/>
        </w:numPr>
        <w:pStyle w:val="Compact"/>
      </w:pPr>
      <w:r>
        <w:t xml:space="preserve">SSH-ключи доступа;</w:t>
      </w:r>
    </w:p>
    <w:p>
      <w:pPr>
        <w:numPr>
          <w:ilvl w:val="1"/>
          <w:numId w:val="1089"/>
        </w:numPr>
        <w:pStyle w:val="Compact"/>
      </w:pPr>
      <w:r>
        <w:t xml:space="preserve">файл конфигурации;</w:t>
      </w:r>
    </w:p>
    <w:p>
      <w:pPr>
        <w:numPr>
          <w:ilvl w:val="1"/>
          <w:numId w:val="1089"/>
        </w:numPr>
        <w:pStyle w:val="Compact"/>
      </w:pPr>
      <w:r>
        <w:t xml:space="preserve">файл ресурсов и т. д.</w:t>
      </w:r>
    </w:p>
    <w:p>
      <w:pPr>
        <w:numPr>
          <w:ilvl w:val="0"/>
          <w:numId w:val="1088"/>
        </w:numPr>
        <w:pStyle w:val="Compact"/>
      </w:pPr>
      <w:r>
        <w:rPr>
          <w:rStyle w:val="VerbatimChar"/>
          <w:color w:val="57606A"/>
          <w:sz w:val="20"/>
          <w:szCs w:val="20"/>
        </w:rPr>
        <w:t xml:space="preserve">&lt;RELEASE_CHANNEL&gt;</w:t>
      </w:r>
      <w:r>
        <w:t xml:space="preserve"> </w:t>
      </w:r>
      <w:r>
        <w:t xml:space="preserve">—</w:t>
      </w:r>
      <w:r>
        <w:t xml:space="preserve"> </w:t>
      </w:r>
      <w:hyperlink w:anchor="X1eccdcf6c38ac67ce0cf10af8bb802203f247ec">
        <w:r>
          <w:rPr>
            <w:rStyle w:val="Hyperlink"/>
          </w:rPr>
          <w:t xml:space="preserve">канал обновлений</w:t>
        </w:r>
      </w:hyperlink>
      <w:r>
        <w:t xml:space="preserve"> </w:t>
      </w:r>
      <w:r>
        <w:t xml:space="preserve">платформы в kebab-case. Должен совпадать с установленным в</w:t>
      </w:r>
      <w:r>
        <w:t xml:space="preserve"> </w:t>
      </w:r>
      <w:r>
        <w:rPr>
          <w:rStyle w:val="VerbatimChar"/>
          <w:color w:val="57606A"/>
          <w:sz w:val="20"/>
          <w:szCs w:val="20"/>
        </w:rPr>
        <w:t xml:space="preserve">config.yaml</w:t>
      </w:r>
      <w:r>
        <w:t xml:space="preserve">:</w:t>
      </w:r>
    </w:p>
    <w:p>
      <w:pPr>
        <w:numPr>
          <w:ilvl w:val="1"/>
          <w:numId w:val="1090"/>
        </w:numPr>
        <w:pStyle w:val="Compact"/>
      </w:pPr>
      <w:r>
        <w:rPr>
          <w:rStyle w:val="VerbatimChar"/>
          <w:color w:val="57606A"/>
          <w:sz w:val="20"/>
          <w:szCs w:val="20"/>
        </w:rPr>
        <w:t xml:space="preserve">alpha</w:t>
      </w:r>
      <w:r>
        <w:t xml:space="preserve"> </w:t>
      </w:r>
      <w:r>
        <w:t xml:space="preserve">— для канала обновлений</w:t>
      </w:r>
      <w:r>
        <w:t xml:space="preserve"> </w:t>
      </w:r>
      <w:r>
        <w:rPr>
          <w:iCs/>
          <w:i/>
        </w:rPr>
        <w:t xml:space="preserve">Alpha</w:t>
      </w:r>
      <w:r>
        <w:t xml:space="preserve">;</w:t>
      </w:r>
    </w:p>
    <w:p>
      <w:pPr>
        <w:numPr>
          <w:ilvl w:val="1"/>
          <w:numId w:val="1090"/>
        </w:numPr>
        <w:pStyle w:val="Compact"/>
      </w:pPr>
      <w:r>
        <w:rPr>
          <w:rStyle w:val="VerbatimChar"/>
          <w:color w:val="57606A"/>
          <w:sz w:val="20"/>
          <w:szCs w:val="20"/>
        </w:rPr>
        <w:t xml:space="preserve">beta</w:t>
      </w:r>
      <w:r>
        <w:t xml:space="preserve"> </w:t>
      </w:r>
      <w:r>
        <w:t xml:space="preserve">— для канала обновлений</w:t>
      </w:r>
      <w:r>
        <w:t xml:space="preserve"> </w:t>
      </w:r>
      <w:r>
        <w:rPr>
          <w:iCs/>
          <w:i/>
        </w:rPr>
        <w:t xml:space="preserve">Beta</w:t>
      </w:r>
      <w:r>
        <w:t xml:space="preserve">;</w:t>
      </w:r>
    </w:p>
    <w:p>
      <w:pPr>
        <w:numPr>
          <w:ilvl w:val="1"/>
          <w:numId w:val="1090"/>
        </w:numPr>
        <w:pStyle w:val="Compact"/>
      </w:pPr>
      <w:r>
        <w:rPr>
          <w:rStyle w:val="VerbatimChar"/>
          <w:color w:val="57606A"/>
          <w:sz w:val="20"/>
          <w:szCs w:val="20"/>
        </w:rPr>
        <w:t xml:space="preserve">early-access</w:t>
      </w:r>
      <w:r>
        <w:t xml:space="preserve"> </w:t>
      </w:r>
      <w:r>
        <w:t xml:space="preserve">— для канала обновлений</w:t>
      </w:r>
      <w:r>
        <w:t xml:space="preserve"> </w:t>
      </w:r>
      <w:r>
        <w:rPr>
          <w:iCs/>
          <w:i/>
        </w:rPr>
        <w:t xml:space="preserve">Early Access</w:t>
      </w:r>
      <w:r>
        <w:t xml:space="preserve">;</w:t>
      </w:r>
    </w:p>
    <w:p>
      <w:pPr>
        <w:numPr>
          <w:ilvl w:val="1"/>
          <w:numId w:val="1090"/>
        </w:numPr>
        <w:pStyle w:val="Compact"/>
      </w:pPr>
      <w:r>
        <w:rPr>
          <w:rStyle w:val="VerbatimChar"/>
          <w:color w:val="57606A"/>
          <w:sz w:val="20"/>
          <w:szCs w:val="20"/>
        </w:rPr>
        <w:t xml:space="preserve">stable</w:t>
      </w:r>
      <w:r>
        <w:t xml:space="preserve"> </w:t>
      </w:r>
      <w:r>
        <w:t xml:space="preserve">— для канала обновлений</w:t>
      </w:r>
      <w:r>
        <w:t xml:space="preserve"> </w:t>
      </w:r>
      <w:r>
        <w:rPr>
          <w:iCs/>
          <w:i/>
        </w:rPr>
        <w:t xml:space="preserve">Stable</w:t>
      </w:r>
      <w:r>
        <w:t xml:space="preserve">;</w:t>
      </w:r>
    </w:p>
    <w:p>
      <w:pPr>
        <w:numPr>
          <w:ilvl w:val="1"/>
          <w:numId w:val="1090"/>
        </w:numPr>
        <w:pStyle w:val="Compact"/>
      </w:pPr>
      <w:r>
        <w:rPr>
          <w:rStyle w:val="VerbatimChar"/>
          <w:color w:val="57606A"/>
          <w:sz w:val="20"/>
          <w:szCs w:val="20"/>
        </w:rPr>
        <w:t xml:space="preserve">rock-solid</w:t>
      </w:r>
      <w:r>
        <w:t xml:space="preserve"> </w:t>
      </w:r>
      <w:r>
        <w:t xml:space="preserve">— для канала обновлений</w:t>
      </w:r>
      <w:r>
        <w:t xml:space="preserve"> </w:t>
      </w:r>
      <w:r>
        <w:rPr>
          <w:iCs/>
          <w:i/>
        </w:rPr>
        <w:t xml:space="preserve">Rock Solid</w:t>
      </w:r>
      <w:r>
        <w:t xml:space="preserve">.</w:t>
      </w:r>
    </w:p>
    <w:p>
      <w:pPr>
        <w:pStyle w:val="FirstParagraph"/>
      </w:pPr>
      <w:r>
        <w:t xml:space="preserve">Пример запуска контейнера инсталлятора платформы в редакции CE:</w:t>
      </w:r>
    </w:p>
    <w:p>
      <w:pPr>
        <w:pStyle w:val="SourceCode"/>
      </w:pPr>
      <w:r>
        <w:rPr>
          <w:rStyle w:val="VerbatimChar"/>
          <w:color w:val="57606A"/>
          <w:sz w:val="20"/>
          <w:szCs w:val="20"/>
        </w:rPr>
        <w:t xml:space="preserve">docker run -it --pull=always \</w:t>
      </w:r>
      <w:r>
        <w:rPr>
          <w:color w:val="57606A"/>
          <w:sz w:val="20"/>
          <w:szCs w:val="20"/>
        </w:rPr>
        <w:br/>
      </w:r>
      <w:r>
        <w:rPr>
          <w:rStyle w:val="VerbatimChar"/>
          <w:color w:val="57606A"/>
          <w:sz w:val="20"/>
          <w:szCs w:val="20"/>
        </w:rPr>
        <w:t xml:space="preserve">  -v "$PWD/config.yaml:/config.yaml" \</w:t>
      </w:r>
      <w:r>
        <w:rPr>
          <w:color w:val="57606A"/>
          <w:sz w:val="20"/>
          <w:szCs w:val="20"/>
        </w:rPr>
        <w:br/>
      </w:r>
      <w:r>
        <w:rPr>
          <w:rStyle w:val="VerbatimChar"/>
          <w:color w:val="57606A"/>
          <w:sz w:val="20"/>
          <w:szCs w:val="20"/>
        </w:rPr>
        <w:t xml:space="preserve">  -v "$PWD/resources.yaml:/resources.yaml" \</w:t>
      </w:r>
      <w:r>
        <w:rPr>
          <w:color w:val="57606A"/>
          <w:sz w:val="20"/>
          <w:szCs w:val="20"/>
        </w:rPr>
        <w:br/>
      </w:r>
      <w:r>
        <w:rPr>
          <w:rStyle w:val="VerbatimChar"/>
          <w:color w:val="57606A"/>
          <w:sz w:val="20"/>
          <w:szCs w:val="20"/>
        </w:rPr>
        <w:t xml:space="preserve">  -v "$HOME/.ssh/:/tmp/.ssh/" registry.deckhouse.ru/deckhouse/ce/install:stable bash</w:t>
      </w:r>
    </w:p>
    <w:p>
      <w:pPr>
        <w:pStyle w:val="FirstParagraph"/>
      </w:pPr>
      <w:r>
        <w:t xml:space="preserve">Установка платформы запускается в контейнере инсталлятора с помощью команды</w:t>
      </w:r>
      <w:r>
        <w:t xml:space="preserve"> </w:t>
      </w:r>
      <w:r>
        <w:rPr>
          <w:rStyle w:val="VerbatimChar"/>
          <w:color w:val="57606A"/>
          <w:sz w:val="20"/>
          <w:szCs w:val="20"/>
        </w:rPr>
        <w:t xml:space="preserve">dhctl</w:t>
      </w:r>
      <w:r>
        <w:t xml:space="preserve">:</w:t>
      </w:r>
    </w:p>
    <w:p>
      <w:pPr>
        <w:numPr>
          <w:ilvl w:val="0"/>
          <w:numId w:val="1091"/>
        </w:numPr>
        <w:pStyle w:val="Compact"/>
      </w:pPr>
      <w:r>
        <w:t xml:space="preserve">Для запуска установки платформы с развертыванием кластера (это все случаи, кроме установки в существующий кластер) используйте команду</w:t>
      </w:r>
      <w:r>
        <w:t xml:space="preserve"> </w:t>
      </w:r>
      <w:r>
        <w:rPr>
          <w:rStyle w:val="VerbatimChar"/>
          <w:color w:val="57606A"/>
          <w:sz w:val="20"/>
          <w:szCs w:val="20"/>
        </w:rPr>
        <w:t xml:space="preserve">dhctl bootstrap</w:t>
      </w:r>
      <w:r>
        <w:t xml:space="preserve">.</w:t>
      </w:r>
    </w:p>
    <w:p>
      <w:pPr>
        <w:numPr>
          <w:ilvl w:val="0"/>
          <w:numId w:val="1091"/>
        </w:numPr>
        <w:pStyle w:val="Compact"/>
      </w:pPr>
      <w:r>
        <w:t xml:space="preserve">Для запуска установки платформы в существующем кластере используйте команду</w:t>
      </w:r>
      <w:r>
        <w:t xml:space="preserve"> </w:t>
      </w:r>
      <w:r>
        <w:rPr>
          <w:rStyle w:val="VerbatimChar"/>
          <w:color w:val="57606A"/>
          <w:sz w:val="20"/>
          <w:szCs w:val="20"/>
        </w:rPr>
        <w:t xml:space="preserve">dhctl bootstrap-phase install-deckhouse</w:t>
      </w:r>
      <w:r>
        <w:t xml:space="preserve">.</w:t>
      </w:r>
    </w:p>
    <w:p>
      <w:pPr>
        <w:pStyle w:val="BlockText"/>
      </w:pPr>
      <w:r>
        <w:t xml:space="preserve">Для получения справки по параметрам выполните</w:t>
      </w:r>
      <w:r>
        <w:t xml:space="preserve"> </w:t>
      </w:r>
      <w:r>
        <w:rPr>
          <w:rStyle w:val="VerbatimChar"/>
          <w:color w:val="57606A"/>
          <w:sz w:val="20"/>
          <w:szCs w:val="20"/>
        </w:rPr>
        <w:t xml:space="preserve">dhctl bootstrap -h</w:t>
      </w:r>
      <w:r>
        <w:t xml:space="preserve">.</w:t>
      </w:r>
    </w:p>
    <w:p>
      <w:pPr>
        <w:pStyle w:val="FirstParagraph"/>
      </w:pPr>
      <w:r>
        <w:t xml:space="preserve">Пример запуска установки платформы:</w:t>
      </w:r>
    </w:p>
    <w:p>
      <w:pPr>
        <w:pStyle w:val="SourceCode"/>
      </w:pPr>
      <w:r>
        <w:rPr>
          <w:rStyle w:val="VerbatimChar"/>
          <w:color w:val="57606A"/>
          <w:sz w:val="20"/>
          <w:szCs w:val="20"/>
        </w:rPr>
        <w:t xml:space="preserve">dhctl bootstrap \</w:t>
      </w:r>
      <w:r>
        <w:rPr>
          <w:color w:val="57606A"/>
          <w:sz w:val="20"/>
          <w:szCs w:val="20"/>
        </w:rPr>
        <w:br/>
      </w:r>
      <w:r>
        <w:rPr>
          <w:rStyle w:val="VerbatimChar"/>
          <w:color w:val="57606A"/>
          <w:sz w:val="20"/>
          <w:szCs w:val="20"/>
        </w:rPr>
        <w:t xml:space="preserve">  --ssh-user=&lt;SSH_USER&gt; --ssh-agent-private-keys=/tmp/.ssh/id_rsa \</w:t>
      </w:r>
      <w:r>
        <w:rPr>
          <w:color w:val="57606A"/>
          <w:sz w:val="20"/>
          <w:szCs w:val="20"/>
        </w:rPr>
        <w:br/>
      </w:r>
      <w:r>
        <w:rPr>
          <w:rStyle w:val="VerbatimChar"/>
          <w:color w:val="57606A"/>
          <w:sz w:val="20"/>
          <w:szCs w:val="20"/>
        </w:rPr>
        <w:t xml:space="preserve">  --config=/config.yaml --config=/resources.yaml</w:t>
      </w:r>
    </w:p>
    <w:p>
      <w:pPr>
        <w:pStyle w:val="FirstParagraph"/>
      </w:pPr>
      <w:r>
        <w:t xml:space="preserve">где:</w:t>
      </w:r>
    </w:p>
    <w:p>
      <w:pPr>
        <w:numPr>
          <w:ilvl w:val="0"/>
          <w:numId w:val="1092"/>
        </w:numPr>
        <w:pStyle w:val="Compact"/>
      </w:pPr>
      <w:r>
        <w:rPr>
          <w:rStyle w:val="VerbatimChar"/>
          <w:color w:val="57606A"/>
          <w:sz w:val="20"/>
          <w:szCs w:val="20"/>
        </w:rPr>
        <w:t xml:space="preserve">/config.yaml</w:t>
      </w:r>
      <w:r>
        <w:t xml:space="preserve"> </w:t>
      </w:r>
      <w:r>
        <w:t xml:space="preserve">— файл конфигурации установки;</w:t>
      </w:r>
    </w:p>
    <w:p>
      <w:pPr>
        <w:numPr>
          <w:ilvl w:val="0"/>
          <w:numId w:val="1092"/>
        </w:numPr>
        <w:pStyle w:val="Compact"/>
      </w:pPr>
      <w:r>
        <w:rPr>
          <w:rStyle w:val="VerbatimChar"/>
          <w:color w:val="57606A"/>
          <w:sz w:val="20"/>
          <w:szCs w:val="20"/>
        </w:rPr>
        <w:t xml:space="preserve">/resources.yaml</w:t>
      </w:r>
      <w:r>
        <w:t xml:space="preserve"> </w:t>
      </w:r>
      <w:r>
        <w:t xml:space="preserve">— файл манифестов ресурсов;</w:t>
      </w:r>
    </w:p>
    <w:p>
      <w:pPr>
        <w:numPr>
          <w:ilvl w:val="0"/>
          <w:numId w:val="1092"/>
        </w:numPr>
        <w:pStyle w:val="Compact"/>
      </w:pPr>
      <w:r>
        <w:rPr>
          <w:rStyle w:val="VerbatimChar"/>
          <w:color w:val="57606A"/>
          <w:sz w:val="20"/>
          <w:szCs w:val="20"/>
        </w:rPr>
        <w:t xml:space="preserve">&lt;SSH_USER&gt;</w:t>
      </w:r>
      <w:r>
        <w:t xml:space="preserve"> </w:t>
      </w:r>
      <w:r>
        <w:t xml:space="preserve">— пользователь на сервере для подключения по SSH;</w:t>
      </w:r>
    </w:p>
    <w:p>
      <w:pPr>
        <w:numPr>
          <w:ilvl w:val="0"/>
          <w:numId w:val="1092"/>
        </w:numPr>
        <w:pStyle w:val="Compact"/>
      </w:pPr>
      <w:r>
        <w:rPr>
          <w:rStyle w:val="VerbatimChar"/>
          <w:color w:val="57606A"/>
          <w:sz w:val="20"/>
          <w:szCs w:val="20"/>
        </w:rPr>
        <w:t xml:space="preserve">--ssh-agent-private-keys</w:t>
      </w:r>
      <w:r>
        <w:t xml:space="preserve"> </w:t>
      </w:r>
      <w:r>
        <w:t xml:space="preserve">— файл приватного SSH-ключа для подключения по SSH.</w:t>
      </w:r>
    </w:p>
    <w:p>
      <w:pPr>
        <w:pStyle w:val="FirstParagraph"/>
      </w:pPr>
      <w:r>
        <w:t xml:space="preserve">Далее подключитесь к master-узлу по SSH (IP-адрес master-узла выводится инсталлятором по завершении установки):</w:t>
      </w:r>
    </w:p>
    <w:p>
      <w:pPr>
        <w:pStyle w:val="SourceCode"/>
      </w:pPr>
      <w:r>
        <w:rPr>
          <w:rStyle w:val="VerbatimChar"/>
          <w:color w:val="57606A"/>
          <w:sz w:val="20"/>
          <w:szCs w:val="20"/>
        </w:rPr>
        <w:t xml:space="preserve">ssh &lt;USER_NAME&gt;@&lt;MASTER_IP&gt;</w:t>
      </w:r>
    </w:p>
    <w:p>
      <w:pPr>
        <w:pStyle w:val="FirstParagraph"/>
      </w:pPr>
      <w:r>
        <w:t xml:space="preserve">Запуск Ingress-контроллера после завершения установки платформы может занять какое-то время. Прежде чем продолжить, убедитесь что Ingress-контроллер запустился:</w:t>
      </w:r>
    </w:p>
    <w:p>
      <w:pPr>
        <w:pStyle w:val="SourceCode"/>
      </w:pPr>
      <w:r>
        <w:rPr>
          <w:rStyle w:val="VerbatimChar"/>
          <w:color w:val="57606A"/>
          <w:sz w:val="20"/>
          <w:szCs w:val="20"/>
        </w:rPr>
        <w:t xml:space="preserve">d8 k -n d8-ingress-nginx get po</w:t>
      </w:r>
    </w:p>
    <w:p>
      <w:pPr>
        <w:pStyle w:val="FirstParagraph"/>
      </w:pPr>
      <w:r>
        <w:t xml:space="preserve">Дождитесь перехода подов в статус</w:t>
      </w:r>
      <w:r>
        <w:t xml:space="preserve"> </w:t>
      </w:r>
      <w:r>
        <w:rPr>
          <w:rStyle w:val="VerbatimChar"/>
          <w:color w:val="57606A"/>
          <w:sz w:val="20"/>
          <w:szCs w:val="20"/>
        </w:rPr>
        <w:t xml:space="preserve">Ready</w:t>
      </w:r>
      <w:r>
        <w:t xml:space="preserve">.</w:t>
      </w:r>
    </w:p>
    <w:p>
      <w:pPr>
        <w:pStyle w:val="BodyText"/>
      </w:pPr>
      <w:r>
        <w:t xml:space="preserve">Также дождитесь готовности балансировщика:</w:t>
      </w:r>
    </w:p>
    <w:p>
      <w:pPr>
        <w:pStyle w:val="SourceCode"/>
      </w:pPr>
      <w:r>
        <w:rPr>
          <w:rStyle w:val="VerbatimChar"/>
          <w:color w:val="57606A"/>
          <w:sz w:val="20"/>
          <w:szCs w:val="20"/>
        </w:rPr>
        <w:t xml:space="preserve">d8 k -n d8-ingress-nginx get svc nginx-load-balancer</w:t>
      </w:r>
    </w:p>
    <w:p>
      <w:pPr>
        <w:pStyle w:val="FirstParagraph"/>
      </w:pPr>
      <w:r>
        <w:t xml:space="preserve">Значение</w:t>
      </w:r>
      <w:r>
        <w:t xml:space="preserve"> </w:t>
      </w:r>
      <w:r>
        <w:rPr>
          <w:rStyle w:val="VerbatimChar"/>
          <w:color w:val="57606A"/>
          <w:sz w:val="20"/>
          <w:szCs w:val="20"/>
        </w:rPr>
        <w:t xml:space="preserve">EXTERNAL-IP</w:t>
      </w:r>
      <w:r>
        <w:t xml:space="preserve"> </w:t>
      </w:r>
      <w:r>
        <w:t xml:space="preserve">должно быть заполнено публичным IP-адресом или DNS-именем.</w:t>
      </w:r>
    </w:p>
    <w:bookmarkEnd w:id="242"/>
    <w:bookmarkStart w:id="243" w:name="X33349364fd3aa201c1ae3ec5ea81ef27178325d"/>
    <w:p>
      <w:pPr>
        <w:pStyle w:val="Heading2"/>
      </w:pPr>
      <w:r>
        <w:t xml:space="preserve">Настройка DNS</w:t>
      </w:r>
    </w:p>
    <w:p>
      <w:pPr>
        <w:pStyle w:val="FirstParagraph"/>
      </w:pPr>
      <w:r>
        <w:t xml:space="preserve">Для того чтобы получить доступ к веб-интерфейсам компонентов платформы, необходимо:</w:t>
      </w:r>
    </w:p>
    <w:p>
      <w:pPr>
        <w:numPr>
          <w:ilvl w:val="0"/>
          <w:numId w:val="1093"/>
        </w:numPr>
        <w:pStyle w:val="Compact"/>
      </w:pPr>
      <w:r>
        <w:t xml:space="preserve">Настроить работу DNS.</w:t>
      </w:r>
    </w:p>
    <w:p>
      <w:pPr>
        <w:numPr>
          <w:ilvl w:val="0"/>
          <w:numId w:val="1093"/>
        </w:numPr>
        <w:pStyle w:val="Compact"/>
      </w:pPr>
      <w:r>
        <w:t xml:space="preserve">Указать в параметрах платформы шаблон DNS-имен.</w:t>
      </w:r>
    </w:p>
    <w:p>
      <w:pPr>
        <w:pStyle w:val="FirstParagraph"/>
      </w:pPr>
      <w:r>
        <w:t xml:space="preserve">Шаблон DNS-имен используется для настройки Ingress-ресурсов системных приложений. Например, интерфейсу Grafana закреплено имя</w:t>
      </w:r>
      <w:r>
        <w:t xml:space="preserve"> </w:t>
      </w:r>
      <w:r>
        <w:rPr>
          <w:rStyle w:val="VerbatimChar"/>
          <w:color w:val="57606A"/>
          <w:sz w:val="20"/>
          <w:szCs w:val="20"/>
        </w:rPr>
        <w:t xml:space="preserve">grafana</w:t>
      </w:r>
      <w:r>
        <w:t xml:space="preserve">. Тогда, для шаблона</w:t>
      </w:r>
      <w:r>
        <w:t xml:space="preserve"> </w:t>
      </w:r>
      <w:r>
        <w:rPr>
          <w:rStyle w:val="VerbatimChar"/>
          <w:color w:val="57606A"/>
          <w:sz w:val="20"/>
          <w:szCs w:val="20"/>
        </w:rPr>
        <w:t xml:space="preserve">%s.kube.company.my</w:t>
      </w:r>
      <w:r>
        <w:t xml:space="preserve">, Grafana будет доступна по адресу</w:t>
      </w:r>
      <w:r>
        <w:t xml:space="preserve"> </w:t>
      </w:r>
      <w:r>
        <w:rPr>
          <w:rStyle w:val="VerbatimChar"/>
          <w:color w:val="57606A"/>
          <w:sz w:val="20"/>
          <w:szCs w:val="20"/>
        </w:rPr>
        <w:t xml:space="preserve">grafana.kube.company.my</w:t>
      </w:r>
      <w:r>
        <w:t xml:space="preserve">, и т.д.</w:t>
      </w:r>
    </w:p>
    <w:p>
      <w:pPr>
        <w:pStyle w:val="BodyText"/>
      </w:pPr>
      <w:r>
        <w:t xml:space="preserve">Чтобы упростить настройку, будет использоваться сервис</w:t>
      </w:r>
      <w:r>
        <w:t xml:space="preserve"> </w:t>
      </w:r>
      <w:r>
        <w:rPr>
          <w:rStyle w:val="VerbatimChar"/>
          <w:color w:val="57606A"/>
          <w:sz w:val="20"/>
          <w:szCs w:val="20"/>
        </w:rPr>
        <w:t xml:space="preserve">sslip.io</w:t>
      </w:r>
      <w:r>
        <w:t xml:space="preserve">.</w:t>
      </w:r>
    </w:p>
    <w:p>
      <w:pPr>
        <w:pStyle w:val="BodyText"/>
      </w:pPr>
      <w:r>
        <w:t xml:space="preserve">Чтобы получить IP-адрес балансировщика и настроить шаблон DNS-имен сервисов платформы на использование</w:t>
      </w:r>
      <w:r>
        <w:t xml:space="preserve"> </w:t>
      </w:r>
      <w:r>
        <w:rPr>
          <w:rStyle w:val="VerbatimChar"/>
          <w:color w:val="57606A"/>
          <w:sz w:val="20"/>
          <w:szCs w:val="20"/>
        </w:rPr>
        <w:t xml:space="preserve">sslip.io</w:t>
      </w:r>
      <w:r>
        <w:t xml:space="preserve">, выполните команду на master-узле:</w:t>
      </w:r>
    </w:p>
    <w:p>
      <w:pPr>
        <w:pStyle w:val="SourceCode"/>
      </w:pPr>
      <w:r>
        <w:rPr>
          <w:rStyle w:val="VerbatimChar"/>
          <w:color w:val="57606A"/>
          <w:sz w:val="20"/>
          <w:szCs w:val="20"/>
        </w:rPr>
        <w:t xml:space="preserve">BALANCER_IP=$(d8 k -n d8-ingress-nginx get svc nginx-load-balancer -o json | jq -r '.status.loadBalancer.ingress[0].ip') &amp;&amp; \</w:t>
      </w:r>
      <w:r>
        <w:rPr>
          <w:color w:val="57606A"/>
          <w:sz w:val="20"/>
          <w:szCs w:val="20"/>
        </w:rPr>
        <w:br/>
      </w:r>
      <w:r>
        <w:rPr>
          <w:rStyle w:val="VerbatimChar"/>
          <w:color w:val="57606A"/>
          <w:sz w:val="20"/>
          <w:szCs w:val="20"/>
        </w:rPr>
        <w:t xml:space="preserve">echo "Balancer IP is '${BALANCER_IP}'." &amp;&amp; d8 k patch mc global --type merge \</w:t>
      </w:r>
      <w:r>
        <w:rPr>
          <w:color w:val="57606A"/>
          <w:sz w:val="20"/>
          <w:szCs w:val="20"/>
        </w:rPr>
        <w:br/>
      </w:r>
      <w:r>
        <w:rPr>
          <w:rStyle w:val="VerbatimChar"/>
          <w:color w:val="57606A"/>
          <w:sz w:val="20"/>
          <w:szCs w:val="20"/>
        </w:rPr>
        <w:t xml:space="preserve">  -p "{\"spec\": {\"settings\":{\"modules\":{\"publicDomainTemplate\":\"%s.${BALANCER_IP}.sslip.io\"}}}}" &amp;&amp; echo &amp;&amp; \</w:t>
      </w:r>
      <w:r>
        <w:rPr>
          <w:color w:val="57606A"/>
          <w:sz w:val="20"/>
          <w:szCs w:val="20"/>
        </w:rPr>
        <w:br/>
      </w:r>
      <w:r>
        <w:rPr>
          <w:rStyle w:val="VerbatimChar"/>
          <w:color w:val="57606A"/>
          <w:sz w:val="20"/>
          <w:szCs w:val="20"/>
        </w:rPr>
        <w:t xml:space="preserve">echo "Domain template is '$(d8 k get mc global -o=jsonpath='{.spec.settings.modules.publicDomainTemplate}')'."</w:t>
      </w:r>
    </w:p>
    <w:p>
      <w:pPr>
        <w:pStyle w:val="FirstParagraph"/>
      </w:pPr>
      <w:r>
        <w:t xml:space="preserve">Команда также выведет установленный шаблон DNS-имен. Пример вывода:</w:t>
      </w:r>
    </w:p>
    <w:p>
      <w:pPr>
        <w:pStyle w:val="SourceCode"/>
      </w:pPr>
      <w:r>
        <w:rPr>
          <w:rStyle w:val="VerbatimChar"/>
          <w:color w:val="57606A"/>
          <w:sz w:val="20"/>
          <w:szCs w:val="20"/>
        </w:rPr>
        <w:t xml:space="preserve">Balancer IP is '1.2.3.4'.</w:t>
      </w:r>
      <w:r>
        <w:rPr>
          <w:color w:val="57606A"/>
          <w:sz w:val="20"/>
          <w:szCs w:val="20"/>
        </w:rPr>
        <w:br/>
      </w:r>
      <w:r>
        <w:rPr>
          <w:rStyle w:val="VerbatimChar"/>
          <w:color w:val="57606A"/>
          <w:sz w:val="20"/>
          <w:szCs w:val="20"/>
        </w:rPr>
        <w:t xml:space="preserve">moduleconfig.deckhouse.io/global patched</w:t>
      </w:r>
      <w:r>
        <w:rPr>
          <w:color w:val="57606A"/>
          <w:sz w:val="20"/>
          <w:szCs w:val="20"/>
        </w:rPr>
        <w:br/>
      </w:r>
      <w:r>
        <w:rPr>
          <w:color w:val="57606A"/>
          <w:sz w:val="20"/>
          <w:szCs w:val="20"/>
        </w:rPr>
        <w:br/>
      </w:r>
      <w:r>
        <w:rPr>
          <w:rStyle w:val="VerbatimChar"/>
          <w:color w:val="57606A"/>
          <w:sz w:val="20"/>
          <w:szCs w:val="20"/>
        </w:rPr>
        <w:t xml:space="preserve">Domain template is '%s.1.2.3.4.sslip.io'.</w:t>
      </w:r>
    </w:p>
    <w:bookmarkEnd w:id="243"/>
    <w:bookmarkStart w:id="245" w:name="X40cb3af9da0842f947603f38dc559d088fb86f0"/>
    <w:p>
      <w:pPr>
        <w:pStyle w:val="Heading2"/>
      </w:pPr>
      <w:r>
        <w:t xml:space="preserve">Установка модуля cilium</w:t>
      </w:r>
    </w:p>
    <w:p>
      <w:pPr>
        <w:pStyle w:val="FirstParagraph"/>
      </w:pPr>
      <w:r>
        <w:t xml:space="preserve">Для получения информации по установке и настройке модуля обратитесь к документации</w:t>
      </w:r>
      <w:r>
        <w:t xml:space="preserve"> </w:t>
      </w:r>
      <w:hyperlink r:id="rId244">
        <w:r>
          <w:rPr>
            <w:rStyle w:val="Hyperlink"/>
          </w:rPr>
          <w:t xml:space="preserve">модуля</w:t>
        </w:r>
        <w:r>
          <w:rPr>
            <w:rStyle w:val="Hyperlink"/>
          </w:rPr>
          <w:t xml:space="preserve"> </w:t>
        </w:r>
        <w:r>
          <w:rPr>
            <w:rStyle w:val="VerbatimChar"/>
            <w:color w:val="57606A"/>
            <w:sz w:val="20"/>
            <w:szCs w:val="20"/>
          </w:rPr>
          <w:t xml:space="preserve">cni-cilium</w:t>
        </w:r>
      </w:hyperlink>
      <w:r>
        <w:t xml:space="preserve">.</w:t>
      </w:r>
    </w:p>
    <w:bookmarkEnd w:id="245"/>
    <w:bookmarkStart w:id="246" w:name="X7d2ce04f05524e6771aa9b9dadeee1f6acddb97"/>
    <w:p>
      <w:pPr>
        <w:pStyle w:val="Heading2"/>
      </w:pPr>
      <w:r>
        <w:t xml:space="preserve">Установка модуля Stronghold</w:t>
      </w:r>
    </w:p>
    <w:p>
      <w:pPr>
        <w:pStyle w:val="FirstParagraph"/>
      </w:pPr>
      <w:r>
        <w:t xml:space="preserve">Для обеспечения возможностей хранилища секретов, необходимо включить модуль Stronghold.</w:t>
      </w:r>
      <w:r>
        <w:t xml:space="preserve"> </w:t>
      </w:r>
      <w:r>
        <w:t xml:space="preserve">Чтобы сделать это, создайте ресурс ModuleConfig</w:t>
      </w:r>
      <w:r>
        <w:t xml:space="preserve"> </w:t>
      </w:r>
      <w:r>
        <w:rPr>
          <w:rStyle w:val="VerbatimChar"/>
          <w:color w:val="57606A"/>
          <w:sz w:val="20"/>
          <w:szCs w:val="20"/>
        </w:rPr>
        <w:t xml:space="preserve">stronghold</w:t>
      </w:r>
      <w:r>
        <w:t xml:space="preserve">.</w:t>
      </w:r>
    </w:p>
    <w:p>
      <w:pPr>
        <w:pStyle w:val="SourceCode"/>
      </w:pPr>
      <w:r>
        <w:rPr>
          <w:rStyle w:val="VerbatimChar"/>
          <w:color w:val="57606A"/>
          <w:sz w:val="20"/>
          <w:szCs w:val="20"/>
        </w:rPr>
        <w:t xml:space="preserve"># Создайте ModuleConfig `stronghold`.</w:t>
      </w:r>
      <w:r>
        <w:rPr>
          <w:color w:val="57606A"/>
          <w:sz w:val="20"/>
          <w:szCs w:val="20"/>
        </w:rPr>
        <w:br/>
      </w:r>
      <w:r>
        <w:rPr>
          <w:rStyle w:val="VerbatimChar"/>
          <w:color w:val="57606A"/>
          <w:sz w:val="20"/>
          <w:szCs w:val="20"/>
        </w:rPr>
        <w:t xml:space="preserve">d8 k apply -f - &lt;&lt;EOF</w:t>
      </w:r>
      <w:r>
        <w:rPr>
          <w:color w:val="57606A"/>
          <w:sz w:val="20"/>
          <w:szCs w:val="20"/>
        </w:rPr>
        <w:br/>
      </w: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ModuleConfig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stronghold</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enabled: true</w:t>
      </w:r>
      <w:r>
        <w:rPr>
          <w:color w:val="57606A"/>
          <w:sz w:val="20"/>
          <w:szCs w:val="20"/>
        </w:rPr>
        <w:br/>
      </w:r>
      <w:r>
        <w:rPr>
          <w:rStyle w:val="VerbatimChar"/>
          <w:color w:val="57606A"/>
          <w:sz w:val="20"/>
          <w:szCs w:val="20"/>
        </w:rPr>
        <w:t xml:space="preserve">  version: 1</w:t>
      </w:r>
      <w:r>
        <w:rPr>
          <w:color w:val="57606A"/>
          <w:sz w:val="20"/>
          <w:szCs w:val="20"/>
        </w:rPr>
        <w:br/>
      </w:r>
      <w:r>
        <w:rPr>
          <w:rStyle w:val="VerbatimChar"/>
          <w:color w:val="57606A"/>
          <w:sz w:val="20"/>
          <w:szCs w:val="20"/>
        </w:rPr>
        <w:t xml:space="preserve">  settings:</w:t>
      </w:r>
      <w:r>
        <w:rPr>
          <w:color w:val="57606A"/>
          <w:sz w:val="20"/>
          <w:szCs w:val="20"/>
        </w:rPr>
        <w:br/>
      </w:r>
      <w:r>
        <w:rPr>
          <w:rStyle w:val="VerbatimChar"/>
          <w:color w:val="57606A"/>
          <w:sz w:val="20"/>
          <w:szCs w:val="20"/>
        </w:rPr>
        <w:t xml:space="preserve">    management:</w:t>
      </w:r>
      <w:r>
        <w:rPr>
          <w:color w:val="57606A"/>
          <w:sz w:val="20"/>
          <w:szCs w:val="20"/>
        </w:rPr>
        <w:br/>
      </w:r>
      <w:r>
        <w:rPr>
          <w:rStyle w:val="VerbatimChar"/>
          <w:color w:val="57606A"/>
          <w:sz w:val="20"/>
          <w:szCs w:val="20"/>
        </w:rPr>
        <w:t xml:space="preserve">      mode: Automatic</w:t>
      </w:r>
      <w:r>
        <w:rPr>
          <w:color w:val="57606A"/>
          <w:sz w:val="20"/>
          <w:szCs w:val="20"/>
        </w:rPr>
        <w:br/>
      </w:r>
      <w:r>
        <w:rPr>
          <w:rStyle w:val="VerbatimChar"/>
          <w:color w:val="57606A"/>
          <w:sz w:val="20"/>
          <w:szCs w:val="20"/>
        </w:rPr>
        <w:t xml:space="preserve">EOF</w:t>
      </w:r>
    </w:p>
    <w:p>
      <w:pPr>
        <w:pStyle w:val="FirstParagraph"/>
      </w:pPr>
      <w:r>
        <w:t xml:space="preserve">После создания ресурса ModuleConfig</w:t>
      </w:r>
      <w:r>
        <w:t xml:space="preserve"> </w:t>
      </w:r>
      <w:r>
        <w:rPr>
          <w:rStyle w:val="VerbatimChar"/>
          <w:color w:val="57606A"/>
          <w:sz w:val="20"/>
          <w:szCs w:val="20"/>
        </w:rPr>
        <w:t xml:space="preserve">stronghold</w:t>
      </w:r>
      <w:r>
        <w:t xml:space="preserve"> </w:t>
      </w:r>
      <w:r>
        <w:t xml:space="preserve">дождитесь выполнения заданий из очереди:</w:t>
      </w:r>
    </w:p>
    <w:p>
      <w:pPr>
        <w:pStyle w:val="SourceCode"/>
      </w:pPr>
      <w:r>
        <w:rPr>
          <w:rStyle w:val="VerbatimChar"/>
          <w:color w:val="57606A"/>
          <w:sz w:val="20"/>
          <w:szCs w:val="20"/>
        </w:rPr>
        <w:t xml:space="preserve">d8 system queue main</w:t>
      </w:r>
      <w:r>
        <w:rPr>
          <w:color w:val="57606A"/>
          <w:sz w:val="20"/>
          <w:szCs w:val="20"/>
        </w:rPr>
        <w:br/>
      </w:r>
      <w:r>
        <w:rPr>
          <w:color w:val="57606A"/>
          <w:sz w:val="20"/>
          <w:szCs w:val="20"/>
        </w:rPr>
        <w:br/>
      </w:r>
      <w:r>
        <w:rPr>
          <w:rStyle w:val="VerbatimChar"/>
          <w:color w:val="57606A"/>
          <w:sz w:val="20"/>
          <w:szCs w:val="20"/>
        </w:rPr>
        <w:t xml:space="preserve"># Queue 'main': length 0, status: 'waiting for task 1m1s'</w:t>
      </w:r>
    </w:p>
    <w:p>
      <w:pPr>
        <w:pStyle w:val="FirstParagraph"/>
      </w:pPr>
      <w:r>
        <w:t xml:space="preserve">Если все выполнено правильно, после включения модуля появится Namespase</w:t>
      </w:r>
      <w:r>
        <w:t xml:space="preserve"> </w:t>
      </w:r>
      <w:r>
        <w:rPr>
          <w:rStyle w:val="VerbatimChar"/>
          <w:color w:val="57606A"/>
          <w:sz w:val="20"/>
          <w:szCs w:val="20"/>
        </w:rPr>
        <w:t xml:space="preserve">d8-stronghold</w:t>
      </w:r>
      <w:r>
        <w:t xml:space="preserve">:</w:t>
      </w:r>
    </w:p>
    <w:p>
      <w:pPr>
        <w:pStyle w:val="SourceCode"/>
      </w:pPr>
      <w:r>
        <w:rPr>
          <w:rStyle w:val="VerbatimChar"/>
          <w:color w:val="57606A"/>
          <w:sz w:val="20"/>
          <w:szCs w:val="20"/>
        </w:rPr>
        <w:t xml:space="preserve">d8 k get ns d8-stronghold</w:t>
      </w:r>
      <w:r>
        <w:rPr>
          <w:color w:val="57606A"/>
          <w:sz w:val="20"/>
          <w:szCs w:val="20"/>
        </w:rPr>
        <w:br/>
      </w:r>
      <w:r>
        <w:rPr>
          <w:color w:val="57606A"/>
          <w:sz w:val="20"/>
          <w:szCs w:val="20"/>
        </w:rPr>
        <w:br/>
      </w:r>
      <w:r>
        <w:rPr>
          <w:rStyle w:val="VerbatimChar"/>
          <w:color w:val="57606A"/>
          <w:sz w:val="20"/>
          <w:szCs w:val="20"/>
        </w:rPr>
        <w:t xml:space="preserve"># NAME                STATUS   AGE</w:t>
      </w:r>
      <w:r>
        <w:rPr>
          <w:color w:val="57606A"/>
          <w:sz w:val="20"/>
          <w:szCs w:val="20"/>
        </w:rPr>
        <w:br/>
      </w:r>
      <w:r>
        <w:rPr>
          <w:rStyle w:val="VerbatimChar"/>
          <w:color w:val="57606A"/>
          <w:sz w:val="20"/>
          <w:szCs w:val="20"/>
        </w:rPr>
        <w:t xml:space="preserve"># d8-stronghold   Active   1h</w:t>
      </w:r>
    </w:p>
    <w:bookmarkEnd w:id="246"/>
    <w:bookmarkEnd w:id="247"/>
    <w:bookmarkStart w:id="251" w:name="X2f03c4e30bccc295f0c728b782677a875c0018d"/>
    <w:p>
      <w:pPr>
        <w:pStyle w:val="Heading1"/>
      </w:pPr>
      <w:r>
        <w:t xml:space="preserve">Первичная настройка доступа</w:t>
      </w:r>
    </w:p>
    <w:p>
      <w:pPr>
        <w:pStyle w:val="FirstParagraph"/>
      </w:pPr>
      <w:r>
        <w:t xml:space="preserve">После завершения установки, подключиться к платформе можно следующими способами:</w:t>
      </w:r>
    </w:p>
    <w:p>
      <w:pPr>
        <w:numPr>
          <w:ilvl w:val="0"/>
          <w:numId w:val="1094"/>
        </w:numPr>
        <w:pStyle w:val="Compact"/>
      </w:pPr>
      <w:r>
        <w:t xml:space="preserve">Напрямую с master-узла;</w:t>
      </w:r>
    </w:p>
    <w:p>
      <w:pPr>
        <w:numPr>
          <w:ilvl w:val="0"/>
          <w:numId w:val="1094"/>
        </w:numPr>
        <w:pStyle w:val="Compact"/>
      </w:pPr>
      <w:r>
        <w:t xml:space="preserve">Удаленно с предварительно настроенного персонального компьютера.</w:t>
      </w:r>
    </w:p>
    <w:bookmarkStart w:id="248" w:name="Xb5f7d63f40eb1be3e664a5ef11ea93df6b4875e"/>
    <w:p>
      <w:pPr>
        <w:pStyle w:val="Heading2"/>
      </w:pPr>
      <w:r>
        <w:t xml:space="preserve">Подключение к платформе с master-узла</w:t>
      </w:r>
    </w:p>
    <w:p>
      <w:pPr>
        <w:pStyle w:val="FirstParagraph"/>
      </w:pPr>
      <w:r>
        <w:t xml:space="preserve">Подключитесь к master-узлу по SSH (IP-адрес master-узла выводится инсталлятором по завершении установки):</w:t>
      </w:r>
    </w:p>
    <w:p>
      <w:pPr>
        <w:pStyle w:val="SourceCode"/>
      </w:pPr>
      <w:r>
        <w:rPr>
          <w:rStyle w:val="VerbatimChar"/>
          <w:color w:val="57606A"/>
          <w:sz w:val="20"/>
          <w:szCs w:val="20"/>
        </w:rPr>
        <w:t xml:space="preserve">ssh &lt;USER_NAME&gt;@&lt;MASTER_IP&gt;</w:t>
      </w:r>
    </w:p>
    <w:p>
      <w:pPr>
        <w:pStyle w:val="FirstParagraph"/>
      </w:pPr>
      <w:r>
        <w:t xml:space="preserve">Проверьте, что ресурсы платформы доступны, выведя список узлов кластера:</w:t>
      </w:r>
    </w:p>
    <w:p>
      <w:pPr>
        <w:pStyle w:val="SourceCode"/>
      </w:pPr>
      <w:r>
        <w:rPr>
          <w:rStyle w:val="VerbatimChar"/>
          <w:color w:val="57606A"/>
          <w:sz w:val="20"/>
          <w:szCs w:val="20"/>
        </w:rPr>
        <w:t xml:space="preserve">d8 k get nodes</w:t>
      </w:r>
    </w:p>
    <w:bookmarkEnd w:id="248"/>
    <w:bookmarkStart w:id="250" w:name="X15ee1afeefe74cd152e230b7e83a8dc49509d74"/>
    <w:p>
      <w:pPr>
        <w:pStyle w:val="Heading2"/>
      </w:pPr>
      <w:r>
        <w:t xml:space="preserve">Удаленное подключение к платформе</w:t>
      </w:r>
    </w:p>
    <w:p>
      <w:pPr>
        <w:pStyle w:val="FirstParagraph"/>
      </w:pPr>
      <w:r>
        <w:t xml:space="preserve">Вы можете настроить удаленное подключение к кластеру. Для этого выполните действия согласно</w:t>
      </w:r>
      <w:r>
        <w:t xml:space="preserve"> </w:t>
      </w:r>
      <w:hyperlink r:id="rId249">
        <w:r>
          <w:rPr>
            <w:rStyle w:val="Hyperlink"/>
          </w:rPr>
          <w:t xml:space="preserve">инструкции</w:t>
        </w:r>
      </w:hyperlink>
      <w:r>
        <w:t xml:space="preserve">.</w:t>
      </w:r>
    </w:p>
    <w:bookmarkEnd w:id="250"/>
    <w:bookmarkEnd w:id="251"/>
    <w:bookmarkStart w:id="252" w:name="X7bf3ff10453af7aa99e2b04f5344347219a0b83"/>
    <w:p>
      <w:pPr>
        <w:pStyle w:val="Heading1"/>
      </w:pPr>
      <w:r>
        <w:t xml:space="preserve">Настройка платформы</w:t>
      </w:r>
    </w:p>
    <w:bookmarkEnd w:id="252"/>
    <w:bookmarkStart w:id="253" w:name="X399ae8c6d67753077cde27270ddb2d8f60fa5cc"/>
    <w:p>
      <w:pPr>
        <w:pStyle w:val="Heading1"/>
      </w:pPr>
      <w:r>
        <w:t xml:space="preserve">Переключение редакций</w:t>
      </w:r>
    </w:p>
    <w:bookmarkEnd w:id="253"/>
    <w:bookmarkStart w:id="262" w:name="X1e7fe1735c162b9aa6d0a19f174713f0917f59a"/>
    <w:p>
      <w:pPr>
        <w:pStyle w:val="Heading1"/>
      </w:pPr>
      <w:r>
        <w:t xml:space="preserve">Переключение Stronghold с EE на CSE</w:t>
      </w:r>
    </w:p>
    <w:p>
      <w:pPr>
        <w:pStyle w:val="FirstParagraph"/>
      </w:pPr>
      <w:r>
        <w:t xml:space="preserve">Stronghold Enterprise Edition (EE) можно обновить до Stronghold Certified Security Edition (CSE) одним из следующих способов:</w:t>
      </w:r>
    </w:p>
    <w:p>
      <w:pPr>
        <w:numPr>
          <w:ilvl w:val="0"/>
          <w:numId w:val="1095"/>
        </w:numPr>
        <w:pStyle w:val="Compact"/>
      </w:pPr>
      <w:hyperlink w:anchor="X50652afd7e50110bea246a30cc51ad4abadecaf">
        <w:r>
          <w:rPr>
            <w:rStyle w:val="Hyperlink"/>
          </w:rPr>
          <w:t xml:space="preserve">в исполнении Standalone</w:t>
        </w:r>
      </w:hyperlink>
      <w:r>
        <w:t xml:space="preserve">;</w:t>
      </w:r>
    </w:p>
    <w:p>
      <w:pPr>
        <w:numPr>
          <w:ilvl w:val="0"/>
          <w:numId w:val="1095"/>
        </w:numPr>
        <w:pStyle w:val="Compact"/>
      </w:pPr>
      <w:r>
        <w:t xml:space="preserve">в исполнении DKP.</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Поддерживается обновление с Stronghold EE 1.15.x до Stronghold CSE 1.16.0. Если используется версия Stronghold EE ниже 1.15.x, сначала</w:t>
            </w:r>
            <w:r>
              <w:t xml:space="preserve"> </w:t>
            </w:r>
            <w:hyperlink r:id="rId170">
              <w:r>
                <w:rPr>
                  <w:rStyle w:val="Hyperlink"/>
                </w:rPr>
                <w:t xml:space="preserve">обновитесь до последней версии ветки</w:t>
              </w:r>
            </w:hyperlink>
            <w:r>
              <w:t xml:space="preserve">.</w:t>
            </w:r>
          </w:p>
        </w:tc>
      </w:tr>
    </w:tbl>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При обновлении до Stronghold CSE возможна временная недоступность сервиса.</w:t>
            </w:r>
          </w:p>
        </w:tc>
      </w:tr>
    </w:tbl>
    <w:bookmarkStart w:id="261" w:name="X5ac0fc584d5dfaf812c434ba63cd7038d1e5ca3"/>
    <w:p>
      <w:pPr>
        <w:pStyle w:val="Heading2"/>
      </w:pPr>
      <w:r>
        <w:t xml:space="preserve">Обновление в исполнении DKP</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Для перехода на Stronghold CSE требуется DKP CSE версии 1.73 и выше.</w:t>
            </w:r>
          </w:p>
        </w:tc>
      </w:tr>
    </w:tbl>
    <w:p>
      <w:pPr>
        <w:pStyle w:val="BodyText"/>
      </w:pPr>
      <w:r>
        <w:t xml:space="preserve">Перед началом обновления выполните следующие действия:</w:t>
      </w:r>
    </w:p>
    <w:p>
      <w:pPr>
        <w:numPr>
          <w:ilvl w:val="0"/>
          <w:numId w:val="1096"/>
        </w:numPr>
      </w:pPr>
      <w:r>
        <w:t xml:space="preserve">Проверьте текущую версию Stronghold:</w:t>
      </w:r>
    </w:p>
    <w:p>
      <w:pPr>
        <w:numPr>
          <w:ilvl w:val="0"/>
          <w:numId w:val="1000"/>
        </w:numPr>
        <w:pStyle w:val="SourceCode"/>
      </w:pPr>
      <w:r>
        <w:rPr>
          <w:rStyle w:val="VerbatimChar"/>
          <w:color w:val="57606A"/>
          <w:sz w:val="20"/>
          <w:szCs w:val="20"/>
        </w:rPr>
        <w:t xml:space="preserve">stronghold version</w:t>
      </w:r>
    </w:p>
    <w:p>
      <w:pPr>
        <w:numPr>
          <w:ilvl w:val="0"/>
          <w:numId w:val="1096"/>
        </w:numPr>
      </w:pPr>
      <w:r>
        <w:t xml:space="preserve">Сохраните unseal-ключи и root-токен в защищённое хранилище. Пример:</w:t>
      </w:r>
    </w:p>
    <w:p>
      <w:pPr>
        <w:numPr>
          <w:ilvl w:val="0"/>
          <w:numId w:val="1000"/>
        </w:numPr>
        <w:pStyle w:val="SourceCode"/>
      </w:pPr>
      <w:r>
        <w:rPr>
          <w:rStyle w:val="VerbatimChar"/>
          <w:color w:val="57606A"/>
          <w:sz w:val="20"/>
          <w:szCs w:val="20"/>
        </w:rPr>
        <w:t xml:space="preserve">d8 k -n d8-stronghold get secret stronghold-keys -o yaml &gt; stronghold-keys.yaml</w:t>
      </w:r>
      <w:r>
        <w:rPr>
          <w:color w:val="57606A"/>
          <w:sz w:val="20"/>
          <w:szCs w:val="20"/>
        </w:rPr>
        <w:br/>
      </w:r>
      <w:r>
        <w:rPr>
          <w:rStyle w:val="VerbatimChar"/>
          <w:color w:val="57606A"/>
          <w:sz w:val="20"/>
          <w:szCs w:val="20"/>
        </w:rPr>
        <w:t xml:space="preserve">chmod 600 stronghold-keys.yaml</w:t>
      </w:r>
    </w:p>
    <w:p>
      <w:pPr>
        <w:numPr>
          <w:ilvl w:val="0"/>
          <w:numId w:val="1096"/>
        </w:numPr>
      </w:pPr>
      <w:r>
        <w:t xml:space="preserve">Создайте резервную копию или снимок (snapshot) кластера Stronghold. Пример:</w:t>
      </w:r>
    </w:p>
    <w:p>
      <w:pPr>
        <w:numPr>
          <w:ilvl w:val="0"/>
          <w:numId w:val="1000"/>
        </w:numPr>
        <w:pStyle w:val="SourceCode"/>
      </w:pPr>
      <w:r>
        <w:rPr>
          <w:rStyle w:val="VerbatimChar"/>
          <w:color w:val="57606A"/>
          <w:sz w:val="20"/>
          <w:szCs w:val="20"/>
        </w:rPr>
        <w:t xml:space="preserve">export STRONGHOLD_ADDR=https://$(d8 k -n d8-stronghold get ing stronghold -o json | jq -r '.spec.rules[0].host')</w:t>
      </w:r>
      <w:r>
        <w:rPr>
          <w:color w:val="57606A"/>
          <w:sz w:val="20"/>
          <w:szCs w:val="20"/>
        </w:rPr>
        <w:br/>
      </w:r>
      <w:r>
        <w:rPr>
          <w:rStyle w:val="VerbatimChar"/>
          <w:color w:val="57606A"/>
          <w:sz w:val="20"/>
          <w:szCs w:val="20"/>
        </w:rPr>
        <w:t xml:space="preserve">d8 stronghold login -method=oidc -path=oidc_deckhouse</w:t>
      </w:r>
      <w:r>
        <w:rPr>
          <w:color w:val="57606A"/>
          <w:sz w:val="20"/>
          <w:szCs w:val="20"/>
        </w:rPr>
        <w:br/>
      </w:r>
      <w:r>
        <w:rPr>
          <w:rStyle w:val="VerbatimChar"/>
          <w:color w:val="57606A"/>
          <w:sz w:val="20"/>
          <w:szCs w:val="20"/>
        </w:rPr>
        <w:t xml:space="preserve"># Либо через root-токен:</w:t>
      </w:r>
      <w:r>
        <w:rPr>
          <w:color w:val="57606A"/>
          <w:sz w:val="20"/>
          <w:szCs w:val="20"/>
        </w:rPr>
        <w:br/>
      </w:r>
      <w:r>
        <w:rPr>
          <w:rStyle w:val="VerbatimChar"/>
          <w:color w:val="57606A"/>
          <w:sz w:val="20"/>
          <w:szCs w:val="20"/>
        </w:rPr>
        <w:t xml:space="preserve">## d8 stronghold login -method=token</w:t>
      </w:r>
      <w:r>
        <w:rPr>
          <w:color w:val="57606A"/>
          <w:sz w:val="20"/>
          <w:szCs w:val="20"/>
        </w:rPr>
        <w:br/>
      </w:r>
      <w:r>
        <w:rPr>
          <w:rStyle w:val="VerbatimChar"/>
          <w:color w:val="57606A"/>
          <w:sz w:val="20"/>
          <w:szCs w:val="20"/>
        </w:rPr>
        <w:t xml:space="preserve">d8 stronghold operator raft snapshot save stronghold-$(date +%F_%H-%M).snap</w:t>
      </w:r>
    </w:p>
    <w:p>
      <w:pPr>
        <w:numPr>
          <w:ilvl w:val="0"/>
          <w:numId w:val="1000"/>
        </w:numPr>
      </w:pPr>
      <w:r>
        <w:t xml:space="preserve">Проверить снимок можно с помощью команды:</w:t>
      </w:r>
    </w:p>
    <w:p>
      <w:pPr>
        <w:numPr>
          <w:ilvl w:val="0"/>
          <w:numId w:val="1000"/>
        </w:numPr>
        <w:pStyle w:val="SourceCode"/>
      </w:pPr>
      <w:r>
        <w:rPr>
          <w:rStyle w:val="VerbatimChar"/>
          <w:color w:val="57606A"/>
          <w:sz w:val="20"/>
          <w:szCs w:val="20"/>
        </w:rPr>
        <w:t xml:space="preserve">ls -lh ./stronghold-*.snap</w:t>
      </w:r>
    </w:p>
    <w:tbl>
      <w:tblPr>
        <w:tblStyle w:val="Table"/>
        <w:tblW w:type="pct" w:w="5000"/>
        <w:tblLook w:firstRow="0" w:lastRow="0" w:firstColumn="0" w:lastColumn="0" w:noHBand="0" w:noVBand="0" w:val="0000"/>
        <w:jc w:val="start"/>
        <w:tblInd w:w="720" w:type="dxa"/>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Полученные файлы храните за пределами кластера DKP.</w:t>
            </w:r>
          </w:p>
        </w:tc>
      </w:tr>
    </w:tbl>
    <w:p>
      <w:pPr>
        <w:numPr>
          <w:ilvl w:val="0"/>
          <w:numId w:val="1096"/>
        </w:numPr>
      </w:pPr>
      <w:r>
        <w:t xml:space="preserve">Подготовьте пакет или бинарный файл Stronghold CSE 1.16.0 на каждом узле.</w:t>
      </w:r>
    </w:p>
    <w:p>
      <w:pPr>
        <w:numPr>
          <w:ilvl w:val="0"/>
          <w:numId w:val="1096"/>
        </w:numPr>
      </w:pPr>
      <w:r>
        <w:t xml:space="preserve">Убедитесь, что ModuleConfig</w:t>
      </w:r>
      <w:r>
        <w:t xml:space="preserve"> </w:t>
      </w:r>
      <w:r>
        <w:rPr>
          <w:rStyle w:val="VerbatimChar"/>
          <w:color w:val="57606A"/>
          <w:sz w:val="20"/>
          <w:szCs w:val="20"/>
        </w:rPr>
        <w:t xml:space="preserve">stronghold</w:t>
      </w:r>
      <w:r>
        <w:t xml:space="preserve"> </w:t>
      </w:r>
      <w:r>
        <w:t xml:space="preserve">существует:</w:t>
      </w:r>
    </w:p>
    <w:p>
      <w:pPr>
        <w:numPr>
          <w:ilvl w:val="0"/>
          <w:numId w:val="1000"/>
        </w:numPr>
        <w:pStyle w:val="SourceCode"/>
      </w:pPr>
      <w:r>
        <w:rPr>
          <w:rStyle w:val="VerbatimChar"/>
          <w:color w:val="57606A"/>
          <w:sz w:val="20"/>
          <w:szCs w:val="20"/>
        </w:rPr>
        <w:t xml:space="preserve">d8 k get mc stronghold -o yaml</w:t>
      </w:r>
    </w:p>
    <w:p>
      <w:pPr>
        <w:numPr>
          <w:ilvl w:val="0"/>
          <w:numId w:val="1000"/>
        </w:numPr>
      </w:pPr>
      <w:r>
        <w:t xml:space="preserve">Если ModuleConfig отсутствует, создайте его:</w:t>
      </w:r>
    </w:p>
    <w:p>
      <w:pPr>
        <w:numPr>
          <w:ilvl w:val="0"/>
          <w:numId w:val="1000"/>
        </w:numPr>
        <w:pStyle w:val="SourceCode"/>
      </w:pPr>
      <w:r>
        <w:rPr>
          <w:rStyle w:val="VerbatimChar"/>
          <w:color w:val="57606A"/>
          <w:sz w:val="20"/>
          <w:szCs w:val="20"/>
        </w:rPr>
        <w:t xml:space="preserve">cat | d8 k apply -f - &lt;&lt;EOF</w:t>
      </w:r>
      <w:r>
        <w:rPr>
          <w:color w:val="57606A"/>
          <w:sz w:val="20"/>
          <w:szCs w:val="20"/>
        </w:rPr>
        <w:br/>
      </w: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ModuleConfig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stronghold</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enabled: false</w:t>
      </w:r>
      <w:r>
        <w:rPr>
          <w:color w:val="57606A"/>
          <w:sz w:val="20"/>
          <w:szCs w:val="20"/>
        </w:rPr>
        <w:br/>
      </w:r>
      <w:r>
        <w:rPr>
          <w:rStyle w:val="VerbatimChar"/>
          <w:color w:val="57606A"/>
          <w:sz w:val="20"/>
          <w:szCs w:val="20"/>
        </w:rPr>
        <w:t xml:space="preserve">EOF</w:t>
      </w:r>
    </w:p>
    <w:bookmarkStart w:id="254" w:name="X198a43a54a024daa012c78fd2bb762c851983e8"/>
    <w:p>
      <w:pPr>
        <w:pStyle w:val="Heading3"/>
      </w:pPr>
      <w:r>
        <w:t xml:space="preserve">Отключение автообновления модуля</w:t>
      </w:r>
    </w:p>
    <w:p>
      <w:pPr>
        <w:pStyle w:val="FirstParagraph"/>
      </w:pPr>
      <w:r>
        <w:t xml:space="preserve">Для отключения автообновления модуля выполните следующие действия:</w:t>
      </w:r>
    </w:p>
    <w:p>
      <w:pPr>
        <w:numPr>
          <w:ilvl w:val="0"/>
          <w:numId w:val="1097"/>
        </w:numPr>
      </w:pPr>
      <w:r>
        <w:t xml:space="preserve">Определите текущий канал обновлений модуля</w:t>
      </w:r>
      <w:r>
        <w:t xml:space="preserve"> </w:t>
      </w:r>
      <w:r>
        <w:rPr>
          <w:rStyle w:val="VerbatimChar"/>
          <w:color w:val="57606A"/>
          <w:sz w:val="20"/>
          <w:szCs w:val="20"/>
        </w:rPr>
        <w:t xml:space="preserve">stronghold</w:t>
      </w:r>
      <w:r>
        <w:t xml:space="preserve">:</w:t>
      </w:r>
    </w:p>
    <w:p>
      <w:pPr>
        <w:numPr>
          <w:ilvl w:val="0"/>
          <w:numId w:val="1000"/>
        </w:numPr>
        <w:pStyle w:val="SourceCode"/>
      </w:pPr>
      <w:r>
        <w:rPr>
          <w:rStyle w:val="VerbatimChar"/>
          <w:color w:val="57606A"/>
          <w:sz w:val="20"/>
          <w:szCs w:val="20"/>
        </w:rPr>
        <w:t xml:space="preserve">d8 k get module stronghold -o jsonpath='{.properties.releaseChannel}'</w:t>
      </w:r>
    </w:p>
    <w:p>
      <w:pPr>
        <w:numPr>
          <w:ilvl w:val="0"/>
          <w:numId w:val="1000"/>
        </w:numPr>
      </w:pPr>
      <w:r>
        <w:t xml:space="preserve">Если команда не выводит значение, используйте канал</w:t>
      </w:r>
      <w:r>
        <w:t xml:space="preserve"> </w:t>
      </w:r>
      <w:r>
        <w:rPr>
          <w:rStyle w:val="VerbatimChar"/>
          <w:color w:val="57606A"/>
          <w:sz w:val="20"/>
          <w:szCs w:val="20"/>
        </w:rPr>
        <w:t xml:space="preserve">stable</w:t>
      </w:r>
      <w:r>
        <w:t xml:space="preserve"> </w:t>
      </w:r>
      <w:r>
        <w:t xml:space="preserve">в следующем шаге.</w:t>
      </w:r>
    </w:p>
    <w:p>
      <w:pPr>
        <w:numPr>
          <w:ilvl w:val="0"/>
          <w:numId w:val="1097"/>
        </w:numPr>
      </w:pPr>
      <w:r>
        <w:t xml:space="preserve">Создайте ресурс ModuleUpdatePolicy c ручным режимом обновления, указав в поле</w:t>
      </w:r>
      <w:r>
        <w:t xml:space="preserve"> </w:t>
      </w:r>
      <w:r>
        <w:rPr>
          <w:rStyle w:val="VerbatimChar"/>
          <w:color w:val="57606A"/>
          <w:sz w:val="20"/>
          <w:szCs w:val="20"/>
        </w:rPr>
        <w:t xml:space="preserve">releaseChannel</w:t>
      </w:r>
      <w:r>
        <w:t xml:space="preserve"> </w:t>
      </w:r>
      <w:r>
        <w:t xml:space="preserve">текущий канал обновлений, и примените его:</w:t>
      </w:r>
    </w:p>
    <w:p>
      <w:pPr>
        <w:numPr>
          <w:ilvl w:val="0"/>
          <w:numId w:val="1000"/>
        </w:numPr>
        <w:pStyle w:val="SourceCode"/>
      </w:pPr>
      <w:r>
        <w:rPr>
          <w:rStyle w:val="VerbatimChar"/>
          <w:color w:val="57606A"/>
          <w:sz w:val="20"/>
          <w:szCs w:val="20"/>
        </w:rPr>
        <w:t xml:space="preserve">cat &lt;&lt;EOF &gt; stronghold-mup.yaml</w:t>
      </w:r>
      <w:r>
        <w:rPr>
          <w:color w:val="57606A"/>
          <w:sz w:val="20"/>
          <w:szCs w:val="20"/>
        </w:rPr>
        <w:br/>
      </w:r>
      <w:r>
        <w:rPr>
          <w:rStyle w:val="VerbatimChar"/>
          <w:color w:val="57606A"/>
          <w:sz w:val="20"/>
          <w:szCs w:val="20"/>
        </w:rPr>
        <w:t xml:space="preserve">apiVersion: deckhouse.io/v1alpha2</w:t>
      </w:r>
      <w:r>
        <w:rPr>
          <w:color w:val="57606A"/>
          <w:sz w:val="20"/>
          <w:szCs w:val="20"/>
        </w:rPr>
        <w:br/>
      </w:r>
      <w:r>
        <w:rPr>
          <w:rStyle w:val="VerbatimChar"/>
          <w:color w:val="57606A"/>
          <w:sz w:val="20"/>
          <w:szCs w:val="20"/>
        </w:rPr>
        <w:t xml:space="preserve">kind: ModuleUpdatePolicy</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stronghold-update-policy</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releaseChannel: &lt;STRONGHOLD_RELEASE_CHANNEL&gt;</w:t>
      </w:r>
      <w:r>
        <w:rPr>
          <w:color w:val="57606A"/>
          <w:sz w:val="20"/>
          <w:szCs w:val="20"/>
        </w:rPr>
        <w:br/>
      </w:r>
      <w:r>
        <w:rPr>
          <w:rStyle w:val="VerbatimChar"/>
          <w:color w:val="57606A"/>
          <w:sz w:val="20"/>
          <w:szCs w:val="20"/>
        </w:rPr>
        <w:t xml:space="preserve">  update:</w:t>
      </w:r>
      <w:r>
        <w:rPr>
          <w:color w:val="57606A"/>
          <w:sz w:val="20"/>
          <w:szCs w:val="20"/>
        </w:rPr>
        <w:br/>
      </w:r>
      <w:r>
        <w:rPr>
          <w:rStyle w:val="VerbatimChar"/>
          <w:color w:val="57606A"/>
          <w:sz w:val="20"/>
          <w:szCs w:val="20"/>
        </w:rPr>
        <w:t xml:space="preserve">    mode: Manual</w:t>
      </w:r>
      <w:r>
        <w:rPr>
          <w:color w:val="57606A"/>
          <w:sz w:val="20"/>
          <w:szCs w:val="20"/>
        </w:rPr>
        <w:br/>
      </w:r>
      <w:r>
        <w:rPr>
          <w:rStyle w:val="VerbatimChar"/>
          <w:color w:val="57606A"/>
          <w:sz w:val="20"/>
          <w:szCs w:val="20"/>
        </w:rPr>
        <w:t xml:space="preserve">EOF</w:t>
      </w:r>
      <w:r>
        <w:rPr>
          <w:color w:val="57606A"/>
          <w:sz w:val="20"/>
          <w:szCs w:val="20"/>
        </w:rPr>
        <w:br/>
      </w:r>
      <w:r>
        <w:rPr>
          <w:rStyle w:val="VerbatimChar"/>
          <w:color w:val="57606A"/>
          <w:sz w:val="20"/>
          <w:szCs w:val="20"/>
        </w:rPr>
        <w:t xml:space="preserve">d8 k apply -f stronghold-mup.yaml</w:t>
      </w:r>
      <w:r>
        <w:rPr>
          <w:color w:val="57606A"/>
          <w:sz w:val="20"/>
          <w:szCs w:val="20"/>
        </w:rPr>
        <w:br/>
      </w:r>
      <w:r>
        <w:rPr>
          <w:rStyle w:val="VerbatimChar"/>
          <w:color w:val="57606A"/>
          <w:sz w:val="20"/>
          <w:szCs w:val="20"/>
        </w:rPr>
        <w:t xml:space="preserve">d8 k get mup stronghold-update-policy</w:t>
      </w:r>
    </w:p>
    <w:p>
      <w:pPr>
        <w:numPr>
          <w:ilvl w:val="0"/>
          <w:numId w:val="1000"/>
        </w:numPr>
      </w:pPr>
      <w:r>
        <w:t xml:space="preserve">Ожидаемый вывод:</w:t>
      </w:r>
    </w:p>
    <w:p>
      <w:pPr>
        <w:numPr>
          <w:ilvl w:val="0"/>
          <w:numId w:val="1000"/>
        </w:numPr>
        <w:pStyle w:val="SourceCode"/>
      </w:pPr>
      <w:r>
        <w:rPr>
          <w:rStyle w:val="VerbatimChar"/>
          <w:color w:val="57606A"/>
          <w:sz w:val="20"/>
          <w:szCs w:val="20"/>
        </w:rPr>
        <w:t xml:space="preserve">NAME                       RELEASE CHANNEL   UPDATE MODE</w:t>
      </w:r>
      <w:r>
        <w:rPr>
          <w:color w:val="57606A"/>
          <w:sz w:val="20"/>
          <w:szCs w:val="20"/>
        </w:rPr>
        <w:br/>
      </w:r>
      <w:r>
        <w:rPr>
          <w:rStyle w:val="VerbatimChar"/>
          <w:color w:val="57606A"/>
          <w:sz w:val="20"/>
          <w:szCs w:val="20"/>
        </w:rPr>
        <w:t xml:space="preserve">stronghold-update-policy   Stable            Manual</w:t>
      </w:r>
    </w:p>
    <w:p>
      <w:pPr>
        <w:numPr>
          <w:ilvl w:val="0"/>
          <w:numId w:val="1097"/>
        </w:numPr>
      </w:pPr>
      <w:r>
        <w:t xml:space="preserve">Укажите созданный ресурс ModuleUpdatePolicy в ModuleConfig</w:t>
      </w:r>
      <w:r>
        <w:t xml:space="preserve"> </w:t>
      </w:r>
      <w:r>
        <w:rPr>
          <w:rStyle w:val="VerbatimChar"/>
          <w:color w:val="57606A"/>
          <w:sz w:val="20"/>
          <w:szCs w:val="20"/>
        </w:rPr>
        <w:t xml:space="preserve">stronghold</w:t>
      </w:r>
      <w:r>
        <w:t xml:space="preserve">:</w:t>
      </w:r>
    </w:p>
    <w:p>
      <w:pPr>
        <w:numPr>
          <w:ilvl w:val="0"/>
          <w:numId w:val="1000"/>
        </w:numPr>
        <w:pStyle w:val="SourceCode"/>
      </w:pPr>
      <w:r>
        <w:rPr>
          <w:rStyle w:val="VerbatimChar"/>
          <w:color w:val="57606A"/>
          <w:sz w:val="20"/>
          <w:szCs w:val="20"/>
        </w:rPr>
        <w:t xml:space="preserve">d8 k patch moduleconfig stronghold --type merge --patch '{"spec":{"updatePolicy":"stronghold-update-policy"}}'</w:t>
      </w:r>
    </w:p>
    <w:p>
      <w:pPr>
        <w:numPr>
          <w:ilvl w:val="0"/>
          <w:numId w:val="1097"/>
        </w:numPr>
      </w:pPr>
      <w:r>
        <w:t xml:space="preserve">Проверьте, что значение сохранилось:</w:t>
      </w:r>
    </w:p>
    <w:p>
      <w:pPr>
        <w:numPr>
          <w:ilvl w:val="0"/>
          <w:numId w:val="1000"/>
        </w:numPr>
        <w:pStyle w:val="SourceCode"/>
      </w:pPr>
      <w:r>
        <w:rPr>
          <w:rStyle w:val="VerbatimChar"/>
          <w:color w:val="57606A"/>
          <w:sz w:val="20"/>
          <w:szCs w:val="20"/>
        </w:rPr>
        <w:t xml:space="preserve">d8 k get mc stronghold -o jsonpath='{.spec.updatePolicy}'</w:t>
      </w:r>
    </w:p>
    <w:p>
      <w:pPr>
        <w:numPr>
          <w:ilvl w:val="0"/>
          <w:numId w:val="1000"/>
        </w:numPr>
      </w:pPr>
      <w:r>
        <w:t xml:space="preserve">Ожидаемый вывод:</w:t>
      </w:r>
    </w:p>
    <w:p>
      <w:pPr>
        <w:numPr>
          <w:ilvl w:val="0"/>
          <w:numId w:val="1000"/>
        </w:numPr>
        <w:pStyle w:val="SourceCode"/>
      </w:pPr>
      <w:r>
        <w:rPr>
          <w:rStyle w:val="VerbatimChar"/>
          <w:color w:val="57606A"/>
          <w:sz w:val="20"/>
          <w:szCs w:val="20"/>
        </w:rPr>
        <w:t xml:space="preserve">stronghold-update-policy</w:t>
      </w:r>
    </w:p>
    <w:p>
      <w:pPr>
        <w:numPr>
          <w:ilvl w:val="0"/>
          <w:numId w:val="1097"/>
        </w:numPr>
      </w:pPr>
      <w:r>
        <w:t xml:space="preserve">Убедитесь, что изменения применились в модуле</w:t>
      </w:r>
      <w:r>
        <w:t xml:space="preserve"> </w:t>
      </w:r>
      <w:r>
        <w:rPr>
          <w:rStyle w:val="VerbatimChar"/>
          <w:color w:val="57606A"/>
          <w:sz w:val="20"/>
          <w:szCs w:val="20"/>
        </w:rPr>
        <w:t xml:space="preserve">stronghold</w:t>
      </w:r>
      <w:r>
        <w:t xml:space="preserve">:</w:t>
      </w:r>
    </w:p>
    <w:p>
      <w:pPr>
        <w:numPr>
          <w:ilvl w:val="0"/>
          <w:numId w:val="1000"/>
        </w:numPr>
        <w:pStyle w:val="SourceCode"/>
      </w:pPr>
      <w:r>
        <w:rPr>
          <w:rStyle w:val="VerbatimChar"/>
          <w:color w:val="57606A"/>
          <w:sz w:val="20"/>
          <w:szCs w:val="20"/>
        </w:rPr>
        <w:t xml:space="preserve">d8 k get module stronghold -o jsonpath='{.properties.updatePolicy}'</w:t>
      </w:r>
    </w:p>
    <w:p>
      <w:pPr>
        <w:numPr>
          <w:ilvl w:val="0"/>
          <w:numId w:val="1000"/>
        </w:numPr>
      </w:pPr>
      <w:r>
        <w:t xml:space="preserve">Ожидаемый вывод:</w:t>
      </w:r>
    </w:p>
    <w:p>
      <w:pPr>
        <w:numPr>
          <w:ilvl w:val="0"/>
          <w:numId w:val="1000"/>
        </w:numPr>
        <w:pStyle w:val="SourceCode"/>
      </w:pPr>
      <w:r>
        <w:rPr>
          <w:rStyle w:val="VerbatimChar"/>
          <w:color w:val="57606A"/>
          <w:sz w:val="20"/>
          <w:szCs w:val="20"/>
        </w:rPr>
        <w:t xml:space="preserve">stronghold-update-policy</w:t>
      </w:r>
    </w:p>
    <w:tbl>
      <w:tblPr>
        <w:tblStyle w:val="Table"/>
        <w:tblW w:type="pct" w:w="5000"/>
        <w:tblLook w:firstRow="0" w:lastRow="0" w:firstColumn="0" w:lastColumn="0" w:noHBand="0" w:noVBand="0" w:val="0000"/>
        <w:jc w:val="start"/>
        <w:tblInd w:w="720" w:type="dxa"/>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Если используется DKP CSE 1.67 и ниже, либо если модуль ещё ни разу не запускался, вывод команды будет пустым. Дополнительные действия в таком случае не требуются.</w:t>
            </w:r>
          </w:p>
        </w:tc>
      </w:tr>
    </w:tbl>
    <w:bookmarkEnd w:id="254"/>
    <w:bookmarkStart w:id="257" w:name="Xfe1bd521100065461ead25abeddc82188ea54bf"/>
    <w:p>
      <w:pPr>
        <w:pStyle w:val="Heading3"/>
      </w:pPr>
      <w:r>
        <w:t xml:space="preserve">Проверки перед началом обновления</w:t>
      </w:r>
    </w:p>
    <w:p>
      <w:pPr>
        <w:numPr>
          <w:ilvl w:val="0"/>
          <w:numId w:val="1098"/>
        </w:numPr>
      </w:pPr>
      <w:r>
        <w:t xml:space="preserve">Проверьте версию DKP. Для перехода на Stronghold CSE требуется DKP CSE версии 1.73 и выше. Проверить версию DKP можно с помощью команды:</w:t>
      </w:r>
    </w:p>
    <w:p>
      <w:pPr>
        <w:numPr>
          <w:ilvl w:val="0"/>
          <w:numId w:val="1000"/>
        </w:numPr>
        <w:pStyle w:val="SourceCode"/>
      </w:pPr>
      <w:r>
        <w:rPr>
          <w:rStyle w:val="VerbatimChar"/>
          <w:color w:val="57606A"/>
          <w:sz w:val="20"/>
          <w:szCs w:val="20"/>
        </w:rPr>
        <w:t xml:space="preserve">d8 k -n d8-system get configmap d8-deckhouse-version-info -o yaml</w:t>
      </w:r>
    </w:p>
    <w:p>
      <w:pPr>
        <w:numPr>
          <w:ilvl w:val="0"/>
          <w:numId w:val="1000"/>
        </w:numPr>
      </w:pPr>
      <w:r>
        <w:t xml:space="preserve">Также проверить версию DKP можно в веб-интерфейсе Deckhouse на главной странице панели управления кластером (</w:t>
      </w:r>
      <w:r>
        <w:rPr>
          <w:rStyle w:val="VerbatimChar"/>
          <w:color w:val="57606A"/>
          <w:sz w:val="20"/>
          <w:szCs w:val="20"/>
        </w:rPr>
        <w:t xml:space="preserve">https://console.&lt;CLUSTER_DOMAIN&gt;</w:t>
      </w:r>
      <w:r>
        <w:t xml:space="preserve">).</w:t>
      </w:r>
    </w:p>
    <w:tbl>
      <w:tblPr>
        <w:tblStyle w:val="Table"/>
        <w:tblW w:type="pct" w:w="5000"/>
        <w:tblLook w:firstRow="0" w:lastRow="0" w:firstColumn="0" w:lastColumn="0" w:noHBand="0" w:noVBand="0" w:val="0000"/>
        <w:jc w:val="start"/>
        <w:tblInd w:w="720" w:type="dxa"/>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Если понадобится обновить или переключить редакцию DKP, воспользуйтесь инструкциями:</w:t>
            </w:r>
            <w:r>
              <w:t xml:space="preserve"> </w:t>
            </w:r>
            <w:r>
              <w:t xml:space="preserve">-</w:t>
            </w:r>
            <w:r>
              <w:t xml:space="preserve"> </w:t>
            </w:r>
            <w:hyperlink r:id="rId255">
              <w:r>
                <w:rPr>
                  <w:rStyle w:val="Hyperlink"/>
                </w:rPr>
                <w:t xml:space="preserve">инструкция по обновлению DKP</w:t>
              </w:r>
            </w:hyperlink>
            <w:r>
              <w:t xml:space="preserve">;</w:t>
            </w:r>
            <w:r>
              <w:t xml:space="preserve"> </w:t>
            </w:r>
            <w:r>
              <w:t xml:space="preserve">-</w:t>
            </w:r>
            <w:r>
              <w:t xml:space="preserve"> </w:t>
            </w:r>
            <w:hyperlink r:id="rId256">
              <w:r>
                <w:rPr>
                  <w:rStyle w:val="Hyperlink"/>
                </w:rPr>
                <w:t xml:space="preserve">инструкция по переключению DKP EE на DKP CSE</w:t>
              </w:r>
            </w:hyperlink>
            <w:r>
              <w:t xml:space="preserve">.</w:t>
            </w:r>
          </w:p>
        </w:tc>
      </w:tr>
    </w:tbl>
    <w:p>
      <w:pPr>
        <w:numPr>
          <w:ilvl w:val="0"/>
          <w:numId w:val="1098"/>
        </w:numPr>
      </w:pPr>
      <w:r>
        <w:t xml:space="preserve">Убедитесь, что DKP работает штатно, leader-узел определён, очередь пуста:</w:t>
      </w:r>
    </w:p>
    <w:p>
      <w:pPr>
        <w:numPr>
          <w:ilvl w:val="0"/>
          <w:numId w:val="1000"/>
        </w:numPr>
        <w:pStyle w:val="SourceCode"/>
      </w:pPr>
      <w:r>
        <w:rPr>
          <w:rStyle w:val="VerbatimChar"/>
          <w:color w:val="57606A"/>
          <w:sz w:val="20"/>
          <w:szCs w:val="20"/>
        </w:rPr>
        <w:t xml:space="preserve">d8 k -n d8-system get deploy deckhouse</w:t>
      </w:r>
      <w:r>
        <w:rPr>
          <w:color w:val="57606A"/>
          <w:sz w:val="20"/>
          <w:szCs w:val="20"/>
        </w:rPr>
        <w:br/>
      </w:r>
      <w:r>
        <w:rPr>
          <w:rStyle w:val="VerbatimChar"/>
          <w:color w:val="57606A"/>
          <w:sz w:val="20"/>
          <w:szCs w:val="20"/>
        </w:rPr>
        <w:t xml:space="preserve">d8 k -n d8-system get pod -l leader=true</w:t>
      </w:r>
      <w:r>
        <w:rPr>
          <w:color w:val="57606A"/>
          <w:sz w:val="20"/>
          <w:szCs w:val="20"/>
        </w:rPr>
        <w:br/>
      </w:r>
      <w:r>
        <w:rPr>
          <w:rStyle w:val="VerbatimChar"/>
          <w:color w:val="57606A"/>
          <w:sz w:val="20"/>
          <w:szCs w:val="20"/>
        </w:rPr>
        <w:t xml:space="preserve">d8 system queue list</w:t>
      </w:r>
    </w:p>
    <w:p>
      <w:pPr>
        <w:numPr>
          <w:ilvl w:val="0"/>
          <w:numId w:val="1000"/>
        </w:numPr>
      </w:pPr>
      <w:r>
        <w:t xml:space="preserve">Ожидаемый вывод:</w:t>
      </w:r>
    </w:p>
    <w:p>
      <w:pPr>
        <w:numPr>
          <w:ilvl w:val="1"/>
          <w:numId w:val="1099"/>
        </w:numPr>
      </w:pPr>
      <w:r>
        <w:t xml:space="preserve">Deployment</w:t>
      </w:r>
      <w:r>
        <w:t xml:space="preserve"> </w:t>
      </w:r>
      <w:r>
        <w:rPr>
          <w:rStyle w:val="VerbatimChar"/>
          <w:color w:val="57606A"/>
          <w:sz w:val="20"/>
          <w:szCs w:val="20"/>
        </w:rPr>
        <w:t xml:space="preserve">deckhouse</w:t>
      </w:r>
      <w:r>
        <w:t xml:space="preserve"> </w:t>
      </w:r>
      <w:r>
        <w:t xml:space="preserve">находится в состоянии</w:t>
      </w:r>
      <w:r>
        <w:t xml:space="preserve"> </w:t>
      </w:r>
      <w:r>
        <w:rPr>
          <w:rStyle w:val="VerbatimChar"/>
          <w:color w:val="57606A"/>
          <w:sz w:val="20"/>
          <w:szCs w:val="20"/>
        </w:rPr>
        <w:t xml:space="preserve">Ready</w:t>
      </w:r>
      <w:r>
        <w:t xml:space="preserve">:</w:t>
      </w:r>
    </w:p>
    <w:p>
      <w:pPr>
        <w:numPr>
          <w:ilvl w:val="1"/>
          <w:numId w:val="1000"/>
        </w:numPr>
        <w:pStyle w:val="SourceCode"/>
      </w:pPr>
      <w:r>
        <w:rPr>
          <w:rStyle w:val="VerbatimChar"/>
          <w:color w:val="57606A"/>
          <w:sz w:val="20"/>
          <w:szCs w:val="20"/>
        </w:rPr>
        <w:t xml:space="preserve">NAME        READY   UP-TO-DATE   AVAILABLE   AGE</w:t>
      </w:r>
      <w:r>
        <w:rPr>
          <w:color w:val="57606A"/>
          <w:sz w:val="20"/>
          <w:szCs w:val="20"/>
        </w:rPr>
        <w:br/>
      </w:r>
      <w:r>
        <w:rPr>
          <w:rStyle w:val="VerbatimChar"/>
          <w:color w:val="57606A"/>
          <w:sz w:val="20"/>
          <w:szCs w:val="20"/>
        </w:rPr>
        <w:t xml:space="preserve">deckhouse   3/3     3            3           1d</w:t>
      </w:r>
    </w:p>
    <w:p>
      <w:pPr>
        <w:numPr>
          <w:ilvl w:val="1"/>
          <w:numId w:val="1099"/>
        </w:numPr>
      </w:pPr>
      <w:r>
        <w:t xml:space="preserve">Есть рабочий под в статусе</w:t>
      </w:r>
      <w:r>
        <w:t xml:space="preserve"> </w:t>
      </w:r>
      <w:r>
        <w:rPr>
          <w:rStyle w:val="VerbatimChar"/>
          <w:color w:val="57606A"/>
          <w:sz w:val="20"/>
          <w:szCs w:val="20"/>
        </w:rPr>
        <w:t xml:space="preserve">Running</w:t>
      </w:r>
      <w:r>
        <w:t xml:space="preserve">:</w:t>
      </w:r>
    </w:p>
    <w:p>
      <w:pPr>
        <w:numPr>
          <w:ilvl w:val="1"/>
          <w:numId w:val="1000"/>
        </w:numPr>
        <w:pStyle w:val="SourceCode"/>
      </w:pPr>
      <w:r>
        <w:rPr>
          <w:rStyle w:val="VerbatimChar"/>
          <w:color w:val="57606A"/>
          <w:sz w:val="20"/>
          <w:szCs w:val="20"/>
        </w:rPr>
        <w:t xml:space="preserve">NAME                        READY   STATUS    RESTARTS   AGE</w:t>
      </w:r>
      <w:r>
        <w:rPr>
          <w:color w:val="57606A"/>
          <w:sz w:val="20"/>
          <w:szCs w:val="20"/>
        </w:rPr>
        <w:br/>
      </w:r>
      <w:r>
        <w:rPr>
          <w:rStyle w:val="VerbatimChar"/>
          <w:color w:val="57606A"/>
          <w:sz w:val="20"/>
          <w:szCs w:val="20"/>
        </w:rPr>
        <w:t xml:space="preserve">deckhouse-596d944f95-d82m8  2/2     Running   0          1d</w:t>
      </w:r>
    </w:p>
    <w:p>
      <w:pPr>
        <w:numPr>
          <w:ilvl w:val="1"/>
          <w:numId w:val="1099"/>
        </w:numPr>
      </w:pPr>
      <w:r>
        <w:t xml:space="preserve">Очередь задач пуста:</w:t>
      </w:r>
    </w:p>
    <w:p>
      <w:pPr>
        <w:numPr>
          <w:ilvl w:val="1"/>
          <w:numId w:val="1000"/>
        </w:numPr>
        <w:pStyle w:val="SourceCode"/>
      </w:pPr>
      <w:r>
        <w:rPr>
          <w:rStyle w:val="VerbatimChar"/>
          <w:color w:val="57606A"/>
          <w:sz w:val="20"/>
          <w:szCs w:val="20"/>
        </w:rPr>
        <w:t xml:space="preserve">Summary:</w:t>
      </w:r>
      <w:r>
        <w:rPr>
          <w:color w:val="57606A"/>
          <w:sz w:val="20"/>
          <w:szCs w:val="20"/>
        </w:rPr>
        <w:br/>
      </w:r>
      <w:r>
        <w:rPr>
          <w:rStyle w:val="VerbatimChar"/>
          <w:color w:val="57606A"/>
          <w:sz w:val="20"/>
          <w:szCs w:val="20"/>
        </w:rPr>
        <w:t xml:space="preserve">- 'main' queue: empty.</w:t>
      </w:r>
      <w:r>
        <w:rPr>
          <w:color w:val="57606A"/>
          <w:sz w:val="20"/>
          <w:szCs w:val="20"/>
        </w:rPr>
        <w:br/>
      </w:r>
      <w:r>
        <w:rPr>
          <w:rStyle w:val="VerbatimChar"/>
          <w:color w:val="57606A"/>
          <w:sz w:val="20"/>
          <w:szCs w:val="20"/>
        </w:rPr>
        <w:t xml:space="preserve">- 121 other queues (0 active, 121 empty): 0 tasks.</w:t>
      </w:r>
      <w:r>
        <w:rPr>
          <w:color w:val="57606A"/>
          <w:sz w:val="20"/>
          <w:szCs w:val="20"/>
        </w:rPr>
        <w:br/>
      </w:r>
      <w:r>
        <w:rPr>
          <w:rStyle w:val="VerbatimChar"/>
          <w:color w:val="57606A"/>
          <w:sz w:val="20"/>
          <w:szCs w:val="20"/>
        </w:rPr>
        <w:t xml:space="preserve">- no tasks to handle.</w:t>
      </w:r>
    </w:p>
    <w:p>
      <w:pPr>
        <w:numPr>
          <w:ilvl w:val="0"/>
          <w:numId w:val="1098"/>
        </w:numPr>
      </w:pPr>
      <w:r>
        <w:t xml:space="preserve">Убедитесь, что модуль</w:t>
      </w:r>
      <w:r>
        <w:t xml:space="preserve"> </w:t>
      </w:r>
      <w:r>
        <w:rPr>
          <w:rStyle w:val="VerbatimChar"/>
          <w:color w:val="57606A"/>
          <w:sz w:val="20"/>
          <w:szCs w:val="20"/>
        </w:rPr>
        <w:t xml:space="preserve">stronghold</w:t>
      </w:r>
      <w:r>
        <w:t xml:space="preserve"> </w:t>
      </w:r>
      <w:r>
        <w:t xml:space="preserve">включён и находится в рабочем состоянии:</w:t>
      </w:r>
    </w:p>
    <w:p>
      <w:pPr>
        <w:numPr>
          <w:ilvl w:val="0"/>
          <w:numId w:val="1000"/>
        </w:numPr>
        <w:pStyle w:val="SourceCode"/>
      </w:pPr>
      <w:r>
        <w:rPr>
          <w:rStyle w:val="VerbatimChar"/>
          <w:color w:val="57606A"/>
          <w:sz w:val="20"/>
          <w:szCs w:val="20"/>
        </w:rPr>
        <w:t xml:space="preserve">d8 k get module stronghold</w:t>
      </w:r>
      <w:r>
        <w:rPr>
          <w:color w:val="57606A"/>
          <w:sz w:val="20"/>
          <w:szCs w:val="20"/>
        </w:rPr>
        <w:br/>
      </w:r>
      <w:r>
        <w:rPr>
          <w:rStyle w:val="VerbatimChar"/>
          <w:color w:val="57606A"/>
          <w:sz w:val="20"/>
          <w:szCs w:val="20"/>
        </w:rPr>
        <w:t xml:space="preserve">d8 k get moduleconfig stronghold -o yaml</w:t>
      </w:r>
    </w:p>
    <w:p>
      <w:pPr>
        <w:numPr>
          <w:ilvl w:val="0"/>
          <w:numId w:val="1000"/>
        </w:numPr>
      </w:pPr>
      <w:r>
        <w:t xml:space="preserve">Проверьте, что:</w:t>
      </w:r>
    </w:p>
    <w:p>
      <w:pPr>
        <w:numPr>
          <w:ilvl w:val="1"/>
          <w:numId w:val="1100"/>
        </w:numPr>
        <w:pStyle w:val="Compact"/>
      </w:pPr>
      <w:r>
        <w:t xml:space="preserve">для</w:t>
      </w:r>
      <w:r>
        <w:t xml:space="preserve"> </w:t>
      </w:r>
      <w:r>
        <w:rPr>
          <w:rStyle w:val="VerbatimChar"/>
          <w:color w:val="57606A"/>
          <w:sz w:val="20"/>
          <w:szCs w:val="20"/>
        </w:rPr>
        <w:t xml:space="preserve">stronghold</w:t>
      </w:r>
      <w:r>
        <w:t xml:space="preserve"> </w:t>
      </w:r>
      <w:r>
        <w:t xml:space="preserve">значения</w:t>
      </w:r>
      <w:r>
        <w:t xml:space="preserve"> </w:t>
      </w:r>
      <w:r>
        <w:rPr>
          <w:rStyle w:val="VerbatimChar"/>
          <w:color w:val="57606A"/>
          <w:sz w:val="20"/>
          <w:szCs w:val="20"/>
        </w:rPr>
        <w:t xml:space="preserve">Enabled</w:t>
      </w:r>
      <w:r>
        <w:t xml:space="preserve"> </w:t>
      </w:r>
      <w:r>
        <w:t xml:space="preserve">и</w:t>
      </w:r>
      <w:r>
        <w:t xml:space="preserve"> </w:t>
      </w:r>
      <w:r>
        <w:rPr>
          <w:rStyle w:val="VerbatimChar"/>
          <w:color w:val="57606A"/>
          <w:sz w:val="20"/>
          <w:szCs w:val="20"/>
        </w:rPr>
        <w:t xml:space="preserve">Ready</w:t>
      </w:r>
      <w:r>
        <w:t xml:space="preserve"> </w:t>
      </w:r>
      <w:r>
        <w:t xml:space="preserve">равны</w:t>
      </w:r>
      <w:r>
        <w:t xml:space="preserve"> </w:t>
      </w:r>
      <w:r>
        <w:rPr>
          <w:rStyle w:val="VerbatimChar"/>
          <w:color w:val="57606A"/>
          <w:sz w:val="20"/>
          <w:szCs w:val="20"/>
        </w:rPr>
        <w:t xml:space="preserve">True</w:t>
      </w:r>
      <w:r>
        <w:t xml:space="preserve">;</w:t>
      </w:r>
    </w:p>
    <w:p>
      <w:pPr>
        <w:numPr>
          <w:ilvl w:val="1"/>
          <w:numId w:val="1100"/>
        </w:numPr>
        <w:pStyle w:val="Compact"/>
      </w:pPr>
      <w:r>
        <w:t xml:space="preserve">объект ModuleConfig</w:t>
      </w:r>
      <w:r>
        <w:t xml:space="preserve"> </w:t>
      </w:r>
      <w:r>
        <w:rPr>
          <w:rStyle w:val="VerbatimChar"/>
          <w:color w:val="57606A"/>
          <w:sz w:val="20"/>
          <w:szCs w:val="20"/>
        </w:rPr>
        <w:t xml:space="preserve">stronghold</w:t>
      </w:r>
      <w:r>
        <w:t xml:space="preserve"> </w:t>
      </w:r>
      <w:r>
        <w:t xml:space="preserve">существует;</w:t>
      </w:r>
    </w:p>
    <w:p>
      <w:pPr>
        <w:numPr>
          <w:ilvl w:val="1"/>
          <w:numId w:val="1100"/>
        </w:numPr>
        <w:pStyle w:val="Compact"/>
      </w:pPr>
      <w:r>
        <w:t xml:space="preserve">в</w:t>
      </w:r>
      <w:r>
        <w:t xml:space="preserve"> </w:t>
      </w:r>
      <w:r>
        <w:rPr>
          <w:rStyle w:val="VerbatimChar"/>
          <w:color w:val="57606A"/>
          <w:sz w:val="20"/>
          <w:szCs w:val="20"/>
        </w:rPr>
        <w:t xml:space="preserve">spec.settings.license</w:t>
      </w:r>
      <w:r>
        <w:t xml:space="preserve"> </w:t>
      </w:r>
      <w:r>
        <w:t xml:space="preserve">указан лицензионный ключ.</w:t>
      </w:r>
    </w:p>
    <w:p>
      <w:pPr>
        <w:numPr>
          <w:ilvl w:val="0"/>
          <w:numId w:val="1098"/>
        </w:numPr>
      </w:pPr>
      <w:r>
        <w:t xml:space="preserve">Убедитесь, что используется Stronghold EE версии 1.15.x. Это можно сделать одним из следующих способов:</w:t>
      </w:r>
    </w:p>
    <w:p>
      <w:pPr>
        <w:numPr>
          <w:ilvl w:val="1"/>
          <w:numId w:val="1101"/>
        </w:numPr>
      </w:pPr>
      <w:r>
        <w:t xml:space="preserve">Через веб-интерфейс Deckhouse — откройте главную страницу панели управления кластером (</w:t>
      </w:r>
      <w:r>
        <w:rPr>
          <w:rStyle w:val="VerbatimChar"/>
          <w:color w:val="57606A"/>
          <w:sz w:val="20"/>
          <w:szCs w:val="20"/>
        </w:rPr>
        <w:t xml:space="preserve">https://console.&lt;CLUSTER_DOMAIN&gt;</w:t>
      </w:r>
      <w:r>
        <w:t xml:space="preserve">) и проверьте, что в нижней части страницы указана версия 1.15.x с суффиксом</w:t>
      </w:r>
      <w:r>
        <w:t xml:space="preserve"> </w:t>
      </w:r>
      <w:r>
        <w:rPr>
          <w:rStyle w:val="VerbatimChar"/>
          <w:color w:val="57606A"/>
          <w:sz w:val="20"/>
          <w:szCs w:val="20"/>
        </w:rPr>
        <w:t xml:space="preserve">ee</w:t>
      </w:r>
      <w:r>
        <w:t xml:space="preserve">.</w:t>
      </w:r>
    </w:p>
    <w:p>
      <w:pPr>
        <w:numPr>
          <w:ilvl w:val="1"/>
          <w:numId w:val="1101"/>
        </w:numPr>
      </w:pPr>
      <w:r>
        <w:t xml:space="preserve">По манифесту или образу пода. Для этого выполните команду:</w:t>
      </w:r>
    </w:p>
    <w:p>
      <w:pPr>
        <w:numPr>
          <w:ilvl w:val="1"/>
          <w:numId w:val="1000"/>
        </w:numPr>
        <w:pStyle w:val="SourceCode"/>
      </w:pPr>
      <w:r>
        <w:rPr>
          <w:rStyle w:val="VerbatimChar"/>
          <w:color w:val="57606A"/>
          <w:sz w:val="20"/>
          <w:szCs w:val="20"/>
        </w:rPr>
        <w:t xml:space="preserve">d8 k -n d8-stronghold get pod -o yaml | grep version</w:t>
      </w:r>
    </w:p>
    <w:p>
      <w:pPr>
        <w:numPr>
          <w:ilvl w:val="1"/>
          <w:numId w:val="1000"/>
        </w:numPr>
      </w:pPr>
      <w:r>
        <w:t xml:space="preserve">В лейблах подов должна быть указана версия 1.15.x с суффиксом</w:t>
      </w:r>
      <w:r>
        <w:t xml:space="preserve"> </w:t>
      </w:r>
      <w:r>
        <w:rPr>
          <w:rStyle w:val="VerbatimChar"/>
          <w:color w:val="57606A"/>
          <w:sz w:val="20"/>
          <w:szCs w:val="20"/>
        </w:rPr>
        <w:t xml:space="preserve">ee</w:t>
      </w:r>
      <w:r>
        <w:t xml:space="preserve">.</w:t>
      </w:r>
    </w:p>
    <w:p>
      <w:pPr>
        <w:numPr>
          <w:ilvl w:val="1"/>
          <w:numId w:val="1101"/>
        </w:numPr>
      </w:pPr>
      <w:r>
        <w:t xml:space="preserve">По логам. Для этого выполните команду:</w:t>
      </w:r>
    </w:p>
    <w:p>
      <w:pPr>
        <w:numPr>
          <w:ilvl w:val="1"/>
          <w:numId w:val="1000"/>
        </w:numPr>
        <w:pStyle w:val="SourceCode"/>
      </w:pPr>
      <w:r>
        <w:rPr>
          <w:rStyle w:val="VerbatimChar"/>
          <w:color w:val="57606A"/>
          <w:sz w:val="20"/>
          <w:szCs w:val="20"/>
        </w:rPr>
        <w:t xml:space="preserve">d8 k -n d8-stronghold logs stronghold-0 | head -20</w:t>
      </w:r>
    </w:p>
    <w:p>
      <w:pPr>
        <w:numPr>
          <w:ilvl w:val="1"/>
          <w:numId w:val="1000"/>
        </w:numPr>
      </w:pPr>
      <w:r>
        <w:t xml:space="preserve">В стартовых строках баннера должна быть указана версия с редакцией:</w:t>
      </w:r>
    </w:p>
    <w:p>
      <w:pPr>
        <w:numPr>
          <w:ilvl w:val="1"/>
          <w:numId w:val="1000"/>
        </w:numPr>
        <w:pStyle w:val="SourceCode"/>
      </w:pPr>
      <w:r>
        <w:rPr>
          <w:rStyle w:val="VerbatimChar"/>
          <w:color w:val="57606A"/>
          <w:sz w:val="20"/>
          <w:szCs w:val="20"/>
        </w:rPr>
        <w:t xml:space="preserve">Version: Stronghold v1.15.0+ee</w:t>
      </w:r>
    </w:p>
    <w:bookmarkEnd w:id="257"/>
    <w:bookmarkStart w:id="258" w:name="Xf9480285f31deb7c548621d90576c64928aa8c9"/>
    <w:p>
      <w:pPr>
        <w:pStyle w:val="Heading3"/>
      </w:pPr>
      <w:r>
        <w:t xml:space="preserve">Подготовка модуля к установке</w:t>
      </w:r>
    </w:p>
    <w:p>
      <w:pPr>
        <w:numPr>
          <w:ilvl w:val="0"/>
          <w:numId w:val="1102"/>
        </w:numPr>
      </w:pPr>
      <w:r>
        <w:t xml:space="preserve">Подготовьте Stronghold CSE в вашем хранилище образов (выполняется на машине с доступом к загрузке образов в хранилище). Проверьте контрольную сумму архива и загрузите бандл модуля Stronghold CSE:</w:t>
      </w:r>
    </w:p>
    <w:p>
      <w:pPr>
        <w:numPr>
          <w:ilvl w:val="0"/>
          <w:numId w:val="1000"/>
        </w:numPr>
        <w:pStyle w:val="SourceCode"/>
      </w:pPr>
      <w:r>
        <w:rPr>
          <w:rStyle w:val="VerbatimChar"/>
          <w:color w:val="57606A"/>
          <w:sz w:val="20"/>
          <w:szCs w:val="20"/>
        </w:rPr>
        <w:t xml:space="preserve"># Проверьте контрольную сумму архива:</w:t>
      </w:r>
      <w:r>
        <w:rPr>
          <w:color w:val="57606A"/>
          <w:sz w:val="20"/>
          <w:szCs w:val="20"/>
        </w:rPr>
        <w:br/>
      </w:r>
      <w:r>
        <w:rPr>
          <w:rStyle w:val="VerbatimChar"/>
          <w:color w:val="57606A"/>
          <w:sz w:val="20"/>
          <w:szCs w:val="20"/>
        </w:rPr>
        <w:t xml:space="preserve">gost12sum module-stronghold.tar</w:t>
      </w:r>
      <w:r>
        <w:rPr>
          <w:color w:val="57606A"/>
          <w:sz w:val="20"/>
          <w:szCs w:val="20"/>
        </w:rPr>
        <w:br/>
      </w:r>
      <w:r>
        <w:rPr>
          <w:color w:val="57606A"/>
          <w:sz w:val="20"/>
          <w:szCs w:val="20"/>
        </w:rPr>
        <w:br/>
      </w:r>
      <w:r>
        <w:rPr>
          <w:rStyle w:val="VerbatimChar"/>
          <w:color w:val="57606A"/>
          <w:sz w:val="20"/>
          <w:szCs w:val="20"/>
        </w:rPr>
        <w:t xml:space="preserve"># Переместите архив в директорию modules:</w:t>
      </w:r>
      <w:r>
        <w:rPr>
          <w:color w:val="57606A"/>
          <w:sz w:val="20"/>
          <w:szCs w:val="20"/>
        </w:rPr>
        <w:br/>
      </w:r>
      <w:r>
        <w:rPr>
          <w:rStyle w:val="VerbatimChar"/>
          <w:color w:val="57606A"/>
          <w:sz w:val="20"/>
          <w:szCs w:val="20"/>
        </w:rPr>
        <w:t xml:space="preserve">mkdir modules</w:t>
      </w:r>
      <w:r>
        <w:rPr>
          <w:color w:val="57606A"/>
          <w:sz w:val="20"/>
          <w:szCs w:val="20"/>
        </w:rPr>
        <w:br/>
      </w:r>
      <w:r>
        <w:rPr>
          <w:rStyle w:val="VerbatimChar"/>
          <w:color w:val="57606A"/>
          <w:sz w:val="20"/>
          <w:szCs w:val="20"/>
        </w:rPr>
        <w:t xml:space="preserve">mv module-stronghold.tar modules/.</w:t>
      </w:r>
      <w:r>
        <w:rPr>
          <w:color w:val="57606A"/>
          <w:sz w:val="20"/>
          <w:szCs w:val="20"/>
        </w:rPr>
        <w:br/>
      </w:r>
      <w:r>
        <w:rPr>
          <w:color w:val="57606A"/>
          <w:sz w:val="20"/>
          <w:szCs w:val="20"/>
        </w:rPr>
        <w:br/>
      </w:r>
      <w:r>
        <w:rPr>
          <w:rStyle w:val="VerbatimChar"/>
          <w:color w:val="57606A"/>
          <w:sz w:val="20"/>
          <w:szCs w:val="20"/>
        </w:rPr>
        <w:t xml:space="preserve"># Адрес хоста хранилища образов. Например, 10.129.0.18:5000 или my-registry.com</w:t>
      </w:r>
      <w:r>
        <w:rPr>
          <w:color w:val="57606A"/>
          <w:sz w:val="20"/>
          <w:szCs w:val="20"/>
        </w:rPr>
        <w:br/>
      </w:r>
      <w:r>
        <w:rPr>
          <w:rStyle w:val="VerbatimChar"/>
          <w:color w:val="57606A"/>
          <w:sz w:val="20"/>
          <w:szCs w:val="20"/>
        </w:rPr>
        <w:t xml:space="preserve">export REGISTRY_HOST="&lt;REGISTRY_HOST:PORT&gt;"</w:t>
      </w:r>
      <w:r>
        <w:rPr>
          <w:color w:val="57606A"/>
          <w:sz w:val="20"/>
          <w:szCs w:val="20"/>
        </w:rPr>
        <w:br/>
      </w:r>
      <w:r>
        <w:rPr>
          <w:color w:val="57606A"/>
          <w:sz w:val="20"/>
          <w:szCs w:val="20"/>
        </w:rPr>
        <w:br/>
      </w:r>
      <w:r>
        <w:rPr>
          <w:rStyle w:val="VerbatimChar"/>
          <w:color w:val="57606A"/>
          <w:sz w:val="20"/>
          <w:szCs w:val="20"/>
        </w:rPr>
        <w:t xml:space="preserve"># Адрес хранилища образов DKP. Например, 10.129.0.18:5000/dkp-cse/stable</w:t>
      </w:r>
      <w:r>
        <w:rPr>
          <w:color w:val="57606A"/>
          <w:sz w:val="20"/>
          <w:szCs w:val="20"/>
        </w:rPr>
        <w:br/>
      </w:r>
      <w:r>
        <w:rPr>
          <w:rStyle w:val="VerbatimChar"/>
          <w:color w:val="57606A"/>
          <w:sz w:val="20"/>
          <w:szCs w:val="20"/>
        </w:rPr>
        <w:t xml:space="preserve">export MODULES_MODULE_REPO="${REGISTRY_HOST}/&lt;PATH_TO_DKP_REPO&gt;"</w:t>
      </w:r>
      <w:r>
        <w:rPr>
          <w:color w:val="57606A"/>
          <w:sz w:val="20"/>
          <w:szCs w:val="20"/>
        </w:rPr>
        <w:br/>
      </w:r>
      <w:r>
        <w:rPr>
          <w:color w:val="57606A"/>
          <w:sz w:val="20"/>
          <w:szCs w:val="20"/>
        </w:rPr>
        <w:br/>
      </w:r>
      <w:r>
        <w:rPr>
          <w:rStyle w:val="VerbatimChar"/>
          <w:color w:val="57606A"/>
          <w:sz w:val="20"/>
          <w:szCs w:val="20"/>
        </w:rPr>
        <w:t xml:space="preserve"># Используйте учётную запись с правами на запись в хранилище образов.</w:t>
      </w:r>
      <w:r>
        <w:rPr>
          <w:color w:val="57606A"/>
          <w:sz w:val="20"/>
          <w:szCs w:val="20"/>
        </w:rPr>
        <w:br/>
      </w:r>
      <w:r>
        <w:rPr>
          <w:rStyle w:val="VerbatimChar"/>
          <w:color w:val="57606A"/>
          <w:sz w:val="20"/>
          <w:szCs w:val="20"/>
        </w:rPr>
        <w:t xml:space="preserve">d8 mirror push modules $MODULES_MODULE_REPO -u &lt;USERNAME&gt; -p &lt;PASSWORD&gt;</w:t>
      </w:r>
    </w:p>
    <w:p>
      <w:pPr>
        <w:numPr>
          <w:ilvl w:val="0"/>
          <w:numId w:val="1102"/>
        </w:numPr>
      </w:pPr>
      <w:r>
        <w:t xml:space="preserve">Создайте ModuleSource для Stronghold CSE. Убедитесь средствами вашей инфраструктуры, что хранилище образов доступно с каждого master-узла. Подготовьте и примените ModuleSource:</w:t>
      </w:r>
    </w:p>
    <w:p>
      <w:pPr>
        <w:numPr>
          <w:ilvl w:val="0"/>
          <w:numId w:val="1000"/>
        </w:numPr>
        <w:pStyle w:val="SourceCode"/>
      </w:pPr>
      <w:r>
        <w:rPr>
          <w:rStyle w:val="VerbatimChar"/>
          <w:color w:val="57606A"/>
          <w:sz w:val="20"/>
          <w:szCs w:val="20"/>
        </w:rPr>
        <w:t xml:space="preserve"># Путь к модулям в хранилище образов.</w:t>
      </w:r>
      <w:r>
        <w:rPr>
          <w:color w:val="57606A"/>
          <w:sz w:val="20"/>
          <w:szCs w:val="20"/>
        </w:rPr>
        <w:br/>
      </w:r>
      <w:r>
        <w:rPr>
          <w:rStyle w:val="VerbatimChar"/>
          <w:color w:val="57606A"/>
          <w:sz w:val="20"/>
          <w:szCs w:val="20"/>
        </w:rPr>
        <w:t xml:space="preserve">MODULES_MODULE_SOURCE="$MODULES_MODULE_REPO/modules"</w:t>
      </w:r>
      <w:r>
        <w:rPr>
          <w:color w:val="57606A"/>
          <w:sz w:val="20"/>
          <w:szCs w:val="20"/>
        </w:rPr>
        <w:br/>
      </w:r>
      <w:r>
        <w:rPr>
          <w:color w:val="57606A"/>
          <w:sz w:val="20"/>
          <w:szCs w:val="20"/>
        </w:rPr>
        <w:br/>
      </w:r>
      <w:r>
        <w:rPr>
          <w:rStyle w:val="VerbatimChar"/>
          <w:color w:val="57606A"/>
          <w:sz w:val="20"/>
          <w:szCs w:val="20"/>
        </w:rPr>
        <w:t xml:space="preserve"># Имя пользователя, имеющего доступ на чтение образов.</w:t>
      </w:r>
      <w:r>
        <w:rPr>
          <w:color w:val="57606A"/>
          <w:sz w:val="20"/>
          <w:szCs w:val="20"/>
        </w:rPr>
        <w:br/>
      </w:r>
      <w:r>
        <w:rPr>
          <w:rStyle w:val="VerbatimChar"/>
          <w:color w:val="57606A"/>
          <w:sz w:val="20"/>
          <w:szCs w:val="20"/>
        </w:rPr>
        <w:t xml:space="preserve">REGISTRY_USER="&lt;REGISTRY_USER&gt;"</w:t>
      </w:r>
      <w:r>
        <w:rPr>
          <w:color w:val="57606A"/>
          <w:sz w:val="20"/>
          <w:szCs w:val="20"/>
        </w:rPr>
        <w:br/>
      </w:r>
      <w:r>
        <w:rPr>
          <w:color w:val="57606A"/>
          <w:sz w:val="20"/>
          <w:szCs w:val="20"/>
        </w:rPr>
        <w:br/>
      </w:r>
      <w:r>
        <w:rPr>
          <w:rStyle w:val="VerbatimChar"/>
          <w:color w:val="57606A"/>
          <w:sz w:val="20"/>
          <w:szCs w:val="20"/>
        </w:rPr>
        <w:t xml:space="preserve"># Пароль пользователя.</w:t>
      </w:r>
      <w:r>
        <w:rPr>
          <w:color w:val="57606A"/>
          <w:sz w:val="20"/>
          <w:szCs w:val="20"/>
        </w:rPr>
        <w:br/>
      </w:r>
      <w:r>
        <w:rPr>
          <w:rStyle w:val="VerbatimChar"/>
          <w:color w:val="57606A"/>
          <w:sz w:val="20"/>
          <w:szCs w:val="20"/>
        </w:rPr>
        <w:t xml:space="preserve">REGISTRY_PASSWORD="&lt;REGISTRY_PASSWORD&gt;"</w:t>
      </w:r>
      <w:r>
        <w:rPr>
          <w:color w:val="57606A"/>
          <w:sz w:val="20"/>
          <w:szCs w:val="20"/>
        </w:rPr>
        <w:br/>
      </w:r>
      <w:r>
        <w:rPr>
          <w:color w:val="57606A"/>
          <w:sz w:val="20"/>
          <w:szCs w:val="20"/>
        </w:rPr>
        <w:br/>
      </w:r>
      <w:r>
        <w:rPr>
          <w:rStyle w:val="VerbatimChar"/>
          <w:color w:val="57606A"/>
          <w:sz w:val="20"/>
          <w:szCs w:val="20"/>
        </w:rPr>
        <w:t xml:space="preserve"># Сертификат УЦ домена, используемого для хранилища образов.</w:t>
      </w:r>
      <w:r>
        <w:rPr>
          <w:color w:val="57606A"/>
          <w:sz w:val="20"/>
          <w:szCs w:val="20"/>
        </w:rPr>
        <w:br/>
      </w:r>
      <w:r>
        <w:rPr>
          <w:rStyle w:val="VerbatimChar"/>
          <w:color w:val="57606A"/>
          <w:sz w:val="20"/>
          <w:szCs w:val="20"/>
        </w:rPr>
        <w:t xml:space="preserve">REGISTRY_CA_CERT="&lt;CA_CERT_FOR_REGISTRY&gt;"</w:t>
      </w:r>
      <w:r>
        <w:rPr>
          <w:color w:val="57606A"/>
          <w:sz w:val="20"/>
          <w:szCs w:val="20"/>
        </w:rPr>
        <w:br/>
      </w:r>
      <w:r>
        <w:rPr>
          <w:color w:val="57606A"/>
          <w:sz w:val="20"/>
          <w:szCs w:val="20"/>
        </w:rPr>
        <w:br/>
      </w:r>
      <w:r>
        <w:rPr>
          <w:rStyle w:val="VerbatimChar"/>
          <w:color w:val="57606A"/>
          <w:sz w:val="20"/>
          <w:szCs w:val="20"/>
        </w:rPr>
        <w:t xml:space="preserve">AUTH_STRING=$(echo -n "${REGISTRY_USER}:${REGISTRY_PASSWORD}" | base64)</w:t>
      </w:r>
      <w:r>
        <w:rPr>
          <w:color w:val="57606A"/>
          <w:sz w:val="20"/>
          <w:szCs w:val="20"/>
        </w:rPr>
        <w:br/>
      </w:r>
      <w:r>
        <w:rPr>
          <w:rStyle w:val="VerbatimChar"/>
          <w:color w:val="57606A"/>
          <w:sz w:val="20"/>
          <w:szCs w:val="20"/>
        </w:rPr>
        <w:t xml:space="preserve">DOCKER_CFG=$(echo -n '{"auths":{"'${REGISTRY_HOST}'":{"username":"'${REGISTRY_USER}'","password":"'${REGISTRY_PASSWORD}'","auth":"'${AUTH_STRING}'"}}}' | base64 -w0)</w:t>
      </w:r>
      <w:r>
        <w:rPr>
          <w:color w:val="57606A"/>
          <w:sz w:val="20"/>
          <w:szCs w:val="20"/>
        </w:rPr>
        <w:br/>
      </w:r>
      <w:r>
        <w:rPr>
          <w:color w:val="57606A"/>
          <w:sz w:val="20"/>
          <w:szCs w:val="20"/>
        </w:rPr>
        <w:br/>
      </w:r>
      <w:r>
        <w:rPr>
          <w:rStyle w:val="VerbatimChar"/>
          <w:color w:val="57606A"/>
          <w:sz w:val="20"/>
          <w:szCs w:val="20"/>
        </w:rPr>
        <w:t xml:space="preserve">cat &lt;&lt;EOF &gt; stronghold-cse-ms.yaml</w:t>
      </w:r>
      <w:r>
        <w:rPr>
          <w:color w:val="57606A"/>
          <w:sz w:val="20"/>
          <w:szCs w:val="20"/>
        </w:rPr>
        <w:br/>
      </w: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ModuleSource</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stronghold-cse</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registry:</w:t>
      </w:r>
      <w:r>
        <w:rPr>
          <w:color w:val="57606A"/>
          <w:sz w:val="20"/>
          <w:szCs w:val="20"/>
        </w:rPr>
        <w:br/>
      </w:r>
      <w:r>
        <w:rPr>
          <w:rStyle w:val="VerbatimChar"/>
          <w:color w:val="57606A"/>
          <w:sz w:val="20"/>
          <w:szCs w:val="20"/>
        </w:rPr>
        <w:t xml:space="preserve">    ca: "$REGISTRY_CA_CERT"</w:t>
      </w:r>
      <w:r>
        <w:rPr>
          <w:color w:val="57606A"/>
          <w:sz w:val="20"/>
          <w:szCs w:val="20"/>
        </w:rPr>
        <w:br/>
      </w:r>
      <w:r>
        <w:rPr>
          <w:rStyle w:val="VerbatimChar"/>
          <w:color w:val="57606A"/>
          <w:sz w:val="20"/>
          <w:szCs w:val="20"/>
        </w:rPr>
        <w:t xml:space="preserve">    dockerCfg: $DOCKER_CFG</w:t>
      </w:r>
      <w:r>
        <w:rPr>
          <w:color w:val="57606A"/>
          <w:sz w:val="20"/>
          <w:szCs w:val="20"/>
        </w:rPr>
        <w:br/>
      </w:r>
      <w:r>
        <w:rPr>
          <w:rStyle w:val="VerbatimChar"/>
          <w:color w:val="57606A"/>
          <w:sz w:val="20"/>
          <w:szCs w:val="20"/>
        </w:rPr>
        <w:t xml:space="preserve">    repo: $MODULES_MODULE_SOURCE</w:t>
      </w:r>
      <w:r>
        <w:rPr>
          <w:color w:val="57606A"/>
          <w:sz w:val="20"/>
          <w:szCs w:val="20"/>
        </w:rPr>
        <w:br/>
      </w:r>
      <w:r>
        <w:rPr>
          <w:rStyle w:val="VerbatimChar"/>
          <w:color w:val="57606A"/>
          <w:sz w:val="20"/>
          <w:szCs w:val="20"/>
        </w:rPr>
        <w:t xml:space="preserve">    scheme: HTTPS</w:t>
      </w:r>
      <w:r>
        <w:rPr>
          <w:color w:val="57606A"/>
          <w:sz w:val="20"/>
          <w:szCs w:val="20"/>
        </w:rPr>
        <w:br/>
      </w:r>
      <w:r>
        <w:rPr>
          <w:rStyle w:val="VerbatimChar"/>
          <w:color w:val="57606A"/>
          <w:sz w:val="20"/>
          <w:szCs w:val="20"/>
        </w:rPr>
        <w:t xml:space="preserve">EOF</w:t>
      </w:r>
      <w:r>
        <w:rPr>
          <w:color w:val="57606A"/>
          <w:sz w:val="20"/>
          <w:szCs w:val="20"/>
        </w:rPr>
        <w:br/>
      </w:r>
      <w:r>
        <w:rPr>
          <w:color w:val="57606A"/>
          <w:sz w:val="20"/>
          <w:szCs w:val="20"/>
        </w:rPr>
        <w:br/>
      </w:r>
      <w:r>
        <w:rPr>
          <w:rStyle w:val="VerbatimChar"/>
          <w:color w:val="57606A"/>
          <w:sz w:val="20"/>
          <w:szCs w:val="20"/>
        </w:rPr>
        <w:t xml:space="preserve"># Проверьте конфигурацию.</w:t>
      </w:r>
      <w:r>
        <w:rPr>
          <w:color w:val="57606A"/>
          <w:sz w:val="20"/>
          <w:szCs w:val="20"/>
        </w:rPr>
        <w:br/>
      </w:r>
      <w:r>
        <w:rPr>
          <w:rStyle w:val="VerbatimChar"/>
          <w:color w:val="57606A"/>
          <w:sz w:val="20"/>
          <w:szCs w:val="20"/>
        </w:rPr>
        <w:t xml:space="preserve">cat stronghold-cse-ms.yaml</w:t>
      </w:r>
      <w:r>
        <w:rPr>
          <w:color w:val="57606A"/>
          <w:sz w:val="20"/>
          <w:szCs w:val="20"/>
        </w:rPr>
        <w:br/>
      </w:r>
      <w:r>
        <w:rPr>
          <w:color w:val="57606A"/>
          <w:sz w:val="20"/>
          <w:szCs w:val="20"/>
        </w:rPr>
        <w:br/>
      </w:r>
      <w:r>
        <w:rPr>
          <w:rStyle w:val="VerbatimChar"/>
          <w:color w:val="57606A"/>
          <w:sz w:val="20"/>
          <w:szCs w:val="20"/>
        </w:rPr>
        <w:t xml:space="preserve"># Примените ресурс.</w:t>
      </w:r>
      <w:r>
        <w:rPr>
          <w:color w:val="57606A"/>
          <w:sz w:val="20"/>
          <w:szCs w:val="20"/>
        </w:rPr>
        <w:br/>
      </w:r>
      <w:r>
        <w:rPr>
          <w:rStyle w:val="VerbatimChar"/>
          <w:color w:val="57606A"/>
          <w:sz w:val="20"/>
          <w:szCs w:val="20"/>
        </w:rPr>
        <w:t xml:space="preserve">d8 k apply -f stronghold-cse-ms.yaml</w:t>
      </w:r>
    </w:p>
    <w:p>
      <w:pPr>
        <w:numPr>
          <w:ilvl w:val="0"/>
          <w:numId w:val="1102"/>
        </w:numPr>
      </w:pPr>
      <w:r>
        <w:t xml:space="preserve">Проверьте статус ModuleSource:</w:t>
      </w:r>
    </w:p>
    <w:p>
      <w:pPr>
        <w:numPr>
          <w:ilvl w:val="0"/>
          <w:numId w:val="1000"/>
        </w:numPr>
        <w:pStyle w:val="SourceCode"/>
      </w:pPr>
      <w:r>
        <w:rPr>
          <w:rStyle w:val="VerbatimChar"/>
          <w:color w:val="57606A"/>
          <w:sz w:val="20"/>
          <w:szCs w:val="20"/>
        </w:rPr>
        <w:t xml:space="preserve">d8 k get modulesource stronghold-cse -o yaml</w:t>
      </w:r>
    </w:p>
    <w:p>
      <w:pPr>
        <w:numPr>
          <w:ilvl w:val="0"/>
          <w:numId w:val="1000"/>
        </w:numPr>
      </w:pPr>
      <w:r>
        <w:t xml:space="preserve">Проверьте, что в статусе отсутствуют ошибки, а поле</w:t>
      </w:r>
      <w:r>
        <w:t xml:space="preserve"> </w:t>
      </w:r>
      <w:r>
        <w:rPr>
          <w:rStyle w:val="VerbatimChar"/>
          <w:color w:val="57606A"/>
          <w:sz w:val="20"/>
          <w:szCs w:val="20"/>
        </w:rPr>
        <w:t xml:space="preserve">status.message</w:t>
      </w:r>
      <w:r>
        <w:t xml:space="preserve"> </w:t>
      </w:r>
      <w:r>
        <w:t xml:space="preserve">пустое:</w:t>
      </w:r>
    </w:p>
    <w:p>
      <w:pPr>
        <w:numPr>
          <w:ilvl w:val="0"/>
          <w:numId w:val="1000"/>
        </w:num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status:</w:t>
      </w:r>
      <w:r>
        <w:rPr>
          <w:color w:val="57606A"/>
          <w:sz w:val="20"/>
          <w:szCs w:val="20"/>
        </w:rPr>
        <w:br/>
      </w:r>
      <w:r>
        <w:rPr>
          <w:rStyle w:val="VerbatimChar"/>
          <w:color w:val="57606A"/>
          <w:sz w:val="20"/>
          <w:szCs w:val="20"/>
        </w:rPr>
        <w:t xml:space="preserve">  message: ""</w:t>
      </w:r>
      <w:r>
        <w:rPr>
          <w:color w:val="57606A"/>
          <w:sz w:val="20"/>
          <w:szCs w:val="20"/>
        </w:rPr>
        <w:br/>
      </w:r>
      <w:r>
        <w:rPr>
          <w:rStyle w:val="VerbatimChar"/>
          <w:color w:val="57606A"/>
          <w:sz w:val="20"/>
          <w:szCs w:val="20"/>
        </w:rPr>
        <w:t xml:space="preserve">...</w:t>
      </w:r>
    </w:p>
    <w:bookmarkEnd w:id="258"/>
    <w:bookmarkStart w:id="259" w:name="X5a6a4c35f76486fc74d2b743aefce8af96f9d0a"/>
    <w:p>
      <w:pPr>
        <w:pStyle w:val="Heading3"/>
      </w:pPr>
      <w:r>
        <w:t xml:space="preserve">Переключение модуля Stronghold с редакции EE на CSE</w:t>
      </w:r>
    </w:p>
    <w:p>
      <w:pPr>
        <w:pStyle w:val="FirstParagraph"/>
      </w:pPr>
      <w:r>
        <w:t xml:space="preserve">Обновите ModuleConfig</w:t>
      </w:r>
      <w:r>
        <w:t xml:space="preserve"> </w:t>
      </w:r>
      <w:r>
        <w:rPr>
          <w:rStyle w:val="VerbatimChar"/>
          <w:color w:val="57606A"/>
          <w:sz w:val="20"/>
          <w:szCs w:val="20"/>
        </w:rPr>
        <w:t xml:space="preserve">stronghold</w:t>
      </w:r>
      <w:r>
        <w:t xml:space="preserve"> </w:t>
      </w:r>
      <w:r>
        <w:t xml:space="preserve">для использования нового ModuleSource:</w:t>
      </w:r>
    </w:p>
    <w:p>
      <w:pPr>
        <w:numPr>
          <w:ilvl w:val="0"/>
          <w:numId w:val="1103"/>
        </w:numPr>
      </w:pPr>
      <w:r>
        <w:t xml:space="preserve">Проверьте наличие ModuleConfig</w:t>
      </w:r>
      <w:r>
        <w:t xml:space="preserve"> </w:t>
      </w:r>
      <w:r>
        <w:rPr>
          <w:rStyle w:val="VerbatimChar"/>
          <w:color w:val="57606A"/>
          <w:sz w:val="20"/>
          <w:szCs w:val="20"/>
        </w:rPr>
        <w:t xml:space="preserve">stronghold</w:t>
      </w:r>
      <w:r>
        <w:t xml:space="preserve">:</w:t>
      </w:r>
    </w:p>
    <w:p>
      <w:pPr>
        <w:numPr>
          <w:ilvl w:val="0"/>
          <w:numId w:val="1000"/>
        </w:numPr>
        <w:pStyle w:val="SourceCode"/>
      </w:pPr>
      <w:r>
        <w:rPr>
          <w:rStyle w:val="VerbatimChar"/>
          <w:color w:val="57606A"/>
          <w:sz w:val="20"/>
          <w:szCs w:val="20"/>
        </w:rPr>
        <w:t xml:space="preserve">d8 k get mc stronghold -o yaml</w:t>
      </w:r>
    </w:p>
    <w:p>
      <w:pPr>
        <w:numPr>
          <w:ilvl w:val="0"/>
          <w:numId w:val="1103"/>
        </w:numPr>
      </w:pPr>
      <w:r>
        <w:t xml:space="preserve">Добавьте в ModuleConfig поле</w:t>
      </w:r>
      <w:r>
        <w:t xml:space="preserve"> </w:t>
      </w:r>
      <w:r>
        <w:rPr>
          <w:rStyle w:val="VerbatimChar"/>
          <w:color w:val="57606A"/>
          <w:sz w:val="20"/>
          <w:szCs w:val="20"/>
        </w:rPr>
        <w:t xml:space="preserve">spec.source</w:t>
      </w:r>
      <w:r>
        <w:t xml:space="preserve"> </w:t>
      </w:r>
      <w:r>
        <w:t xml:space="preserve">со значением</w:t>
      </w:r>
      <w:r>
        <w:t xml:space="preserve"> </w:t>
      </w:r>
      <w:r>
        <w:rPr>
          <w:rStyle w:val="VerbatimChar"/>
          <w:color w:val="57606A"/>
          <w:sz w:val="20"/>
          <w:szCs w:val="20"/>
        </w:rPr>
        <w:t xml:space="preserve">stronghold-cse</w:t>
      </w:r>
      <w:r>
        <w:t xml:space="preserve">:</w:t>
      </w:r>
    </w:p>
    <w:p>
      <w:pPr>
        <w:numPr>
          <w:ilvl w:val="0"/>
          <w:numId w:val="1000"/>
        </w:numPr>
        <w:pStyle w:val="SourceCode"/>
      </w:pPr>
      <w:r>
        <w:rPr>
          <w:rStyle w:val="VerbatimChar"/>
          <w:color w:val="57606A"/>
          <w:sz w:val="20"/>
          <w:szCs w:val="20"/>
        </w:rPr>
        <w:t xml:space="preserve">d8 k patch moduleconfig stronghold --type merge --patch '{"spec":{"source":"stronghold-cse"}}'</w:t>
      </w:r>
      <w:r>
        <w:rPr>
          <w:color w:val="57606A"/>
          <w:sz w:val="20"/>
          <w:szCs w:val="20"/>
        </w:rPr>
        <w:br/>
      </w:r>
      <w:r>
        <w:rPr>
          <w:rStyle w:val="VerbatimChar"/>
          <w:color w:val="57606A"/>
          <w:sz w:val="20"/>
          <w:szCs w:val="20"/>
        </w:rPr>
        <w:t xml:space="preserve">d8 k get moduleconfig stronghold -o yaml</w:t>
      </w:r>
    </w:p>
    <w:p>
      <w:pPr>
        <w:numPr>
          <w:ilvl w:val="0"/>
          <w:numId w:val="1000"/>
        </w:numPr>
      </w:pPr>
      <w:r>
        <w:t xml:space="preserve">Проверьте, что изменения применились:</w:t>
      </w:r>
    </w:p>
    <w:p>
      <w:pPr>
        <w:numPr>
          <w:ilvl w:val="1"/>
          <w:numId w:val="1104"/>
        </w:numPr>
        <w:pStyle w:val="Compact"/>
      </w:pPr>
      <w:r>
        <w:t xml:space="preserve">в ModuleConfig</w:t>
      </w:r>
      <w:r>
        <w:t xml:space="preserve"> </w:t>
      </w:r>
      <w:r>
        <w:rPr>
          <w:rStyle w:val="VerbatimChar"/>
          <w:color w:val="57606A"/>
          <w:sz w:val="20"/>
          <w:szCs w:val="20"/>
        </w:rPr>
        <w:t xml:space="preserve">stronghold</w:t>
      </w:r>
      <w:r>
        <w:t xml:space="preserve"> </w:t>
      </w:r>
      <w:r>
        <w:t xml:space="preserve">присутствует значение</w:t>
      </w:r>
      <w:r>
        <w:t xml:space="preserve"> </w:t>
      </w:r>
      <w:r>
        <w:rPr>
          <w:rStyle w:val="VerbatimChar"/>
          <w:color w:val="57606A"/>
          <w:sz w:val="20"/>
          <w:szCs w:val="20"/>
        </w:rPr>
        <w:t xml:space="preserve">spec.source: stronghold-cse</w:t>
      </w:r>
      <w:r>
        <w:t xml:space="preserve">;</w:t>
      </w:r>
    </w:p>
    <w:p>
      <w:pPr>
        <w:numPr>
          <w:ilvl w:val="1"/>
          <w:numId w:val="1104"/>
        </w:numPr>
        <w:pStyle w:val="Compact"/>
      </w:pPr>
      <w:r>
        <w:t xml:space="preserve">остальные поля в</w:t>
      </w:r>
      <w:r>
        <w:t xml:space="preserve"> </w:t>
      </w:r>
      <w:r>
        <w:rPr>
          <w:rStyle w:val="VerbatimChar"/>
          <w:color w:val="57606A"/>
          <w:sz w:val="20"/>
          <w:szCs w:val="20"/>
        </w:rPr>
        <w:t xml:space="preserve">spec.settings</w:t>
      </w:r>
      <w:r>
        <w:t xml:space="preserve"> </w:t>
      </w:r>
      <w:r>
        <w:t xml:space="preserve">не изменились.</w:t>
      </w:r>
    </w:p>
    <w:p>
      <w:pPr>
        <w:numPr>
          <w:ilvl w:val="0"/>
          <w:numId w:val="1103"/>
        </w:numPr>
      </w:pPr>
      <w:r>
        <w:t xml:space="preserve">Если после переключения источника модуль сообщает о проблеме с лицензией, обновите только поле лицензии (</w:t>
      </w:r>
      <w:r>
        <w:rPr>
          <w:rStyle w:val="VerbatimChar"/>
          <w:color w:val="57606A"/>
          <w:sz w:val="20"/>
          <w:szCs w:val="20"/>
        </w:rPr>
        <w:t xml:space="preserve">CSE_LICENSE</w:t>
      </w:r>
      <w:r>
        <w:t xml:space="preserve">):</w:t>
      </w:r>
    </w:p>
    <w:p>
      <w:pPr>
        <w:numPr>
          <w:ilvl w:val="0"/>
          <w:numId w:val="1000"/>
        </w:numPr>
        <w:pStyle w:val="SourceCode"/>
      </w:pPr>
      <w:r>
        <w:rPr>
          <w:rStyle w:val="VerbatimChar"/>
          <w:color w:val="57606A"/>
          <w:sz w:val="20"/>
          <w:szCs w:val="20"/>
        </w:rPr>
        <w:t xml:space="preserve">d8 k patch moduleconfig stronghold --type merge --patch '{"spec":{"settings":{"license":"&lt;CSE_LICENSE&gt;"},"version":1}}'</w:t>
      </w:r>
    </w:p>
    <w:p>
      <w:pPr>
        <w:numPr>
          <w:ilvl w:val="0"/>
          <w:numId w:val="1103"/>
        </w:numPr>
      </w:pPr>
      <w:r>
        <w:t xml:space="preserve">Если модуль ранее был выключен, включите его:</w:t>
      </w:r>
    </w:p>
    <w:p>
      <w:pPr>
        <w:numPr>
          <w:ilvl w:val="0"/>
          <w:numId w:val="1000"/>
        </w:numPr>
        <w:pStyle w:val="SourceCode"/>
      </w:pPr>
      <w:r>
        <w:rPr>
          <w:rStyle w:val="VerbatimChar"/>
          <w:color w:val="57606A"/>
          <w:sz w:val="20"/>
          <w:szCs w:val="20"/>
        </w:rPr>
        <w:t xml:space="preserve">d8 system module enable stronghold</w:t>
      </w:r>
    </w:p>
    <w:p>
      <w:pPr>
        <w:numPr>
          <w:ilvl w:val="0"/>
          <w:numId w:val="1103"/>
        </w:numPr>
      </w:pPr>
      <w:r>
        <w:t xml:space="preserve">Дождитесь стабилизации DKP и пустой очереди:</w:t>
      </w:r>
    </w:p>
    <w:p>
      <w:pPr>
        <w:numPr>
          <w:ilvl w:val="0"/>
          <w:numId w:val="1000"/>
        </w:numPr>
        <w:pStyle w:val="SourceCode"/>
      </w:pPr>
      <w:r>
        <w:rPr>
          <w:rStyle w:val="VerbatimChar"/>
          <w:color w:val="57606A"/>
          <w:sz w:val="20"/>
          <w:szCs w:val="20"/>
        </w:rPr>
        <w:t xml:space="preserve">d8 k -n d8-system get pods -l app=deckhouse</w:t>
      </w:r>
      <w:r>
        <w:rPr>
          <w:color w:val="57606A"/>
          <w:sz w:val="20"/>
          <w:szCs w:val="20"/>
        </w:rPr>
        <w:br/>
      </w:r>
      <w:r>
        <w:rPr>
          <w:rStyle w:val="VerbatimChar"/>
          <w:color w:val="57606A"/>
          <w:sz w:val="20"/>
          <w:szCs w:val="20"/>
        </w:rPr>
        <w:t xml:space="preserve">d8 system queue list</w:t>
      </w:r>
    </w:p>
    <w:p>
      <w:pPr>
        <w:numPr>
          <w:ilvl w:val="0"/>
          <w:numId w:val="1000"/>
        </w:numPr>
      </w:pPr>
      <w:r>
        <w:t xml:space="preserve">Проверьте, что:</w:t>
      </w:r>
    </w:p>
    <w:p>
      <w:pPr>
        <w:numPr>
          <w:ilvl w:val="1"/>
          <w:numId w:val="1105"/>
        </w:numPr>
        <w:pStyle w:val="Compact"/>
      </w:pPr>
      <w:r>
        <w:t xml:space="preserve">под</w:t>
      </w:r>
      <w:r>
        <w:t xml:space="preserve"> </w:t>
      </w:r>
      <w:r>
        <w:rPr>
          <w:rStyle w:val="VerbatimChar"/>
          <w:color w:val="57606A"/>
          <w:sz w:val="20"/>
          <w:szCs w:val="20"/>
        </w:rPr>
        <w:t xml:space="preserve">deckhouse</w:t>
      </w:r>
      <w:r>
        <w:t xml:space="preserve"> </w:t>
      </w:r>
      <w:r>
        <w:t xml:space="preserve">находится в состоянии</w:t>
      </w:r>
      <w:r>
        <w:t xml:space="preserve"> </w:t>
      </w:r>
      <w:r>
        <w:rPr>
          <w:rStyle w:val="VerbatimChar"/>
          <w:color w:val="57606A"/>
          <w:sz w:val="20"/>
          <w:szCs w:val="20"/>
        </w:rPr>
        <w:t xml:space="preserve">Running</w:t>
      </w:r>
      <w:r>
        <w:t xml:space="preserve">/</w:t>
      </w:r>
      <w:r>
        <w:rPr>
          <w:rStyle w:val="VerbatimChar"/>
          <w:color w:val="57606A"/>
          <w:sz w:val="20"/>
          <w:szCs w:val="20"/>
        </w:rPr>
        <w:t xml:space="preserve">Ready</w:t>
      </w:r>
      <w:r>
        <w:t xml:space="preserve">;</w:t>
      </w:r>
    </w:p>
    <w:p>
      <w:pPr>
        <w:numPr>
          <w:ilvl w:val="1"/>
          <w:numId w:val="1105"/>
        </w:numPr>
        <w:pStyle w:val="Compact"/>
      </w:pPr>
      <w:r>
        <w:t xml:space="preserve">очередь пуста.</w:t>
      </w:r>
    </w:p>
    <w:p>
      <w:pPr>
        <w:pStyle w:val="FirstParagraph"/>
      </w:pPr>
      <w:r>
        <w:t xml:space="preserve">Переключите ModuleUpdatePolicy в режим</w:t>
      </w:r>
      <w:r>
        <w:t xml:space="preserve"> </w:t>
      </w:r>
      <w:r>
        <w:rPr>
          <w:rStyle w:val="VerbatimChar"/>
          <w:color w:val="57606A"/>
          <w:sz w:val="20"/>
          <w:szCs w:val="20"/>
        </w:rPr>
        <w:t xml:space="preserve">AutoPatch</w:t>
      </w:r>
      <w:r>
        <w:t xml:space="preserve">:</w:t>
      </w:r>
    </w:p>
    <w:p>
      <w:pPr>
        <w:numPr>
          <w:ilvl w:val="0"/>
          <w:numId w:val="1106"/>
        </w:numPr>
      </w:pPr>
      <w:r>
        <w:t xml:space="preserve">Измените режим обновления:</w:t>
      </w:r>
    </w:p>
    <w:p>
      <w:pPr>
        <w:numPr>
          <w:ilvl w:val="0"/>
          <w:numId w:val="1000"/>
        </w:numPr>
        <w:pStyle w:val="SourceCode"/>
      </w:pPr>
      <w:r>
        <w:rPr>
          <w:rStyle w:val="VerbatimChar"/>
          <w:color w:val="57606A"/>
          <w:sz w:val="20"/>
          <w:szCs w:val="20"/>
        </w:rPr>
        <w:t xml:space="preserve">d8 k patch mup stronghold-update-policy --type merge --patch '{"spec":{"update":{"mode":"AutoPatch"}}}'</w:t>
      </w:r>
    </w:p>
    <w:p>
      <w:pPr>
        <w:numPr>
          <w:ilvl w:val="0"/>
          <w:numId w:val="1106"/>
        </w:numPr>
      </w:pPr>
      <w:r>
        <w:t xml:space="preserve">Проверьте, что режим обновления изменился:</w:t>
      </w:r>
    </w:p>
    <w:p>
      <w:pPr>
        <w:numPr>
          <w:ilvl w:val="0"/>
          <w:numId w:val="1000"/>
        </w:numPr>
        <w:pStyle w:val="SourceCode"/>
      </w:pPr>
      <w:r>
        <w:rPr>
          <w:rStyle w:val="VerbatimChar"/>
          <w:color w:val="57606A"/>
          <w:sz w:val="20"/>
          <w:szCs w:val="20"/>
        </w:rPr>
        <w:t xml:space="preserve">d8 k get mup stronghold-update-policy</w:t>
      </w:r>
    </w:p>
    <w:p>
      <w:pPr>
        <w:numPr>
          <w:ilvl w:val="0"/>
          <w:numId w:val="1000"/>
        </w:numPr>
      </w:pPr>
      <w:r>
        <w:t xml:space="preserve">Ожидаемый вывод:</w:t>
      </w:r>
    </w:p>
    <w:p>
      <w:pPr>
        <w:numPr>
          <w:ilvl w:val="0"/>
          <w:numId w:val="1000"/>
        </w:numPr>
        <w:pStyle w:val="SourceCode"/>
      </w:pPr>
      <w:r>
        <w:rPr>
          <w:rStyle w:val="VerbatimChar"/>
          <w:color w:val="57606A"/>
          <w:sz w:val="20"/>
          <w:szCs w:val="20"/>
        </w:rPr>
        <w:t xml:space="preserve">NAME                       RELEASE CHANNEL   UPDATE MODE</w:t>
      </w:r>
      <w:r>
        <w:rPr>
          <w:color w:val="57606A"/>
          <w:sz w:val="20"/>
          <w:szCs w:val="20"/>
        </w:rPr>
        <w:br/>
      </w:r>
      <w:r>
        <w:rPr>
          <w:rStyle w:val="VerbatimChar"/>
          <w:color w:val="57606A"/>
          <w:sz w:val="20"/>
          <w:szCs w:val="20"/>
        </w:rPr>
        <w:t xml:space="preserve">stronghold-update-policy   Stable            AutoPatch</w:t>
      </w:r>
    </w:p>
    <w:p>
      <w:pPr>
        <w:pStyle w:val="FirstParagraph"/>
      </w:pPr>
      <w:r>
        <w:t xml:space="preserve">Проверьте завершение перехода на редакцию CSE:</w:t>
      </w:r>
    </w:p>
    <w:p>
      <w:pPr>
        <w:numPr>
          <w:ilvl w:val="0"/>
          <w:numId w:val="1107"/>
        </w:numPr>
      </w:pPr>
      <w:r>
        <w:t xml:space="preserve">Проверьте состояние модуля:</w:t>
      </w:r>
    </w:p>
    <w:p>
      <w:pPr>
        <w:numPr>
          <w:ilvl w:val="0"/>
          <w:numId w:val="1000"/>
        </w:numPr>
        <w:pStyle w:val="SourceCode"/>
      </w:pPr>
      <w:r>
        <w:rPr>
          <w:rStyle w:val="VerbatimChar"/>
          <w:color w:val="57606A"/>
          <w:sz w:val="20"/>
          <w:szCs w:val="20"/>
        </w:rPr>
        <w:t xml:space="preserve">d8 k get modules stronghold</w:t>
      </w:r>
    </w:p>
    <w:p>
      <w:pPr>
        <w:numPr>
          <w:ilvl w:val="0"/>
          <w:numId w:val="1000"/>
        </w:numPr>
      </w:pPr>
      <w:r>
        <w:t xml:space="preserve">Ожидаемый вывод:</w:t>
      </w:r>
    </w:p>
    <w:p>
      <w:pPr>
        <w:numPr>
          <w:ilvl w:val="0"/>
          <w:numId w:val="1000"/>
        </w:numPr>
        <w:pStyle w:val="SourceCode"/>
      </w:pPr>
      <w:r>
        <w:rPr>
          <w:rStyle w:val="VerbatimChar"/>
          <w:color w:val="57606A"/>
          <w:sz w:val="20"/>
          <w:szCs w:val="20"/>
        </w:rPr>
        <w:t xml:space="preserve">NAME            STAGE                  SOURCE           PHASE   ENABLED   READY</w:t>
      </w:r>
      <w:r>
        <w:rPr>
          <w:color w:val="57606A"/>
          <w:sz w:val="20"/>
          <w:szCs w:val="20"/>
        </w:rPr>
        <w:br/>
      </w:r>
      <w:r>
        <w:rPr>
          <w:rStyle w:val="VerbatimChar"/>
          <w:color w:val="57606A"/>
          <w:sz w:val="20"/>
          <w:szCs w:val="20"/>
        </w:rPr>
        <w:t xml:space="preserve">stronghold      General Availability   stronghold-cse   Ready   True      True</w:t>
      </w:r>
    </w:p>
    <w:p>
      <w:pPr>
        <w:numPr>
          <w:ilvl w:val="0"/>
          <w:numId w:val="1107"/>
        </w:numPr>
      </w:pPr>
      <w:r>
        <w:t xml:space="preserve">Проверьте источник модуля:</w:t>
      </w:r>
    </w:p>
    <w:p>
      <w:pPr>
        <w:numPr>
          <w:ilvl w:val="0"/>
          <w:numId w:val="1000"/>
        </w:numPr>
        <w:pStyle w:val="SourceCode"/>
      </w:pPr>
      <w:r>
        <w:rPr>
          <w:rStyle w:val="VerbatimChar"/>
          <w:color w:val="57606A"/>
          <w:sz w:val="20"/>
          <w:szCs w:val="20"/>
        </w:rPr>
        <w:t xml:space="preserve">d8 k get modulesource stronghold-cse -o yaml</w:t>
      </w:r>
      <w:r>
        <w:rPr>
          <w:color w:val="57606A"/>
          <w:sz w:val="20"/>
          <w:szCs w:val="20"/>
        </w:rPr>
        <w:br/>
      </w:r>
      <w:r>
        <w:rPr>
          <w:rStyle w:val="VerbatimChar"/>
          <w:color w:val="57606A"/>
          <w:sz w:val="20"/>
          <w:szCs w:val="20"/>
        </w:rPr>
        <w:t xml:space="preserve">d8 k get moduleconfig stronghold -o yaml</w:t>
      </w:r>
      <w:r>
        <w:rPr>
          <w:color w:val="57606A"/>
          <w:sz w:val="20"/>
          <w:szCs w:val="20"/>
        </w:rPr>
        <w:br/>
      </w:r>
      <w:r>
        <w:rPr>
          <w:rStyle w:val="VerbatimChar"/>
          <w:color w:val="57606A"/>
          <w:sz w:val="20"/>
          <w:szCs w:val="20"/>
        </w:rPr>
        <w:t xml:space="preserve">d8 k get module stronghold -o yaml</w:t>
      </w:r>
    </w:p>
    <w:p>
      <w:pPr>
        <w:numPr>
          <w:ilvl w:val="0"/>
          <w:numId w:val="1000"/>
        </w:numPr>
      </w:pPr>
      <w:r>
        <w:t xml:space="preserve">Проверьте, что:</w:t>
      </w:r>
    </w:p>
    <w:p>
      <w:pPr>
        <w:numPr>
          <w:ilvl w:val="1"/>
          <w:numId w:val="1108"/>
        </w:numPr>
        <w:pStyle w:val="Compact"/>
      </w:pPr>
      <w:r>
        <w:t xml:space="preserve">отсутствуют ошибки</w:t>
      </w:r>
      <w:r>
        <w:t xml:space="preserve"> </w:t>
      </w:r>
      <w:r>
        <w:rPr>
          <w:rStyle w:val="VerbatimChar"/>
          <w:color w:val="57606A"/>
          <w:sz w:val="20"/>
          <w:szCs w:val="20"/>
        </w:rPr>
        <w:t xml:space="preserve">auth</w:t>
      </w:r>
      <w:r>
        <w:t xml:space="preserve">,</w:t>
      </w:r>
      <w:r>
        <w:t xml:space="preserve"> </w:t>
      </w:r>
      <w:r>
        <w:rPr>
          <w:rStyle w:val="VerbatimChar"/>
          <w:color w:val="57606A"/>
          <w:sz w:val="20"/>
          <w:szCs w:val="20"/>
        </w:rPr>
        <w:t xml:space="preserve">tls</w:t>
      </w:r>
      <w:r>
        <w:t xml:space="preserve">,</w:t>
      </w:r>
      <w:r>
        <w:t xml:space="preserve"> </w:t>
      </w:r>
      <w:r>
        <w:rPr>
          <w:rStyle w:val="VerbatimChar"/>
          <w:color w:val="57606A"/>
          <w:sz w:val="20"/>
          <w:szCs w:val="20"/>
        </w:rPr>
        <w:t xml:space="preserve">x509</w:t>
      </w:r>
      <w:r>
        <w:t xml:space="preserve">,</w:t>
      </w:r>
      <w:r>
        <w:t xml:space="preserve"> </w:t>
      </w:r>
      <w:r>
        <w:rPr>
          <w:rStyle w:val="VerbatimChar"/>
          <w:color w:val="57606A"/>
          <w:sz w:val="20"/>
          <w:szCs w:val="20"/>
        </w:rPr>
        <w:t xml:space="preserve">timeout</w:t>
      </w:r>
      <w:r>
        <w:t xml:space="preserve">;</w:t>
      </w:r>
    </w:p>
    <w:p>
      <w:pPr>
        <w:numPr>
          <w:ilvl w:val="1"/>
          <w:numId w:val="1108"/>
        </w:numPr>
        <w:pStyle w:val="Compact"/>
      </w:pPr>
      <w:r>
        <w:t xml:space="preserve">отсутствуют предупреждающие события;</w:t>
      </w:r>
    </w:p>
    <w:p>
      <w:pPr>
        <w:numPr>
          <w:ilvl w:val="1"/>
          <w:numId w:val="1108"/>
        </w:numPr>
        <w:pStyle w:val="Compact"/>
      </w:pPr>
      <w:r>
        <w:t xml:space="preserve">в ModuleConfig</w:t>
      </w:r>
      <w:r>
        <w:t xml:space="preserve"> </w:t>
      </w:r>
      <w:r>
        <w:rPr>
          <w:rStyle w:val="VerbatimChar"/>
          <w:color w:val="57606A"/>
          <w:sz w:val="20"/>
          <w:szCs w:val="20"/>
        </w:rPr>
        <w:t xml:space="preserve">stronghold</w:t>
      </w:r>
      <w:r>
        <w:t xml:space="preserve"> </w:t>
      </w:r>
      <w:r>
        <w:t xml:space="preserve">указано</w:t>
      </w:r>
      <w:r>
        <w:t xml:space="preserve"> </w:t>
      </w:r>
      <w:r>
        <w:rPr>
          <w:rStyle w:val="VerbatimChar"/>
          <w:color w:val="57606A"/>
          <w:sz w:val="20"/>
          <w:szCs w:val="20"/>
        </w:rPr>
        <w:t xml:space="preserve">spec.source: stronghold-cse</w:t>
      </w:r>
      <w:r>
        <w:t xml:space="preserve">;</w:t>
      </w:r>
    </w:p>
    <w:p>
      <w:pPr>
        <w:numPr>
          <w:ilvl w:val="1"/>
          <w:numId w:val="1108"/>
        </w:numPr>
        <w:pStyle w:val="Compact"/>
      </w:pPr>
      <w:r>
        <w:t xml:space="preserve">в Module</w:t>
      </w:r>
      <w:r>
        <w:t xml:space="preserve"> </w:t>
      </w:r>
      <w:r>
        <w:rPr>
          <w:rStyle w:val="VerbatimChar"/>
          <w:color w:val="57606A"/>
          <w:sz w:val="20"/>
          <w:szCs w:val="20"/>
        </w:rPr>
        <w:t xml:space="preserve">stronghold</w:t>
      </w:r>
      <w:r>
        <w:t xml:space="preserve"> </w:t>
      </w:r>
      <w:r>
        <w:t xml:space="preserve">указано</w:t>
      </w:r>
      <w:r>
        <w:t xml:space="preserve"> </w:t>
      </w:r>
      <w:r>
        <w:rPr>
          <w:rStyle w:val="VerbatimChar"/>
          <w:color w:val="57606A"/>
          <w:sz w:val="20"/>
          <w:szCs w:val="20"/>
        </w:rPr>
        <w:t xml:space="preserve">properties.source: stronghold-cse</w:t>
      </w:r>
      <w:r>
        <w:t xml:space="preserve">.</w:t>
      </w:r>
    </w:p>
    <w:p>
      <w:pPr>
        <w:numPr>
          <w:ilvl w:val="0"/>
          <w:numId w:val="1107"/>
        </w:numPr>
      </w:pPr>
      <w:r>
        <w:t xml:space="preserve">Проверьте поды</w:t>
      </w:r>
      <w:r>
        <w:t xml:space="preserve"> </w:t>
      </w:r>
      <w:r>
        <w:rPr>
          <w:rStyle w:val="VerbatimChar"/>
          <w:color w:val="57606A"/>
          <w:sz w:val="20"/>
          <w:szCs w:val="20"/>
        </w:rPr>
        <w:t xml:space="preserve">stronghold</w:t>
      </w:r>
      <w:r>
        <w:t xml:space="preserve">:</w:t>
      </w:r>
    </w:p>
    <w:p>
      <w:pPr>
        <w:numPr>
          <w:ilvl w:val="0"/>
          <w:numId w:val="1000"/>
        </w:numPr>
        <w:pStyle w:val="SourceCode"/>
      </w:pPr>
      <w:r>
        <w:rPr>
          <w:rStyle w:val="VerbatimChar"/>
          <w:color w:val="57606A"/>
          <w:sz w:val="20"/>
          <w:szCs w:val="20"/>
        </w:rPr>
        <w:t xml:space="preserve">d8 k -n d8-stronghold get po</w:t>
      </w:r>
    </w:p>
    <w:p>
      <w:pPr>
        <w:numPr>
          <w:ilvl w:val="0"/>
          <w:numId w:val="1000"/>
        </w:numPr>
      </w:pPr>
      <w:r>
        <w:t xml:space="preserve">Проверьте, что:</w:t>
      </w:r>
    </w:p>
    <w:p>
      <w:pPr>
        <w:numPr>
          <w:ilvl w:val="1"/>
          <w:numId w:val="1109"/>
        </w:numPr>
        <w:pStyle w:val="Compact"/>
      </w:pPr>
      <w:r>
        <w:t xml:space="preserve">отсутствуют состояния</w:t>
      </w:r>
      <w:r>
        <w:t xml:space="preserve"> </w:t>
      </w:r>
      <w:r>
        <w:rPr>
          <w:rStyle w:val="VerbatimChar"/>
          <w:color w:val="57606A"/>
          <w:sz w:val="20"/>
          <w:szCs w:val="20"/>
        </w:rPr>
        <w:t xml:space="preserve">ImagePullBackOff</w:t>
      </w:r>
      <w:r>
        <w:t xml:space="preserve">,</w:t>
      </w:r>
      <w:r>
        <w:t xml:space="preserve"> </w:t>
      </w:r>
      <w:r>
        <w:rPr>
          <w:rStyle w:val="VerbatimChar"/>
          <w:color w:val="57606A"/>
          <w:sz w:val="20"/>
          <w:szCs w:val="20"/>
        </w:rPr>
        <w:t xml:space="preserve">ErrImagePull</w:t>
      </w:r>
      <w:r>
        <w:t xml:space="preserve">,</w:t>
      </w:r>
      <w:r>
        <w:t xml:space="preserve"> </w:t>
      </w:r>
      <w:r>
        <w:rPr>
          <w:rStyle w:val="VerbatimChar"/>
          <w:color w:val="57606A"/>
          <w:sz w:val="20"/>
          <w:szCs w:val="20"/>
        </w:rPr>
        <w:t xml:space="preserve">CrashLoopBackOff</w:t>
      </w:r>
      <w:r>
        <w:t xml:space="preserve">;</w:t>
      </w:r>
    </w:p>
    <w:p>
      <w:pPr>
        <w:numPr>
          <w:ilvl w:val="1"/>
          <w:numId w:val="1109"/>
        </w:numPr>
        <w:pStyle w:val="Compact"/>
      </w:pPr>
      <w:r>
        <w:t xml:space="preserve">поды</w:t>
      </w:r>
      <w:r>
        <w:t xml:space="preserve"> </w:t>
      </w:r>
      <w:r>
        <w:rPr>
          <w:rStyle w:val="VerbatimChar"/>
          <w:color w:val="57606A"/>
          <w:sz w:val="20"/>
          <w:szCs w:val="20"/>
        </w:rPr>
        <w:t xml:space="preserve">stronghold-*</w:t>
      </w:r>
      <w:r>
        <w:t xml:space="preserve"> </w:t>
      </w:r>
      <w:r>
        <w:t xml:space="preserve">находятся в состоянии</w:t>
      </w:r>
      <w:r>
        <w:t xml:space="preserve"> </w:t>
      </w:r>
      <w:r>
        <w:rPr>
          <w:rStyle w:val="VerbatimChar"/>
          <w:color w:val="57606A"/>
          <w:sz w:val="20"/>
          <w:szCs w:val="20"/>
        </w:rPr>
        <w:t xml:space="preserve">Running</w:t>
      </w:r>
      <w:r>
        <w:t xml:space="preserve"> </w:t>
      </w:r>
      <w:r>
        <w:t xml:space="preserve">и имеют готовность</w:t>
      </w:r>
      <w:r>
        <w:t xml:space="preserve"> </w:t>
      </w:r>
      <w:r>
        <w:rPr>
          <w:rStyle w:val="VerbatimChar"/>
          <w:color w:val="57606A"/>
          <w:sz w:val="20"/>
          <w:szCs w:val="20"/>
        </w:rPr>
        <w:t xml:space="preserve">2/2</w:t>
      </w:r>
      <w:r>
        <w:t xml:space="preserve">.</w:t>
      </w:r>
    </w:p>
    <w:bookmarkEnd w:id="259"/>
    <w:bookmarkStart w:id="260" w:name="X43547d6cb9b84fec1cb6cddce63893dc91d4b32"/>
    <w:p>
      <w:pPr>
        <w:pStyle w:val="Heading3"/>
      </w:pPr>
      <w:r>
        <w:t xml:space="preserve">Альтернативный способ через установку нового кластера требуемой версии</w:t>
      </w:r>
    </w:p>
    <w:p>
      <w:pPr>
        <w:pStyle w:val="FirstParagraph"/>
      </w:pPr>
      <w:r>
        <w:t xml:space="preserve">Если не удалось пройти</w:t>
      </w:r>
      <w:r>
        <w:t xml:space="preserve"> </w:t>
      </w:r>
      <w:hyperlink w:anchor="Xbd2ee4c841bc7b0e411380b13a17709089fbf51">
        <w:r>
          <w:rPr>
            <w:rStyle w:val="Hyperlink"/>
          </w:rPr>
          <w:t xml:space="preserve">проверки перед началом обновления</w:t>
        </w:r>
      </w:hyperlink>
      <w:r>
        <w:t xml:space="preserve">, то есть привести текущий кластер DKP и модуль</w:t>
      </w:r>
      <w:r>
        <w:t xml:space="preserve"> </w:t>
      </w:r>
      <w:r>
        <w:rPr>
          <w:rStyle w:val="VerbatimChar"/>
          <w:color w:val="57606A"/>
          <w:sz w:val="20"/>
          <w:szCs w:val="20"/>
        </w:rPr>
        <w:t xml:space="preserve">stronghold</w:t>
      </w:r>
      <w:r>
        <w:t xml:space="preserve"> </w:t>
      </w:r>
      <w:r>
        <w:t xml:space="preserve">к требуемым версиям DKP CSE 1.73 и выше и Stronghold EE 1.15.x, можно перенести кластер Stronghold на новый кластер DKP CSE 1.73 путём восстановления резервной копии.</w:t>
      </w:r>
    </w:p>
    <w:p>
      <w:pPr>
        <w:pStyle w:val="BodyText"/>
      </w:pPr>
      <w:r>
        <w:t xml:space="preserve">Для этого выполните следующие действия:</w:t>
      </w:r>
    </w:p>
    <w:p>
      <w:pPr>
        <w:numPr>
          <w:ilvl w:val="0"/>
          <w:numId w:val="1110"/>
        </w:numPr>
      </w:pPr>
      <w:r>
        <w:t xml:space="preserve">Выполните</w:t>
      </w:r>
      <w:r>
        <w:t xml:space="preserve"> </w:t>
      </w:r>
      <w:hyperlink w:anchor="Xbd2ee4c841bc7b0e411380b13a17709089fbf51">
        <w:r>
          <w:rPr>
            <w:rStyle w:val="Hyperlink"/>
          </w:rPr>
          <w:t xml:space="preserve">резервное копирование данных кластера</w:t>
        </w:r>
      </w:hyperlink>
      <w:r>
        <w:t xml:space="preserve">.</w:t>
      </w:r>
    </w:p>
    <w:p>
      <w:pPr>
        <w:numPr>
          <w:ilvl w:val="0"/>
          <w:numId w:val="1110"/>
        </w:numPr>
      </w:pPr>
      <w:r>
        <w:t xml:space="preserve">Разверните кластер DKP CSE 1.73.</w:t>
      </w:r>
    </w:p>
    <w:p>
      <w:pPr>
        <w:numPr>
          <w:ilvl w:val="0"/>
          <w:numId w:val="1110"/>
        </w:numPr>
      </w:pPr>
      <w:r>
        <w:t xml:space="preserve">Начиная с раздела</w:t>
      </w:r>
      <w:r>
        <w:t xml:space="preserve"> </w:t>
      </w:r>
      <w:hyperlink w:anchor="Xbd2ee4c841bc7b0e411380b13a17709089fbf51">
        <w:r>
          <w:rPr>
            <w:rStyle w:val="Hyperlink"/>
          </w:rPr>
          <w:t xml:space="preserve">Отключение автообновления модуля</w:t>
        </w:r>
      </w:hyperlink>
      <w:r>
        <w:t xml:space="preserve">, последовательно выполните все шаги на новом кластере.</w:t>
      </w:r>
    </w:p>
    <w:p>
      <w:pPr>
        <w:numPr>
          <w:ilvl w:val="0"/>
          <w:numId w:val="1110"/>
        </w:numPr>
      </w:pPr>
      <w:r>
        <w:t xml:space="preserve">Восстановите резервную копию, unseal-ключи и root-токен. Команды выполняются на хосте, где находятся файлы резервной копии</w:t>
      </w:r>
      <w:r>
        <w:t xml:space="preserve"> </w:t>
      </w:r>
      <w:r>
        <w:rPr>
          <w:rStyle w:val="VerbatimChar"/>
          <w:color w:val="57606A"/>
          <w:sz w:val="20"/>
          <w:szCs w:val="20"/>
        </w:rPr>
        <w:t xml:space="preserve">stronghold-*.snap</w:t>
      </w:r>
      <w:r>
        <w:t xml:space="preserve"> </w:t>
      </w:r>
      <w:r>
        <w:t xml:space="preserve">и ключи</w:t>
      </w:r>
      <w:r>
        <w:t xml:space="preserve"> </w:t>
      </w:r>
      <w:r>
        <w:rPr>
          <w:rStyle w:val="VerbatimChar"/>
          <w:color w:val="57606A"/>
          <w:sz w:val="20"/>
          <w:szCs w:val="20"/>
        </w:rPr>
        <w:t xml:space="preserve">stronghold-keys.yaml</w:t>
      </w:r>
      <w:r>
        <w:t xml:space="preserve">. Пример восстановления резервной копии кластера Stronghold:</w:t>
      </w:r>
    </w:p>
    <w:p>
      <w:pPr>
        <w:numPr>
          <w:ilvl w:val="1"/>
          <w:numId w:val="1111"/>
        </w:numPr>
      </w:pPr>
      <w:r>
        <w:t xml:space="preserve">Восстановите снимок (snapshot):</w:t>
      </w:r>
    </w:p>
    <w:p>
      <w:pPr>
        <w:numPr>
          <w:ilvl w:val="1"/>
          <w:numId w:val="1000"/>
        </w:numPr>
        <w:pStyle w:val="SourceCode"/>
      </w:pPr>
      <w:r>
        <w:rPr>
          <w:rStyle w:val="VerbatimChar"/>
          <w:color w:val="57606A"/>
          <w:sz w:val="20"/>
          <w:szCs w:val="20"/>
        </w:rPr>
        <w:t xml:space="preserve">export STRONGHOLD_ADDR=https://$(d8 k -n d8-stronghold get ing stronghold -o json | jq -r '.spec.rules[0].host')</w:t>
      </w:r>
      <w:r>
        <w:rPr>
          <w:color w:val="57606A"/>
          <w:sz w:val="20"/>
          <w:szCs w:val="20"/>
        </w:rPr>
        <w:br/>
      </w:r>
      <w:r>
        <w:rPr>
          <w:rStyle w:val="VerbatimChar"/>
          <w:color w:val="57606A"/>
          <w:sz w:val="20"/>
          <w:szCs w:val="20"/>
        </w:rPr>
        <w:t xml:space="preserve">d8 stronghold login -method=oidc -path=oidc_deckhouse</w:t>
      </w:r>
      <w:r>
        <w:rPr>
          <w:color w:val="57606A"/>
          <w:sz w:val="20"/>
          <w:szCs w:val="20"/>
        </w:rPr>
        <w:br/>
      </w:r>
      <w:r>
        <w:rPr>
          <w:rStyle w:val="VerbatimChar"/>
          <w:color w:val="57606A"/>
          <w:sz w:val="20"/>
          <w:szCs w:val="20"/>
        </w:rPr>
        <w:t xml:space="preserve"># Либо через root-токен:</w:t>
      </w:r>
      <w:r>
        <w:rPr>
          <w:color w:val="57606A"/>
          <w:sz w:val="20"/>
          <w:szCs w:val="20"/>
        </w:rPr>
        <w:br/>
      </w:r>
      <w:r>
        <w:rPr>
          <w:rStyle w:val="VerbatimChar"/>
          <w:color w:val="57606A"/>
          <w:sz w:val="20"/>
          <w:szCs w:val="20"/>
        </w:rPr>
        <w:t xml:space="preserve">## d8 stronghold login -method=token</w:t>
      </w:r>
      <w:r>
        <w:rPr>
          <w:color w:val="57606A"/>
          <w:sz w:val="20"/>
          <w:szCs w:val="20"/>
        </w:rPr>
        <w:br/>
      </w:r>
      <w:r>
        <w:rPr>
          <w:rStyle w:val="VerbatimChar"/>
          <w:color w:val="57606A"/>
          <w:sz w:val="20"/>
          <w:szCs w:val="20"/>
        </w:rPr>
        <w:t xml:space="preserve">d8 stronghold operator raft snapshot restore -force stronghold-&lt;SNAPSHOT_DATE&gt;.snap</w:t>
      </w:r>
    </w:p>
    <w:p>
      <w:pPr>
        <w:numPr>
          <w:ilvl w:val="1"/>
          <w:numId w:val="1111"/>
        </w:numPr>
      </w:pPr>
      <w:r>
        <w:t xml:space="preserve">Восстановите unseal-ключи и root-токен:</w:t>
      </w:r>
    </w:p>
    <w:p>
      <w:pPr>
        <w:numPr>
          <w:ilvl w:val="1"/>
          <w:numId w:val="1000"/>
        </w:numPr>
        <w:pStyle w:val="SourceCode"/>
      </w:pPr>
      <w:r>
        <w:rPr>
          <w:rStyle w:val="VerbatimChar"/>
          <w:color w:val="57606A"/>
          <w:sz w:val="20"/>
          <w:szCs w:val="20"/>
        </w:rPr>
        <w:t xml:space="preserve">d8 k -n d8-stronghold delete secret stronghold-keys</w:t>
      </w:r>
      <w:r>
        <w:rPr>
          <w:color w:val="57606A"/>
          <w:sz w:val="20"/>
          <w:szCs w:val="20"/>
        </w:rPr>
        <w:br/>
      </w:r>
      <w:r>
        <w:rPr>
          <w:rStyle w:val="VerbatimChar"/>
          <w:color w:val="57606A"/>
          <w:sz w:val="20"/>
          <w:szCs w:val="20"/>
        </w:rPr>
        <w:t xml:space="preserve">d8 k -n d8-stronghold create -f stronghold-keys.yaml</w:t>
      </w:r>
    </w:p>
    <w:p>
      <w:pPr>
        <w:numPr>
          <w:ilvl w:val="1"/>
          <w:numId w:val="1111"/>
        </w:numPr>
      </w:pPr>
      <w:r>
        <w:t xml:space="preserve">Проверьте поды</w:t>
      </w:r>
      <w:r>
        <w:t xml:space="preserve"> </w:t>
      </w:r>
      <w:r>
        <w:rPr>
          <w:rStyle w:val="VerbatimChar"/>
          <w:color w:val="57606A"/>
          <w:sz w:val="20"/>
          <w:szCs w:val="20"/>
        </w:rPr>
        <w:t xml:space="preserve">stronghold</w:t>
      </w:r>
      <w:r>
        <w:t xml:space="preserve">:</w:t>
      </w:r>
    </w:p>
    <w:p>
      <w:pPr>
        <w:numPr>
          <w:ilvl w:val="1"/>
          <w:numId w:val="1000"/>
        </w:numPr>
        <w:pStyle w:val="SourceCode"/>
      </w:pPr>
      <w:r>
        <w:rPr>
          <w:rStyle w:val="VerbatimChar"/>
          <w:color w:val="57606A"/>
          <w:sz w:val="20"/>
          <w:szCs w:val="20"/>
        </w:rPr>
        <w:t xml:space="preserve">d8 k -n d8-stronghold get po</w:t>
      </w:r>
    </w:p>
    <w:p>
      <w:pPr>
        <w:numPr>
          <w:ilvl w:val="1"/>
          <w:numId w:val="1000"/>
        </w:numPr>
      </w:pPr>
      <w:r>
        <w:t xml:space="preserve">Проверьте, что:</w:t>
      </w:r>
    </w:p>
    <w:p>
      <w:pPr>
        <w:numPr>
          <w:ilvl w:val="2"/>
          <w:numId w:val="1112"/>
        </w:numPr>
        <w:pStyle w:val="Compact"/>
      </w:pPr>
      <w:r>
        <w:t xml:space="preserve">отсутствуют состояния</w:t>
      </w:r>
      <w:r>
        <w:t xml:space="preserve"> </w:t>
      </w:r>
      <w:r>
        <w:rPr>
          <w:rStyle w:val="VerbatimChar"/>
          <w:color w:val="57606A"/>
          <w:sz w:val="20"/>
          <w:szCs w:val="20"/>
        </w:rPr>
        <w:t xml:space="preserve">ImagePullBackOff</w:t>
      </w:r>
      <w:r>
        <w:t xml:space="preserve">,</w:t>
      </w:r>
      <w:r>
        <w:t xml:space="preserve"> </w:t>
      </w:r>
      <w:r>
        <w:rPr>
          <w:rStyle w:val="VerbatimChar"/>
          <w:color w:val="57606A"/>
          <w:sz w:val="20"/>
          <w:szCs w:val="20"/>
        </w:rPr>
        <w:t xml:space="preserve">ErrImagePull</w:t>
      </w:r>
      <w:r>
        <w:t xml:space="preserve">,</w:t>
      </w:r>
      <w:r>
        <w:t xml:space="preserve"> </w:t>
      </w:r>
      <w:r>
        <w:rPr>
          <w:rStyle w:val="VerbatimChar"/>
          <w:color w:val="57606A"/>
          <w:sz w:val="20"/>
          <w:szCs w:val="20"/>
        </w:rPr>
        <w:t xml:space="preserve">CrashLoopBackOff</w:t>
      </w:r>
      <w:r>
        <w:t xml:space="preserve">;</w:t>
      </w:r>
    </w:p>
    <w:p>
      <w:pPr>
        <w:numPr>
          <w:ilvl w:val="2"/>
          <w:numId w:val="1112"/>
        </w:numPr>
        <w:pStyle w:val="Compact"/>
      </w:pPr>
      <w:r>
        <w:t xml:space="preserve">поды</w:t>
      </w:r>
      <w:r>
        <w:t xml:space="preserve"> </w:t>
      </w:r>
      <w:r>
        <w:rPr>
          <w:rStyle w:val="VerbatimChar"/>
          <w:color w:val="57606A"/>
          <w:sz w:val="20"/>
          <w:szCs w:val="20"/>
        </w:rPr>
        <w:t xml:space="preserve">stronghold-*</w:t>
      </w:r>
      <w:r>
        <w:t xml:space="preserve"> </w:t>
      </w:r>
      <w:r>
        <w:t xml:space="preserve">находятся в состоянии</w:t>
      </w:r>
      <w:r>
        <w:t xml:space="preserve"> </w:t>
      </w:r>
      <w:r>
        <w:rPr>
          <w:rStyle w:val="VerbatimChar"/>
          <w:color w:val="57606A"/>
          <w:sz w:val="20"/>
          <w:szCs w:val="20"/>
        </w:rPr>
        <w:t xml:space="preserve">Running</w:t>
      </w:r>
      <w:r>
        <w:t xml:space="preserve"> </w:t>
      </w:r>
      <w:r>
        <w:t xml:space="preserve">и имеют готовность</w:t>
      </w:r>
      <w:r>
        <w:t xml:space="preserve"> </w:t>
      </w:r>
      <w:r>
        <w:rPr>
          <w:rStyle w:val="VerbatimChar"/>
          <w:color w:val="57606A"/>
          <w:sz w:val="20"/>
          <w:szCs w:val="20"/>
        </w:rPr>
        <w:t xml:space="preserve">2/2</w:t>
      </w:r>
      <w:r>
        <w:t xml:space="preserve">.</w:t>
      </w:r>
    </w:p>
    <w:bookmarkEnd w:id="260"/>
    <w:bookmarkEnd w:id="261"/>
    <w:bookmarkEnd w:id="262"/>
    <w:bookmarkStart w:id="263" w:name="X911a679773354925a956bab0f4b885dee2271d0"/>
    <w:p>
      <w:pPr>
        <w:pStyle w:val="Heading1"/>
      </w:pPr>
      <w:r>
        <w:t xml:space="preserve">Управление узлами</w:t>
      </w:r>
    </w:p>
    <w:bookmarkEnd w:id="263"/>
    <w:bookmarkStart w:id="296" w:name="X5fd0b9667e45fc05b8ac92ee765b5b835e38d0c"/>
    <w:p>
      <w:pPr>
        <w:pStyle w:val="Heading1"/>
      </w:pPr>
      <w:r>
        <w:t xml:space="preserve">Группы узлов</w:t>
      </w:r>
    </w:p>
    <w:bookmarkStart w:id="264" w:name="Xc3e6a42297f58ccf70dcd1348401192ae9306f5"/>
    <w:p>
      <w:pPr>
        <w:pStyle w:val="Heading2"/>
      </w:pPr>
      <w:r>
        <w:t xml:space="preserve">Управление узлами кластера</w:t>
      </w:r>
    </w:p>
    <w:p>
      <w:pPr>
        <w:pStyle w:val="FirstParagraph"/>
      </w:pPr>
      <w:r>
        <w:t xml:space="preserve">Управление узлами осуществляется с помощью модуля</w:t>
      </w:r>
      <w:r>
        <w:t xml:space="preserve"> </w:t>
      </w:r>
      <w:r>
        <w:rPr>
          <w:rStyle w:val="VerbatimChar"/>
          <w:color w:val="57606A"/>
          <w:sz w:val="20"/>
          <w:szCs w:val="20"/>
        </w:rPr>
        <w:t xml:space="preserve">node-manager</w:t>
      </w:r>
      <w:r>
        <w:t xml:space="preserve">, основные функции которого:</w:t>
      </w:r>
    </w:p>
    <w:p>
      <w:pPr>
        <w:numPr>
          <w:ilvl w:val="0"/>
          <w:numId w:val="1113"/>
        </w:numPr>
      </w:pPr>
      <w:r>
        <w:t xml:space="preserve">Управление несколькими узлами как связанной группой (NodeGroup):</w:t>
      </w:r>
    </w:p>
    <w:p>
      <w:pPr>
        <w:numPr>
          <w:ilvl w:val="1"/>
          <w:numId w:val="1114"/>
        </w:numPr>
        <w:pStyle w:val="Compact"/>
      </w:pPr>
      <w:r>
        <w:t xml:space="preserve">Возможность задать метаданные, которые будут применяться ко всем узлам в группе.</w:t>
      </w:r>
    </w:p>
    <w:p>
      <w:pPr>
        <w:numPr>
          <w:ilvl w:val="1"/>
          <w:numId w:val="1114"/>
        </w:numPr>
        <w:pStyle w:val="Compact"/>
      </w:pPr>
      <w:r>
        <w:t xml:space="preserve">Мониторинг группы узлов как целого объекта (сегментация узлов на графиках, агрегация алертов о недоступности узлов, а также уведомления при недоступности определенного числа узлов или их процента в группе).</w:t>
      </w:r>
    </w:p>
    <w:p>
      <w:pPr>
        <w:numPr>
          <w:ilvl w:val="0"/>
          <w:numId w:val="1113"/>
        </w:numPr>
      </w:pPr>
      <w:r>
        <w:t xml:space="preserve">Установка и обновление и настройка ПО узла (containerd, kubelet и др.), подключение узла в кластер:</w:t>
      </w:r>
    </w:p>
    <w:p>
      <w:pPr>
        <w:numPr>
          <w:ilvl w:val="1"/>
          <w:numId w:val="1115"/>
        </w:numPr>
        <w:pStyle w:val="Compact"/>
      </w:pPr>
      <w:r>
        <w:t xml:space="preserve">Установка операционной системы (см.</w:t>
      </w:r>
      <w:r>
        <w:t xml:space="preserve"> </w:t>
      </w:r>
      <w:hyperlink w:anchor="X94b58af1e5d1de5176c99ef535772d82bacd5b2">
        <w:r>
          <w:rPr>
            <w:rStyle w:val="Hyperlink"/>
          </w:rPr>
          <w:t xml:space="preserve">список поддерживаемых ОС</w:t>
        </w:r>
      </w:hyperlink>
      <w:r>
        <w:t xml:space="preserve">) вне зависимости от типа используемой инфраструктуры (в любом облаке или на физическом оборудовании).</w:t>
      </w:r>
    </w:p>
    <w:p>
      <w:pPr>
        <w:numPr>
          <w:ilvl w:val="1"/>
          <w:numId w:val="1115"/>
        </w:numPr>
        <w:pStyle w:val="Compact"/>
      </w:pPr>
      <w:r>
        <w:t xml:space="preserve">Базовая настройка операционной системы (отключение автообновления, установка необходимых пакетов, настройка параметров журналирования и т.д.).</w:t>
      </w:r>
    </w:p>
    <w:p>
      <w:pPr>
        <w:numPr>
          <w:ilvl w:val="1"/>
          <w:numId w:val="1115"/>
        </w:numPr>
        <w:pStyle w:val="Compact"/>
      </w:pPr>
      <w:r>
        <w:t xml:space="preserve">Конфигурация Nginx для балансировки запросов от узлов (kubelet) между API-серверами, включая настройку автоматического обновления списка upstream-серверов.</w:t>
      </w:r>
    </w:p>
    <w:p>
      <w:pPr>
        <w:numPr>
          <w:ilvl w:val="1"/>
          <w:numId w:val="1115"/>
        </w:numPr>
        <w:pStyle w:val="Compact"/>
      </w:pPr>
      <w:r>
        <w:t xml:space="preserve">Установка и настройка CRI containerd и Kubernetes, включение узла в кластер.</w:t>
      </w:r>
    </w:p>
    <w:p>
      <w:pPr>
        <w:numPr>
          <w:ilvl w:val="1"/>
          <w:numId w:val="1115"/>
        </w:numPr>
        <w:pStyle w:val="Compact"/>
      </w:pPr>
      <w:r>
        <w:t xml:space="preserve">Управление обновлениями узлов и их простоем (disruptions):</w:t>
      </w:r>
    </w:p>
    <w:p>
      <w:pPr>
        <w:numPr>
          <w:ilvl w:val="2"/>
          <w:numId w:val="1116"/>
        </w:numPr>
        <w:pStyle w:val="Compact"/>
      </w:pPr>
      <w:r>
        <w:t xml:space="preserve">Автоматическое определение допустимой минорной версии Kubernetes для группы узлов, исходя из её конфигурации (</w:t>
      </w:r>
      <w:r>
        <w:rPr>
          <w:rStyle w:val="VerbatimChar"/>
          <w:color w:val="57606A"/>
          <w:sz w:val="20"/>
          <w:szCs w:val="20"/>
        </w:rPr>
        <w:t xml:space="preserve">kubernetesVersion</w:t>
      </w:r>
      <w:r>
        <w:t xml:space="preserve">), версии по умолчанию для всего кластера и текущей версии control plane. Обновление узлов не допускается, если оно опережает обновление control plane.</w:t>
      </w:r>
    </w:p>
    <w:p>
      <w:pPr>
        <w:numPr>
          <w:ilvl w:val="2"/>
          <w:numId w:val="1116"/>
        </w:numPr>
        <w:pStyle w:val="Compact"/>
      </w:pPr>
      <w:r>
        <w:t xml:space="preserve">Из группы одновременно производится обновление только одного узла и только если все узлы группы доступны.</w:t>
      </w:r>
    </w:p>
    <w:p>
      <w:pPr>
        <w:numPr>
          <w:ilvl w:val="2"/>
          <w:numId w:val="1116"/>
        </w:numPr>
        <w:pStyle w:val="Compact"/>
      </w:pPr>
      <w:r>
        <w:t xml:space="preserve">Два варианта обновлений узлов:</w:t>
      </w:r>
    </w:p>
    <w:p>
      <w:pPr>
        <w:numPr>
          <w:ilvl w:val="3"/>
          <w:numId w:val="1117"/>
        </w:numPr>
        <w:pStyle w:val="Compact"/>
      </w:pPr>
      <w:r>
        <w:t xml:space="preserve">обычные — всегда происходят автоматически;</w:t>
      </w:r>
    </w:p>
    <w:p>
      <w:pPr>
        <w:numPr>
          <w:ilvl w:val="3"/>
          <w:numId w:val="1117"/>
        </w:numPr>
        <w:pStyle w:val="Compact"/>
      </w:pPr>
      <w:r>
        <w:t xml:space="preserve">требующие прерывания работы (disruption), например: обновление ядра, смена версии containerd, значительная смена версии kubelet и пр.При разрешении автоматических disruptive-обновлений перед обновлением выполняется процесс drain узла (можно отключить).</w:t>
      </w:r>
    </w:p>
    <w:p>
      <w:pPr>
        <w:numPr>
          <w:ilvl w:val="1"/>
          <w:numId w:val="1115"/>
        </w:numPr>
        <w:pStyle w:val="Compact"/>
      </w:pPr>
      <w:r>
        <w:t xml:space="preserve">Мониторинг состояния и прогресса обновления.</w:t>
      </w:r>
    </w:p>
    <w:p>
      <w:pPr>
        <w:numPr>
          <w:ilvl w:val="0"/>
          <w:numId w:val="1113"/>
        </w:numPr>
      </w:pPr>
      <w:r>
        <w:t xml:space="preserve">Масштабирование кластера.</w:t>
      </w:r>
    </w:p>
    <w:p>
      <w:pPr>
        <w:numPr>
          <w:ilvl w:val="1"/>
          <w:numId w:val="1118"/>
        </w:numPr>
        <w:pStyle w:val="Compact"/>
      </w:pPr>
      <w:r>
        <w:t xml:space="preserve">В рамках платформы виртуализации доступно поддержание желаемого количества узлов в группе при использовании</w:t>
      </w:r>
      <w:r>
        <w:t xml:space="preserve"> </w:t>
      </w:r>
      <w:hyperlink w:anchor="Xb77df248b6f355d8a246d60b5172007857de457">
        <w:r>
          <w:rPr>
            <w:rStyle w:val="Hyperlink"/>
          </w:rPr>
          <w:t xml:space="preserve">Cluster API Provider Static</w:t>
        </w:r>
      </w:hyperlink>
      <w:r>
        <w:t xml:space="preserve">.</w:t>
      </w:r>
    </w:p>
    <w:p>
      <w:pPr>
        <w:numPr>
          <w:ilvl w:val="0"/>
          <w:numId w:val="1113"/>
        </w:numPr>
      </w:pPr>
      <w:r>
        <w:t xml:space="preserve">Управление Linux-пользователями на узлах.</w:t>
      </w:r>
    </w:p>
    <w:bookmarkEnd w:id="264"/>
    <w:bookmarkStart w:id="265" w:name="X5ca4f8e944696150e1cf7f16cea45551e457e7e"/>
    <w:p>
      <w:pPr>
        <w:pStyle w:val="Heading2"/>
      </w:pPr>
      <w:r>
        <w:t xml:space="preserve">Типы узлов</w:t>
      </w:r>
    </w:p>
    <w:p>
      <w:pPr>
        <w:pStyle w:val="FirstParagraph"/>
      </w:pPr>
      <w:r>
        <w:t xml:space="preserve">Платформа виртуализации предполагает запуск на bare-metal серверах, поэтому далее будет освещено управление</w:t>
      </w:r>
      <w:r>
        <w:t xml:space="preserve"> </w:t>
      </w:r>
      <w:r>
        <w:rPr>
          <w:rStyle w:val="VerbatimChar"/>
          <w:color w:val="57606A"/>
          <w:sz w:val="20"/>
          <w:szCs w:val="20"/>
        </w:rPr>
        <w:t xml:space="preserve">Static</w:t>
      </w:r>
      <w:r>
        <w:t xml:space="preserve"> </w:t>
      </w:r>
      <w:r>
        <w:t xml:space="preserve">узлами.</w:t>
      </w:r>
    </w:p>
    <w:p>
      <w:pPr>
        <w:pStyle w:val="BodyText"/>
      </w:pPr>
      <w:r>
        <w:t xml:space="preserve">Ознакомиться с другими типами узлов и возможностями работы с облачными провайдерами можно в документации платформы Deckhouse.</w:t>
      </w:r>
    </w:p>
    <w:bookmarkEnd w:id="265"/>
    <w:bookmarkStart w:id="267" w:name="X34cdc64982bd55945e8dbd09e4f9e14530c6bcb"/>
    <w:p>
      <w:pPr>
        <w:pStyle w:val="Heading2"/>
      </w:pPr>
      <w:r>
        <w:t xml:space="preserve">Группа узлов</w:t>
      </w:r>
    </w:p>
    <w:p>
      <w:pPr>
        <w:pStyle w:val="FirstParagraph"/>
      </w:pPr>
      <w:r>
        <w:t xml:space="preserve">Для управления узлами в системе используются группы узлов, которые описываются с помощью ресурсов</w:t>
      </w:r>
      <w:r>
        <w:t xml:space="preserve"> </w:t>
      </w:r>
      <w:hyperlink r:id="rId266">
        <w:r>
          <w:rPr>
            <w:rStyle w:val="Hyperlink"/>
          </w:rPr>
          <w:t xml:space="preserve">NodeGroup</w:t>
        </w:r>
      </w:hyperlink>
      <w:r>
        <w:t xml:space="preserve">. Каждая группа узлов выполняет свои специфические задачи, например:</w:t>
      </w:r>
    </w:p>
    <w:p>
      <w:pPr>
        <w:numPr>
          <w:ilvl w:val="0"/>
          <w:numId w:val="1119"/>
        </w:numPr>
        <w:pStyle w:val="Compact"/>
      </w:pPr>
      <w:r>
        <w:t xml:space="preserve">группа для control plane компонентов Kubernetes;</w:t>
      </w:r>
    </w:p>
    <w:p>
      <w:pPr>
        <w:numPr>
          <w:ilvl w:val="0"/>
          <w:numId w:val="1119"/>
        </w:numPr>
        <w:pStyle w:val="Compact"/>
      </w:pPr>
      <w:r>
        <w:t xml:space="preserve">группа для компонентов мониторинга;</w:t>
      </w:r>
    </w:p>
    <w:p>
      <w:pPr>
        <w:numPr>
          <w:ilvl w:val="0"/>
          <w:numId w:val="1119"/>
        </w:numPr>
        <w:pStyle w:val="Compact"/>
      </w:pPr>
      <w:r>
        <w:t xml:space="preserve">группа для control plane компонентов платформы виртуализации;</w:t>
      </w:r>
    </w:p>
    <w:p>
      <w:pPr>
        <w:numPr>
          <w:ilvl w:val="0"/>
          <w:numId w:val="1119"/>
        </w:numPr>
        <w:pStyle w:val="Compact"/>
      </w:pPr>
      <w:r>
        <w:t xml:space="preserve">группа узлов с виртуальными машинами (vm-worker-узлы);</w:t>
      </w:r>
    </w:p>
    <w:p>
      <w:pPr>
        <w:numPr>
          <w:ilvl w:val="0"/>
          <w:numId w:val="1119"/>
        </w:numPr>
        <w:pStyle w:val="Compact"/>
      </w:pPr>
      <w:r>
        <w:t xml:space="preserve">группа узлов с контейнерными приложениями (worker-узлы) и т.п.</w:t>
      </w:r>
    </w:p>
    <w:p>
      <w:pPr>
        <w:pStyle w:val="FirstParagraph"/>
      </w:pPr>
      <w:r>
        <w:t xml:space="preserve">Разбиение узлов по группам и распределение компонентов по группам узлов зависит от задач кластера. Примеры конфигураций кластера платформы виртуализации можно посмотреть в разделе</w:t>
      </w:r>
      <w:r>
        <w:t xml:space="preserve"> </w:t>
      </w:r>
      <w:hyperlink w:anchor="X1f65c33a2c82870a11d103c8ff156116794a6dc">
        <w:r>
          <w:rPr>
            <w:rStyle w:val="Hyperlink"/>
          </w:rPr>
          <w:t xml:space="preserve">Установка платформы</w:t>
        </w:r>
      </w:hyperlink>
      <w:r>
        <w:t xml:space="preserve">.</w:t>
      </w:r>
    </w:p>
    <w:p>
      <w:pPr>
        <w:pStyle w:val="BodyText"/>
      </w:pPr>
      <w:r>
        <w:t xml:space="preserve">Узлы в группе обладают общими метаданными и параметрами, что позволяет настроить их автоматически в соответствии с конфигурацией группы. Deckhouse также отслеживает количество узлов в группе и выполняет обновления программного обеспечения на них.</w:t>
      </w:r>
    </w:p>
    <w:p>
      <w:pPr>
        <w:pStyle w:val="BodyText"/>
      </w:pPr>
      <w:r>
        <w:t xml:space="preserve">Для таких групп узлов доступны следующие функции мониторинга:</w:t>
      </w:r>
    </w:p>
    <w:p>
      <w:pPr>
        <w:numPr>
          <w:ilvl w:val="0"/>
          <w:numId w:val="1120"/>
        </w:numPr>
        <w:pStyle w:val="Compact"/>
      </w:pPr>
      <w:r>
        <w:t xml:space="preserve">с группировкой параметров узлов на графиках группы;</w:t>
      </w:r>
    </w:p>
    <w:p>
      <w:pPr>
        <w:numPr>
          <w:ilvl w:val="0"/>
          <w:numId w:val="1120"/>
        </w:numPr>
        <w:pStyle w:val="Compact"/>
      </w:pPr>
      <w:r>
        <w:t xml:space="preserve">с группировкой алертов о недоступности узлов;</w:t>
      </w:r>
    </w:p>
    <w:p>
      <w:pPr>
        <w:numPr>
          <w:ilvl w:val="0"/>
          <w:numId w:val="1120"/>
        </w:numPr>
        <w:pStyle w:val="Compact"/>
      </w:pPr>
      <w:r>
        <w:t xml:space="preserve">с алертами о недоступности определённого числа или процента узлов в группе.</w:t>
      </w:r>
    </w:p>
    <w:bookmarkEnd w:id="267"/>
    <w:bookmarkStart w:id="271" w:name="Xb3a81b989551409beeb148b9280855c4f41c276"/>
    <w:p>
      <w:pPr>
        <w:pStyle w:val="Heading2"/>
      </w:pPr>
      <w:r>
        <w:t xml:space="preserve">Развертывание, настройка и обновление узлов Kubernetes</w:t>
      </w:r>
    </w:p>
    <w:bookmarkStart w:id="268" w:name="Xae7b90853e0d3f8caf775a8f8cf738e4acea5d3"/>
    <w:p>
      <w:pPr>
        <w:pStyle w:val="Heading3"/>
      </w:pPr>
      <w:r>
        <w:t xml:space="preserve">Развертывание узлов Kubernetes</w:t>
      </w:r>
    </w:p>
    <w:p>
      <w:pPr>
        <w:pStyle w:val="FirstParagraph"/>
      </w:pPr>
      <w:r>
        <w:t xml:space="preserve">Deckhouse автоматически выполняет следующие неизменяемые операции для развертывания узлов кластера:</w:t>
      </w:r>
    </w:p>
    <w:p>
      <w:pPr>
        <w:numPr>
          <w:ilvl w:val="0"/>
          <w:numId w:val="1121"/>
        </w:numPr>
        <w:pStyle w:val="Compact"/>
      </w:pPr>
      <w:r>
        <w:t xml:space="preserve">Настройка и оптимизация операционной системы для работы с containerd и Kubernetes:</w:t>
      </w:r>
    </w:p>
    <w:p>
      <w:pPr>
        <w:numPr>
          <w:ilvl w:val="1"/>
          <w:numId w:val="1122"/>
        </w:numPr>
        <w:pStyle w:val="Compact"/>
      </w:pPr>
      <w:r>
        <w:t xml:space="preserve">устанавливаются необходимые пакеты из репозиториев соответствующего дистрибутива.</w:t>
      </w:r>
    </w:p>
    <w:p>
      <w:pPr>
        <w:numPr>
          <w:ilvl w:val="1"/>
          <w:numId w:val="1122"/>
        </w:numPr>
        <w:pStyle w:val="Compact"/>
      </w:pPr>
      <w:r>
        <w:t xml:space="preserve">настраиваются параметры работы ядра, параметры журналирования, ротация журналов и другие параметры системы.</w:t>
      </w:r>
    </w:p>
    <w:p>
      <w:pPr>
        <w:numPr>
          <w:ilvl w:val="0"/>
          <w:numId w:val="1121"/>
        </w:numPr>
        <w:pStyle w:val="Compact"/>
      </w:pPr>
      <w:r>
        <w:t xml:space="preserve">Установка требуемых версий containerd и kubelet, включение узла в кластер Kubernetes.</w:t>
      </w:r>
    </w:p>
    <w:p>
      <w:pPr>
        <w:numPr>
          <w:ilvl w:val="0"/>
          <w:numId w:val="1121"/>
        </w:numPr>
        <w:pStyle w:val="Compact"/>
      </w:pPr>
      <w:r>
        <w:t xml:space="preserve">Настройка Nginx и обновление списка upstream для балансировки запросов от узла к Kubernetes API.</w:t>
      </w:r>
    </w:p>
    <w:bookmarkEnd w:id="268"/>
    <w:bookmarkStart w:id="270" w:name="X2b06c695146a1c56959b6c3427cb53e65c47d47"/>
    <w:p>
      <w:pPr>
        <w:pStyle w:val="Heading3"/>
      </w:pPr>
      <w:r>
        <w:t xml:space="preserve">Поддержка актуального состояния узлов</w:t>
      </w:r>
    </w:p>
    <w:p>
      <w:pPr>
        <w:pStyle w:val="FirstParagraph"/>
      </w:pPr>
      <w:r>
        <w:t xml:space="preserve">Для поддержания узлов кластера в актуальном состоянии могут применяться два типа обновлений:</w:t>
      </w:r>
    </w:p>
    <w:p>
      <w:pPr>
        <w:numPr>
          <w:ilvl w:val="0"/>
          <w:numId w:val="1123"/>
        </w:numPr>
        <w:pStyle w:val="Compact"/>
      </w:pPr>
      <w:r>
        <w:rPr>
          <w:bCs/>
          <w:b/>
        </w:rPr>
        <w:t xml:space="preserve">Обычные</w:t>
      </w:r>
      <w:r>
        <w:t xml:space="preserve"> </w:t>
      </w:r>
      <w:r>
        <w:t xml:space="preserve">— такие обновления всегда применяются автоматически, и не приводят к остановке или перезагрузке узла.</w:t>
      </w:r>
    </w:p>
    <w:p>
      <w:pPr>
        <w:numPr>
          <w:ilvl w:val="0"/>
          <w:numId w:val="1123"/>
        </w:numPr>
        <w:pStyle w:val="Compact"/>
      </w:pPr>
      <w:r>
        <w:rPr>
          <w:bCs/>
          <w:b/>
        </w:rPr>
        <w:t xml:space="preserve">Требующие прерывания</w:t>
      </w:r>
      <w:r>
        <w:t xml:space="preserve"> </w:t>
      </w:r>
      <w:r>
        <w:t xml:space="preserve">(disruption) — например, обновление версии ядра или containerd, значительная смена версии kubelet и т.д. Для этого типа обновлений можно выбрать ручной или автоматический режим (секция параметров</w:t>
      </w:r>
      <w:r>
        <w:t xml:space="preserve"> </w:t>
      </w:r>
      <w:hyperlink r:id="rId269">
        <w:r>
          <w:rPr>
            <w:rStyle w:val="VerbatimChar"/>
            <w:color w:val="57606A"/>
            <w:sz w:val="20"/>
            <w:szCs w:val="20"/>
          </w:rPr>
          <w:t xml:space="preserve">disruptions</w:t>
        </w:r>
      </w:hyperlink>
      <w:r>
        <w:t xml:space="preserve">). В автоматическом режиме перед обновлением выполняется корректная приостановка работы узла (drain) и только после этого производится обновление.</w:t>
      </w:r>
    </w:p>
    <w:p>
      <w:pPr>
        <w:pStyle w:val="FirstParagraph"/>
      </w:pPr>
      <w:r>
        <w:t xml:space="preserve">В любой момент времени обновляется только один узел из группы, и это возможно только в случае, когда все узлы группы находятся в доступном состоянии.</w:t>
      </w:r>
    </w:p>
    <w:p>
      <w:pPr>
        <w:pStyle w:val="BodyText"/>
      </w:pPr>
      <w:r>
        <w:t xml:space="preserve">Модуль</w:t>
      </w:r>
      <w:r>
        <w:t xml:space="preserve"> </w:t>
      </w:r>
      <w:r>
        <w:rPr>
          <w:rStyle w:val="VerbatimChar"/>
          <w:color w:val="57606A"/>
          <w:sz w:val="20"/>
          <w:szCs w:val="20"/>
        </w:rPr>
        <w:t xml:space="preserve">node-manager</w:t>
      </w:r>
      <w:r>
        <w:t xml:space="preserve"> </w:t>
      </w:r>
      <w:r>
        <w:t xml:space="preserve">имеет набор встроенных метрик мониторинга, которые позволяют контролировать прогресс обновления, получать уведомления о возникающих во время обновления проблемах или о необходимости получения разрешения на обновление (ручное подтверждение обновления).</w:t>
      </w:r>
    </w:p>
    <w:bookmarkEnd w:id="270"/>
    <w:bookmarkEnd w:id="271"/>
    <w:bookmarkStart w:id="286" w:name="Xa694caf8c270c09ddd2ab2d126067435d2bd6c7"/>
    <w:p>
      <w:pPr>
        <w:pStyle w:val="Heading2"/>
      </w:pPr>
      <w:r>
        <w:t xml:space="preserve">Работа со статическими узлами</w:t>
      </w:r>
    </w:p>
    <w:bookmarkStart w:id="274" w:name="X280332f9412182cf3b6a657fc28aed0b9edca47"/>
    <w:p>
      <w:pPr>
        <w:pStyle w:val="Heading3"/>
      </w:pPr>
      <w:r>
        <w:t xml:space="preserve">Ограничения</w:t>
      </w:r>
    </w:p>
    <w:p>
      <w:pPr>
        <w:pStyle w:val="FirstParagraph"/>
      </w:pPr>
      <w:r>
        <w:t xml:space="preserve">При работе со статическими узлами функции модуля</w:t>
      </w:r>
      <w:r>
        <w:t xml:space="preserve"> </w:t>
      </w:r>
      <w:r>
        <w:rPr>
          <w:rStyle w:val="VerbatimChar"/>
          <w:color w:val="57606A"/>
          <w:sz w:val="20"/>
          <w:szCs w:val="20"/>
        </w:rPr>
        <w:t xml:space="preserve">node-manager</w:t>
      </w:r>
      <w:r>
        <w:t xml:space="preserve"> </w:t>
      </w:r>
      <w:r>
        <w:t xml:space="preserve">выполняются со следующими ограничениями:</w:t>
      </w:r>
    </w:p>
    <w:p>
      <w:pPr>
        <w:numPr>
          <w:ilvl w:val="0"/>
          <w:numId w:val="1124"/>
        </w:numPr>
        <w:pStyle w:val="Compact"/>
      </w:pPr>
      <w:r>
        <w:rPr>
          <w:bCs/>
          <w:b/>
        </w:rPr>
        <w:t xml:space="preserve">Отсутствует заказ узлов</w:t>
      </w:r>
      <w:r>
        <w:t xml:space="preserve"> </w:t>
      </w:r>
      <w:r>
        <w:t xml:space="preserve">— непосредственное выделение ресурсов (серверов bare-metal, виртуальных машин, связанных ресурсов) выполняется вручную. Дальнейшая настройка ресурсов (подключение узла к кластеру, настройка мониторинга и т.п.) выполняется автоматически или частично.</w:t>
      </w:r>
    </w:p>
    <w:p>
      <w:pPr>
        <w:numPr>
          <w:ilvl w:val="0"/>
          <w:numId w:val="1124"/>
        </w:numPr>
        <w:pStyle w:val="Compact"/>
      </w:pPr>
      <w:r>
        <w:rPr>
          <w:bCs/>
          <w:b/>
        </w:rPr>
        <w:t xml:space="preserve">Отсутствует автоматическое масштабирование узлов</w:t>
      </w:r>
      <w:r>
        <w:t xml:space="preserve"> </w:t>
      </w:r>
      <w:r>
        <w:t xml:space="preserve">— доступно поддержание в группе указанного количества узлов при использовании</w:t>
      </w:r>
      <w:r>
        <w:t xml:space="preserve"> </w:t>
      </w:r>
      <w:hyperlink w:anchor="Xb77df248b6f355d8a246d60b5172007857de457">
        <w:r>
          <w:rPr>
            <w:rStyle w:val="Hyperlink"/>
          </w:rPr>
          <w:t xml:space="preserve">Cluster API Provider Static</w:t>
        </w:r>
      </w:hyperlink>
      <w:r>
        <w:t xml:space="preserve"> </w:t>
      </w:r>
      <w:r>
        <w:t xml:space="preserve">(параметр</w:t>
      </w:r>
      <w:r>
        <w:t xml:space="preserve"> </w:t>
      </w:r>
      <w:hyperlink r:id="rId272">
        <w:r>
          <w:rPr>
            <w:rStyle w:val="VerbatimChar"/>
            <w:color w:val="57606A"/>
            <w:sz w:val="20"/>
            <w:szCs w:val="20"/>
          </w:rPr>
          <w:t xml:space="preserve">staticInstances.count</w:t>
        </w:r>
      </w:hyperlink>
      <w:r>
        <w:t xml:space="preserve">). Deckhouse будет пытаться поддерживать указанное количество узлов в группе, очищая лишние узлы и настраивая новые при необходимости (выбирая их из ресурсов</w:t>
      </w:r>
      <w:r>
        <w:t xml:space="preserve"> </w:t>
      </w:r>
      <w:hyperlink r:id="rId273">
        <w:r>
          <w:rPr>
            <w:rStyle w:val="Hyperlink"/>
          </w:rPr>
          <w:t xml:space="preserve">StaticInstance</w:t>
        </w:r>
      </w:hyperlink>
      <w:r>
        <w:t xml:space="preserve">, находящихся в состоянии</w:t>
      </w:r>
      <w:r>
        <w:t xml:space="preserve"> </w:t>
      </w:r>
      <w:r>
        <w:rPr>
          <w:iCs/>
          <w:i/>
        </w:rPr>
        <w:t xml:space="preserve">Pending</w:t>
      </w:r>
      <w:r>
        <w:t xml:space="preserve">).</w:t>
      </w:r>
    </w:p>
    <w:bookmarkEnd w:id="274"/>
    <w:bookmarkStart w:id="275" w:name="X357b4a23f2879dca1bc636fa32b640d6c49ebab"/>
    <w:p>
      <w:pPr>
        <w:pStyle w:val="Heading3"/>
      </w:pPr>
      <w:r>
        <w:t xml:space="preserve">Ручное управление статическим узлом</w:t>
      </w:r>
    </w:p>
    <w:p>
      <w:pPr>
        <w:pStyle w:val="FirstParagraph"/>
      </w:pPr>
      <w:r>
        <w:t xml:space="preserve">Настройка или очистка узла, его подключение к кластеру и отключение могут выполняться с помощью подготовленных скриптов.</w:t>
      </w:r>
    </w:p>
    <w:p>
      <w:pPr>
        <w:pStyle w:val="BodyText"/>
      </w:pPr>
      <w:r>
        <w:t xml:space="preserve">Для настройки сервера (ВМ) и ввода узла в кластер нужно загрузить и выполнить специальный бутстрап скрипт. Такой скрипт генерируется для каждой группы статических узлов (каждого ресурса</w:t>
      </w:r>
      <w:r>
        <w:t xml:space="preserve"> </w:t>
      </w:r>
      <w:r>
        <w:rPr>
          <w:rStyle w:val="VerbatimChar"/>
          <w:color w:val="57606A"/>
          <w:sz w:val="20"/>
          <w:szCs w:val="20"/>
        </w:rPr>
        <w:t xml:space="preserve">NodeGroup</w:t>
      </w:r>
      <w:r>
        <w:t xml:space="preserve">). Он находится в секрете</w:t>
      </w:r>
      <w:r>
        <w:t xml:space="preserve"> </w:t>
      </w:r>
      <w:r>
        <w:rPr>
          <w:rStyle w:val="VerbatimChar"/>
          <w:color w:val="57606A"/>
          <w:sz w:val="20"/>
          <w:szCs w:val="20"/>
        </w:rPr>
        <w:t xml:space="preserve">d8-cloud-instance-manager/manual-bootstrap-for-&lt;ИМЯ-NODEGROUP&gt;</w:t>
      </w:r>
      <w:r>
        <w:t xml:space="preserve">. Пример добавления статического узла в кластер можно найти</w:t>
      </w:r>
      <w:r>
        <w:t xml:space="preserve"> </w:t>
      </w:r>
      <w:hyperlink w:anchor="Xdd1b41b59c2503197890df668739ddbbf2f5a63">
        <w:r>
          <w:rPr>
            <w:rStyle w:val="Hyperlink"/>
          </w:rPr>
          <w:t xml:space="preserve">в разделе «Добавление узла»</w:t>
        </w:r>
      </w:hyperlink>
      <w:r>
        <w:t xml:space="preserve">.</w:t>
      </w:r>
    </w:p>
    <w:p>
      <w:pPr>
        <w:pStyle w:val="BodyText"/>
      </w:pPr>
      <w:r>
        <w:t xml:space="preserve">Для отключения узла кластера и очистки сервера (виртуальной машины) нужно выполнить скрипт</w:t>
      </w:r>
      <w:r>
        <w:t xml:space="preserve"> </w:t>
      </w:r>
      <w:r>
        <w:rPr>
          <w:rStyle w:val="VerbatimChar"/>
          <w:color w:val="57606A"/>
          <w:sz w:val="20"/>
          <w:szCs w:val="20"/>
        </w:rPr>
        <w:t xml:space="preserve">/var/lib/bashible/cleanup_static_node.sh</w:t>
      </w:r>
      <w:r>
        <w:t xml:space="preserve">, который уже находится на каждом статическом узле. Пример отключения узла кластера и очистки сервера можно найти</w:t>
      </w:r>
      <w:r>
        <w:t xml:space="preserve"> </w:t>
      </w:r>
      <w:hyperlink w:anchor="Xdd1b41b59c2503197890df668739ddbbf2f5a63">
        <w:r>
          <w:rPr>
            <w:rStyle w:val="Hyperlink"/>
          </w:rPr>
          <w:t xml:space="preserve">в разделе «Добавление узла»</w:t>
        </w:r>
      </w:hyperlink>
      <w:r>
        <w:t xml:space="preserve">.</w:t>
      </w:r>
    </w:p>
    <w:bookmarkEnd w:id="275"/>
    <w:bookmarkStart w:id="277" w:name="X61479e81405097a3812135cf64a3f53d2f03f08"/>
    <w:p>
      <w:pPr>
        <w:pStyle w:val="Heading3"/>
      </w:pPr>
      <w:r>
        <w:t xml:space="preserve">Автоматическое управление узлом</w:t>
      </w:r>
    </w:p>
    <w:p>
      <w:pPr>
        <w:pStyle w:val="FirstParagraph"/>
      </w:pPr>
      <w:r>
        <w:t xml:space="preserve">Автоматическое управление статическим узлом происходит с помощью</w:t>
      </w:r>
      <w:r>
        <w:t xml:space="preserve"> </w:t>
      </w:r>
      <w:hyperlink w:anchor="Xb77df248b6f355d8a246d60b5172007857de457">
        <w:r>
          <w:rPr>
            <w:rStyle w:val="Hyperlink"/>
          </w:rPr>
          <w:t xml:space="preserve">Cluster API Provider Static</w:t>
        </w:r>
      </w:hyperlink>
      <w:r>
        <w:t xml:space="preserve">.</w:t>
      </w:r>
    </w:p>
    <w:p>
      <w:pPr>
        <w:pStyle w:val="BodyText"/>
      </w:pPr>
      <w:r>
        <w:t xml:space="preserve">Cluster API Provider Static (CAPS) подключается к серверу (ВМ) используя ресурсы</w:t>
      </w:r>
      <w:r>
        <w:t xml:space="preserve"> </w:t>
      </w:r>
      <w:hyperlink r:id="rId273">
        <w:r>
          <w:rPr>
            <w:rStyle w:val="Hyperlink"/>
          </w:rPr>
          <w:t xml:space="preserve">StaticInstance</w:t>
        </w:r>
      </w:hyperlink>
      <w:r>
        <w:t xml:space="preserve"> </w:t>
      </w:r>
      <w:r>
        <w:t xml:space="preserve">и</w:t>
      </w:r>
      <w:r>
        <w:t xml:space="preserve"> </w:t>
      </w:r>
      <w:hyperlink r:id="rId276">
        <w:r>
          <w:rPr>
            <w:rStyle w:val="Hyperlink"/>
          </w:rPr>
          <w:t xml:space="preserve">SSHCredentials</w:t>
        </w:r>
      </w:hyperlink>
      <w:r>
        <w:t xml:space="preserve">, выполняет настройку, и вводит узел в кластер.</w:t>
      </w:r>
    </w:p>
    <w:p>
      <w:pPr>
        <w:pStyle w:val="BodyText"/>
      </w:pPr>
      <w:r>
        <w:t xml:space="preserve">При необходимости (например, если удален соответствующий серверу ресурс</w:t>
      </w:r>
      <w:r>
        <w:t xml:space="preserve"> </w:t>
      </w:r>
      <w:hyperlink r:id="rId273">
        <w:r>
          <w:rPr>
            <w:rStyle w:val="Hyperlink"/>
          </w:rPr>
          <w:t xml:space="preserve">StaticInstance</w:t>
        </w:r>
      </w:hyperlink>
      <w:r>
        <w:t xml:space="preserve"> </w:t>
      </w:r>
      <w:r>
        <w:t xml:space="preserve">или уменьшено</w:t>
      </w:r>
      <w:r>
        <w:t xml:space="preserve"> </w:t>
      </w:r>
      <w:hyperlink r:id="rId272">
        <w:r>
          <w:rPr>
            <w:rStyle w:val="Hyperlink"/>
          </w:rPr>
          <w:t xml:space="preserve">количество узлов группы</w:t>
        </w:r>
      </w:hyperlink>
      <w:r>
        <w:t xml:space="preserve">), Cluster API Provider Static подключается к узлу кластера, очищает его и отключает от кластера.</w:t>
      </w:r>
    </w:p>
    <w:bookmarkEnd w:id="277"/>
    <w:bookmarkStart w:id="278" w:name="X1eb09b997f404181e75798554205ed80f2efa0d"/>
    <w:p>
      <w:pPr>
        <w:pStyle w:val="Heading3"/>
      </w:pPr>
      <w:r>
        <w:t xml:space="preserve">Автоматическое управление существующим узлом</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Поддерживается в версиях Deckhouse 1.63 и выше.</w:t>
            </w:r>
          </w:p>
        </w:tc>
      </w:tr>
    </w:tbl>
    <w:p>
      <w:pPr>
        <w:pStyle w:val="BodyText"/>
      </w:pPr>
      <w:r>
        <w:t xml:space="preserve">Для передачи существующего узла кластера под управление CAPS, необходимо подготовить для этого узла ресурсы</w:t>
      </w:r>
      <w:r>
        <w:t xml:space="preserve"> </w:t>
      </w:r>
      <w:hyperlink r:id="rId273">
        <w:r>
          <w:rPr>
            <w:rStyle w:val="Hyperlink"/>
          </w:rPr>
          <w:t xml:space="preserve">StaticInstance</w:t>
        </w:r>
      </w:hyperlink>
      <w:r>
        <w:t xml:space="preserve"> </w:t>
      </w:r>
      <w:r>
        <w:t xml:space="preserve">и</w:t>
      </w:r>
      <w:r>
        <w:t xml:space="preserve"> </w:t>
      </w:r>
      <w:hyperlink r:id="rId276">
        <w:r>
          <w:rPr>
            <w:rStyle w:val="Hyperlink"/>
          </w:rPr>
          <w:t xml:space="preserve">SSHCredentials</w:t>
        </w:r>
      </w:hyperlink>
      <w:r>
        <w:t xml:space="preserve">, как при автоматическом управлении в пункте выше, однако ресурс</w:t>
      </w:r>
      <w:r>
        <w:t xml:space="preserve"> </w:t>
      </w:r>
      <w:hyperlink r:id="rId273">
        <w:r>
          <w:rPr>
            <w:rStyle w:val="Hyperlink"/>
          </w:rPr>
          <w:t xml:space="preserve">StaticInstance</w:t>
        </w:r>
      </w:hyperlink>
      <w:r>
        <w:t xml:space="preserve"> </w:t>
      </w:r>
      <w:r>
        <w:t xml:space="preserve">должен дополнительно быть помечен аннотацией</w:t>
      </w:r>
      <w:r>
        <w:t xml:space="preserve"> </w:t>
      </w:r>
      <w:r>
        <w:rPr>
          <w:rStyle w:val="VerbatimChar"/>
          <w:color w:val="57606A"/>
          <w:sz w:val="20"/>
          <w:szCs w:val="20"/>
        </w:rPr>
        <w:t xml:space="preserve">static.node.deckhouse.io/skip-bootstrap-phase: ""</w:t>
      </w:r>
      <w:r>
        <w:t xml:space="preserve">.</w:t>
      </w:r>
    </w:p>
    <w:bookmarkEnd w:id="278"/>
    <w:bookmarkStart w:id="285" w:name="Xdbee2c53b7b6d577f611dfa56ad58f9bc41b8c4"/>
    <w:p>
      <w:pPr>
        <w:pStyle w:val="Heading3"/>
      </w:pPr>
      <w:r>
        <w:t xml:space="preserve">Настройка узла через CAPS</w:t>
      </w:r>
    </w:p>
    <w:p>
      <w:pPr>
        <w:pStyle w:val="FirstParagraph"/>
      </w:pPr>
      <w:r>
        <w:t xml:space="preserve">Cluster API Provider Static (CAPS), это реализация провайдера декларативного управления статическими узлами (серверами bare-metal или виртуальными машинами) для проекта</w:t>
      </w:r>
      <w:r>
        <w:t xml:space="preserve"> </w:t>
      </w:r>
      <w:hyperlink r:id="rId279">
        <w:r>
          <w:rPr>
            <w:rStyle w:val="Hyperlink"/>
          </w:rPr>
          <w:t xml:space="preserve">Cluster API</w:t>
        </w:r>
      </w:hyperlink>
      <w:r>
        <w:t xml:space="preserve"> </w:t>
      </w:r>
      <w:r>
        <w:t xml:space="preserve">Kubernetes. По сути, CAPS это дополнительный слой абстракции к уже существующему функционалу Deckhouse по автоматической настройке и очистке статических узлов с помощью скриптов, генерируемых для каждой группы узлов (см. раздел</w:t>
      </w:r>
      <w:r>
        <w:t xml:space="preserve"> </w:t>
      </w:r>
      <w:hyperlink w:anchor="Xb77df248b6f355d8a246d60b5172007857de457">
        <w:r>
          <w:rPr>
            <w:rStyle w:val="Hyperlink"/>
          </w:rPr>
          <w:t xml:space="preserve">работа со статическими узлами</w:t>
        </w:r>
      </w:hyperlink>
      <w:r>
        <w:t xml:space="preserve">).</w:t>
      </w:r>
    </w:p>
    <w:p>
      <w:pPr>
        <w:pStyle w:val="BodyText"/>
      </w:pPr>
      <w:r>
        <w:t xml:space="preserve">CAPS выполняет следующие функции:</w:t>
      </w:r>
    </w:p>
    <w:p>
      <w:pPr>
        <w:numPr>
          <w:ilvl w:val="0"/>
          <w:numId w:val="1125"/>
        </w:numPr>
        <w:pStyle w:val="Compact"/>
      </w:pPr>
      <w:r>
        <w:t xml:space="preserve">настройка сервера bare-metal (или виртуальной машины) для подключения к кластеру Kubernetes;</w:t>
      </w:r>
    </w:p>
    <w:p>
      <w:pPr>
        <w:numPr>
          <w:ilvl w:val="0"/>
          <w:numId w:val="1125"/>
        </w:numPr>
        <w:pStyle w:val="Compact"/>
      </w:pPr>
      <w:r>
        <w:t xml:space="preserve">подключение узла в кластер Kubernetes;</w:t>
      </w:r>
    </w:p>
    <w:p>
      <w:pPr>
        <w:numPr>
          <w:ilvl w:val="0"/>
          <w:numId w:val="1125"/>
        </w:numPr>
        <w:pStyle w:val="Compact"/>
      </w:pPr>
      <w:r>
        <w:t xml:space="preserve">отключение узла от кластера Kubernetes;</w:t>
      </w:r>
    </w:p>
    <w:p>
      <w:pPr>
        <w:numPr>
          <w:ilvl w:val="0"/>
          <w:numId w:val="1125"/>
        </w:numPr>
        <w:pStyle w:val="Compact"/>
      </w:pPr>
      <w:r>
        <w:t xml:space="preserve">очистка сервера bare-metal (или виртуальной машины) после отключения узла из кластера Kubernetes.</w:t>
      </w:r>
    </w:p>
    <w:p>
      <w:pPr>
        <w:pStyle w:val="FirstParagraph"/>
      </w:pPr>
      <w:r>
        <w:t xml:space="preserve">CAPS использует следующие ресурсы (CustomResource) при работе:</w:t>
      </w:r>
    </w:p>
    <w:p>
      <w:pPr>
        <w:numPr>
          <w:ilvl w:val="0"/>
          <w:numId w:val="1126"/>
        </w:numPr>
        <w:pStyle w:val="Compact"/>
      </w:pPr>
      <w:hyperlink r:id="rId273">
        <w:r>
          <w:rPr>
            <w:rStyle w:val="Hyperlink"/>
            <w:bCs/>
            <w:b/>
          </w:rPr>
          <w:t xml:space="preserve">StaticInstance</w:t>
        </w:r>
      </w:hyperlink>
      <w:r>
        <w:rPr>
          <w:bCs/>
          <w:b/>
        </w:rPr>
        <w:t xml:space="preserve">.</w:t>
      </w:r>
      <w:r>
        <w:t xml:space="preserve"> </w:t>
      </w:r>
      <w:r>
        <w:t xml:space="preserve">Каждый ресурс</w:t>
      </w:r>
      <w:r>
        <w:t xml:space="preserve"> </w:t>
      </w:r>
      <w:r>
        <w:rPr>
          <w:rStyle w:val="VerbatimChar"/>
          <w:color w:val="57606A"/>
          <w:sz w:val="20"/>
          <w:szCs w:val="20"/>
        </w:rPr>
        <w:t xml:space="preserve">StaticInstance</w:t>
      </w:r>
      <w:r>
        <w:t xml:space="preserve"> </w:t>
      </w:r>
      <w:r>
        <w:t xml:space="preserve">описывает конкретный хост (сервер, ВМ), который управляется с помощью CAPS.</w:t>
      </w:r>
    </w:p>
    <w:p>
      <w:pPr>
        <w:numPr>
          <w:ilvl w:val="0"/>
          <w:numId w:val="1126"/>
        </w:numPr>
        <w:pStyle w:val="Compact"/>
      </w:pPr>
      <w:hyperlink r:id="rId276">
        <w:r>
          <w:rPr>
            <w:rStyle w:val="Hyperlink"/>
            <w:bCs/>
            <w:b/>
          </w:rPr>
          <w:t xml:space="preserve">SSHCredentials</w:t>
        </w:r>
      </w:hyperlink>
      <w:r>
        <w:t xml:space="preserve">. Содержит данные SSH, необходимые для подключения к хосту (</w:t>
      </w:r>
      <w:r>
        <w:rPr>
          <w:rStyle w:val="VerbatimChar"/>
          <w:color w:val="57606A"/>
          <w:sz w:val="20"/>
          <w:szCs w:val="20"/>
        </w:rPr>
        <w:t xml:space="preserve">SSHCredentials</w:t>
      </w:r>
      <w:r>
        <w:t xml:space="preserve"> </w:t>
      </w:r>
      <w:r>
        <w:t xml:space="preserve">указывается в параметре</w:t>
      </w:r>
      <w:r>
        <w:t xml:space="preserve"> </w:t>
      </w:r>
      <w:hyperlink r:id="rId280">
        <w:r>
          <w:rPr>
            <w:rStyle w:val="VerbatimChar"/>
            <w:color w:val="57606A"/>
            <w:sz w:val="20"/>
            <w:szCs w:val="20"/>
          </w:rPr>
          <w:t xml:space="preserve">credentialsRef</w:t>
        </w:r>
      </w:hyperlink>
      <w:r>
        <w:t xml:space="preserve"> </w:t>
      </w:r>
      <w:r>
        <w:t xml:space="preserve">ресурса</w:t>
      </w:r>
      <w:r>
        <w:t xml:space="preserve"> </w:t>
      </w:r>
      <w:r>
        <w:rPr>
          <w:rStyle w:val="VerbatimChar"/>
          <w:color w:val="57606A"/>
          <w:sz w:val="20"/>
          <w:szCs w:val="20"/>
        </w:rPr>
        <w:t xml:space="preserve">StaticInstance</w:t>
      </w:r>
      <w:r>
        <w:t xml:space="preserve">).</w:t>
      </w:r>
    </w:p>
    <w:p>
      <w:pPr>
        <w:numPr>
          <w:ilvl w:val="0"/>
          <w:numId w:val="1126"/>
        </w:numPr>
        <w:pStyle w:val="Compact"/>
      </w:pPr>
      <w:hyperlink r:id="rId266">
        <w:r>
          <w:rPr>
            <w:rStyle w:val="Hyperlink"/>
            <w:bCs/>
            <w:b/>
          </w:rPr>
          <w:t xml:space="preserve">NodeGroup</w:t>
        </w:r>
      </w:hyperlink>
      <w:r>
        <w:t xml:space="preserve">. Секция параметров</w:t>
      </w:r>
      <w:r>
        <w:t xml:space="preserve"> </w:t>
      </w:r>
      <w:hyperlink r:id="rId281">
        <w:r>
          <w:rPr>
            <w:rStyle w:val="VerbatimChar"/>
            <w:color w:val="57606A"/>
            <w:sz w:val="20"/>
            <w:szCs w:val="20"/>
          </w:rPr>
          <w:t xml:space="preserve">staticInstances</w:t>
        </w:r>
      </w:hyperlink>
      <w:r>
        <w:t xml:space="preserve"> </w:t>
      </w:r>
      <w:r>
        <w:t xml:space="preserve">определяет необходимое количество узлов в группе и фильтр множества ресурсов</w:t>
      </w:r>
      <w:r>
        <w:t xml:space="preserve"> </w:t>
      </w:r>
      <w:r>
        <w:rPr>
          <w:rStyle w:val="VerbatimChar"/>
          <w:color w:val="57606A"/>
          <w:sz w:val="20"/>
          <w:szCs w:val="20"/>
        </w:rPr>
        <w:t xml:space="preserve">StaticInstance</w:t>
      </w:r>
      <w:r>
        <w:t xml:space="preserve"> </w:t>
      </w:r>
      <w:r>
        <w:t xml:space="preserve">которые могут использоваться в группе.</w:t>
      </w:r>
    </w:p>
    <w:p>
      <w:pPr>
        <w:pStyle w:val="FirstParagraph"/>
      </w:pPr>
      <w:r>
        <w:t xml:space="preserve">CAPS включается автоматически, если в NodeGroup заполнена секция параметров</w:t>
      </w:r>
      <w:r>
        <w:t xml:space="preserve"> </w:t>
      </w:r>
      <w:hyperlink r:id="rId281">
        <w:r>
          <w:rPr>
            <w:rStyle w:val="VerbatimChar"/>
            <w:color w:val="57606A"/>
            <w:sz w:val="20"/>
            <w:szCs w:val="20"/>
          </w:rPr>
          <w:t xml:space="preserve">staticInstances</w:t>
        </w:r>
      </w:hyperlink>
      <w:r>
        <w:t xml:space="preserve">. Если в</w:t>
      </w:r>
      <w:r>
        <w:t xml:space="preserve"> </w:t>
      </w:r>
      <w:r>
        <w:rPr>
          <w:rStyle w:val="VerbatimChar"/>
          <w:color w:val="57606A"/>
          <w:sz w:val="20"/>
          <w:szCs w:val="20"/>
        </w:rPr>
        <w:t xml:space="preserve">NodeGroup</w:t>
      </w:r>
      <w:r>
        <w:t xml:space="preserve"> </w:t>
      </w:r>
      <w:r>
        <w:t xml:space="preserve">секция параметров</w:t>
      </w:r>
      <w:r>
        <w:t xml:space="preserve"> </w:t>
      </w:r>
      <w:r>
        <w:rPr>
          <w:rStyle w:val="VerbatimChar"/>
          <w:color w:val="57606A"/>
          <w:sz w:val="20"/>
          <w:szCs w:val="20"/>
        </w:rPr>
        <w:t xml:space="preserve">staticInstances</w:t>
      </w:r>
      <w:r>
        <w:t xml:space="preserve"> </w:t>
      </w:r>
      <w:r>
        <w:t xml:space="preserve">не заполнена, то настройка и очистка узлов для работы в этой группе выполняется вручную (см. примеры</w:t>
      </w:r>
      <w:r>
        <w:t xml:space="preserve"> </w:t>
      </w:r>
      <w:hyperlink r:id="rId282">
        <w:r>
          <w:rPr>
            <w:rStyle w:val="Hyperlink"/>
          </w:rPr>
          <w:t xml:space="preserve">добавления статического узла в кластер</w:t>
        </w:r>
      </w:hyperlink>
      <w:r>
        <w:t xml:space="preserve"> </w:t>
      </w:r>
      <w:r>
        <w:t xml:space="preserve">и</w:t>
      </w:r>
      <w:r>
        <w:t xml:space="preserve"> </w:t>
      </w:r>
      <w:hyperlink r:id="rId282">
        <w:r>
          <w:rPr>
            <w:rStyle w:val="Hyperlink"/>
          </w:rPr>
          <w:t xml:space="preserve">очистки узла</w:t>
        </w:r>
      </w:hyperlink>
      <w:r>
        <w:t xml:space="preserve">), а не с помощью CAPS.</w:t>
      </w:r>
    </w:p>
    <w:p>
      <w:pPr>
        <w:pStyle w:val="BodyText"/>
      </w:pPr>
      <w:r>
        <w:t xml:space="preserve">Схема работы со статическими узлами при использовании CAPS:</w:t>
      </w:r>
    </w:p>
    <w:p>
      <w:pPr>
        <w:numPr>
          <w:ilvl w:val="0"/>
          <w:numId w:val="1127"/>
        </w:numPr>
        <w:pStyle w:val="Compact"/>
      </w:pPr>
      <w:r>
        <w:rPr>
          <w:bCs/>
          <w:b/>
        </w:rPr>
        <w:t xml:space="preserve">Подготовка ресурсов.</w:t>
      </w:r>
    </w:p>
    <w:p>
      <w:pPr>
        <w:pStyle w:val="FirstParagraph"/>
      </w:pPr>
      <w:r>
        <w:t xml:space="preserve">Перед тем, как передать сервер bare-metal или виртуальную машину под управление CAPS, может понадобиться предварительная подготовка, например:</w:t>
      </w:r>
    </w:p>
    <w:p>
      <w:pPr>
        <w:numPr>
          <w:ilvl w:val="0"/>
          <w:numId w:val="1128"/>
        </w:numPr>
        <w:pStyle w:val="Compact"/>
      </w:pPr>
      <w:r>
        <w:t xml:space="preserve">Подготовка системы хранения, добавление точек монтирования и т.п.;</w:t>
      </w:r>
    </w:p>
    <w:p>
      <w:pPr>
        <w:numPr>
          <w:ilvl w:val="0"/>
          <w:numId w:val="1128"/>
        </w:numPr>
        <w:pStyle w:val="Compact"/>
      </w:pPr>
      <w:r>
        <w:t xml:space="preserve">Установка специфических пакетов ОС. Например, установка пакета</w:t>
      </w:r>
      <w:r>
        <w:t xml:space="preserve"> </w:t>
      </w:r>
      <w:r>
        <w:rPr>
          <w:rStyle w:val="VerbatimChar"/>
          <w:color w:val="57606A"/>
          <w:sz w:val="20"/>
          <w:szCs w:val="20"/>
        </w:rPr>
        <w:t xml:space="preserve">ceph-common</w:t>
      </w:r>
      <w:r>
        <w:t xml:space="preserve">, если на сервере используется тома CEPH;</w:t>
      </w:r>
    </w:p>
    <w:p>
      <w:pPr>
        <w:numPr>
          <w:ilvl w:val="0"/>
          <w:numId w:val="1128"/>
        </w:numPr>
        <w:pStyle w:val="Compact"/>
      </w:pPr>
      <w:r>
        <w:t xml:space="preserve">Настройка необходимой сетевой связанности. Например, между сервером и узлами кластера;</w:t>
      </w:r>
    </w:p>
    <w:p>
      <w:pPr>
        <w:numPr>
          <w:ilvl w:val="0"/>
          <w:numId w:val="1128"/>
        </w:numPr>
        <w:pStyle w:val="Compact"/>
      </w:pPr>
      <w:r>
        <w:t xml:space="preserve">Настройка доступа по SSH на сервер, создание пользователя для управления с root-доступом через</w:t>
      </w:r>
      <w:r>
        <w:t xml:space="preserve"> </w:t>
      </w:r>
      <w:r>
        <w:rPr>
          <w:rStyle w:val="VerbatimChar"/>
          <w:color w:val="57606A"/>
          <w:sz w:val="20"/>
          <w:szCs w:val="20"/>
        </w:rPr>
        <w:t xml:space="preserve">sudo</w:t>
      </w:r>
      <w:r>
        <w:t xml:space="preserve">. Хорошей практикой является создание отдельного пользователя и уникальных ключей для каждого сервера.</w:t>
      </w:r>
    </w:p>
    <w:p>
      <w:pPr>
        <w:pStyle w:val="FirstParagraph"/>
      </w:pPr>
      <w:r>
        <w:rPr>
          <w:bCs/>
          <w:b/>
        </w:rPr>
        <w:t xml:space="preserve">Создание ресурса</w:t>
      </w:r>
      <w:r>
        <w:rPr>
          <w:bCs/>
          <w:b/>
        </w:rPr>
        <w:t xml:space="preserve"> </w:t>
      </w:r>
      <w:hyperlink r:id="rId276">
        <w:r>
          <w:rPr>
            <w:rStyle w:val="Hyperlink"/>
            <w:bCs/>
            <w:b/>
          </w:rPr>
          <w:t xml:space="preserve">SSHCredentials</w:t>
        </w:r>
      </w:hyperlink>
      <w:r>
        <w:rPr>
          <w:bCs/>
          <w:b/>
        </w:rPr>
        <w:t xml:space="preserve">.</w:t>
      </w:r>
    </w:p>
    <w:p>
      <w:pPr>
        <w:pStyle w:val="BodyText"/>
      </w:pPr>
      <w:r>
        <w:t xml:space="preserve">В ресурсе</w:t>
      </w:r>
      <w:r>
        <w:t xml:space="preserve"> </w:t>
      </w:r>
      <w:r>
        <w:rPr>
          <w:rStyle w:val="VerbatimChar"/>
          <w:color w:val="57606A"/>
          <w:sz w:val="20"/>
          <w:szCs w:val="20"/>
        </w:rPr>
        <w:t xml:space="preserve">SSHCredentials</w:t>
      </w:r>
      <w:r>
        <w:t xml:space="preserve"> </w:t>
      </w:r>
      <w:r>
        <w:t xml:space="preserve">указываются параметры, необходимые CAPS для подключения к серверу по SSH. Один ресурс</w:t>
      </w:r>
      <w:r>
        <w:t xml:space="preserve"> </w:t>
      </w:r>
      <w:r>
        <w:rPr>
          <w:rStyle w:val="VerbatimChar"/>
          <w:color w:val="57606A"/>
          <w:sz w:val="20"/>
          <w:szCs w:val="20"/>
        </w:rPr>
        <w:t xml:space="preserve">SSHCredentials</w:t>
      </w:r>
      <w:r>
        <w:t xml:space="preserve"> </w:t>
      </w:r>
      <w:r>
        <w:t xml:space="preserve">может использоваться для подключения к нескольким серверам, но хорошей практикой является создание уникальных пользователей и ключей доступа для подключения к каждому серверу. В этом случае ресурс</w:t>
      </w:r>
      <w:r>
        <w:t xml:space="preserve"> </w:t>
      </w:r>
      <w:r>
        <w:rPr>
          <w:rStyle w:val="VerbatimChar"/>
          <w:color w:val="57606A"/>
          <w:sz w:val="20"/>
          <w:szCs w:val="20"/>
        </w:rPr>
        <w:t xml:space="preserve">SSHCredentials</w:t>
      </w:r>
      <w:r>
        <w:t xml:space="preserve"> </w:t>
      </w:r>
      <w:r>
        <w:t xml:space="preserve">будет отдельным на каждый сервер.</w:t>
      </w:r>
    </w:p>
    <w:p>
      <w:pPr>
        <w:pStyle w:val="BodyText"/>
      </w:pPr>
      <w:r>
        <w:rPr>
          <w:bCs/>
          <w:b/>
        </w:rPr>
        <w:t xml:space="preserve">Создание ресурса</w:t>
      </w:r>
      <w:r>
        <w:rPr>
          <w:bCs/>
          <w:b/>
        </w:rPr>
        <w:t xml:space="preserve"> </w:t>
      </w:r>
      <w:hyperlink r:id="rId273">
        <w:r>
          <w:rPr>
            <w:rStyle w:val="Hyperlink"/>
            <w:bCs/>
            <w:b/>
          </w:rPr>
          <w:t xml:space="preserve">StaticInstance</w:t>
        </w:r>
      </w:hyperlink>
      <w:r>
        <w:rPr>
          <w:bCs/>
          <w:b/>
        </w:rPr>
        <w:t xml:space="preserve">.</w:t>
      </w:r>
    </w:p>
    <w:p>
      <w:pPr>
        <w:pStyle w:val="BodyText"/>
      </w:pPr>
      <w:r>
        <w:t xml:space="preserve">На каждый сервер (ВМ) в кластере создается отдельный ресурс</w:t>
      </w:r>
      <w:r>
        <w:t xml:space="preserve"> </w:t>
      </w:r>
      <w:r>
        <w:rPr>
          <w:rStyle w:val="VerbatimChar"/>
          <w:color w:val="57606A"/>
          <w:sz w:val="20"/>
          <w:szCs w:val="20"/>
        </w:rPr>
        <w:t xml:space="preserve">StaticInstance</w:t>
      </w:r>
      <w:r>
        <w:t xml:space="preserve">. В нем указан IP-адрес для подключения и ссылка на ресурс</w:t>
      </w:r>
      <w:r>
        <w:t xml:space="preserve"> </w:t>
      </w:r>
      <w:r>
        <w:rPr>
          <w:rStyle w:val="VerbatimChar"/>
          <w:color w:val="57606A"/>
          <w:sz w:val="20"/>
          <w:szCs w:val="20"/>
        </w:rPr>
        <w:t xml:space="preserve">SSHCredentials</w:t>
      </w:r>
      <w:r>
        <w:t xml:space="preserve">, данные которого нужно использовать при подключении.</w:t>
      </w:r>
    </w:p>
    <w:p>
      <w:pPr>
        <w:pStyle w:val="BodyText"/>
      </w:pPr>
      <w:r>
        <w:t xml:space="preserve">Возможные состояния</w:t>
      </w:r>
      <w:r>
        <w:t xml:space="preserve"> </w:t>
      </w:r>
      <w:r>
        <w:rPr>
          <w:rStyle w:val="VerbatimChar"/>
          <w:color w:val="57606A"/>
          <w:sz w:val="20"/>
          <w:szCs w:val="20"/>
        </w:rPr>
        <w:t xml:space="preserve">StaticInstances</w:t>
      </w:r>
      <w:r>
        <w:t xml:space="preserve"> </w:t>
      </w:r>
      <w:r>
        <w:t xml:space="preserve">и связанных с ним серверов (ВМ) и узлов кластера:</w:t>
      </w:r>
    </w:p>
    <w:p>
      <w:pPr>
        <w:numPr>
          <w:ilvl w:val="0"/>
          <w:numId w:val="1129"/>
        </w:numPr>
        <w:pStyle w:val="Compact"/>
      </w:pPr>
      <w:r>
        <w:rPr>
          <w:rStyle w:val="VerbatimChar"/>
          <w:color w:val="57606A"/>
          <w:sz w:val="20"/>
          <w:szCs w:val="20"/>
        </w:rPr>
        <w:t xml:space="preserve">Pending</w:t>
      </w:r>
      <w:r>
        <w:t xml:space="preserve">. Сервер не настроен, и в кластере нет соответствующего узла.</w:t>
      </w:r>
    </w:p>
    <w:p>
      <w:pPr>
        <w:numPr>
          <w:ilvl w:val="0"/>
          <w:numId w:val="1129"/>
        </w:numPr>
        <w:pStyle w:val="Compact"/>
      </w:pPr>
      <w:r>
        <w:rPr>
          <w:rStyle w:val="VerbatimChar"/>
          <w:color w:val="57606A"/>
          <w:sz w:val="20"/>
          <w:szCs w:val="20"/>
        </w:rPr>
        <w:t xml:space="preserve">Bootstraping</w:t>
      </w:r>
      <w:r>
        <w:t xml:space="preserve">. Выполняется процедура настройки сервера (ВМ) и подключения узла в кластер.</w:t>
      </w:r>
    </w:p>
    <w:p>
      <w:pPr>
        <w:numPr>
          <w:ilvl w:val="0"/>
          <w:numId w:val="1129"/>
        </w:numPr>
        <w:pStyle w:val="Compact"/>
      </w:pPr>
      <w:r>
        <w:rPr>
          <w:rStyle w:val="VerbatimChar"/>
          <w:color w:val="57606A"/>
          <w:sz w:val="20"/>
          <w:szCs w:val="20"/>
        </w:rPr>
        <w:t xml:space="preserve">Running</w:t>
      </w:r>
      <w:r>
        <w:t xml:space="preserve">. Сервер настроен, и в кластер добавлен соответствующий узел.</w:t>
      </w:r>
    </w:p>
    <w:p>
      <w:pPr>
        <w:numPr>
          <w:ilvl w:val="0"/>
          <w:numId w:val="1129"/>
        </w:numPr>
        <w:pStyle w:val="Compact"/>
      </w:pPr>
      <w:r>
        <w:rPr>
          <w:rStyle w:val="VerbatimChar"/>
          <w:color w:val="57606A"/>
          <w:sz w:val="20"/>
          <w:szCs w:val="20"/>
        </w:rPr>
        <w:t xml:space="preserve">Cleaning</w:t>
      </w:r>
      <w:r>
        <w:t xml:space="preserve">. Выполняется процедура очистки сервера и отключение узла из кластера.</w:t>
      </w:r>
    </w:p>
    <w:p>
      <w:pPr>
        <w:pStyle w:val="BlockText"/>
      </w:pPr>
      <w:r>
        <w:t xml:space="preserve">Можно передать существующий узел кластера, заранее введенный в кластер вручную, под управление CAPS, пометив его StaticInstance аннотацией</w:t>
      </w:r>
      <w:r>
        <w:t xml:space="preserve"> </w:t>
      </w:r>
      <w:r>
        <w:rPr>
          <w:rStyle w:val="VerbatimChar"/>
          <w:color w:val="57606A"/>
          <w:sz w:val="20"/>
          <w:szCs w:val="20"/>
        </w:rPr>
        <w:t xml:space="preserve">static.node.deckhouse.io/skip-bootstrap-phase: ""</w:t>
      </w:r>
      <w:r>
        <w:t xml:space="preserve">.</w:t>
      </w:r>
    </w:p>
    <w:p>
      <w:pPr>
        <w:pStyle w:val="FirstParagraph"/>
      </w:pPr>
      <w:r>
        <w:rPr>
          <w:bCs/>
          <w:b/>
        </w:rPr>
        <w:t xml:space="preserve">Создание ресурса</w:t>
      </w:r>
      <w:r>
        <w:rPr>
          <w:bCs/>
          <w:b/>
        </w:rPr>
        <w:t xml:space="preserve"> </w:t>
      </w:r>
      <w:hyperlink r:id="rId266">
        <w:r>
          <w:rPr>
            <w:rStyle w:val="Hyperlink"/>
            <w:bCs/>
            <w:b/>
          </w:rPr>
          <w:t xml:space="preserve">NodeGroup</w:t>
        </w:r>
      </w:hyperlink>
      <w:r>
        <w:rPr>
          <w:bCs/>
          <w:b/>
        </w:rPr>
        <w:t xml:space="preserve">.</w:t>
      </w:r>
    </w:p>
    <w:p>
      <w:pPr>
        <w:pStyle w:val="BodyText"/>
      </w:pPr>
      <w:r>
        <w:t xml:space="preserve">В контексте CAPS в ресурсе</w:t>
      </w:r>
      <w:r>
        <w:t xml:space="preserve"> </w:t>
      </w:r>
      <w:r>
        <w:rPr>
          <w:rStyle w:val="VerbatimChar"/>
          <w:color w:val="57606A"/>
          <w:sz w:val="20"/>
          <w:szCs w:val="20"/>
        </w:rPr>
        <w:t xml:space="preserve">NodeGroup</w:t>
      </w:r>
      <w:r>
        <w:t xml:space="preserve"> </w:t>
      </w:r>
      <w:r>
        <w:t xml:space="preserve">нужно обратить внимание на параметр</w:t>
      </w:r>
      <w:r>
        <w:t xml:space="preserve"> </w:t>
      </w:r>
      <w:hyperlink r:id="rId283">
        <w:r>
          <w:rPr>
            <w:rStyle w:val="VerbatimChar"/>
            <w:color w:val="57606A"/>
            <w:sz w:val="20"/>
            <w:szCs w:val="20"/>
          </w:rPr>
          <w:t xml:space="preserve">nodeType</w:t>
        </w:r>
      </w:hyperlink>
      <w:r>
        <w:t xml:space="preserve"> </w:t>
      </w:r>
      <w:r>
        <w:t xml:space="preserve">(должен быть</w:t>
      </w:r>
      <w:r>
        <w:t xml:space="preserve"> </w:t>
      </w:r>
      <w:r>
        <w:rPr>
          <w:rStyle w:val="VerbatimChar"/>
          <w:color w:val="57606A"/>
          <w:sz w:val="20"/>
          <w:szCs w:val="20"/>
        </w:rPr>
        <w:t xml:space="preserve">Static</w:t>
      </w:r>
      <w:r>
        <w:t xml:space="preserve">) и секцию параметров</w:t>
      </w:r>
      <w:r>
        <w:t xml:space="preserve"> </w:t>
      </w:r>
      <w:hyperlink r:id="rId281">
        <w:r>
          <w:rPr>
            <w:rStyle w:val="VerbatimChar"/>
            <w:color w:val="57606A"/>
            <w:sz w:val="20"/>
            <w:szCs w:val="20"/>
          </w:rPr>
          <w:t xml:space="preserve">staticInstances</w:t>
        </w:r>
      </w:hyperlink>
      <w:r>
        <w:t xml:space="preserve">.</w:t>
      </w:r>
    </w:p>
    <w:p>
      <w:pPr>
        <w:pStyle w:val="BodyText"/>
      </w:pPr>
      <w:r>
        <w:t xml:space="preserve">Секция параметров</w:t>
      </w:r>
      <w:r>
        <w:t xml:space="preserve"> </w:t>
      </w:r>
      <w:hyperlink r:id="rId284">
        <w:r>
          <w:rPr>
            <w:rStyle w:val="VerbatimChar"/>
            <w:color w:val="57606A"/>
            <w:sz w:val="20"/>
            <w:szCs w:val="20"/>
          </w:rPr>
          <w:t xml:space="preserve">staticInstances.labelSelector</w:t>
        </w:r>
      </w:hyperlink>
      <w:r>
        <w:t xml:space="preserve"> </w:t>
      </w:r>
      <w:r>
        <w:t xml:space="preserve">определяет фильтр, по которому CAPS выбирает ресурсы</w:t>
      </w:r>
      <w:r>
        <w:t xml:space="preserve"> </w:t>
      </w:r>
      <w:r>
        <w:rPr>
          <w:rStyle w:val="VerbatimChar"/>
          <w:color w:val="57606A"/>
          <w:sz w:val="20"/>
          <w:szCs w:val="20"/>
        </w:rPr>
        <w:t xml:space="preserve">StaticInstance</w:t>
      </w:r>
      <w:r>
        <w:t xml:space="preserve">, которые нужно использовать в группе. Фильтр позволяет использовать для разных групп узлов только определенные</w:t>
      </w:r>
      <w:r>
        <w:t xml:space="preserve"> </w:t>
      </w:r>
      <w:r>
        <w:rPr>
          <w:rStyle w:val="VerbatimChar"/>
          <w:color w:val="57606A"/>
          <w:sz w:val="20"/>
          <w:szCs w:val="20"/>
        </w:rPr>
        <w:t xml:space="preserve">StaticInstance</w:t>
      </w:r>
      <w:r>
        <w:t xml:space="preserve">, а также позволяет использовать один</w:t>
      </w:r>
      <w:r>
        <w:t xml:space="preserve"> </w:t>
      </w:r>
      <w:r>
        <w:rPr>
          <w:rStyle w:val="VerbatimChar"/>
          <w:color w:val="57606A"/>
          <w:sz w:val="20"/>
          <w:szCs w:val="20"/>
        </w:rPr>
        <w:t xml:space="preserve">StaticInstance</w:t>
      </w:r>
      <w:r>
        <w:t xml:space="preserve"> </w:t>
      </w:r>
      <w:r>
        <w:t xml:space="preserve">в разных группах узлов. Фильтр можно не определять, чтобы использовать в группе узлов любой доступный</w:t>
      </w:r>
      <w:r>
        <w:t xml:space="preserve"> </w:t>
      </w:r>
      <w:r>
        <w:rPr>
          <w:rStyle w:val="VerbatimChar"/>
          <w:color w:val="57606A"/>
          <w:sz w:val="20"/>
          <w:szCs w:val="20"/>
        </w:rPr>
        <w:t xml:space="preserve">StaticInstance</w:t>
      </w:r>
      <w:r>
        <w:t xml:space="preserve">.</w:t>
      </w:r>
    </w:p>
    <w:p>
      <w:pPr>
        <w:pStyle w:val="BodyText"/>
      </w:pPr>
      <w:r>
        <w:t xml:space="preserve">Параметр</w:t>
      </w:r>
      <w:r>
        <w:t xml:space="preserve"> </w:t>
      </w:r>
      <w:hyperlink r:id="rId272">
        <w:r>
          <w:rPr>
            <w:rStyle w:val="VerbatimChar"/>
            <w:color w:val="57606A"/>
            <w:sz w:val="20"/>
            <w:szCs w:val="20"/>
          </w:rPr>
          <w:t xml:space="preserve">staticInstances.count</w:t>
        </w:r>
      </w:hyperlink>
      <w:r>
        <w:t xml:space="preserve"> </w:t>
      </w:r>
      <w:r>
        <w:t xml:space="preserve">определяет желаемое количество узлов в группе. При изменении параметра, CAPS начинает добавлять или удалять необходимое количество узлов, запуская этот процесс параллельно.</w:t>
      </w:r>
    </w:p>
    <w:p>
      <w:pPr>
        <w:pStyle w:val="BodyText"/>
      </w:pPr>
      <w:r>
        <w:t xml:space="preserve">В соответствии с данными секции параметров</w:t>
      </w:r>
      <w:r>
        <w:t xml:space="preserve"> </w:t>
      </w:r>
      <w:hyperlink r:id="rId281">
        <w:r>
          <w:rPr>
            <w:rStyle w:val="VerbatimChar"/>
            <w:color w:val="57606A"/>
            <w:sz w:val="20"/>
            <w:szCs w:val="20"/>
          </w:rPr>
          <w:t xml:space="preserve">staticInstances</w:t>
        </w:r>
      </w:hyperlink>
      <w:r>
        <w:t xml:space="preserve">, CAPS будет пытаться поддерживать указанное (параметр</w:t>
      </w:r>
      <w:r>
        <w:t xml:space="preserve"> </w:t>
      </w:r>
      <w:hyperlink r:id="rId272">
        <w:r>
          <w:rPr>
            <w:rStyle w:val="VerbatimChar"/>
            <w:color w:val="57606A"/>
            <w:sz w:val="20"/>
            <w:szCs w:val="20"/>
          </w:rPr>
          <w:t xml:space="preserve">count</w:t>
        </w:r>
      </w:hyperlink>
      <w:r>
        <w:t xml:space="preserve">) количество узлов в группе. При необходимости добавить узел в группу, CAPS выбирает соответствующий</w:t>
      </w:r>
      <w:r>
        <w:t xml:space="preserve"> </w:t>
      </w:r>
      <w:hyperlink r:id="rId284">
        <w:r>
          <w:rPr>
            <w:rStyle w:val="Hyperlink"/>
          </w:rPr>
          <w:t xml:space="preserve">фильтру</w:t>
        </w:r>
      </w:hyperlink>
      <w:r>
        <w:t xml:space="preserve"> </w:t>
      </w:r>
      <w:r>
        <w:t xml:space="preserve">ресурс StaticInstance находящийся в статусе</w:t>
      </w:r>
      <w:r>
        <w:t xml:space="preserve"> </w:t>
      </w:r>
      <w:r>
        <w:rPr>
          <w:rStyle w:val="VerbatimChar"/>
          <w:color w:val="57606A"/>
          <w:sz w:val="20"/>
          <w:szCs w:val="20"/>
        </w:rPr>
        <w:t xml:space="preserve">Pending</w:t>
      </w:r>
      <w:r>
        <w:t xml:space="preserve">, настраивает сервер (ВМ) и добавляет узел в кластер. При необходимости удалить узел из группы, CAPS выбирает StaticInstance находящийся в статусе</w:t>
      </w:r>
      <w:r>
        <w:t xml:space="preserve"> </w:t>
      </w:r>
      <w:r>
        <w:rPr>
          <w:rStyle w:val="VerbatimChar"/>
          <w:color w:val="57606A"/>
          <w:sz w:val="20"/>
          <w:szCs w:val="20"/>
        </w:rPr>
        <w:t xml:space="preserve">Running</w:t>
      </w:r>
      <w:r>
        <w:t xml:space="preserve">, очищает сервер и удаляет узел из кластера (после чего, соответствующий StaticInstance переходит в состояние</w:t>
      </w:r>
      <w:r>
        <w:t xml:space="preserve"> </w:t>
      </w:r>
      <w:r>
        <w:rPr>
          <w:rStyle w:val="VerbatimChar"/>
          <w:color w:val="57606A"/>
          <w:sz w:val="20"/>
          <w:szCs w:val="20"/>
        </w:rPr>
        <w:t xml:space="preserve">Pending</w:t>
      </w:r>
      <w:r>
        <w:t xml:space="preserve"> </w:t>
      </w:r>
      <w:r>
        <w:t xml:space="preserve">и снова может быть использован).</w:t>
      </w:r>
    </w:p>
    <w:p>
      <w:pPr>
        <w:pStyle w:val="BodyText"/>
      </w:pPr>
      <w:hyperlink w:anchor="Xdd1b41b59c2503197890df668739ddbbf2f5a63">
        <w:r>
          <w:rPr>
            <w:rStyle w:val="Hyperlink"/>
          </w:rPr>
          <w:t xml:space="preserve">Пример добавления узла с помощью CAPS</w:t>
        </w:r>
      </w:hyperlink>
      <w:r>
        <w:t xml:space="preserve">.</w:t>
      </w:r>
    </w:p>
    <w:bookmarkEnd w:id="285"/>
    <w:bookmarkEnd w:id="286"/>
    <w:bookmarkStart w:id="287" w:name="Xfcd1aaae787b5a1decca149758b8fd428bc26a9"/>
    <w:p>
      <w:pPr>
        <w:pStyle w:val="Heading2"/>
      </w:pPr>
      <w:r>
        <w:t xml:space="preserve">Как интерпретировать состояние группы узлов?</w:t>
      </w:r>
    </w:p>
    <w:p>
      <w:pPr>
        <w:pStyle w:val="FirstParagraph"/>
      </w:pPr>
      <w:r>
        <w:rPr>
          <w:bCs/>
          <w:b/>
        </w:rPr>
        <w:t xml:space="preserve">Ready</w:t>
      </w:r>
      <w:r>
        <w:t xml:space="preserve"> </w:t>
      </w:r>
      <w:r>
        <w:t xml:space="preserve">— группа узлов содержит минимально необходимое число запланированных узлов с состоянием</w:t>
      </w:r>
      <w:r>
        <w:t xml:space="preserve"> </w:t>
      </w:r>
      <w:r>
        <w:rPr>
          <w:rStyle w:val="VerbatimChar"/>
          <w:color w:val="57606A"/>
          <w:sz w:val="20"/>
          <w:szCs w:val="20"/>
        </w:rPr>
        <w:t xml:space="preserve">Ready</w:t>
      </w:r>
      <w:r>
        <w:t xml:space="preserve"> </w:t>
      </w:r>
      <w:r>
        <w:t xml:space="preserve">для всех зон.</w:t>
      </w:r>
    </w:p>
    <w:p>
      <w:pPr>
        <w:pStyle w:val="BodyText"/>
      </w:pPr>
      <w:r>
        <w:t xml:space="preserve">Пример 1. Группа узлов в состоянии</w:t>
      </w:r>
      <w:r>
        <w:t xml:space="preserve"> </w:t>
      </w:r>
      <w:r>
        <w:rPr>
          <w:rStyle w:val="VerbatimChar"/>
          <w:color w:val="57606A"/>
          <w:sz w:val="20"/>
          <w:szCs w:val="20"/>
        </w:rPr>
        <w:t xml:space="preserve">Ready</w:t>
      </w:r>
      <w:r>
        <w:t xml:space="preserve">:</w:t>
      </w:r>
    </w:p>
    <w:p>
      <w:pPr>
        <w:pStyle w:val="SourceCode"/>
      </w:pPr>
      <w:r>
        <w:rPr>
          <w:rStyle w:val="VerbatimChar"/>
          <w:color w:val="57606A"/>
          <w:sz w:val="20"/>
          <w:szCs w:val="20"/>
        </w:rPr>
        <w:t xml:space="preserve">apiVersion: deckhouse.io/v1</w:t>
      </w:r>
      <w:r>
        <w:rPr>
          <w:color w:val="57606A"/>
          <w:sz w:val="20"/>
          <w:szCs w:val="20"/>
        </w:rPr>
        <w:br/>
      </w:r>
      <w:r>
        <w:rPr>
          <w:rStyle w:val="VerbatimChar"/>
          <w:color w:val="57606A"/>
          <w:sz w:val="20"/>
          <w:szCs w:val="20"/>
        </w:rPr>
        <w:t xml:space="preserve">kind: NodeGroup</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ng1</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nodeType: CloudEphemeral</w:t>
      </w:r>
      <w:r>
        <w:rPr>
          <w:color w:val="57606A"/>
          <w:sz w:val="20"/>
          <w:szCs w:val="20"/>
        </w:rPr>
        <w:br/>
      </w:r>
      <w:r>
        <w:rPr>
          <w:rStyle w:val="VerbatimChar"/>
          <w:color w:val="57606A"/>
          <w:sz w:val="20"/>
          <w:szCs w:val="20"/>
        </w:rPr>
        <w:t xml:space="preserve">  cloudInstances:</w:t>
      </w:r>
      <w:r>
        <w:rPr>
          <w:color w:val="57606A"/>
          <w:sz w:val="20"/>
          <w:szCs w:val="20"/>
        </w:rPr>
        <w:br/>
      </w:r>
      <w:r>
        <w:rPr>
          <w:rStyle w:val="VerbatimChar"/>
          <w:color w:val="57606A"/>
          <w:sz w:val="20"/>
          <w:szCs w:val="20"/>
        </w:rPr>
        <w:t xml:space="preserve">    maxPerZone: 5</w:t>
      </w:r>
      <w:r>
        <w:rPr>
          <w:color w:val="57606A"/>
          <w:sz w:val="20"/>
          <w:szCs w:val="20"/>
        </w:rPr>
        <w:br/>
      </w:r>
      <w:r>
        <w:rPr>
          <w:rStyle w:val="VerbatimChar"/>
          <w:color w:val="57606A"/>
          <w:sz w:val="20"/>
          <w:szCs w:val="20"/>
        </w:rPr>
        <w:t xml:space="preserve">    minPerZone: 1</w:t>
      </w:r>
      <w:r>
        <w:rPr>
          <w:color w:val="57606A"/>
          <w:sz w:val="20"/>
          <w:szCs w:val="20"/>
        </w:rPr>
        <w:br/>
      </w:r>
      <w:r>
        <w:rPr>
          <w:rStyle w:val="VerbatimChar"/>
          <w:color w:val="57606A"/>
          <w:sz w:val="20"/>
          <w:szCs w:val="20"/>
        </w:rPr>
        <w:t xml:space="preserve">status:</w:t>
      </w:r>
      <w:r>
        <w:rPr>
          <w:color w:val="57606A"/>
          <w:sz w:val="20"/>
          <w:szCs w:val="20"/>
        </w:rPr>
        <w:br/>
      </w:r>
      <w:r>
        <w:rPr>
          <w:rStyle w:val="VerbatimChar"/>
          <w:color w:val="57606A"/>
          <w:sz w:val="20"/>
          <w:szCs w:val="20"/>
        </w:rPr>
        <w:t xml:space="preserve">  conditions:</w:t>
      </w:r>
      <w:r>
        <w:rPr>
          <w:color w:val="57606A"/>
          <w:sz w:val="20"/>
          <w:szCs w:val="20"/>
        </w:rPr>
        <w:br/>
      </w:r>
      <w:r>
        <w:rPr>
          <w:rStyle w:val="VerbatimChar"/>
          <w:color w:val="57606A"/>
          <w:sz w:val="20"/>
          <w:szCs w:val="20"/>
        </w:rPr>
        <w:t xml:space="preserve">  - status: "True"</w:t>
      </w:r>
      <w:r>
        <w:rPr>
          <w:color w:val="57606A"/>
          <w:sz w:val="20"/>
          <w:szCs w:val="20"/>
        </w:rPr>
        <w:br/>
      </w:r>
      <w:r>
        <w:rPr>
          <w:rStyle w:val="VerbatimChar"/>
          <w:color w:val="57606A"/>
          <w:sz w:val="20"/>
          <w:szCs w:val="20"/>
        </w:rPr>
        <w:t xml:space="preserve">    type: Ready</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apiVersion: v1</w:t>
      </w:r>
      <w:r>
        <w:rPr>
          <w:color w:val="57606A"/>
          <w:sz w:val="20"/>
          <w:szCs w:val="20"/>
        </w:rPr>
        <w:br/>
      </w:r>
      <w:r>
        <w:rPr>
          <w:rStyle w:val="VerbatimChar"/>
          <w:color w:val="57606A"/>
          <w:sz w:val="20"/>
          <w:szCs w:val="20"/>
        </w:rPr>
        <w:t xml:space="preserve">kind: Node</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node1</w:t>
      </w:r>
      <w:r>
        <w:rPr>
          <w:color w:val="57606A"/>
          <w:sz w:val="20"/>
          <w:szCs w:val="20"/>
        </w:rPr>
        <w:br/>
      </w:r>
      <w:r>
        <w:rPr>
          <w:rStyle w:val="VerbatimChar"/>
          <w:color w:val="57606A"/>
          <w:sz w:val="20"/>
          <w:szCs w:val="20"/>
        </w:rPr>
        <w:t xml:space="preserve">  labels:</w:t>
      </w:r>
      <w:r>
        <w:rPr>
          <w:color w:val="57606A"/>
          <w:sz w:val="20"/>
          <w:szCs w:val="20"/>
        </w:rPr>
        <w:br/>
      </w:r>
      <w:r>
        <w:rPr>
          <w:rStyle w:val="VerbatimChar"/>
          <w:color w:val="57606A"/>
          <w:sz w:val="20"/>
          <w:szCs w:val="20"/>
        </w:rPr>
        <w:t xml:space="preserve">    node.deckhouse.io/group: ng1</w:t>
      </w:r>
      <w:r>
        <w:rPr>
          <w:color w:val="57606A"/>
          <w:sz w:val="20"/>
          <w:szCs w:val="20"/>
        </w:rPr>
        <w:br/>
      </w:r>
      <w:r>
        <w:rPr>
          <w:rStyle w:val="VerbatimChar"/>
          <w:color w:val="57606A"/>
          <w:sz w:val="20"/>
          <w:szCs w:val="20"/>
        </w:rPr>
        <w:t xml:space="preserve">status:</w:t>
      </w:r>
      <w:r>
        <w:rPr>
          <w:color w:val="57606A"/>
          <w:sz w:val="20"/>
          <w:szCs w:val="20"/>
        </w:rPr>
        <w:br/>
      </w:r>
      <w:r>
        <w:rPr>
          <w:rStyle w:val="VerbatimChar"/>
          <w:color w:val="57606A"/>
          <w:sz w:val="20"/>
          <w:szCs w:val="20"/>
        </w:rPr>
        <w:t xml:space="preserve">  conditions:</w:t>
      </w:r>
      <w:r>
        <w:rPr>
          <w:color w:val="57606A"/>
          <w:sz w:val="20"/>
          <w:szCs w:val="20"/>
        </w:rPr>
        <w:br/>
      </w:r>
      <w:r>
        <w:rPr>
          <w:rStyle w:val="VerbatimChar"/>
          <w:color w:val="57606A"/>
          <w:sz w:val="20"/>
          <w:szCs w:val="20"/>
        </w:rPr>
        <w:t xml:space="preserve">  - status: "True"</w:t>
      </w:r>
      <w:r>
        <w:rPr>
          <w:color w:val="57606A"/>
          <w:sz w:val="20"/>
          <w:szCs w:val="20"/>
        </w:rPr>
        <w:br/>
      </w:r>
      <w:r>
        <w:rPr>
          <w:rStyle w:val="VerbatimChar"/>
          <w:color w:val="57606A"/>
          <w:sz w:val="20"/>
          <w:szCs w:val="20"/>
        </w:rPr>
        <w:t xml:space="preserve">    type: Ready</w:t>
      </w:r>
    </w:p>
    <w:p>
      <w:pPr>
        <w:pStyle w:val="FirstParagraph"/>
      </w:pPr>
      <w:r>
        <w:t xml:space="preserve">Пример 2. Группа узлов в состоянии</w:t>
      </w:r>
      <w:r>
        <w:t xml:space="preserve"> </w:t>
      </w:r>
      <w:r>
        <w:rPr>
          <w:rStyle w:val="VerbatimChar"/>
          <w:color w:val="57606A"/>
          <w:sz w:val="20"/>
          <w:szCs w:val="20"/>
        </w:rPr>
        <w:t xml:space="preserve">Not Ready</w:t>
      </w:r>
      <w:r>
        <w:t xml:space="preserve">:</w:t>
      </w:r>
    </w:p>
    <w:p>
      <w:pPr>
        <w:pStyle w:val="SourceCode"/>
      </w:pPr>
      <w:r>
        <w:rPr>
          <w:rStyle w:val="VerbatimChar"/>
          <w:color w:val="57606A"/>
          <w:sz w:val="20"/>
          <w:szCs w:val="20"/>
        </w:rPr>
        <w:t xml:space="preserve">apiVersion: deckhouse.io/v1</w:t>
      </w:r>
      <w:r>
        <w:rPr>
          <w:color w:val="57606A"/>
          <w:sz w:val="20"/>
          <w:szCs w:val="20"/>
        </w:rPr>
        <w:br/>
      </w:r>
      <w:r>
        <w:rPr>
          <w:rStyle w:val="VerbatimChar"/>
          <w:color w:val="57606A"/>
          <w:sz w:val="20"/>
          <w:szCs w:val="20"/>
        </w:rPr>
        <w:t xml:space="preserve">kind: NodeGroup</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ng1</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nodeType: CloudEphemeral</w:t>
      </w:r>
      <w:r>
        <w:rPr>
          <w:color w:val="57606A"/>
          <w:sz w:val="20"/>
          <w:szCs w:val="20"/>
        </w:rPr>
        <w:br/>
      </w:r>
      <w:r>
        <w:rPr>
          <w:rStyle w:val="VerbatimChar"/>
          <w:color w:val="57606A"/>
          <w:sz w:val="20"/>
          <w:szCs w:val="20"/>
        </w:rPr>
        <w:t xml:space="preserve">  cloudInstances:</w:t>
      </w:r>
      <w:r>
        <w:rPr>
          <w:color w:val="57606A"/>
          <w:sz w:val="20"/>
          <w:szCs w:val="20"/>
        </w:rPr>
        <w:br/>
      </w:r>
      <w:r>
        <w:rPr>
          <w:rStyle w:val="VerbatimChar"/>
          <w:color w:val="57606A"/>
          <w:sz w:val="20"/>
          <w:szCs w:val="20"/>
        </w:rPr>
        <w:t xml:space="preserve">    maxPerZone: 5</w:t>
      </w:r>
      <w:r>
        <w:rPr>
          <w:color w:val="57606A"/>
          <w:sz w:val="20"/>
          <w:szCs w:val="20"/>
        </w:rPr>
        <w:br/>
      </w:r>
      <w:r>
        <w:rPr>
          <w:rStyle w:val="VerbatimChar"/>
          <w:color w:val="57606A"/>
          <w:sz w:val="20"/>
          <w:szCs w:val="20"/>
        </w:rPr>
        <w:t xml:space="preserve">    minPerZone: 2</w:t>
      </w:r>
      <w:r>
        <w:rPr>
          <w:color w:val="57606A"/>
          <w:sz w:val="20"/>
          <w:szCs w:val="20"/>
        </w:rPr>
        <w:br/>
      </w:r>
      <w:r>
        <w:rPr>
          <w:rStyle w:val="VerbatimChar"/>
          <w:color w:val="57606A"/>
          <w:sz w:val="20"/>
          <w:szCs w:val="20"/>
        </w:rPr>
        <w:t xml:space="preserve">status:</w:t>
      </w:r>
      <w:r>
        <w:rPr>
          <w:color w:val="57606A"/>
          <w:sz w:val="20"/>
          <w:szCs w:val="20"/>
        </w:rPr>
        <w:br/>
      </w:r>
      <w:r>
        <w:rPr>
          <w:rStyle w:val="VerbatimChar"/>
          <w:color w:val="57606A"/>
          <w:sz w:val="20"/>
          <w:szCs w:val="20"/>
        </w:rPr>
        <w:t xml:space="preserve">  conditions:</w:t>
      </w:r>
      <w:r>
        <w:rPr>
          <w:color w:val="57606A"/>
          <w:sz w:val="20"/>
          <w:szCs w:val="20"/>
        </w:rPr>
        <w:br/>
      </w:r>
      <w:r>
        <w:rPr>
          <w:rStyle w:val="VerbatimChar"/>
          <w:color w:val="57606A"/>
          <w:sz w:val="20"/>
          <w:szCs w:val="20"/>
        </w:rPr>
        <w:t xml:space="preserve">  - status: "False"</w:t>
      </w:r>
      <w:r>
        <w:rPr>
          <w:color w:val="57606A"/>
          <w:sz w:val="20"/>
          <w:szCs w:val="20"/>
        </w:rPr>
        <w:br/>
      </w:r>
      <w:r>
        <w:rPr>
          <w:rStyle w:val="VerbatimChar"/>
          <w:color w:val="57606A"/>
          <w:sz w:val="20"/>
          <w:szCs w:val="20"/>
        </w:rPr>
        <w:t xml:space="preserve">    type: Ready</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apiVersion: v1</w:t>
      </w:r>
      <w:r>
        <w:rPr>
          <w:color w:val="57606A"/>
          <w:sz w:val="20"/>
          <w:szCs w:val="20"/>
        </w:rPr>
        <w:br/>
      </w:r>
      <w:r>
        <w:rPr>
          <w:rStyle w:val="VerbatimChar"/>
          <w:color w:val="57606A"/>
          <w:sz w:val="20"/>
          <w:szCs w:val="20"/>
        </w:rPr>
        <w:t xml:space="preserve">kind: Node</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node1</w:t>
      </w:r>
      <w:r>
        <w:rPr>
          <w:color w:val="57606A"/>
          <w:sz w:val="20"/>
          <w:szCs w:val="20"/>
        </w:rPr>
        <w:br/>
      </w:r>
      <w:r>
        <w:rPr>
          <w:rStyle w:val="VerbatimChar"/>
          <w:color w:val="57606A"/>
          <w:sz w:val="20"/>
          <w:szCs w:val="20"/>
        </w:rPr>
        <w:t xml:space="preserve">  labels:</w:t>
      </w:r>
      <w:r>
        <w:rPr>
          <w:color w:val="57606A"/>
          <w:sz w:val="20"/>
          <w:szCs w:val="20"/>
        </w:rPr>
        <w:br/>
      </w:r>
      <w:r>
        <w:rPr>
          <w:rStyle w:val="VerbatimChar"/>
          <w:color w:val="57606A"/>
          <w:sz w:val="20"/>
          <w:szCs w:val="20"/>
        </w:rPr>
        <w:t xml:space="preserve">    node.deckhouse.io/group: ng1</w:t>
      </w:r>
      <w:r>
        <w:rPr>
          <w:color w:val="57606A"/>
          <w:sz w:val="20"/>
          <w:szCs w:val="20"/>
        </w:rPr>
        <w:br/>
      </w:r>
      <w:r>
        <w:rPr>
          <w:rStyle w:val="VerbatimChar"/>
          <w:color w:val="57606A"/>
          <w:sz w:val="20"/>
          <w:szCs w:val="20"/>
        </w:rPr>
        <w:t xml:space="preserve">status:</w:t>
      </w:r>
      <w:r>
        <w:rPr>
          <w:color w:val="57606A"/>
          <w:sz w:val="20"/>
          <w:szCs w:val="20"/>
        </w:rPr>
        <w:br/>
      </w:r>
      <w:r>
        <w:rPr>
          <w:rStyle w:val="VerbatimChar"/>
          <w:color w:val="57606A"/>
          <w:sz w:val="20"/>
          <w:szCs w:val="20"/>
        </w:rPr>
        <w:t xml:space="preserve">  conditions:</w:t>
      </w:r>
      <w:r>
        <w:rPr>
          <w:color w:val="57606A"/>
          <w:sz w:val="20"/>
          <w:szCs w:val="20"/>
        </w:rPr>
        <w:br/>
      </w:r>
      <w:r>
        <w:rPr>
          <w:rStyle w:val="VerbatimChar"/>
          <w:color w:val="57606A"/>
          <w:sz w:val="20"/>
          <w:szCs w:val="20"/>
        </w:rPr>
        <w:t xml:space="preserve">  - status: "True"</w:t>
      </w:r>
      <w:r>
        <w:rPr>
          <w:color w:val="57606A"/>
          <w:sz w:val="20"/>
          <w:szCs w:val="20"/>
        </w:rPr>
        <w:br/>
      </w:r>
      <w:r>
        <w:rPr>
          <w:rStyle w:val="VerbatimChar"/>
          <w:color w:val="57606A"/>
          <w:sz w:val="20"/>
          <w:szCs w:val="20"/>
        </w:rPr>
        <w:t xml:space="preserve">    type: Ready</w:t>
      </w:r>
    </w:p>
    <w:p>
      <w:pPr>
        <w:pStyle w:val="FirstParagraph"/>
      </w:pPr>
      <w:r>
        <w:rPr>
          <w:bCs/>
          <w:b/>
        </w:rPr>
        <w:t xml:space="preserve">Updating</w:t>
      </w:r>
      <w:r>
        <w:t xml:space="preserve"> </w:t>
      </w:r>
      <w:r>
        <w:t xml:space="preserve">— группа узлов содержит как минимум один узел, в котором присутствует аннотация с префиксом</w:t>
      </w:r>
      <w:r>
        <w:t xml:space="preserve"> </w:t>
      </w:r>
      <w:r>
        <w:rPr>
          <w:rStyle w:val="VerbatimChar"/>
          <w:color w:val="57606A"/>
          <w:sz w:val="20"/>
          <w:szCs w:val="20"/>
        </w:rPr>
        <w:t xml:space="preserve">update.node.deckhouse.io</w:t>
      </w:r>
      <w:r>
        <w:t xml:space="preserve"> </w:t>
      </w:r>
      <w:r>
        <w:t xml:space="preserve">(например,</w:t>
      </w:r>
      <w:r>
        <w:t xml:space="preserve"> </w:t>
      </w:r>
      <w:r>
        <w:rPr>
          <w:rStyle w:val="VerbatimChar"/>
          <w:color w:val="57606A"/>
          <w:sz w:val="20"/>
          <w:szCs w:val="20"/>
        </w:rPr>
        <w:t xml:space="preserve">update.node.deckhouse.io/waiting-for-approval</w:t>
      </w:r>
      <w:r>
        <w:t xml:space="preserve">).</w:t>
      </w:r>
    </w:p>
    <w:p>
      <w:pPr>
        <w:pStyle w:val="BodyText"/>
      </w:pPr>
      <w:r>
        <w:rPr>
          <w:bCs/>
          <w:b/>
        </w:rPr>
        <w:t xml:space="preserve">WaitingForDisruptiveApproval</w:t>
      </w:r>
      <w:r>
        <w:t xml:space="preserve"> </w:t>
      </w:r>
      <w:r>
        <w:t xml:space="preserve">— группа узлов содержит как минимум один узел, в котором присутствует аннотация</w:t>
      </w:r>
      <w:r>
        <w:t xml:space="preserve"> </w:t>
      </w:r>
      <w:r>
        <w:rPr>
          <w:rStyle w:val="VerbatimChar"/>
          <w:color w:val="57606A"/>
          <w:sz w:val="20"/>
          <w:szCs w:val="20"/>
        </w:rPr>
        <w:t xml:space="preserve">update.node.deckhouse.io/disruption-required</w:t>
      </w:r>
      <w:r>
        <w:t xml:space="preserve"> </w:t>
      </w:r>
      <w:r>
        <w:t xml:space="preserve">и</w:t>
      </w:r>
      <w:r>
        <w:t xml:space="preserve"> </w:t>
      </w:r>
      <w:r>
        <w:t xml:space="preserve">отсутствует аннотация</w:t>
      </w:r>
      <w:r>
        <w:t xml:space="preserve"> </w:t>
      </w:r>
      <w:r>
        <w:rPr>
          <w:rStyle w:val="VerbatimChar"/>
          <w:color w:val="57606A"/>
          <w:sz w:val="20"/>
          <w:szCs w:val="20"/>
        </w:rPr>
        <w:t xml:space="preserve">update.node.deckhouse.io/disruption-approved</w:t>
      </w:r>
      <w:r>
        <w:t xml:space="preserve">.</w:t>
      </w:r>
    </w:p>
    <w:p>
      <w:pPr>
        <w:pStyle w:val="BodyText"/>
      </w:pPr>
      <w:r>
        <w:rPr>
          <w:bCs/>
          <w:b/>
        </w:rPr>
        <w:t xml:space="preserve">Scaling</w:t>
      </w:r>
      <w:r>
        <w:t xml:space="preserve"> </w:t>
      </w:r>
      <w:r>
        <w:t xml:space="preserve">— рассчитывается только для групп узлов с типом</w:t>
      </w:r>
      <w:r>
        <w:t xml:space="preserve"> </w:t>
      </w:r>
      <w:r>
        <w:rPr>
          <w:rStyle w:val="VerbatimChar"/>
          <w:color w:val="57606A"/>
          <w:sz w:val="20"/>
          <w:szCs w:val="20"/>
        </w:rPr>
        <w:t xml:space="preserve">CloudEphemeral</w:t>
      </w:r>
      <w:r>
        <w:t xml:space="preserve">. Состояние</w:t>
      </w:r>
      <w:r>
        <w:t xml:space="preserve"> </w:t>
      </w:r>
      <w:r>
        <w:rPr>
          <w:rStyle w:val="VerbatimChar"/>
          <w:color w:val="57606A"/>
          <w:sz w:val="20"/>
          <w:szCs w:val="20"/>
        </w:rPr>
        <w:t xml:space="preserve">True</w:t>
      </w:r>
      <w:r>
        <w:t xml:space="preserve"> </w:t>
      </w:r>
      <w:r>
        <w:t xml:space="preserve">может быть в двух случаях:</w:t>
      </w:r>
    </w:p>
    <w:p>
      <w:pPr>
        <w:numPr>
          <w:ilvl w:val="0"/>
          <w:numId w:val="1130"/>
        </w:numPr>
        <w:pStyle w:val="Compact"/>
      </w:pPr>
      <w:r>
        <w:t xml:space="preserve">Когда число узлов меньше желаемого числа узлов в группе, то есть когда нужно увеличить число узлов в группе.</w:t>
      </w:r>
    </w:p>
    <w:p>
      <w:pPr>
        <w:numPr>
          <w:ilvl w:val="0"/>
          <w:numId w:val="1130"/>
        </w:numPr>
        <w:pStyle w:val="Compact"/>
      </w:pPr>
      <w:r>
        <w:t xml:space="preserve">Когда какой-то узел помечается к удалению или число узлов больше желаемого числа узлов, то есть когда нужно уменьшить число узлов в группе.</w:t>
      </w:r>
    </w:p>
    <w:p>
      <w:pPr>
        <w:pStyle w:val="FirstParagraph"/>
      </w:pPr>
      <w:r>
        <w:t xml:space="preserve">Желаемое число узлов — это сумма всех реплик, входящих в группу узлов.</w:t>
      </w:r>
    </w:p>
    <w:p>
      <w:pPr>
        <w:pStyle w:val="BodyText"/>
      </w:pPr>
      <w:r>
        <w:t xml:space="preserve">Пример. Желаемое число узлов равно 2:</w:t>
      </w:r>
    </w:p>
    <w:p>
      <w:pPr>
        <w:pStyle w:val="SourceCode"/>
      </w:pPr>
      <w:r>
        <w:rPr>
          <w:rStyle w:val="VerbatimChar"/>
          <w:color w:val="57606A"/>
          <w:sz w:val="20"/>
          <w:szCs w:val="20"/>
        </w:rPr>
        <w:t xml:space="preserve">apiVersion: deckhouse.io/v1</w:t>
      </w:r>
      <w:r>
        <w:rPr>
          <w:color w:val="57606A"/>
          <w:sz w:val="20"/>
          <w:szCs w:val="20"/>
        </w:rPr>
        <w:br/>
      </w:r>
      <w:r>
        <w:rPr>
          <w:rStyle w:val="VerbatimChar"/>
          <w:color w:val="57606A"/>
          <w:sz w:val="20"/>
          <w:szCs w:val="20"/>
        </w:rPr>
        <w:t xml:space="preserve">kind: NodeGroup</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ng1</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nodeType: CloudEphemeral</w:t>
      </w:r>
      <w:r>
        <w:rPr>
          <w:color w:val="57606A"/>
          <w:sz w:val="20"/>
          <w:szCs w:val="20"/>
        </w:rPr>
        <w:br/>
      </w:r>
      <w:r>
        <w:rPr>
          <w:rStyle w:val="VerbatimChar"/>
          <w:color w:val="57606A"/>
          <w:sz w:val="20"/>
          <w:szCs w:val="20"/>
        </w:rPr>
        <w:t xml:space="preserve">  cloudInstances:</w:t>
      </w:r>
      <w:r>
        <w:rPr>
          <w:color w:val="57606A"/>
          <w:sz w:val="20"/>
          <w:szCs w:val="20"/>
        </w:rPr>
        <w:br/>
      </w:r>
      <w:r>
        <w:rPr>
          <w:rStyle w:val="VerbatimChar"/>
          <w:color w:val="57606A"/>
          <w:sz w:val="20"/>
          <w:szCs w:val="20"/>
        </w:rPr>
        <w:t xml:space="preserve">    maxPerZone: 5</w:t>
      </w:r>
      <w:r>
        <w:rPr>
          <w:color w:val="57606A"/>
          <w:sz w:val="20"/>
          <w:szCs w:val="20"/>
        </w:rPr>
        <w:br/>
      </w:r>
      <w:r>
        <w:rPr>
          <w:rStyle w:val="VerbatimChar"/>
          <w:color w:val="57606A"/>
          <w:sz w:val="20"/>
          <w:szCs w:val="20"/>
        </w:rPr>
        <w:t xml:space="preserve">    minPerZone: 2</w:t>
      </w:r>
      <w:r>
        <w:rPr>
          <w:color w:val="57606A"/>
          <w:sz w:val="20"/>
          <w:szCs w:val="20"/>
        </w:rPr>
        <w:br/>
      </w:r>
      <w:r>
        <w:rPr>
          <w:rStyle w:val="VerbatimChar"/>
          <w:color w:val="57606A"/>
          <w:sz w:val="20"/>
          <w:szCs w:val="20"/>
        </w:rPr>
        <w:t xml:space="preserve">status:</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desired: 2</w:t>
      </w:r>
      <w:r>
        <w:rPr>
          <w:color w:val="57606A"/>
          <w:sz w:val="20"/>
          <w:szCs w:val="20"/>
        </w:rPr>
        <w:br/>
      </w:r>
      <w:r>
        <w:rPr>
          <w:rStyle w:val="VerbatimChar"/>
          <w:color w:val="57606A"/>
          <w:sz w:val="20"/>
          <w:szCs w:val="20"/>
        </w:rPr>
        <w:t xml:space="preserve">...</w:t>
      </w:r>
    </w:p>
    <w:p>
      <w:pPr>
        <w:pStyle w:val="FirstParagraph"/>
      </w:pPr>
      <w:r>
        <w:rPr>
          <w:bCs/>
          <w:b/>
        </w:rPr>
        <w:t xml:space="preserve">Error</w:t>
      </w:r>
      <w:r>
        <w:t xml:space="preserve"> </w:t>
      </w:r>
      <w:r>
        <w:t xml:space="preserve">— содержит последнюю ошибку, возникшую при создании узла в группе узлов.</w:t>
      </w:r>
    </w:p>
    <w:bookmarkEnd w:id="287"/>
    <w:bookmarkStart w:id="288" w:name="Xb1f1130c41d6e06ab3a28454ba853eac10f5cd6"/>
    <w:p>
      <w:pPr>
        <w:pStyle w:val="Heading2"/>
      </w:pPr>
      <w:r>
        <w:t xml:space="preserve">Как влияют параметры NodeGroup</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 NG</w:t>
            </w:r>
          </w:p>
        </w:tc>
        <w:tc>
          <w:tcPr/>
          <w:p>
            <w:pPr>
              <w:pStyle w:val="Compact"/>
              <w:jc w:val="left"/>
            </w:pPr>
            <w:r>
              <w:t xml:space="preserve">Disruption update</w:t>
            </w:r>
          </w:p>
        </w:tc>
        <w:tc>
          <w:tcPr/>
          <w:p>
            <w:pPr>
              <w:pStyle w:val="Compact"/>
              <w:jc w:val="left"/>
            </w:pPr>
            <w:r>
              <w:t xml:space="preserve">Перезаказ узлов</w:t>
            </w:r>
          </w:p>
        </w:tc>
        <w:tc>
          <w:tcPr/>
          <w:p>
            <w:pPr>
              <w:pStyle w:val="Compact"/>
              <w:jc w:val="left"/>
            </w:pPr>
            <w:r>
              <w:t xml:space="preserve">Рестарт kubelet</w:t>
            </w:r>
          </w:p>
        </w:tc>
      </w:tr>
      <w:tr>
        <w:tc>
          <w:tcPr/>
          <w:p>
            <w:pPr>
              <w:pStyle w:val="Compact"/>
              <w:jc w:val="left"/>
            </w:pPr>
            <w:r>
              <w:t xml:space="preserve">chaos</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cloudInstances.classReference</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cloudInstances.maxSurgePerZone</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cri.containerd.maxConcurrentDownloads</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cri.type</w:t>
            </w:r>
          </w:p>
        </w:tc>
        <w:tc>
          <w:tcPr/>
          <w:p>
            <w:pPr>
              <w:pStyle w:val="Compact"/>
              <w:jc w:val="left"/>
            </w:pPr>
            <w:r>
              <w:t xml:space="preserve">- (NotManaged) / + (other)</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disruptions</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kubelet.maxPods</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kubelet.rootDir</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kubernetesVersion</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nodeTemplate</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static</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update.maxConcurrent</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r>
    </w:tbl>
    <w:p>
      <w:pPr>
        <w:pStyle w:val="BodyText"/>
      </w:pPr>
      <w:r>
        <w:t xml:space="preserve">Подробно о всех параметрах можно прочитать в описании Custom Resource</w:t>
      </w:r>
      <w:r>
        <w:t xml:space="preserve"> </w:t>
      </w:r>
      <w:hyperlink r:id="rId266">
        <w:r>
          <w:rPr>
            <w:rStyle w:val="Hyperlink"/>
          </w:rPr>
          <w:t xml:space="preserve">NodeGroup</w:t>
        </w:r>
      </w:hyperlink>
      <w:r>
        <w:t xml:space="preserve">.</w:t>
      </w:r>
    </w:p>
    <w:p>
      <w:pPr>
        <w:pStyle w:val="BodyText"/>
      </w:pPr>
      <w:r>
        <w:t xml:space="preserve">В случае изменения параметров</w:t>
      </w:r>
      <w:r>
        <w:t xml:space="preserve"> </w:t>
      </w:r>
      <w:r>
        <w:rPr>
          <w:rStyle w:val="VerbatimChar"/>
          <w:color w:val="57606A"/>
          <w:sz w:val="20"/>
          <w:szCs w:val="20"/>
        </w:rPr>
        <w:t xml:space="preserve">instanceClass</w:t>
      </w:r>
      <w:r>
        <w:t xml:space="preserve"> </w:t>
      </w:r>
      <w:r>
        <w:t xml:space="preserve">или</w:t>
      </w:r>
      <w:r>
        <w:t xml:space="preserve"> </w:t>
      </w:r>
      <w:r>
        <w:rPr>
          <w:rStyle w:val="VerbatimChar"/>
          <w:color w:val="57606A"/>
          <w:sz w:val="20"/>
          <w:szCs w:val="20"/>
        </w:rPr>
        <w:t xml:space="preserve">instancePrefix</w:t>
      </w:r>
      <w:r>
        <w:t xml:space="preserve"> </w:t>
      </w:r>
      <w:r>
        <w:t xml:space="preserve">в конфигурации Deckhouse не будет происходить</w:t>
      </w:r>
      <w:r>
        <w:t xml:space="preserve"> </w:t>
      </w:r>
      <w:r>
        <w:rPr>
          <w:rStyle w:val="VerbatimChar"/>
          <w:color w:val="57606A"/>
          <w:sz w:val="20"/>
          <w:szCs w:val="20"/>
        </w:rPr>
        <w:t xml:space="preserve">RollingUpdate</w:t>
      </w:r>
      <w:r>
        <w:t xml:space="preserve">. Deckhouse создаст новые</w:t>
      </w:r>
      <w:r>
        <w:t xml:space="preserve"> </w:t>
      </w:r>
      <w:r>
        <w:rPr>
          <w:rStyle w:val="VerbatimChar"/>
          <w:color w:val="57606A"/>
          <w:sz w:val="20"/>
          <w:szCs w:val="20"/>
        </w:rPr>
        <w:t xml:space="preserve">MachineDeployment</w:t>
      </w:r>
      <w:r>
        <w:t xml:space="preserve">, а старые удалит. Количество заказываемых одновременно</w:t>
      </w:r>
      <w:r>
        <w:t xml:space="preserve"> </w:t>
      </w:r>
      <w:r>
        <w:rPr>
          <w:rStyle w:val="VerbatimChar"/>
          <w:color w:val="57606A"/>
          <w:sz w:val="20"/>
          <w:szCs w:val="20"/>
        </w:rPr>
        <w:t xml:space="preserve">MachineDeployment</w:t>
      </w:r>
      <w:r>
        <w:t xml:space="preserve"> </w:t>
      </w:r>
      <w:r>
        <w:t xml:space="preserve">определяется параметром</w:t>
      </w:r>
      <w:r>
        <w:t xml:space="preserve"> </w:t>
      </w:r>
      <w:r>
        <w:rPr>
          <w:rStyle w:val="VerbatimChar"/>
          <w:color w:val="57606A"/>
          <w:sz w:val="20"/>
          <w:szCs w:val="20"/>
        </w:rPr>
        <w:t xml:space="preserve">cloudInstances.maxSurgePerZone</w:t>
      </w:r>
      <w:r>
        <w:t xml:space="preserve">.</w:t>
      </w:r>
    </w:p>
    <w:p>
      <w:pPr>
        <w:pStyle w:val="BodyText"/>
      </w:pPr>
      <w:r>
        <w:t xml:space="preserve">При обновлении, которое требует прерывания работы узла (disruption update), выполняется вытеснение подов с данного узла. Если некоторые поды не удалось вытеснить, попытки повторяются каждые 20 секунд в течение максимум 5 минут. По истечении этого времени поды, которые не удалось вытеснить, удаляются принудительно.</w:t>
      </w:r>
    </w:p>
    <w:bookmarkEnd w:id="288"/>
    <w:bookmarkStart w:id="294" w:name="X4cd51200e58f1bc4ed49bd1481bff733c492e9a"/>
    <w:p>
      <w:pPr>
        <w:pStyle w:val="Heading2"/>
      </w:pPr>
      <w:r>
        <w:t xml:space="preserve">Как выделить узлы под специфические нагрузки?</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Запрещено использование домена</w:t>
            </w:r>
            <w:r>
              <w:t xml:space="preserve"> </w:t>
            </w:r>
            <w:r>
              <w:rPr>
                <w:rStyle w:val="VerbatimChar"/>
                <w:color w:val="57606A"/>
                <w:sz w:val="20"/>
                <w:szCs w:val="20"/>
              </w:rPr>
              <w:t xml:space="preserve">deckhouse.io</w:t>
            </w:r>
            <w:r>
              <w:t xml:space="preserve"> </w:t>
            </w:r>
            <w:r>
              <w:t xml:space="preserve">в ключах labels и taints у NodeGroup. Он зарезервирован для компонентов</w:t>
            </w:r>
            <w:r>
              <w:t xml:space="preserve"> </w:t>
            </w:r>
            <w:r>
              <w:rPr>
                <w:bCs/>
                <w:b/>
              </w:rPr>
              <w:t xml:space="preserve">Deckhouse</w:t>
            </w:r>
            <w:r>
              <w:t xml:space="preserve">. Следует отдавать предпочтение в пользу ключей dedicated или dedicated.client.com.</w:t>
            </w:r>
          </w:p>
        </w:tc>
      </w:tr>
    </w:tbl>
    <w:p>
      <w:pPr>
        <w:pStyle w:val="BodyText"/>
      </w:pPr>
      <w:r>
        <w:t xml:space="preserve">Для решений данной задачи существуют два механизма:</w:t>
      </w:r>
    </w:p>
    <w:p>
      <w:pPr>
        <w:numPr>
          <w:ilvl w:val="0"/>
          <w:numId w:val="1131"/>
        </w:numPr>
        <w:pStyle w:val="Compact"/>
      </w:pPr>
      <w:r>
        <w:t xml:space="preserve">Установка меток в NodeGroup</w:t>
      </w:r>
      <w:r>
        <w:t xml:space="preserve"> </w:t>
      </w:r>
      <w:r>
        <w:rPr>
          <w:rStyle w:val="VerbatimChar"/>
          <w:color w:val="57606A"/>
          <w:sz w:val="20"/>
          <w:szCs w:val="20"/>
        </w:rPr>
        <w:t xml:space="preserve">spec.nodeTemplate.labels</w:t>
      </w:r>
      <w:r>
        <w:t xml:space="preserve"> </w:t>
      </w:r>
      <w:r>
        <w:t xml:space="preserve">для последующего использования их в</w:t>
      </w:r>
      <w:r>
        <w:t xml:space="preserve"> </w:t>
      </w:r>
      <w:hyperlink r:id="rId289">
        <w:r>
          <w:rPr>
            <w:rStyle w:val="Hyperlink"/>
          </w:rPr>
          <w:t xml:space="preserve">spec.nodeSelector</w:t>
        </w:r>
      </w:hyperlink>
      <w:r>
        <w:t xml:space="preserve"> </w:t>
      </w:r>
      <w:r>
        <w:t xml:space="preserve">или</w:t>
      </w:r>
      <w:r>
        <w:t xml:space="preserve"> </w:t>
      </w:r>
      <w:hyperlink r:id="rId290">
        <w:r>
          <w:rPr>
            <w:rStyle w:val="Hyperlink"/>
          </w:rPr>
          <w:t xml:space="preserve">spec.affinity.nodeAffinity</w:t>
        </w:r>
      </w:hyperlink>
      <w:r>
        <w:t xml:space="preserve">. Указывает, какие именно узлы будут выбраны планировщиком для запуска целевого приложения.</w:t>
      </w:r>
    </w:p>
    <w:p>
      <w:pPr>
        <w:numPr>
          <w:ilvl w:val="0"/>
          <w:numId w:val="1131"/>
        </w:numPr>
        <w:pStyle w:val="Compact"/>
      </w:pPr>
      <w:r>
        <w:t xml:space="preserve">Установка ограничений в NodeGroup</w:t>
      </w:r>
      <w:r>
        <w:t xml:space="preserve"> </w:t>
      </w:r>
      <w:r>
        <w:rPr>
          <w:rStyle w:val="VerbatimChar"/>
          <w:color w:val="57606A"/>
          <w:sz w:val="20"/>
          <w:szCs w:val="20"/>
        </w:rPr>
        <w:t xml:space="preserve">spec.nodeTemplate.taints</w:t>
      </w:r>
      <w:r>
        <w:t xml:space="preserve"> </w:t>
      </w:r>
      <w:r>
        <w:t xml:space="preserve">с дальнейшим снятием их в</w:t>
      </w:r>
      <w:r>
        <w:t xml:space="preserve"> </w:t>
      </w:r>
      <w:hyperlink r:id="rId291">
        <w:r>
          <w:rPr>
            <w:rStyle w:val="Hyperlink"/>
          </w:rPr>
          <w:t xml:space="preserve">spec.tolerations</w:t>
        </w:r>
      </w:hyperlink>
      <w:r>
        <w:t xml:space="preserve">. Запрещает исполнение не разрешенных явно приложений на этих узлах.</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Deckhouse по умолчанию допускает использование taint с ключом</w:t>
            </w:r>
            <w:r>
              <w:t xml:space="preserve"> </w:t>
            </w:r>
            <w:r>
              <w:rPr>
                <w:rStyle w:val="VerbatimChar"/>
                <w:color w:val="57606A"/>
                <w:sz w:val="20"/>
                <w:szCs w:val="20"/>
              </w:rPr>
              <w:t xml:space="preserve">dedicated</w:t>
            </w:r>
            <w:r>
              <w:t xml:space="preserve">. Поэтому рекомендуется применять именно этот ключ с любым значением для taint на выделенных узлах.</w:t>
            </w:r>
            <w:r>
              <w:t xml:space="preserve"> </w:t>
            </w:r>
            <w:r>
              <w:t xml:space="preserve">Если необходимо использовать нестандартные ключи taint (например, dedicated.client.com), нужно добавить их в массив</w:t>
            </w:r>
            <w:r>
              <w:t xml:space="preserve"> </w:t>
            </w:r>
            <w:hyperlink r:id="rId232">
              <w:r>
                <w:rPr>
                  <w:rStyle w:val="VerbatimChar"/>
                  <w:color w:val="57606A"/>
                  <w:sz w:val="20"/>
                  <w:szCs w:val="20"/>
                </w:rPr>
                <w:t xml:space="preserve">.spec.settings.modules.placement.customTolerationKeys</w:t>
              </w:r>
            </w:hyperlink>
            <w:r>
              <w:t xml:space="preserve">. Это позволит системным компонентам, таким как</w:t>
            </w:r>
            <w:r>
              <w:t xml:space="preserve"> </w:t>
            </w:r>
            <w:r>
              <w:rPr>
                <w:rStyle w:val="VerbatimChar"/>
                <w:color w:val="57606A"/>
                <w:sz w:val="20"/>
                <w:szCs w:val="20"/>
              </w:rPr>
              <w:t xml:space="preserve">cni-flannel</w:t>
            </w:r>
            <w:r>
              <w:t xml:space="preserve">, работать на этих узлах.</w:t>
            </w:r>
          </w:p>
        </w:tc>
      </w:tr>
    </w:tbl>
    <w:p>
      <w:pPr>
        <w:pStyle w:val="BodyText"/>
      </w:pPr>
      <w:r>
        <w:t xml:space="preserve">Подробнее</w:t>
      </w:r>
      <w:r>
        <w:t xml:space="preserve"> </w:t>
      </w:r>
      <w:hyperlink r:id="rId292">
        <w:r>
          <w:rPr>
            <w:rStyle w:val="Hyperlink"/>
          </w:rPr>
          <w:t xml:space="preserve">в статье на Habr</w:t>
        </w:r>
      </w:hyperlink>
      <w:r>
        <w:t xml:space="preserve">.</w:t>
      </w:r>
    </w:p>
    <w:bookmarkStart w:id="293" w:name="X6b22c9accd02ba8bc92948f98b8c73a24d0517f"/>
    <w:p>
      <w:pPr>
        <w:pStyle w:val="Heading3"/>
      </w:pPr>
      <w:r>
        <w:t xml:space="preserve">Системные</w:t>
      </w:r>
    </w:p>
    <w:p>
      <w:pPr>
        <w:pStyle w:val="FirstParagraph"/>
      </w:pPr>
      <w:r>
        <w:t xml:space="preserve">Компоненты Deckhouse используют лейблы и тэйнты для назначения узлов. Системные компоненты могут быть назначены на отдельные узлы с помощью такой</w:t>
      </w:r>
      <w:r>
        <w:t xml:space="preserve"> </w:t>
      </w:r>
      <w:r>
        <w:rPr>
          <w:rStyle w:val="VerbatimChar"/>
          <w:color w:val="57606A"/>
          <w:sz w:val="20"/>
          <w:szCs w:val="20"/>
        </w:rPr>
        <w:t xml:space="preserve">NodeGroup</w:t>
      </w:r>
      <w:r>
        <w:t xml:space="preserve">:</w:t>
      </w:r>
    </w:p>
    <w:p>
      <w:pPr>
        <w:pStyle w:val="SourceCode"/>
      </w:pPr>
      <w:r>
        <w:rPr>
          <w:rStyle w:val="VerbatimChar"/>
          <w:color w:val="57606A"/>
          <w:sz w:val="20"/>
          <w:szCs w:val="20"/>
        </w:rPr>
        <w:t xml:space="preserve">nodeTemplate:</w:t>
      </w:r>
      <w:r>
        <w:rPr>
          <w:color w:val="57606A"/>
          <w:sz w:val="20"/>
          <w:szCs w:val="20"/>
        </w:rPr>
        <w:br/>
      </w:r>
      <w:r>
        <w:rPr>
          <w:rStyle w:val="VerbatimChar"/>
          <w:color w:val="57606A"/>
          <w:sz w:val="20"/>
          <w:szCs w:val="20"/>
        </w:rPr>
        <w:t xml:space="preserve">  labels:</w:t>
      </w:r>
      <w:r>
        <w:rPr>
          <w:color w:val="57606A"/>
          <w:sz w:val="20"/>
          <w:szCs w:val="20"/>
        </w:rPr>
        <w:br/>
      </w:r>
      <w:r>
        <w:rPr>
          <w:rStyle w:val="VerbatimChar"/>
          <w:color w:val="57606A"/>
          <w:sz w:val="20"/>
          <w:szCs w:val="20"/>
        </w:rPr>
        <w:t xml:space="preserve">    node-role.deckhouse.io/system: ""</w:t>
      </w:r>
      <w:r>
        <w:rPr>
          <w:color w:val="57606A"/>
          <w:sz w:val="20"/>
          <w:szCs w:val="20"/>
        </w:rPr>
        <w:br/>
      </w:r>
      <w:r>
        <w:rPr>
          <w:rStyle w:val="VerbatimChar"/>
          <w:color w:val="57606A"/>
          <w:sz w:val="20"/>
          <w:szCs w:val="20"/>
        </w:rPr>
        <w:t xml:space="preserve">  taints:</w:t>
      </w:r>
      <w:r>
        <w:rPr>
          <w:color w:val="57606A"/>
          <w:sz w:val="20"/>
          <w:szCs w:val="20"/>
        </w:rPr>
        <w:br/>
      </w:r>
      <w:r>
        <w:rPr>
          <w:rStyle w:val="VerbatimChar"/>
          <w:color w:val="57606A"/>
          <w:sz w:val="20"/>
          <w:szCs w:val="20"/>
        </w:rPr>
        <w:t xml:space="preserve">    - effect: NoExecute</w:t>
      </w:r>
      <w:r>
        <w:rPr>
          <w:color w:val="57606A"/>
          <w:sz w:val="20"/>
          <w:szCs w:val="20"/>
        </w:rPr>
        <w:br/>
      </w:r>
      <w:r>
        <w:rPr>
          <w:rStyle w:val="VerbatimChar"/>
          <w:color w:val="57606A"/>
          <w:sz w:val="20"/>
          <w:szCs w:val="20"/>
        </w:rPr>
        <w:t xml:space="preserve">      key: dedicated.deckhouse.io</w:t>
      </w:r>
      <w:r>
        <w:rPr>
          <w:color w:val="57606A"/>
          <w:sz w:val="20"/>
          <w:szCs w:val="20"/>
        </w:rPr>
        <w:br/>
      </w:r>
      <w:r>
        <w:rPr>
          <w:rStyle w:val="VerbatimChar"/>
          <w:color w:val="57606A"/>
          <w:sz w:val="20"/>
          <w:szCs w:val="20"/>
        </w:rPr>
        <w:t xml:space="preserve">      value: system</w:t>
      </w:r>
    </w:p>
    <w:bookmarkEnd w:id="293"/>
    <w:bookmarkEnd w:id="294"/>
    <w:bookmarkStart w:id="295" w:name="X0a626206e03aed0c22051b6352bf902c694c574"/>
    <w:p>
      <w:pPr>
        <w:pStyle w:val="Heading2"/>
      </w:pPr>
      <w:r>
        <w:t xml:space="preserve">Как выделить узлы под виртуальные машины?</w:t>
      </w:r>
    </w:p>
    <w:p>
      <w:pPr>
        <w:pStyle w:val="FirstParagraph"/>
      </w:pPr>
      <w:r>
        <w:t xml:space="preserve">Чтобы виртуальные машины запускались на узлах определённой группы, помимо создания самой группы, нужен ресурс VirtualMachineClass с nodeSelector.</w:t>
      </w:r>
    </w:p>
    <w:p>
      <w:pPr>
        <w:pStyle w:val="BodyText"/>
      </w:pPr>
      <w:r>
        <w:t xml:space="preserve">Например, для группы vm-workers это может выглядеть так:</w:t>
      </w:r>
    </w:p>
    <w:p>
      <w:pPr>
        <w:pStyle w:val="SourceCode"/>
      </w:pPr>
      <w:r>
        <w:rPr>
          <w:rStyle w:val="VerbatimChar"/>
          <w:color w:val="57606A"/>
          <w:sz w:val="20"/>
          <w:szCs w:val="20"/>
        </w:rPr>
        <w:t xml:space="preserve">apiVersion: deckhouse.io/v1</w:t>
      </w:r>
      <w:r>
        <w:rPr>
          <w:color w:val="57606A"/>
          <w:sz w:val="20"/>
          <w:szCs w:val="20"/>
        </w:rPr>
        <w:br/>
      </w:r>
      <w:r>
        <w:rPr>
          <w:rStyle w:val="VerbatimChar"/>
          <w:color w:val="57606A"/>
          <w:sz w:val="20"/>
          <w:szCs w:val="20"/>
        </w:rPr>
        <w:t xml:space="preserve">kind: NodeGroup</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vm-worker</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nodeType: Static</w:t>
      </w:r>
    </w:p>
    <w:p>
      <w:pPr>
        <w:pStyle w:val="FirstParagraph"/>
      </w:pPr>
      <w:r>
        <w:t xml:space="preserve">VirtualMachineClass с nodeSelector для группы vm-worker:</w:t>
      </w:r>
    </w:p>
    <w:p>
      <w:pPr>
        <w:pStyle w:val="SourceCode"/>
      </w:pPr>
      <w:r>
        <w:rPr>
          <w:rStyle w:val="VerbatimChar"/>
          <w:color w:val="57606A"/>
          <w:sz w:val="20"/>
          <w:szCs w:val="20"/>
        </w:rPr>
        <w:t xml:space="preserve">apiVersion: virtualization.deckhouse.io/v1alpha2</w:t>
      </w:r>
      <w:r>
        <w:rPr>
          <w:color w:val="57606A"/>
          <w:sz w:val="20"/>
          <w:szCs w:val="20"/>
        </w:rPr>
        <w:br/>
      </w:r>
      <w:r>
        <w:rPr>
          <w:rStyle w:val="VerbatimChar"/>
          <w:color w:val="57606A"/>
          <w:sz w:val="20"/>
          <w:szCs w:val="20"/>
        </w:rPr>
        <w:t xml:space="preserve">kind: VirtualMachineClass</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vm-worker</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nodeSelector:</w:t>
      </w:r>
      <w:r>
        <w:rPr>
          <w:color w:val="57606A"/>
          <w:sz w:val="20"/>
          <w:szCs w:val="20"/>
        </w:rPr>
        <w:br/>
      </w:r>
      <w:r>
        <w:rPr>
          <w:rStyle w:val="VerbatimChar"/>
          <w:color w:val="57606A"/>
          <w:sz w:val="20"/>
          <w:szCs w:val="20"/>
        </w:rPr>
        <w:t xml:space="preserve">    matchExpressions:</w:t>
      </w:r>
      <w:r>
        <w:rPr>
          <w:color w:val="57606A"/>
          <w:sz w:val="20"/>
          <w:szCs w:val="20"/>
        </w:rPr>
        <w:br/>
      </w:r>
      <w:r>
        <w:rPr>
          <w:rStyle w:val="VerbatimChar"/>
          <w:color w:val="57606A"/>
          <w:sz w:val="20"/>
          <w:szCs w:val="20"/>
        </w:rPr>
        <w:t xml:space="preserve">    - key: node.deckhouse.io/group</w:t>
      </w:r>
      <w:r>
        <w:rPr>
          <w:color w:val="57606A"/>
          <w:sz w:val="20"/>
          <w:szCs w:val="20"/>
        </w:rPr>
        <w:br/>
      </w:r>
      <w:r>
        <w:rPr>
          <w:rStyle w:val="VerbatimChar"/>
          <w:color w:val="57606A"/>
          <w:sz w:val="20"/>
          <w:szCs w:val="20"/>
        </w:rPr>
        <w:t xml:space="preserve">      operator: In</w:t>
      </w:r>
      <w:r>
        <w:rPr>
          <w:color w:val="57606A"/>
          <w:sz w:val="20"/>
          <w:szCs w:val="20"/>
        </w:rPr>
        <w:br/>
      </w:r>
      <w:r>
        <w:rPr>
          <w:rStyle w:val="VerbatimChar"/>
          <w:color w:val="57606A"/>
          <w:sz w:val="20"/>
          <w:szCs w:val="20"/>
        </w:rPr>
        <w:t xml:space="preserve">      values:</w:t>
      </w:r>
      <w:r>
        <w:rPr>
          <w:color w:val="57606A"/>
          <w:sz w:val="20"/>
          <w:szCs w:val="20"/>
        </w:rPr>
        <w:br/>
      </w:r>
      <w:r>
        <w:rPr>
          <w:rStyle w:val="VerbatimChar"/>
          <w:color w:val="57606A"/>
          <w:sz w:val="20"/>
          <w:szCs w:val="20"/>
        </w:rPr>
        <w:t xml:space="preserve">        - vm-worker</w:t>
      </w:r>
    </w:p>
    <w:p>
      <w:pPr>
        <w:pStyle w:val="FirstParagraph"/>
      </w:pPr>
      <w:r>
        <w:t xml:space="preserve">Фрагмент манифеста виртуальной машины, которая будет запускаться на узлах группы vm-worker:</w:t>
      </w:r>
    </w:p>
    <w:p>
      <w:pPr>
        <w:pStyle w:val="SourceCode"/>
      </w:pPr>
      <w:r>
        <w:rPr>
          <w:rStyle w:val="VerbatimChar"/>
          <w:color w:val="57606A"/>
          <w:sz w:val="20"/>
          <w:szCs w:val="20"/>
        </w:rPr>
        <w:t xml:space="preserve">apiVersion: virtualization.deckhouse.io/v1alpha2</w:t>
      </w:r>
      <w:r>
        <w:rPr>
          <w:color w:val="57606A"/>
          <w:sz w:val="20"/>
          <w:szCs w:val="20"/>
        </w:rPr>
        <w:br/>
      </w:r>
      <w:r>
        <w:rPr>
          <w:rStyle w:val="VerbatimChar"/>
          <w:color w:val="57606A"/>
          <w:sz w:val="20"/>
          <w:szCs w:val="20"/>
        </w:rPr>
        <w:t xml:space="preserve">kind: VirtualMachine</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vm-name</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virtualMachineClassName: vm-workers</w:t>
      </w:r>
      <w:r>
        <w:rPr>
          <w:color w:val="57606A"/>
          <w:sz w:val="20"/>
          <w:szCs w:val="20"/>
        </w:rPr>
        <w:br/>
      </w:r>
      <w:r>
        <w:rPr>
          <w:rStyle w:val="VerbatimChar"/>
          <w:color w:val="57606A"/>
          <w:sz w:val="20"/>
          <w:szCs w:val="20"/>
        </w:rPr>
        <w:t xml:space="preserve">  # more VM fields ...</w:t>
      </w:r>
    </w:p>
    <w:bookmarkEnd w:id="295"/>
    <w:bookmarkEnd w:id="296"/>
    <w:bookmarkStart w:id="317" w:name="Xd9871b4a07ec970009b8c40d759ee2f3100d4a2"/>
    <w:p>
      <w:pPr>
        <w:pStyle w:val="Heading1"/>
      </w:pPr>
      <w:r>
        <w:t xml:space="preserve">Добавление узла</w:t>
      </w:r>
    </w:p>
    <w:bookmarkStart w:id="303" w:name="X3170823204ddacf2c32489c8064ecab9f26d4f8"/>
    <w:p>
      <w:pPr>
        <w:pStyle w:val="Heading2"/>
      </w:pPr>
      <w:r>
        <w:t xml:space="preserve">Добавление статического узла в кластер</w:t>
      </w:r>
    </w:p>
    <w:p>
      <w:pPr>
        <w:pStyle w:val="FirstParagraph"/>
      </w:pPr>
      <w:bookmarkStart w:id="297" w:name="Xacaf72b1fd16ee282a8b3fc5d6cd92134e73428"/>
      <w:bookmarkEnd w:id="297"/>
    </w:p>
    <w:p>
      <w:pPr>
        <w:pStyle w:val="BodyText"/>
      </w:pPr>
      <w:r>
        <w:t xml:space="preserve">Добавление статического узла можно выполнить вручную или с помощью Cluster API Provider Static.</w:t>
      </w:r>
    </w:p>
    <w:bookmarkStart w:id="298" w:name="X49895d55774dd36c4ca8ecde41aa41ae32805d1"/>
    <w:p>
      <w:pPr>
        <w:pStyle w:val="Heading3"/>
      </w:pPr>
      <w:r>
        <w:t xml:space="preserve">Добавление статического узла вручную</w:t>
      </w:r>
    </w:p>
    <w:p>
      <w:pPr>
        <w:pStyle w:val="FirstParagraph"/>
      </w:pPr>
      <w:r>
        <w:t xml:space="preserve">Чтобы добавить bare-metal сервер в кластер как статический узел, выполните следующие шаги:</w:t>
      </w:r>
    </w:p>
    <w:p>
      <w:pPr>
        <w:numPr>
          <w:ilvl w:val="0"/>
          <w:numId w:val="1132"/>
        </w:numPr>
      </w:pPr>
      <w:r>
        <w:t xml:space="preserve">Используйте существующий или создайте новый Custom Resource</w:t>
      </w:r>
      <w:r>
        <w:t xml:space="preserve"> </w:t>
      </w:r>
      <w:hyperlink r:id="rId266">
        <w:r>
          <w:rPr>
            <w:rStyle w:val="Hyperlink"/>
          </w:rPr>
          <w:t xml:space="preserve">NodeGroup</w:t>
        </w:r>
      </w:hyperlink>
      <w:r>
        <w:t xml:space="preserve">. Параметр</w:t>
      </w:r>
      <w:r>
        <w:t xml:space="preserve"> </w:t>
      </w:r>
      <w:hyperlink r:id="rId283">
        <w:r>
          <w:rPr>
            <w:rStyle w:val="VerbatimChar"/>
            <w:color w:val="57606A"/>
            <w:sz w:val="20"/>
            <w:szCs w:val="20"/>
          </w:rPr>
          <w:t xml:space="preserve">nodeType</w:t>
        </w:r>
      </w:hyperlink>
      <w:r>
        <w:t xml:space="preserve"> </w:t>
      </w:r>
      <w:r>
        <w:t xml:space="preserve">в Custom Resource NodeGroup для статических узлов должен быть</w:t>
      </w:r>
      <w:r>
        <w:t xml:space="preserve"> </w:t>
      </w:r>
      <w:r>
        <w:rPr>
          <w:rStyle w:val="VerbatimChar"/>
          <w:color w:val="57606A"/>
          <w:sz w:val="20"/>
          <w:szCs w:val="20"/>
        </w:rPr>
        <w:t xml:space="preserve">Static</w:t>
      </w:r>
      <w:r>
        <w:t xml:space="preserve"> </w:t>
      </w:r>
      <w:r>
        <w:t xml:space="preserve">или</w:t>
      </w:r>
      <w:r>
        <w:t xml:space="preserve"> </w:t>
      </w:r>
      <w:r>
        <w:rPr>
          <w:rStyle w:val="VerbatimChar"/>
          <w:color w:val="57606A"/>
          <w:sz w:val="20"/>
          <w:szCs w:val="20"/>
        </w:rPr>
        <w:t xml:space="preserve">CloudStatic</w:t>
      </w:r>
      <w:r>
        <w:t xml:space="preserve">.</w:t>
      </w:r>
    </w:p>
    <w:p>
      <w:pPr>
        <w:numPr>
          <w:ilvl w:val="0"/>
          <w:numId w:val="1132"/>
        </w:numPr>
      </w:pPr>
      <w:r>
        <w:t xml:space="preserve">Получите код скрипта в кодировке Base64 для добавления и настройки узла.</w:t>
      </w:r>
    </w:p>
    <w:p>
      <w:pPr>
        <w:numPr>
          <w:ilvl w:val="0"/>
          <w:numId w:val="1000"/>
        </w:numPr>
      </w:pPr>
      <w:r>
        <w:t xml:space="preserve">Пример получения кода скрипта в кодировке Base64 для добавления узла в NodeGroup</w:t>
      </w:r>
      <w:r>
        <w:t xml:space="preserve"> </w:t>
      </w:r>
      <w:r>
        <w:rPr>
          <w:rStyle w:val="VerbatimChar"/>
          <w:color w:val="57606A"/>
          <w:sz w:val="20"/>
          <w:szCs w:val="20"/>
        </w:rPr>
        <w:t xml:space="preserve">worker</w:t>
      </w:r>
      <w:r>
        <w:t xml:space="preserve">:</w:t>
      </w:r>
    </w:p>
    <w:p>
      <w:pPr>
        <w:numPr>
          <w:ilvl w:val="0"/>
          <w:numId w:val="1000"/>
        </w:numPr>
        <w:pStyle w:val="SourceCode"/>
      </w:pPr>
      <w:r>
        <w:rPr>
          <w:rStyle w:val="VerbatimChar"/>
          <w:color w:val="57606A"/>
          <w:sz w:val="20"/>
          <w:szCs w:val="20"/>
        </w:rPr>
        <w:t xml:space="preserve">NODE_GROUP=worker</w:t>
      </w:r>
      <w:r>
        <w:rPr>
          <w:color w:val="57606A"/>
          <w:sz w:val="20"/>
          <w:szCs w:val="20"/>
        </w:rPr>
        <w:br/>
      </w:r>
      <w:r>
        <w:rPr>
          <w:rStyle w:val="VerbatimChar"/>
          <w:color w:val="57606A"/>
          <w:sz w:val="20"/>
          <w:szCs w:val="20"/>
        </w:rPr>
        <w:t xml:space="preserve">d8 k -n d8-cloud-instance-manager get secret manual-bootstrap-for-${NODE_GROUP} -o json | jq '.data."bootstrap.sh"' -r</w:t>
      </w:r>
    </w:p>
    <w:p>
      <w:pPr>
        <w:numPr>
          <w:ilvl w:val="0"/>
          <w:numId w:val="1132"/>
        </w:numPr>
      </w:pPr>
      <w:r>
        <w:t xml:space="preserve">Выполните предварительную настройку нового узла в соответствии с особенностями вашего окружения:</w:t>
      </w:r>
    </w:p>
    <w:p>
      <w:pPr>
        <w:numPr>
          <w:ilvl w:val="0"/>
          <w:numId w:val="1133"/>
        </w:numPr>
        <w:pStyle w:val="Compact"/>
      </w:pPr>
      <w:r>
        <w:t xml:space="preserve">добавьте необходимые точки монтирования в файл</w:t>
      </w:r>
      <w:r>
        <w:t xml:space="preserve"> </w:t>
      </w:r>
      <w:r>
        <w:rPr>
          <w:rStyle w:val="VerbatimChar"/>
          <w:color w:val="57606A"/>
          <w:sz w:val="20"/>
          <w:szCs w:val="20"/>
        </w:rPr>
        <w:t xml:space="preserve">/etc/fstab</w:t>
      </w:r>
      <w:r>
        <w:t xml:space="preserve"> </w:t>
      </w:r>
      <w:r>
        <w:t xml:space="preserve">(NFS, Ceph и т. д.);</w:t>
      </w:r>
    </w:p>
    <w:p>
      <w:pPr>
        <w:numPr>
          <w:ilvl w:val="0"/>
          <w:numId w:val="1133"/>
        </w:numPr>
        <w:pStyle w:val="Compact"/>
      </w:pPr>
      <w:r>
        <w:t xml:space="preserve">установите необходимые пакеты (например,</w:t>
      </w:r>
      <w:r>
        <w:t xml:space="preserve"> </w:t>
      </w:r>
      <w:r>
        <w:rPr>
          <w:rStyle w:val="VerbatimChar"/>
          <w:color w:val="57606A"/>
          <w:sz w:val="20"/>
          <w:szCs w:val="20"/>
        </w:rPr>
        <w:t xml:space="preserve">ceph-common</w:t>
      </w:r>
      <w:r>
        <w:t xml:space="preserve">);</w:t>
      </w:r>
    </w:p>
    <w:p>
      <w:pPr>
        <w:numPr>
          <w:ilvl w:val="0"/>
          <w:numId w:val="1133"/>
        </w:numPr>
        <w:pStyle w:val="Compact"/>
      </w:pPr>
      <w:r>
        <w:t xml:space="preserve">настройте сетевую связанность между новым узлом и остальными узлами кластера.</w:t>
      </w:r>
    </w:p>
    <w:p>
      <w:pPr>
        <w:pStyle w:val="FirstParagraph"/>
      </w:pPr>
      <w:r>
        <w:t xml:space="preserve">Подключитесь на новый узел по SSH и выполните следующую команду, вставив полученную в п.2 Base64-строку:</w:t>
      </w:r>
    </w:p>
    <w:p>
      <w:pPr>
        <w:pStyle w:val="SourceCode"/>
      </w:pPr>
      <w:r>
        <w:rPr>
          <w:rStyle w:val="VerbatimChar"/>
          <w:color w:val="57606A"/>
          <w:sz w:val="20"/>
          <w:szCs w:val="20"/>
        </w:rPr>
        <w:t xml:space="preserve">echo &lt;Base64-КОД-СКРИПТА&gt; | base64 -d | bash</w:t>
      </w:r>
    </w:p>
    <w:bookmarkEnd w:id="298"/>
    <w:bookmarkStart w:id="300" w:name="Xe411666a450020dae861a7d2ee4870ab280d4fa"/>
    <w:p>
      <w:pPr>
        <w:pStyle w:val="Heading3"/>
      </w:pPr>
      <w:r>
        <w:t xml:space="preserve">Добавление статического узла с помощью Cluster API Provider Static</w:t>
      </w:r>
    </w:p>
    <w:p>
      <w:pPr>
        <w:pStyle w:val="FirstParagraph"/>
      </w:pPr>
      <w:r>
        <w:t xml:space="preserve">Пример добавления статического узла в кластер с помощью</w:t>
      </w:r>
      <w:r>
        <w:t xml:space="preserve"> </w:t>
      </w:r>
      <w:hyperlink r:id="rId299">
        <w:r>
          <w:rPr>
            <w:rStyle w:val="Hyperlink"/>
          </w:rPr>
          <w:t xml:space="preserve">Cluster API Provider Static (CAPS)</w:t>
        </w:r>
      </w:hyperlink>
      <w:r>
        <w:t xml:space="preserve">:</w:t>
      </w:r>
    </w:p>
    <w:p>
      <w:pPr>
        <w:pStyle w:val="BodyText"/>
      </w:pPr>
      <w:r>
        <w:rPr>
          <w:bCs/>
          <w:b/>
        </w:rPr>
        <w:t xml:space="preserve">Выделите сервер с установленной ОС</w:t>
      </w:r>
      <w:r>
        <w:t xml:space="preserve">, настройте сетевую связанность и т. п., при необходимости установите специфические пакеты ОС и добавьте точки монтирования, которые потребуются на узле.</w:t>
      </w:r>
    </w:p>
    <w:p>
      <w:pPr>
        <w:numPr>
          <w:ilvl w:val="0"/>
          <w:numId w:val="1134"/>
        </w:numPr>
      </w:pPr>
      <w:r>
        <w:t xml:space="preserve">Создайте пользователя (в примере —</w:t>
      </w:r>
      <w:r>
        <w:t xml:space="preserve"> </w:t>
      </w:r>
      <w:r>
        <w:rPr>
          <w:rStyle w:val="VerbatimChar"/>
          <w:color w:val="57606A"/>
          <w:sz w:val="20"/>
          <w:szCs w:val="20"/>
        </w:rPr>
        <w:t xml:space="preserve">caps</w:t>
      </w:r>
      <w:r>
        <w:t xml:space="preserve">) с возможностью выполнять</w:t>
      </w:r>
      <w:r>
        <w:t xml:space="preserve"> </w:t>
      </w:r>
      <w:r>
        <w:rPr>
          <w:rStyle w:val="VerbatimChar"/>
          <w:color w:val="57606A"/>
          <w:sz w:val="20"/>
          <w:szCs w:val="20"/>
        </w:rPr>
        <w:t xml:space="preserve">sudo</w:t>
      </w:r>
      <w:r>
        <w:t xml:space="preserve">, выполнив на сервере следующую команду:</w:t>
      </w:r>
    </w:p>
    <w:p>
      <w:pPr>
        <w:numPr>
          <w:ilvl w:val="0"/>
          <w:numId w:val="1000"/>
        </w:numPr>
        <w:pStyle w:val="SourceCode"/>
      </w:pPr>
      <w:r>
        <w:rPr>
          <w:rStyle w:val="VerbatimChar"/>
          <w:color w:val="57606A"/>
          <w:sz w:val="20"/>
          <w:szCs w:val="20"/>
        </w:rPr>
        <w:t xml:space="preserve">useradd -m -s /bin/bash caps </w:t>
      </w:r>
      <w:r>
        <w:rPr>
          <w:color w:val="57606A"/>
          <w:sz w:val="20"/>
          <w:szCs w:val="20"/>
        </w:rPr>
        <w:br/>
      </w:r>
      <w:r>
        <w:rPr>
          <w:rStyle w:val="VerbatimChar"/>
          <w:color w:val="57606A"/>
          <w:sz w:val="20"/>
          <w:szCs w:val="20"/>
        </w:rPr>
        <w:t xml:space="preserve">usermod -aG sudo caps</w:t>
      </w:r>
    </w:p>
    <w:p>
      <w:pPr>
        <w:numPr>
          <w:ilvl w:val="0"/>
          <w:numId w:val="1134"/>
        </w:numPr>
      </w:pPr>
      <w:r>
        <w:t xml:space="preserve">Разрешите пользователю выполнять команды через</w:t>
      </w:r>
      <w:r>
        <w:t xml:space="preserve"> </w:t>
      </w:r>
      <w:r>
        <w:rPr>
          <w:rStyle w:val="VerbatimChar"/>
          <w:color w:val="57606A"/>
          <w:sz w:val="20"/>
          <w:szCs w:val="20"/>
        </w:rPr>
        <w:t xml:space="preserve">sudo</w:t>
      </w:r>
      <w:r>
        <w:t xml:space="preserve"> </w:t>
      </w:r>
      <w:r>
        <w:t xml:space="preserve">без пароля. Для этого на сервере внесите следующую строку в конфигурацию</w:t>
      </w:r>
      <w:r>
        <w:t xml:space="preserve"> </w:t>
      </w:r>
      <w:r>
        <w:rPr>
          <w:rStyle w:val="VerbatimChar"/>
          <w:color w:val="57606A"/>
          <w:sz w:val="20"/>
          <w:szCs w:val="20"/>
        </w:rPr>
        <w:t xml:space="preserve">sudo</w:t>
      </w:r>
      <w:r>
        <w:t xml:space="preserve"> </w:t>
      </w:r>
      <w:r>
        <w:t xml:space="preserve">(отредактировав файл</w:t>
      </w:r>
      <w:r>
        <w:t xml:space="preserve"> </w:t>
      </w:r>
      <w:r>
        <w:rPr>
          <w:rStyle w:val="VerbatimChar"/>
          <w:color w:val="57606A"/>
          <w:sz w:val="20"/>
          <w:szCs w:val="20"/>
        </w:rPr>
        <w:t xml:space="preserve">/etc/sudoers</w:t>
      </w:r>
      <w:r>
        <w:t xml:space="preserve">, выполнив команду</w:t>
      </w:r>
      <w:r>
        <w:t xml:space="preserve"> </w:t>
      </w:r>
      <w:r>
        <w:rPr>
          <w:rStyle w:val="VerbatimChar"/>
          <w:color w:val="57606A"/>
          <w:sz w:val="20"/>
          <w:szCs w:val="20"/>
        </w:rPr>
        <w:t xml:space="preserve">sudo visudo</w:t>
      </w:r>
      <w:r>
        <w:t xml:space="preserve"> </w:t>
      </w:r>
      <w:r>
        <w:t xml:space="preserve">или другим способом):</w:t>
      </w:r>
    </w:p>
    <w:p>
      <w:pPr>
        <w:numPr>
          <w:ilvl w:val="0"/>
          <w:numId w:val="1000"/>
        </w:numPr>
        <w:pStyle w:val="SourceCode"/>
      </w:pPr>
      <w:r>
        <w:rPr>
          <w:rStyle w:val="VerbatimChar"/>
          <w:color w:val="57606A"/>
          <w:sz w:val="20"/>
          <w:szCs w:val="20"/>
        </w:rPr>
        <w:t xml:space="preserve">caps ALL=(ALL) NOPASSWD: ALL</w:t>
      </w:r>
    </w:p>
    <w:p>
      <w:pPr>
        <w:numPr>
          <w:ilvl w:val="0"/>
          <w:numId w:val="1134"/>
        </w:numPr>
      </w:pPr>
      <w:r>
        <w:t xml:space="preserve">Сгенерируйте на сервере пару SSH-ключей с пустой парольной фразой:</w:t>
      </w:r>
    </w:p>
    <w:p>
      <w:pPr>
        <w:numPr>
          <w:ilvl w:val="0"/>
          <w:numId w:val="1000"/>
        </w:numPr>
        <w:pStyle w:val="SourceCode"/>
      </w:pPr>
      <w:r>
        <w:rPr>
          <w:rStyle w:val="VerbatimChar"/>
          <w:color w:val="57606A"/>
          <w:sz w:val="20"/>
          <w:szCs w:val="20"/>
        </w:rPr>
        <w:t xml:space="preserve">ssh-keygen -t rsa -f caps-id -C "" -N ""</w:t>
      </w:r>
    </w:p>
    <w:p>
      <w:pPr>
        <w:numPr>
          <w:ilvl w:val="0"/>
          <w:numId w:val="1000"/>
        </w:numPr>
      </w:pPr>
      <w:r>
        <w:t xml:space="preserve">Публичный и приватный ключи пользователя</w:t>
      </w:r>
      <w:r>
        <w:t xml:space="preserve"> </w:t>
      </w:r>
      <w:r>
        <w:rPr>
          <w:rStyle w:val="VerbatimChar"/>
          <w:color w:val="57606A"/>
          <w:sz w:val="20"/>
          <w:szCs w:val="20"/>
        </w:rPr>
        <w:t xml:space="preserve">caps</w:t>
      </w:r>
      <w:r>
        <w:t xml:space="preserve"> </w:t>
      </w:r>
      <w:r>
        <w:t xml:space="preserve">будут сохранены в файлах</w:t>
      </w:r>
      <w:r>
        <w:t xml:space="preserve"> </w:t>
      </w:r>
      <w:r>
        <w:rPr>
          <w:rStyle w:val="VerbatimChar"/>
          <w:color w:val="57606A"/>
          <w:sz w:val="20"/>
          <w:szCs w:val="20"/>
        </w:rPr>
        <w:t xml:space="preserve">caps-id.pub</w:t>
      </w:r>
      <w:r>
        <w:t xml:space="preserve"> </w:t>
      </w:r>
      <w:r>
        <w:t xml:space="preserve">и</w:t>
      </w:r>
      <w:r>
        <w:t xml:space="preserve"> </w:t>
      </w:r>
      <w:r>
        <w:rPr>
          <w:rStyle w:val="VerbatimChar"/>
          <w:color w:val="57606A"/>
          <w:sz w:val="20"/>
          <w:szCs w:val="20"/>
        </w:rPr>
        <w:t xml:space="preserve">caps-id</w:t>
      </w:r>
      <w:r>
        <w:t xml:space="preserve"> </w:t>
      </w:r>
      <w:r>
        <w:t xml:space="preserve">в текущей директории на сервере.</w:t>
      </w:r>
    </w:p>
    <w:p>
      <w:pPr>
        <w:numPr>
          <w:ilvl w:val="0"/>
          <w:numId w:val="1134"/>
        </w:numPr>
      </w:pPr>
      <w:r>
        <w:t xml:space="preserve">Добавьте полученный публичный ключ в файл</w:t>
      </w:r>
      <w:r>
        <w:t xml:space="preserve"> </w:t>
      </w:r>
      <w:r>
        <w:rPr>
          <w:rStyle w:val="VerbatimChar"/>
          <w:color w:val="57606A"/>
          <w:sz w:val="20"/>
          <w:szCs w:val="20"/>
        </w:rPr>
        <w:t xml:space="preserve">/home/caps/.ssh/authorized_keys</w:t>
      </w:r>
      <w:r>
        <w:t xml:space="preserve"> </w:t>
      </w:r>
      <w:r>
        <w:t xml:space="preserve">пользователя</w:t>
      </w:r>
      <w:r>
        <w:t xml:space="preserve"> </w:t>
      </w:r>
      <w:r>
        <w:rPr>
          <w:rStyle w:val="VerbatimChar"/>
          <w:color w:val="57606A"/>
          <w:sz w:val="20"/>
          <w:szCs w:val="20"/>
        </w:rPr>
        <w:t xml:space="preserve">caps</w:t>
      </w:r>
      <w:r>
        <w:t xml:space="preserve">, выполнив в директории с ключами на сервере следующие команды:</w:t>
      </w:r>
    </w:p>
    <w:p>
      <w:pPr>
        <w:numPr>
          <w:ilvl w:val="0"/>
          <w:numId w:val="1000"/>
        </w:numPr>
        <w:pStyle w:val="SourceCode"/>
      </w:pPr>
      <w:r>
        <w:rPr>
          <w:rStyle w:val="VerbatimChar"/>
          <w:color w:val="57606A"/>
          <w:sz w:val="20"/>
          <w:szCs w:val="20"/>
        </w:rPr>
        <w:t xml:space="preserve">mkdir -p /home/caps/.ssh </w:t>
      </w:r>
      <w:r>
        <w:rPr>
          <w:color w:val="57606A"/>
          <w:sz w:val="20"/>
          <w:szCs w:val="20"/>
        </w:rPr>
        <w:br/>
      </w:r>
      <w:r>
        <w:rPr>
          <w:rStyle w:val="VerbatimChar"/>
          <w:color w:val="57606A"/>
          <w:sz w:val="20"/>
          <w:szCs w:val="20"/>
        </w:rPr>
        <w:t xml:space="preserve">cat caps-id.pub &gt;&gt; /home/caps/.ssh/authorized_keys </w:t>
      </w:r>
      <w:r>
        <w:rPr>
          <w:color w:val="57606A"/>
          <w:sz w:val="20"/>
          <w:szCs w:val="20"/>
        </w:rPr>
        <w:br/>
      </w:r>
      <w:r>
        <w:rPr>
          <w:rStyle w:val="VerbatimChar"/>
          <w:color w:val="57606A"/>
          <w:sz w:val="20"/>
          <w:szCs w:val="20"/>
        </w:rPr>
        <w:t xml:space="preserve">chmod 700 /home/caps/.ssh </w:t>
      </w:r>
      <w:r>
        <w:rPr>
          <w:color w:val="57606A"/>
          <w:sz w:val="20"/>
          <w:szCs w:val="20"/>
        </w:rPr>
        <w:br/>
      </w:r>
      <w:r>
        <w:rPr>
          <w:rStyle w:val="VerbatimChar"/>
          <w:color w:val="57606A"/>
          <w:sz w:val="20"/>
          <w:szCs w:val="20"/>
        </w:rPr>
        <w:t xml:space="preserve">chmod 600 /home/caps/.ssh/authorized_keys</w:t>
      </w:r>
      <w:r>
        <w:rPr>
          <w:color w:val="57606A"/>
          <w:sz w:val="20"/>
          <w:szCs w:val="20"/>
        </w:rPr>
        <w:br/>
      </w:r>
      <w:r>
        <w:rPr>
          <w:rStyle w:val="VerbatimChar"/>
          <w:color w:val="57606A"/>
          <w:sz w:val="20"/>
          <w:szCs w:val="20"/>
        </w:rPr>
        <w:t xml:space="preserve">chown -R caps:caps /home/caps/</w:t>
      </w:r>
    </w:p>
    <w:p>
      <w:pPr>
        <w:numPr>
          <w:ilvl w:val="1"/>
          <w:numId w:val="1135"/>
        </w:numPr>
        <w:pStyle w:val="Compact"/>
      </w:pPr>
      <w:r>
        <w:t xml:space="preserve">В операционных системах семейства Astra Linux, при использовании модуля мандатного контроля целостности Parsec, сконфигурируйте максимальный уровень целостности для пользователя</w:t>
      </w:r>
      <w:r>
        <w:t xml:space="preserve"> </w:t>
      </w:r>
      <w:r>
        <w:rPr>
          <w:rStyle w:val="VerbatimChar"/>
          <w:color w:val="57606A"/>
          <w:sz w:val="20"/>
          <w:szCs w:val="20"/>
        </w:rPr>
        <w:t xml:space="preserve">caps</w:t>
      </w:r>
      <w:r>
        <w:t xml:space="preserve">:</w:t>
      </w:r>
    </w:p>
    <w:p>
      <w:pPr>
        <w:pStyle w:val="SourceCode"/>
      </w:pPr>
      <w:r>
        <w:rPr>
          <w:rStyle w:val="VerbatimChar"/>
          <w:color w:val="57606A"/>
          <w:sz w:val="20"/>
          <w:szCs w:val="20"/>
        </w:rPr>
        <w:t xml:space="preserve">pdpl-user -i 63 caps</w:t>
      </w:r>
    </w:p>
    <w:p>
      <w:pPr>
        <w:pStyle w:val="FirstParagraph"/>
      </w:pPr>
      <w:r>
        <w:rPr>
          <w:bCs/>
          <w:b/>
        </w:rPr>
        <w:t xml:space="preserve">Создайте в кластере ресурс</w:t>
      </w:r>
      <w:r>
        <w:rPr>
          <w:bCs/>
          <w:b/>
        </w:rPr>
        <w:t xml:space="preserve"> </w:t>
      </w:r>
      <w:r>
        <w:rPr>
          <w:rStyle w:val="VerbatimChar"/>
          <w:bCs/>
          <w:b/>
          <w:color w:val="57606A"/>
          <w:sz w:val="20"/>
          <w:szCs w:val="20"/>
        </w:rPr>
        <w:t xml:space="preserve">SSHCredentials</w:t>
      </w:r>
      <w:r>
        <w:rPr>
          <w:bCs/>
          <w:b/>
        </w:rPr>
        <w:t xml:space="preserve">.</w:t>
      </w:r>
    </w:p>
    <w:p>
      <w:pPr>
        <w:numPr>
          <w:ilvl w:val="0"/>
          <w:numId w:val="1136"/>
        </w:numPr>
        <w:pStyle w:val="Compact"/>
      </w:pPr>
      <w:r>
        <w:t xml:space="preserve">Для доступа к добавляемому серверу компоненту CAPS необходим приватный ключ сервисного пользователя</w:t>
      </w:r>
      <w:r>
        <w:t xml:space="preserve"> </w:t>
      </w:r>
      <w:r>
        <w:rPr>
          <w:rStyle w:val="VerbatimChar"/>
          <w:color w:val="57606A"/>
          <w:sz w:val="20"/>
          <w:szCs w:val="20"/>
        </w:rPr>
        <w:t xml:space="preserve">caps</w:t>
      </w:r>
      <w:r>
        <w:t xml:space="preserve">. Ключ в формате base64 добавляется в ресурс SSHCredentials.</w:t>
      </w:r>
    </w:p>
    <w:p>
      <w:pPr>
        <w:pStyle w:val="FirstParagraph"/>
      </w:pPr>
      <w:r>
        <w:t xml:space="preserve">В директории с ключами пользователя на сервере выполните следующую команду для получения закрытого ключа в формате Base64:</w:t>
      </w:r>
    </w:p>
    <w:p>
      <w:pPr>
        <w:pStyle w:val="SourceCode"/>
      </w:pPr>
      <w:r>
        <w:rPr>
          <w:rStyle w:val="VerbatimChar"/>
          <w:color w:val="57606A"/>
          <w:sz w:val="20"/>
          <w:szCs w:val="20"/>
        </w:rPr>
        <w:t xml:space="preserve">base64 -w0 caps-id</w:t>
      </w:r>
    </w:p>
    <w:p>
      <w:pPr>
        <w:numPr>
          <w:ilvl w:val="0"/>
          <w:numId w:val="1137"/>
        </w:numPr>
        <w:pStyle w:val="Compact"/>
      </w:pPr>
      <w:r>
        <w:t xml:space="preserve">На любом компьютере, настроенным на управление кластером, создайте переменную окружения с приватным ключом в формате Base64, полученным на предыдущем шаге (в начале команды добавьте пробел, чтобы ключ не сохранился в истории команд):</w:t>
      </w:r>
    </w:p>
    <w:p>
      <w:pPr>
        <w:pStyle w:val="SourceCode"/>
      </w:pPr>
      <w:r>
        <w:rPr>
          <w:rStyle w:val="VerbatimChar"/>
          <w:color w:val="57606A"/>
          <w:sz w:val="20"/>
          <w:szCs w:val="20"/>
        </w:rPr>
        <w:t xml:space="preserve">CAPS_PRIVATE_KEY_BASE64=&lt;ЗАКРЫТЫЙ_КЛЮЧ_В_BASE64&gt;</w:t>
      </w:r>
    </w:p>
    <w:p>
      <w:pPr>
        <w:numPr>
          <w:ilvl w:val="0"/>
          <w:numId w:val="1138"/>
        </w:numPr>
        <w:pStyle w:val="Compact"/>
      </w:pPr>
      <w:r>
        <w:t xml:space="preserve">Создайте ресурс SSHCredentials с именем сервисного пользователя и его приватным ключом:</w:t>
      </w:r>
    </w:p>
    <w:p>
      <w:pPr>
        <w:pStyle w:val="SourceCode"/>
      </w:pPr>
      <w:r>
        <w:rPr>
          <w:rStyle w:val="VerbatimChar"/>
          <w:color w:val="57606A"/>
          <w:sz w:val="20"/>
          <w:szCs w:val="20"/>
        </w:rPr>
        <w:t xml:space="preserve">d8 k create -f - &lt;&lt;EOF</w:t>
      </w:r>
      <w:r>
        <w:rPr>
          <w:color w:val="57606A"/>
          <w:sz w:val="20"/>
          <w:szCs w:val="20"/>
        </w:rPr>
        <w:br/>
      </w:r>
      <w:r>
        <w:rPr>
          <w:rStyle w:val="VerbatimChar"/>
          <w:color w:val="57606A"/>
          <w:sz w:val="20"/>
          <w:szCs w:val="20"/>
        </w:rPr>
        <w:t xml:space="preserve">apiVersion: deckhouse.io/v1alpha2</w:t>
      </w:r>
      <w:r>
        <w:rPr>
          <w:color w:val="57606A"/>
          <w:sz w:val="20"/>
          <w:szCs w:val="20"/>
        </w:rPr>
        <w:br/>
      </w:r>
      <w:r>
        <w:rPr>
          <w:rStyle w:val="VerbatimChar"/>
          <w:color w:val="57606A"/>
          <w:sz w:val="20"/>
          <w:szCs w:val="20"/>
        </w:rPr>
        <w:t xml:space="preserve">kind: SSHCredentials</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static-0-access</w:t>
      </w:r>
      <w:r>
        <w:rPr>
          <w:color w:val="57606A"/>
          <w:sz w:val="20"/>
          <w:szCs w:val="20"/>
        </w:rPr>
        <w:br/>
      </w:r>
      <w:r>
        <w:rPr>
          <w:rStyle w:val="VerbatimChar"/>
          <w:color w:val="57606A"/>
          <w:sz w:val="20"/>
          <w:szCs w:val="20"/>
        </w:rPr>
        <w:t xml:space="preserve">     spec:</w:t>
      </w:r>
      <w:r>
        <w:rPr>
          <w:color w:val="57606A"/>
          <w:sz w:val="20"/>
          <w:szCs w:val="20"/>
        </w:rPr>
        <w:br/>
      </w:r>
      <w:r>
        <w:rPr>
          <w:rStyle w:val="VerbatimChar"/>
          <w:color w:val="57606A"/>
          <w:sz w:val="20"/>
          <w:szCs w:val="20"/>
        </w:rPr>
        <w:t xml:space="preserve">       user: caps</w:t>
      </w:r>
      <w:r>
        <w:rPr>
          <w:color w:val="57606A"/>
          <w:sz w:val="20"/>
          <w:szCs w:val="20"/>
        </w:rPr>
        <w:br/>
      </w:r>
      <w:r>
        <w:rPr>
          <w:rStyle w:val="VerbatimChar"/>
          <w:color w:val="57606A"/>
          <w:sz w:val="20"/>
          <w:szCs w:val="20"/>
        </w:rPr>
        <w:t xml:space="preserve">       privateSSHKey: "${CAPS_PRIVATE_KEY_BASE64}"</w:t>
      </w:r>
      <w:r>
        <w:rPr>
          <w:color w:val="57606A"/>
          <w:sz w:val="20"/>
          <w:szCs w:val="20"/>
        </w:rPr>
        <w:br/>
      </w:r>
      <w:r>
        <w:rPr>
          <w:rStyle w:val="VerbatimChar"/>
          <w:color w:val="57606A"/>
          <w:sz w:val="20"/>
          <w:szCs w:val="20"/>
        </w:rPr>
        <w:t xml:space="preserve">     EOF</w:t>
      </w:r>
    </w:p>
    <w:p>
      <w:pPr>
        <w:pStyle w:val="FirstParagraph"/>
      </w:pPr>
      <w:r>
        <w:rPr>
          <w:bCs/>
          <w:b/>
        </w:rPr>
        <w:t xml:space="preserve">Создайте в кластере ресурс StaticInstance</w:t>
      </w:r>
      <w:r>
        <w:t xml:space="preserve">:</w:t>
      </w:r>
    </w:p>
    <w:p>
      <w:pPr>
        <w:pStyle w:val="BodyText"/>
      </w:pPr>
      <w:r>
        <w:t xml:space="preserve">Ресурс StaticInstance определяет IP-адрес сервера статического узла и данные для доступа к серверу:</w:t>
      </w:r>
    </w:p>
    <w:p>
      <w:pPr>
        <w:pStyle w:val="SourceCode"/>
      </w:pPr>
      <w:r>
        <w:rPr>
          <w:rStyle w:val="VerbatimChar"/>
          <w:color w:val="57606A"/>
          <w:sz w:val="20"/>
          <w:szCs w:val="20"/>
        </w:rPr>
        <w:t xml:space="preserve">d8 k create -f - &lt;&lt;EOF</w:t>
      </w:r>
      <w:r>
        <w:rPr>
          <w:color w:val="57606A"/>
          <w:sz w:val="20"/>
          <w:szCs w:val="20"/>
        </w:rPr>
        <w:br/>
      </w:r>
      <w:r>
        <w:rPr>
          <w:rStyle w:val="VerbatimChar"/>
          <w:color w:val="57606A"/>
          <w:sz w:val="20"/>
          <w:szCs w:val="20"/>
        </w:rPr>
        <w:t xml:space="preserve">apiVersion: deckhouse.io/v1alpha2</w:t>
      </w:r>
      <w:r>
        <w:rPr>
          <w:color w:val="57606A"/>
          <w:sz w:val="20"/>
          <w:szCs w:val="20"/>
        </w:rPr>
        <w:br/>
      </w:r>
      <w:r>
        <w:rPr>
          <w:rStyle w:val="VerbatimChar"/>
          <w:color w:val="57606A"/>
          <w:sz w:val="20"/>
          <w:szCs w:val="20"/>
        </w:rPr>
        <w:t xml:space="preserve">kind: StaticInstance</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static-0</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 Укажите IP-адрес сервера статического узла.</w:t>
      </w:r>
      <w:r>
        <w:rPr>
          <w:color w:val="57606A"/>
          <w:sz w:val="20"/>
          <w:szCs w:val="20"/>
        </w:rPr>
        <w:br/>
      </w:r>
      <w:r>
        <w:rPr>
          <w:rStyle w:val="VerbatimChar"/>
          <w:color w:val="57606A"/>
          <w:sz w:val="20"/>
          <w:szCs w:val="20"/>
        </w:rPr>
        <w:t xml:space="preserve">  address: "&lt;SERVER-IP&gt;"</w:t>
      </w:r>
      <w:r>
        <w:rPr>
          <w:color w:val="57606A"/>
          <w:sz w:val="20"/>
          <w:szCs w:val="20"/>
        </w:rPr>
        <w:br/>
      </w:r>
      <w:r>
        <w:rPr>
          <w:rStyle w:val="VerbatimChar"/>
          <w:color w:val="57606A"/>
          <w:sz w:val="20"/>
          <w:szCs w:val="20"/>
        </w:rPr>
        <w:t xml:space="preserve">  credentialsRef:</w:t>
      </w:r>
      <w:r>
        <w:rPr>
          <w:color w:val="57606A"/>
          <w:sz w:val="20"/>
          <w:szCs w:val="20"/>
        </w:rPr>
        <w:br/>
      </w:r>
      <w:r>
        <w:rPr>
          <w:rStyle w:val="VerbatimChar"/>
          <w:color w:val="57606A"/>
          <w:sz w:val="20"/>
          <w:szCs w:val="20"/>
        </w:rPr>
        <w:t xml:space="preserve">    kind: SSHCredentials</w:t>
      </w:r>
      <w:r>
        <w:rPr>
          <w:color w:val="57606A"/>
          <w:sz w:val="20"/>
          <w:szCs w:val="20"/>
        </w:rPr>
        <w:br/>
      </w:r>
      <w:r>
        <w:rPr>
          <w:rStyle w:val="VerbatimChar"/>
          <w:color w:val="57606A"/>
          <w:sz w:val="20"/>
          <w:szCs w:val="20"/>
        </w:rPr>
        <w:t xml:space="preserve">    name: static-0-access</w:t>
      </w:r>
      <w:r>
        <w:rPr>
          <w:color w:val="57606A"/>
          <w:sz w:val="20"/>
          <w:szCs w:val="20"/>
        </w:rPr>
        <w:br/>
      </w:r>
      <w:r>
        <w:rPr>
          <w:rStyle w:val="VerbatimChar"/>
          <w:color w:val="57606A"/>
          <w:sz w:val="20"/>
          <w:szCs w:val="20"/>
        </w:rPr>
        <w:t xml:space="preserve">EOF</w:t>
      </w:r>
    </w:p>
    <w:p>
      <w:pPr>
        <w:pStyle w:val="FirstParagraph"/>
      </w:pPr>
      <w:r>
        <w:rPr>
          <w:bCs/>
          <w:b/>
        </w:rPr>
        <w:t xml:space="preserve">Создайте в кластере ресурс NodeGroup</w:t>
      </w:r>
      <w:r>
        <w:t xml:space="preserve">:</w:t>
      </w:r>
    </w:p>
    <w:p>
      <w:pPr>
        <w:pStyle w:val="SourceCode"/>
      </w:pPr>
      <w:r>
        <w:rPr>
          <w:rStyle w:val="VerbatimChar"/>
          <w:color w:val="57606A"/>
          <w:sz w:val="20"/>
          <w:szCs w:val="20"/>
        </w:rPr>
        <w:t xml:space="preserve">d8 k create -f - &lt;&lt;EOF</w:t>
      </w:r>
      <w:r>
        <w:rPr>
          <w:color w:val="57606A"/>
          <w:sz w:val="20"/>
          <w:szCs w:val="20"/>
        </w:rPr>
        <w:br/>
      </w:r>
      <w:r>
        <w:rPr>
          <w:rStyle w:val="VerbatimChar"/>
          <w:color w:val="57606A"/>
          <w:sz w:val="20"/>
          <w:szCs w:val="20"/>
        </w:rPr>
        <w:t xml:space="preserve">apiVersion: deckhouse.io/v1</w:t>
      </w:r>
      <w:r>
        <w:rPr>
          <w:color w:val="57606A"/>
          <w:sz w:val="20"/>
          <w:szCs w:val="20"/>
        </w:rPr>
        <w:br/>
      </w:r>
      <w:r>
        <w:rPr>
          <w:rStyle w:val="VerbatimChar"/>
          <w:color w:val="57606A"/>
          <w:sz w:val="20"/>
          <w:szCs w:val="20"/>
        </w:rPr>
        <w:t xml:space="preserve">kind: NodeGroup</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worker</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nodeType: Static</w:t>
      </w:r>
      <w:r>
        <w:rPr>
          <w:color w:val="57606A"/>
          <w:sz w:val="20"/>
          <w:szCs w:val="20"/>
        </w:rPr>
        <w:br/>
      </w:r>
      <w:r>
        <w:rPr>
          <w:rStyle w:val="VerbatimChar"/>
          <w:color w:val="57606A"/>
          <w:sz w:val="20"/>
          <w:szCs w:val="20"/>
        </w:rPr>
        <w:t xml:space="preserve">  staticInstances:</w:t>
      </w:r>
      <w:r>
        <w:rPr>
          <w:color w:val="57606A"/>
          <w:sz w:val="20"/>
          <w:szCs w:val="20"/>
        </w:rPr>
        <w:br/>
      </w:r>
      <w:r>
        <w:rPr>
          <w:rStyle w:val="VerbatimChar"/>
          <w:color w:val="57606A"/>
          <w:sz w:val="20"/>
          <w:szCs w:val="20"/>
        </w:rPr>
        <w:t xml:space="preserve">    count: 1</w:t>
      </w:r>
      <w:r>
        <w:rPr>
          <w:color w:val="57606A"/>
          <w:sz w:val="20"/>
          <w:szCs w:val="20"/>
        </w:rPr>
        <w:br/>
      </w:r>
      <w:r>
        <w:rPr>
          <w:rStyle w:val="VerbatimChar"/>
          <w:color w:val="57606A"/>
          <w:sz w:val="20"/>
          <w:szCs w:val="20"/>
        </w:rPr>
        <w:t xml:space="preserve">EOF</w:t>
      </w:r>
    </w:p>
    <w:p>
      <w:pPr>
        <w:pStyle w:val="FirstParagraph"/>
      </w:pPr>
      <w:r>
        <w:rPr>
          <w:bCs/>
          <w:b/>
        </w:rPr>
        <w:t xml:space="preserve">Дождитесь Ready состояния</w:t>
      </w:r>
      <w:r>
        <w:t xml:space="preserve">:</w:t>
      </w:r>
    </w:p>
    <w:p>
      <w:pPr>
        <w:pStyle w:val="BodyText"/>
      </w:pPr>
      <w:r>
        <w:t xml:space="preserve">В статусе NodeGroup в колонке Ready должен появиться 1 узел:</w:t>
      </w:r>
    </w:p>
    <w:p>
      <w:pPr>
        <w:pStyle w:val="SourceCode"/>
      </w:pPr>
      <w:r>
        <w:rPr>
          <w:rStyle w:val="VerbatimChar"/>
          <w:color w:val="57606A"/>
          <w:sz w:val="20"/>
          <w:szCs w:val="20"/>
        </w:rPr>
        <w:t xml:space="preserve">d8 k get ng worker</w:t>
      </w:r>
      <w:r>
        <w:rPr>
          <w:color w:val="57606A"/>
          <w:sz w:val="20"/>
          <w:szCs w:val="20"/>
        </w:rPr>
        <w:br/>
      </w:r>
      <w:r>
        <w:rPr>
          <w:rStyle w:val="VerbatimChar"/>
          <w:color w:val="57606A"/>
          <w:sz w:val="20"/>
          <w:szCs w:val="20"/>
        </w:rPr>
        <w:t xml:space="preserve">NAME     TYPE     READY   NODES   UPTODATE   INSTANCES   DESIRED   MIN   MAX   STANDBY   STATUS   AGE    SYNCED</w:t>
      </w:r>
      <w:r>
        <w:rPr>
          <w:color w:val="57606A"/>
          <w:sz w:val="20"/>
          <w:szCs w:val="20"/>
        </w:rPr>
        <w:br/>
      </w:r>
      <w:r>
        <w:rPr>
          <w:rStyle w:val="VerbatimChar"/>
          <w:color w:val="57606A"/>
          <w:sz w:val="20"/>
          <w:szCs w:val="20"/>
        </w:rPr>
        <w:t xml:space="preserve">worker   Static   1       1       1                                                                 15m   True</w:t>
      </w:r>
    </w:p>
    <w:bookmarkEnd w:id="300"/>
    <w:bookmarkStart w:id="302" w:name="Xbd05f788ec02d65d3efad5d2b5851b956509b76"/>
    <w:p>
      <w:pPr>
        <w:pStyle w:val="Heading3"/>
      </w:pPr>
      <w:r>
        <w:t xml:space="preserve">Добавление статического узла с помощью Cluster API Provider Static и фильтров в label selector</w:t>
      </w:r>
    </w:p>
    <w:p>
      <w:pPr>
        <w:pStyle w:val="FirstParagraph"/>
      </w:pPr>
      <w:bookmarkStart w:id="301" w:name="Xf4908ad78bd8c329470d0dac1d75ba29e6bea91"/>
      <w:bookmarkEnd w:id="301"/>
    </w:p>
    <w:p>
      <w:pPr>
        <w:pStyle w:val="BodyText"/>
      </w:pPr>
      <w:r>
        <w:t xml:space="preserve">Чтобы подключить разные StaticInstance в разные NodeGroup можно использовать label selector, указываемый в NodeGroup и в метаданных StaticInstance.</w:t>
      </w:r>
    </w:p>
    <w:p>
      <w:pPr>
        <w:pStyle w:val="BodyText"/>
      </w:pPr>
      <w:r>
        <w:t xml:space="preserve">Для примера разберём задачу распределения 3 статических узлов по 2 NodeGroup: 1 узел добавим в группу worker и 2 узла в группу front.</w:t>
      </w:r>
    </w:p>
    <w:p>
      <w:pPr>
        <w:numPr>
          <w:ilvl w:val="0"/>
          <w:numId w:val="1139"/>
        </w:numPr>
      </w:pPr>
      <w:r>
        <w:t xml:space="preserve">Подготовьте необходимые ресурсы (3 сервера) и создайте для них ресурсы SSHCredentials, аналогично п.1 и п.2</w:t>
      </w:r>
      <w:r>
        <w:t xml:space="preserve"> </w:t>
      </w:r>
      <w:hyperlink w:anchor="Xdd1b41b59c2503197890df668739ddbbf2f5a63">
        <w:r>
          <w:rPr>
            <w:rStyle w:val="Hyperlink"/>
          </w:rPr>
          <w:t xml:space="preserve">предыдущего примера</w:t>
        </w:r>
      </w:hyperlink>
      <w:r>
        <w:t xml:space="preserve">.</w:t>
      </w:r>
    </w:p>
    <w:p>
      <w:pPr>
        <w:numPr>
          <w:ilvl w:val="0"/>
          <w:numId w:val="1139"/>
        </w:numPr>
      </w:pPr>
      <w:r>
        <w:t xml:space="preserve">Создайте в кластере два ресурса NodeGroup:</w:t>
      </w:r>
    </w:p>
    <w:p>
      <w:pPr>
        <w:numPr>
          <w:ilvl w:val="0"/>
          <w:numId w:val="1000"/>
        </w:numPr>
      </w:pPr>
      <w:r>
        <w:t xml:space="preserve">Укажите labelSelector, чтобы в NodeGroup подключались только сервера, совпадающие с ним.</w:t>
      </w:r>
    </w:p>
    <w:p>
      <w:pPr>
        <w:numPr>
          <w:ilvl w:val="0"/>
          <w:numId w:val="1000"/>
        </w:numPr>
        <w:pStyle w:val="SourceCode"/>
      </w:pPr>
      <w:r>
        <w:rPr>
          <w:rStyle w:val="VerbatimChar"/>
          <w:color w:val="57606A"/>
          <w:sz w:val="20"/>
          <w:szCs w:val="20"/>
        </w:rPr>
        <w:t xml:space="preserve">d8 k create -f - &lt;&lt;EOF</w:t>
      </w:r>
      <w:r>
        <w:rPr>
          <w:color w:val="57606A"/>
          <w:sz w:val="20"/>
          <w:szCs w:val="20"/>
        </w:rPr>
        <w:br/>
      </w:r>
      <w:r>
        <w:rPr>
          <w:rStyle w:val="VerbatimChar"/>
          <w:color w:val="57606A"/>
          <w:sz w:val="20"/>
          <w:szCs w:val="20"/>
        </w:rPr>
        <w:t xml:space="preserve">apiVersion: deckhouse.io/v1</w:t>
      </w:r>
      <w:r>
        <w:rPr>
          <w:color w:val="57606A"/>
          <w:sz w:val="20"/>
          <w:szCs w:val="20"/>
        </w:rPr>
        <w:br/>
      </w:r>
      <w:r>
        <w:rPr>
          <w:rStyle w:val="VerbatimChar"/>
          <w:color w:val="57606A"/>
          <w:sz w:val="20"/>
          <w:szCs w:val="20"/>
        </w:rPr>
        <w:t xml:space="preserve">kind: NodeGroup</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front</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nodeType: Static</w:t>
      </w:r>
      <w:r>
        <w:rPr>
          <w:color w:val="57606A"/>
          <w:sz w:val="20"/>
          <w:szCs w:val="20"/>
        </w:rPr>
        <w:br/>
      </w:r>
      <w:r>
        <w:rPr>
          <w:rStyle w:val="VerbatimChar"/>
          <w:color w:val="57606A"/>
          <w:sz w:val="20"/>
          <w:szCs w:val="20"/>
        </w:rPr>
        <w:t xml:space="preserve">  staticInstances:</w:t>
      </w:r>
      <w:r>
        <w:rPr>
          <w:color w:val="57606A"/>
          <w:sz w:val="20"/>
          <w:szCs w:val="20"/>
        </w:rPr>
        <w:br/>
      </w:r>
      <w:r>
        <w:rPr>
          <w:rStyle w:val="VerbatimChar"/>
          <w:color w:val="57606A"/>
          <w:sz w:val="20"/>
          <w:szCs w:val="20"/>
        </w:rPr>
        <w:t xml:space="preserve">    count: 2</w:t>
      </w:r>
      <w:r>
        <w:rPr>
          <w:color w:val="57606A"/>
          <w:sz w:val="20"/>
          <w:szCs w:val="20"/>
        </w:rPr>
        <w:br/>
      </w:r>
      <w:r>
        <w:rPr>
          <w:rStyle w:val="VerbatimChar"/>
          <w:color w:val="57606A"/>
          <w:sz w:val="20"/>
          <w:szCs w:val="20"/>
        </w:rPr>
        <w:t xml:space="preserve">    labelSelector:</w:t>
      </w:r>
      <w:r>
        <w:rPr>
          <w:color w:val="57606A"/>
          <w:sz w:val="20"/>
          <w:szCs w:val="20"/>
        </w:rPr>
        <w:br/>
      </w:r>
      <w:r>
        <w:rPr>
          <w:rStyle w:val="VerbatimChar"/>
          <w:color w:val="57606A"/>
          <w:sz w:val="20"/>
          <w:szCs w:val="20"/>
        </w:rPr>
        <w:t xml:space="preserve">      matchLabels:</w:t>
      </w:r>
      <w:r>
        <w:rPr>
          <w:color w:val="57606A"/>
          <w:sz w:val="20"/>
          <w:szCs w:val="20"/>
        </w:rPr>
        <w:br/>
      </w:r>
      <w:r>
        <w:rPr>
          <w:rStyle w:val="VerbatimChar"/>
          <w:color w:val="57606A"/>
          <w:sz w:val="20"/>
          <w:szCs w:val="20"/>
        </w:rPr>
        <w:t xml:space="preserve">        role: front</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apiVersion: deckhouse.io/v1</w:t>
      </w:r>
      <w:r>
        <w:rPr>
          <w:color w:val="57606A"/>
          <w:sz w:val="20"/>
          <w:szCs w:val="20"/>
        </w:rPr>
        <w:br/>
      </w:r>
      <w:r>
        <w:rPr>
          <w:rStyle w:val="VerbatimChar"/>
          <w:color w:val="57606A"/>
          <w:sz w:val="20"/>
          <w:szCs w:val="20"/>
        </w:rPr>
        <w:t xml:space="preserve">kind: NodeGroup</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worker</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nodeType: Static</w:t>
      </w:r>
      <w:r>
        <w:rPr>
          <w:color w:val="57606A"/>
          <w:sz w:val="20"/>
          <w:szCs w:val="20"/>
        </w:rPr>
        <w:br/>
      </w:r>
      <w:r>
        <w:rPr>
          <w:rStyle w:val="VerbatimChar"/>
          <w:color w:val="57606A"/>
          <w:sz w:val="20"/>
          <w:szCs w:val="20"/>
        </w:rPr>
        <w:t xml:space="preserve">  staticInstances:</w:t>
      </w:r>
      <w:r>
        <w:rPr>
          <w:color w:val="57606A"/>
          <w:sz w:val="20"/>
          <w:szCs w:val="20"/>
        </w:rPr>
        <w:br/>
      </w:r>
      <w:r>
        <w:rPr>
          <w:rStyle w:val="VerbatimChar"/>
          <w:color w:val="57606A"/>
          <w:sz w:val="20"/>
          <w:szCs w:val="20"/>
        </w:rPr>
        <w:t xml:space="preserve">    count: 1</w:t>
      </w:r>
      <w:r>
        <w:rPr>
          <w:color w:val="57606A"/>
          <w:sz w:val="20"/>
          <w:szCs w:val="20"/>
        </w:rPr>
        <w:br/>
      </w:r>
      <w:r>
        <w:rPr>
          <w:rStyle w:val="VerbatimChar"/>
          <w:color w:val="57606A"/>
          <w:sz w:val="20"/>
          <w:szCs w:val="20"/>
        </w:rPr>
        <w:t xml:space="preserve">    labelSelector:</w:t>
      </w:r>
      <w:r>
        <w:rPr>
          <w:color w:val="57606A"/>
          <w:sz w:val="20"/>
          <w:szCs w:val="20"/>
        </w:rPr>
        <w:br/>
      </w:r>
      <w:r>
        <w:rPr>
          <w:rStyle w:val="VerbatimChar"/>
          <w:color w:val="57606A"/>
          <w:sz w:val="20"/>
          <w:szCs w:val="20"/>
        </w:rPr>
        <w:t xml:space="preserve">      matchLabels:</w:t>
      </w:r>
      <w:r>
        <w:rPr>
          <w:color w:val="57606A"/>
          <w:sz w:val="20"/>
          <w:szCs w:val="20"/>
        </w:rPr>
        <w:br/>
      </w:r>
      <w:r>
        <w:rPr>
          <w:rStyle w:val="VerbatimChar"/>
          <w:color w:val="57606A"/>
          <w:sz w:val="20"/>
          <w:szCs w:val="20"/>
        </w:rPr>
        <w:t xml:space="preserve">        role: worker</w:t>
      </w:r>
      <w:r>
        <w:rPr>
          <w:color w:val="57606A"/>
          <w:sz w:val="20"/>
          <w:szCs w:val="20"/>
        </w:rPr>
        <w:br/>
      </w:r>
      <w:r>
        <w:rPr>
          <w:rStyle w:val="VerbatimChar"/>
          <w:color w:val="57606A"/>
          <w:sz w:val="20"/>
          <w:szCs w:val="20"/>
        </w:rPr>
        <w:t xml:space="preserve">EOF</w:t>
      </w:r>
    </w:p>
    <w:p>
      <w:pPr>
        <w:numPr>
          <w:ilvl w:val="0"/>
          <w:numId w:val="1139"/>
        </w:numPr>
      </w:pPr>
      <w:r>
        <w:t xml:space="preserve">Создайте в кластере ресурсы StaticInstance</w:t>
      </w:r>
    </w:p>
    <w:p>
      <w:pPr>
        <w:pStyle w:val="FirstParagraph"/>
      </w:pPr>
      <w:r>
        <w:t xml:space="preserve">Укажите актуальные IP-адреса серверов и задайте лейбл role в метаданных:</w:t>
      </w:r>
    </w:p>
    <w:p>
      <w:pPr>
        <w:pStyle w:val="SourceCode"/>
      </w:pPr>
      <w:r>
        <w:rPr>
          <w:rStyle w:val="VerbatimChar"/>
          <w:color w:val="57606A"/>
          <w:sz w:val="20"/>
          <w:szCs w:val="20"/>
        </w:rPr>
        <w:t xml:space="preserve">d8 k create -f - &lt;&lt;EOF</w:t>
      </w:r>
      <w:r>
        <w:rPr>
          <w:color w:val="57606A"/>
          <w:sz w:val="20"/>
          <w:szCs w:val="20"/>
        </w:rPr>
        <w:br/>
      </w: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StaticInstance</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static-front-1</w:t>
      </w:r>
      <w:r>
        <w:rPr>
          <w:color w:val="57606A"/>
          <w:sz w:val="20"/>
          <w:szCs w:val="20"/>
        </w:rPr>
        <w:br/>
      </w:r>
      <w:r>
        <w:rPr>
          <w:rStyle w:val="VerbatimChar"/>
          <w:color w:val="57606A"/>
          <w:sz w:val="20"/>
          <w:szCs w:val="20"/>
        </w:rPr>
        <w:t xml:space="preserve">  labels:</w:t>
      </w:r>
      <w:r>
        <w:rPr>
          <w:color w:val="57606A"/>
          <w:sz w:val="20"/>
          <w:szCs w:val="20"/>
        </w:rPr>
        <w:br/>
      </w:r>
      <w:r>
        <w:rPr>
          <w:rStyle w:val="VerbatimChar"/>
          <w:color w:val="57606A"/>
          <w:sz w:val="20"/>
          <w:szCs w:val="20"/>
        </w:rPr>
        <w:t xml:space="preserve">    role: front</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address: "&lt;SERVER-FRONT-IP1&gt;"</w:t>
      </w:r>
      <w:r>
        <w:rPr>
          <w:color w:val="57606A"/>
          <w:sz w:val="20"/>
          <w:szCs w:val="20"/>
        </w:rPr>
        <w:br/>
      </w:r>
      <w:r>
        <w:rPr>
          <w:rStyle w:val="VerbatimChar"/>
          <w:color w:val="57606A"/>
          <w:sz w:val="20"/>
          <w:szCs w:val="20"/>
        </w:rPr>
        <w:t xml:space="preserve">  credentialsRef:</w:t>
      </w:r>
      <w:r>
        <w:rPr>
          <w:color w:val="57606A"/>
          <w:sz w:val="20"/>
          <w:szCs w:val="20"/>
        </w:rPr>
        <w:br/>
      </w:r>
      <w:r>
        <w:rPr>
          <w:rStyle w:val="VerbatimChar"/>
          <w:color w:val="57606A"/>
          <w:sz w:val="20"/>
          <w:szCs w:val="20"/>
        </w:rPr>
        <w:t xml:space="preserve">    kind: SSHCredentials</w:t>
      </w:r>
      <w:r>
        <w:rPr>
          <w:color w:val="57606A"/>
          <w:sz w:val="20"/>
          <w:szCs w:val="20"/>
        </w:rPr>
        <w:br/>
      </w:r>
      <w:r>
        <w:rPr>
          <w:rStyle w:val="VerbatimChar"/>
          <w:color w:val="57606A"/>
          <w:sz w:val="20"/>
          <w:szCs w:val="20"/>
        </w:rPr>
        <w:t xml:space="preserve">    name: front-1-credentials</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StaticInstance</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static-front-2</w:t>
      </w:r>
      <w:r>
        <w:rPr>
          <w:color w:val="57606A"/>
          <w:sz w:val="20"/>
          <w:szCs w:val="20"/>
        </w:rPr>
        <w:br/>
      </w:r>
      <w:r>
        <w:rPr>
          <w:rStyle w:val="VerbatimChar"/>
          <w:color w:val="57606A"/>
          <w:sz w:val="20"/>
          <w:szCs w:val="20"/>
        </w:rPr>
        <w:t xml:space="preserve">  labels:</w:t>
      </w:r>
      <w:r>
        <w:rPr>
          <w:color w:val="57606A"/>
          <w:sz w:val="20"/>
          <w:szCs w:val="20"/>
        </w:rPr>
        <w:br/>
      </w:r>
      <w:r>
        <w:rPr>
          <w:rStyle w:val="VerbatimChar"/>
          <w:color w:val="57606A"/>
          <w:sz w:val="20"/>
          <w:szCs w:val="20"/>
        </w:rPr>
        <w:t xml:space="preserve">    role: front</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address: "&lt;SERVER-FRONT-IP2&gt;"</w:t>
      </w:r>
      <w:r>
        <w:rPr>
          <w:color w:val="57606A"/>
          <w:sz w:val="20"/>
          <w:szCs w:val="20"/>
        </w:rPr>
        <w:br/>
      </w:r>
      <w:r>
        <w:rPr>
          <w:rStyle w:val="VerbatimChar"/>
          <w:color w:val="57606A"/>
          <w:sz w:val="20"/>
          <w:szCs w:val="20"/>
        </w:rPr>
        <w:t xml:space="preserve">  credentialsRef:</w:t>
      </w:r>
      <w:r>
        <w:rPr>
          <w:color w:val="57606A"/>
          <w:sz w:val="20"/>
          <w:szCs w:val="20"/>
        </w:rPr>
        <w:br/>
      </w:r>
      <w:r>
        <w:rPr>
          <w:rStyle w:val="VerbatimChar"/>
          <w:color w:val="57606A"/>
          <w:sz w:val="20"/>
          <w:szCs w:val="20"/>
        </w:rPr>
        <w:t xml:space="preserve">    kind: SSHCredentials</w:t>
      </w:r>
      <w:r>
        <w:rPr>
          <w:color w:val="57606A"/>
          <w:sz w:val="20"/>
          <w:szCs w:val="20"/>
        </w:rPr>
        <w:br/>
      </w:r>
      <w:r>
        <w:rPr>
          <w:rStyle w:val="VerbatimChar"/>
          <w:color w:val="57606A"/>
          <w:sz w:val="20"/>
          <w:szCs w:val="20"/>
        </w:rPr>
        <w:t xml:space="preserve">    name: front-2-credentials</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StaticInstance</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static-worker-1</w:t>
      </w:r>
      <w:r>
        <w:rPr>
          <w:color w:val="57606A"/>
          <w:sz w:val="20"/>
          <w:szCs w:val="20"/>
        </w:rPr>
        <w:br/>
      </w:r>
      <w:r>
        <w:rPr>
          <w:rStyle w:val="VerbatimChar"/>
          <w:color w:val="57606A"/>
          <w:sz w:val="20"/>
          <w:szCs w:val="20"/>
        </w:rPr>
        <w:t xml:space="preserve">  labels:</w:t>
      </w:r>
      <w:r>
        <w:rPr>
          <w:color w:val="57606A"/>
          <w:sz w:val="20"/>
          <w:szCs w:val="20"/>
        </w:rPr>
        <w:br/>
      </w:r>
      <w:r>
        <w:rPr>
          <w:rStyle w:val="VerbatimChar"/>
          <w:color w:val="57606A"/>
          <w:sz w:val="20"/>
          <w:szCs w:val="20"/>
        </w:rPr>
        <w:t xml:space="preserve">    role: worker</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address: "&lt;SERVER-WORKER-IP&gt;"</w:t>
      </w:r>
      <w:r>
        <w:rPr>
          <w:color w:val="57606A"/>
          <w:sz w:val="20"/>
          <w:szCs w:val="20"/>
        </w:rPr>
        <w:br/>
      </w:r>
      <w:r>
        <w:rPr>
          <w:rStyle w:val="VerbatimChar"/>
          <w:color w:val="57606A"/>
          <w:sz w:val="20"/>
          <w:szCs w:val="20"/>
        </w:rPr>
        <w:t xml:space="preserve">  credentialsRef:</w:t>
      </w:r>
      <w:r>
        <w:rPr>
          <w:color w:val="57606A"/>
          <w:sz w:val="20"/>
          <w:szCs w:val="20"/>
        </w:rPr>
        <w:br/>
      </w:r>
      <w:r>
        <w:rPr>
          <w:rStyle w:val="VerbatimChar"/>
          <w:color w:val="57606A"/>
          <w:sz w:val="20"/>
          <w:szCs w:val="20"/>
        </w:rPr>
        <w:t xml:space="preserve">    kind: SSHCredentials</w:t>
      </w:r>
      <w:r>
        <w:rPr>
          <w:color w:val="57606A"/>
          <w:sz w:val="20"/>
          <w:szCs w:val="20"/>
        </w:rPr>
        <w:br/>
      </w:r>
      <w:r>
        <w:rPr>
          <w:rStyle w:val="VerbatimChar"/>
          <w:color w:val="57606A"/>
          <w:sz w:val="20"/>
          <w:szCs w:val="20"/>
        </w:rPr>
        <w:t xml:space="preserve">    name: worker-1-credentials</w:t>
      </w:r>
      <w:r>
        <w:rPr>
          <w:color w:val="57606A"/>
          <w:sz w:val="20"/>
          <w:szCs w:val="20"/>
        </w:rPr>
        <w:br/>
      </w:r>
      <w:r>
        <w:rPr>
          <w:rStyle w:val="VerbatimChar"/>
          <w:color w:val="57606A"/>
          <w:sz w:val="20"/>
          <w:szCs w:val="20"/>
        </w:rPr>
        <w:t xml:space="preserve">EOF</w:t>
      </w:r>
    </w:p>
    <w:p>
      <w:pPr>
        <w:pStyle w:val="FirstParagraph"/>
      </w:pPr>
      <w:r>
        <w:t xml:space="preserve">Результат:</w:t>
      </w:r>
    </w:p>
    <w:p>
      <w:pPr>
        <w:pStyle w:val="SourceCode"/>
      </w:pPr>
      <w:r>
        <w:rPr>
          <w:rStyle w:val="VerbatimChar"/>
          <w:color w:val="57606A"/>
          <w:sz w:val="20"/>
          <w:szCs w:val="20"/>
        </w:rPr>
        <w:t xml:space="preserve">d8 k get ng</w:t>
      </w:r>
      <w:r>
        <w:rPr>
          <w:color w:val="57606A"/>
          <w:sz w:val="20"/>
          <w:szCs w:val="20"/>
        </w:rPr>
        <w:br/>
      </w:r>
      <w:r>
        <w:rPr>
          <w:rStyle w:val="VerbatimChar"/>
          <w:color w:val="57606A"/>
          <w:sz w:val="20"/>
          <w:szCs w:val="20"/>
        </w:rPr>
        <w:t xml:space="preserve">NAME     TYPE     READY   NODES   UPTODATE   INSTANCES   DESIRED   MIN   MAX   STANDBY   STATUS   AGE    SYNCED</w:t>
      </w:r>
      <w:r>
        <w:rPr>
          <w:color w:val="57606A"/>
          <w:sz w:val="20"/>
          <w:szCs w:val="20"/>
        </w:rPr>
        <w:br/>
      </w:r>
      <w:r>
        <w:rPr>
          <w:rStyle w:val="VerbatimChar"/>
          <w:color w:val="57606A"/>
          <w:sz w:val="20"/>
          <w:szCs w:val="20"/>
        </w:rPr>
        <w:t xml:space="preserve">master   Static   1       1       1                                                               1h     True</w:t>
      </w:r>
      <w:r>
        <w:rPr>
          <w:color w:val="57606A"/>
          <w:sz w:val="20"/>
          <w:szCs w:val="20"/>
        </w:rPr>
        <w:br/>
      </w:r>
      <w:r>
        <w:rPr>
          <w:rStyle w:val="VerbatimChar"/>
          <w:color w:val="57606A"/>
          <w:sz w:val="20"/>
          <w:szCs w:val="20"/>
        </w:rPr>
        <w:t xml:space="preserve">front    Static   2       2       2                                                               1h     True</w:t>
      </w:r>
    </w:p>
    <w:bookmarkEnd w:id="302"/>
    <w:bookmarkEnd w:id="303"/>
    <w:bookmarkStart w:id="304" w:name="X7e84eaef4b5675b5ae48318f4c06a7009f666f1"/>
    <w:p>
      <w:pPr>
        <w:pStyle w:val="Heading2"/>
      </w:pPr>
      <w:r>
        <w:t xml:space="preserve">Как понять, что что-то пошло не так?</w:t>
      </w:r>
    </w:p>
    <w:p>
      <w:pPr>
        <w:pStyle w:val="FirstParagraph"/>
      </w:pPr>
      <w:r>
        <w:t xml:space="preserve">Если узел в NodeGroup не обновляется (значение</w:t>
      </w:r>
      <w:r>
        <w:t xml:space="preserve"> </w:t>
      </w:r>
      <w:r>
        <w:rPr>
          <w:rStyle w:val="VerbatimChar"/>
          <w:color w:val="57606A"/>
          <w:sz w:val="20"/>
          <w:szCs w:val="20"/>
        </w:rPr>
        <w:t xml:space="preserve">UPTODATE</w:t>
      </w:r>
      <w:r>
        <w:t xml:space="preserve"> </w:t>
      </w:r>
      <w:r>
        <w:t xml:space="preserve">при выполнении команды</w:t>
      </w:r>
      <w:r>
        <w:t xml:space="preserve"> </w:t>
      </w:r>
      <w:r>
        <w:rPr>
          <w:rStyle w:val="VerbatimChar"/>
          <w:color w:val="57606A"/>
          <w:sz w:val="20"/>
          <w:szCs w:val="20"/>
        </w:rPr>
        <w:t xml:space="preserve">d8 k get nodegroup</w:t>
      </w:r>
      <w:r>
        <w:t xml:space="preserve"> </w:t>
      </w:r>
      <w:r>
        <w:t xml:space="preserve">меньше значения</w:t>
      </w:r>
      <w:r>
        <w:t xml:space="preserve"> </w:t>
      </w:r>
      <w:r>
        <w:rPr>
          <w:rStyle w:val="VerbatimChar"/>
          <w:color w:val="57606A"/>
          <w:sz w:val="20"/>
          <w:szCs w:val="20"/>
        </w:rPr>
        <w:t xml:space="preserve">NODES</w:t>
      </w:r>
      <w:r>
        <w:t xml:space="preserve">) или вы предполагаете какие-то другие проблемы, которые могут быть связаны с модулем</w:t>
      </w:r>
      <w:r>
        <w:t xml:space="preserve"> </w:t>
      </w:r>
      <w:r>
        <w:rPr>
          <w:rStyle w:val="VerbatimChar"/>
          <w:color w:val="57606A"/>
          <w:sz w:val="20"/>
          <w:szCs w:val="20"/>
        </w:rPr>
        <w:t xml:space="preserve">node-manager</w:t>
      </w:r>
      <w:r>
        <w:t xml:space="preserve">, нужно посмотреть логи сервиса</w:t>
      </w:r>
      <w:r>
        <w:t xml:space="preserve"> </w:t>
      </w:r>
      <w:r>
        <w:rPr>
          <w:rStyle w:val="VerbatimChar"/>
          <w:color w:val="57606A"/>
          <w:sz w:val="20"/>
          <w:szCs w:val="20"/>
        </w:rPr>
        <w:t xml:space="preserve">bashible</w:t>
      </w:r>
      <w:r>
        <w:t xml:space="preserve">. Сервис</w:t>
      </w:r>
      <w:r>
        <w:t xml:space="preserve"> </w:t>
      </w:r>
      <w:r>
        <w:rPr>
          <w:rStyle w:val="VerbatimChar"/>
          <w:color w:val="57606A"/>
          <w:sz w:val="20"/>
          <w:szCs w:val="20"/>
        </w:rPr>
        <w:t xml:space="preserve">bashible</w:t>
      </w:r>
      <w:r>
        <w:t xml:space="preserve"> </w:t>
      </w:r>
      <w:r>
        <w:t xml:space="preserve">запускается на каждом узле, управляемом модулем</w:t>
      </w:r>
      <w:r>
        <w:t xml:space="preserve"> </w:t>
      </w:r>
      <w:r>
        <w:rPr>
          <w:rStyle w:val="VerbatimChar"/>
          <w:color w:val="57606A"/>
          <w:sz w:val="20"/>
          <w:szCs w:val="20"/>
        </w:rPr>
        <w:t xml:space="preserve">node-manager</w:t>
      </w:r>
      <w:r>
        <w:t xml:space="preserve">.</w:t>
      </w:r>
    </w:p>
    <w:p>
      <w:pPr>
        <w:pStyle w:val="BodyText"/>
      </w:pPr>
      <w:r>
        <w:t xml:space="preserve">Чтобы посмотреть логи сервиса</w:t>
      </w:r>
      <w:r>
        <w:t xml:space="preserve"> </w:t>
      </w:r>
      <w:r>
        <w:rPr>
          <w:rStyle w:val="VerbatimChar"/>
          <w:color w:val="57606A"/>
          <w:sz w:val="20"/>
          <w:szCs w:val="20"/>
        </w:rPr>
        <w:t xml:space="preserve">bashible</w:t>
      </w:r>
      <w:r>
        <w:t xml:space="preserve">, выполните на узле следующую команду:</w:t>
      </w:r>
    </w:p>
    <w:p>
      <w:pPr>
        <w:pStyle w:val="SourceCode"/>
      </w:pPr>
      <w:r>
        <w:rPr>
          <w:rStyle w:val="VerbatimChar"/>
          <w:color w:val="57606A"/>
          <w:sz w:val="20"/>
          <w:szCs w:val="20"/>
        </w:rPr>
        <w:t xml:space="preserve">journalctl -fu bashible</w:t>
      </w:r>
    </w:p>
    <w:p>
      <w:pPr>
        <w:pStyle w:val="FirstParagraph"/>
      </w:pPr>
      <w:r>
        <w:t xml:space="preserve">Пример вывода, когда все необходимые действия выполнены:</w:t>
      </w:r>
    </w:p>
    <w:p>
      <w:pPr>
        <w:pStyle w:val="SourceCode"/>
      </w:pPr>
      <w:r>
        <w:rPr>
          <w:rStyle w:val="VerbatimChar"/>
          <w:color w:val="57606A"/>
          <w:sz w:val="20"/>
          <w:szCs w:val="20"/>
        </w:rPr>
        <w:t xml:space="preserve">May 25 04:39:16 kube-master-0 systemd[1]: Started Bashible service.</w:t>
      </w:r>
      <w:r>
        <w:rPr>
          <w:color w:val="57606A"/>
          <w:sz w:val="20"/>
          <w:szCs w:val="20"/>
        </w:rPr>
        <w:br/>
      </w:r>
      <w:r>
        <w:rPr>
          <w:rStyle w:val="VerbatimChar"/>
          <w:color w:val="57606A"/>
          <w:sz w:val="20"/>
          <w:szCs w:val="20"/>
        </w:rPr>
        <w:t xml:space="preserve">May 25 04:39:16 kube-master-0 bashible.sh[1976339]: Configuration is in sync, nothing to do.</w:t>
      </w:r>
      <w:r>
        <w:rPr>
          <w:color w:val="57606A"/>
          <w:sz w:val="20"/>
          <w:szCs w:val="20"/>
        </w:rPr>
        <w:br/>
      </w:r>
      <w:r>
        <w:rPr>
          <w:rStyle w:val="VerbatimChar"/>
          <w:color w:val="57606A"/>
          <w:sz w:val="20"/>
          <w:szCs w:val="20"/>
        </w:rPr>
        <w:t xml:space="preserve">May 25 04:39:16 kube-master-0 systemd[1]: bashible.service: Succeeded.</w:t>
      </w:r>
    </w:p>
    <w:bookmarkEnd w:id="304"/>
    <w:bookmarkStart w:id="308" w:name="X360f9462ff33a2eed1553d33d56fe0aa34d624b"/>
    <w:p>
      <w:pPr>
        <w:pStyle w:val="Heading2"/>
      </w:pPr>
      <w:r>
        <w:t xml:space="preserve">Удаление узла из кластера</w:t>
      </w:r>
    </w:p>
    <w:p>
      <w:pPr>
        <w:pStyle w:val="FirstParagraph"/>
      </w:pPr>
      <w:bookmarkStart w:id="305" w:name="X0b9c5469e9d4808a5aaf87f65a785c67cd58cff"/>
      <w:bookmarkEnd w:id="305"/>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Инструкция справедлива как для узла, настроенного вручную (с помощью bootstrap-скрипта), так и для узла, настроенного с помощью CAPS.</w:t>
            </w:r>
          </w:p>
        </w:tc>
      </w:tr>
    </w:tbl>
    <w:p>
      <w:pPr>
        <w:pStyle w:val="BodyText"/>
      </w:pPr>
      <w:r>
        <w:t xml:space="preserve">Чтобы вывести из кластера узел и очистить сервер (ВМ), выполните следующую команду на узле:</w:t>
      </w:r>
    </w:p>
    <w:p>
      <w:pPr>
        <w:pStyle w:val="SourceCode"/>
      </w:pPr>
      <w:r>
        <w:rPr>
          <w:rStyle w:val="VerbatimChar"/>
          <w:color w:val="57606A"/>
          <w:sz w:val="20"/>
          <w:szCs w:val="20"/>
        </w:rPr>
        <w:t xml:space="preserve">bash /var/lib/bashible/cleanup_static_node.sh --yes-i-am-sane-and-i-understand-what-i-am-doing</w:t>
      </w:r>
    </w:p>
    <w:bookmarkStart w:id="307" w:name="X879af97b6fbb9a3eb751a381f9e534655b947e8"/>
    <w:p>
      <w:pPr>
        <w:pStyle w:val="Heading3"/>
      </w:pPr>
      <w:r>
        <w:t xml:space="preserve">Как зачистить узел для последующего ввода в кластер?</w:t>
      </w:r>
    </w:p>
    <w:p>
      <w:pPr>
        <w:pStyle w:val="FirstParagraph"/>
      </w:pPr>
      <w:r>
        <w:t xml:space="preserve">Это необходимо только в том случае, если нужно переместить статический узел из одного кластера в другой. Имейте в виду, что эти операции удаляют данные локального хранилища. Если необходимо просто изменить NodeGroup, следуйте</w:t>
      </w:r>
      <w:r>
        <w:t xml:space="preserve"> </w:t>
      </w:r>
      <w:hyperlink w:anchor="Xdd1b41b59c2503197890df668739ddbbf2f5a63">
        <w:r>
          <w:rPr>
            <w:rStyle w:val="Hyperlink"/>
          </w:rPr>
          <w:t xml:space="preserve">этой инструкции</w:t>
        </w:r>
      </w:hyperlink>
      <w:r>
        <w:t xml:space="preserv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Если на зачищаемом узле есть пулы хранения LINSTOR/DRBD, то следуйте</w:t>
            </w:r>
            <w:r>
              <w:t xml:space="preserve"> </w:t>
            </w:r>
            <w:hyperlink r:id="rId306">
              <w:r>
                <w:rPr>
                  <w:rStyle w:val="Hyperlink"/>
                </w:rPr>
                <w:t xml:space="preserve">инструкции</w:t>
              </w:r>
            </w:hyperlink>
            <w:r>
              <w:t xml:space="preserve"> </w:t>
            </w:r>
            <w:r>
              <w:t xml:space="preserve">модуля</w:t>
            </w:r>
            <w:r>
              <w:t xml:space="preserve"> </w:t>
            </w:r>
            <w:r>
              <w:rPr>
                <w:rStyle w:val="VerbatimChar"/>
                <w:color w:val="57606A"/>
                <w:sz w:val="20"/>
                <w:szCs w:val="20"/>
              </w:rPr>
              <w:t xml:space="preserve">sds-replicated-volume</w:t>
            </w:r>
            <w:r>
              <w:t xml:space="preserve">, чтобы выгнать ресурсы с узла и удалить узел LINSTOR/DRBD.</w:t>
            </w:r>
          </w:p>
        </w:tc>
      </w:tr>
    </w:tbl>
    <w:p>
      <w:pPr>
        <w:numPr>
          <w:ilvl w:val="0"/>
          <w:numId w:val="1140"/>
        </w:numPr>
      </w:pPr>
      <w:r>
        <w:t xml:space="preserve">Удалите узел из кластера Kubernetes:</w:t>
      </w:r>
    </w:p>
    <w:p>
      <w:pPr>
        <w:numPr>
          <w:ilvl w:val="0"/>
          <w:numId w:val="1000"/>
        </w:numPr>
        <w:pStyle w:val="SourceCode"/>
      </w:pPr>
      <w:r>
        <w:rPr>
          <w:rStyle w:val="VerbatimChar"/>
          <w:color w:val="57606A"/>
          <w:sz w:val="20"/>
          <w:szCs w:val="20"/>
        </w:rPr>
        <w:t xml:space="preserve">d8 k drain &lt;node&gt; --ignore-daemonsets --delete-emptydir-data</w:t>
      </w:r>
      <w:r>
        <w:rPr>
          <w:color w:val="57606A"/>
          <w:sz w:val="20"/>
          <w:szCs w:val="20"/>
        </w:rPr>
        <w:br/>
      </w:r>
      <w:r>
        <w:rPr>
          <w:rStyle w:val="VerbatimChar"/>
          <w:color w:val="57606A"/>
          <w:sz w:val="20"/>
          <w:szCs w:val="20"/>
        </w:rPr>
        <w:t xml:space="preserve">d8 k delete node &lt;node&gt;</w:t>
      </w:r>
    </w:p>
    <w:p>
      <w:pPr>
        <w:numPr>
          <w:ilvl w:val="0"/>
          <w:numId w:val="1140"/>
        </w:numPr>
      </w:pPr>
      <w:r>
        <w:t xml:space="preserve">Запустите на узле скрипт очистки:</w:t>
      </w:r>
    </w:p>
    <w:p>
      <w:pPr>
        <w:numPr>
          <w:ilvl w:val="0"/>
          <w:numId w:val="1000"/>
        </w:numPr>
        <w:pStyle w:val="SourceCode"/>
      </w:pPr>
      <w:r>
        <w:rPr>
          <w:rStyle w:val="VerbatimChar"/>
          <w:color w:val="57606A"/>
          <w:sz w:val="20"/>
          <w:szCs w:val="20"/>
        </w:rPr>
        <w:t xml:space="preserve">bash /var/lib/bashible/cleanup_static_node.sh --yes-i-am-sane-and-i-understand-what-i-am-doing</w:t>
      </w:r>
    </w:p>
    <w:p>
      <w:pPr>
        <w:numPr>
          <w:ilvl w:val="0"/>
          <w:numId w:val="1140"/>
        </w:numPr>
      </w:pPr>
      <w:r>
        <w:t xml:space="preserve">После перезагрузки узел можно добавить в другой кластер.</w:t>
      </w:r>
    </w:p>
    <w:bookmarkEnd w:id="307"/>
    <w:bookmarkEnd w:id="308"/>
    <w:bookmarkStart w:id="316" w:name="X15dfb1c7464fe146d36a133b121c43d9a17261f"/>
    <w:p>
      <w:pPr>
        <w:pStyle w:val="Heading2"/>
      </w:pPr>
      <w:r>
        <w:t xml:space="preserve">FAQ</w:t>
      </w:r>
    </w:p>
    <w:bookmarkStart w:id="309" w:name="X1f488485fef063de43e3a61be28f2fa7136b492"/>
    <w:p>
      <w:pPr>
        <w:pStyle w:val="Heading3"/>
      </w:pPr>
      <w:r>
        <w:t xml:space="preserve">Можно ли удалить StaticInstance?</w:t>
      </w:r>
    </w:p>
    <w:p>
      <w:pPr>
        <w:pStyle w:val="FirstParagraph"/>
      </w:pPr>
      <w:r>
        <w:t xml:space="preserve">StaticInstance, находящийся в состоянии</w:t>
      </w:r>
      <w:r>
        <w:t xml:space="preserve"> </w:t>
      </w:r>
      <w:r>
        <w:rPr>
          <w:rStyle w:val="VerbatimChar"/>
          <w:color w:val="57606A"/>
          <w:sz w:val="20"/>
          <w:szCs w:val="20"/>
        </w:rPr>
        <w:t xml:space="preserve">Pending</w:t>
      </w:r>
      <w:r>
        <w:t xml:space="preserve">, можно удалять без каких-либо проблем.</w:t>
      </w:r>
    </w:p>
    <w:p>
      <w:pPr>
        <w:pStyle w:val="BodyText"/>
      </w:pPr>
      <w:r>
        <w:t xml:space="preserve">Чтобы удалить StaticInstance находящийся в любом состоянии, отличном от</w:t>
      </w:r>
      <w:r>
        <w:t xml:space="preserve"> </w:t>
      </w:r>
      <w:r>
        <w:rPr>
          <w:rStyle w:val="VerbatimChar"/>
          <w:color w:val="57606A"/>
          <w:sz w:val="20"/>
          <w:szCs w:val="20"/>
        </w:rPr>
        <w:t xml:space="preserve">Pending</w:t>
      </w:r>
      <w:r>
        <w:t xml:space="preserve"> </w:t>
      </w:r>
      <w:r>
        <w:t xml:space="preserve">(</w:t>
      </w:r>
      <w:r>
        <w:rPr>
          <w:rStyle w:val="VerbatimChar"/>
          <w:color w:val="57606A"/>
          <w:sz w:val="20"/>
          <w:szCs w:val="20"/>
        </w:rPr>
        <w:t xml:space="preserve">Running</w:t>
      </w:r>
      <w:r>
        <w:t xml:space="preserve">,</w:t>
      </w:r>
      <w:r>
        <w:t xml:space="preserve"> </w:t>
      </w:r>
      <w:r>
        <w:rPr>
          <w:rStyle w:val="VerbatimChar"/>
          <w:color w:val="57606A"/>
          <w:sz w:val="20"/>
          <w:szCs w:val="20"/>
        </w:rPr>
        <w:t xml:space="preserve">Cleaning</w:t>
      </w:r>
      <w:r>
        <w:t xml:space="preserve">,</w:t>
      </w:r>
      <w:r>
        <w:t xml:space="preserve"> </w:t>
      </w:r>
      <w:r>
        <w:rPr>
          <w:rStyle w:val="VerbatimChar"/>
          <w:color w:val="57606A"/>
          <w:sz w:val="20"/>
          <w:szCs w:val="20"/>
        </w:rPr>
        <w:t xml:space="preserve">Bootstraping</w:t>
      </w:r>
      <w:r>
        <w:t xml:space="preserve">):</w:t>
      </w:r>
    </w:p>
    <w:p>
      <w:pPr>
        <w:numPr>
          <w:ilvl w:val="0"/>
          <w:numId w:val="1141"/>
        </w:numPr>
      </w:pPr>
      <w:r>
        <w:t xml:space="preserve">Добавьте лейбл</w:t>
      </w:r>
      <w:r>
        <w:t xml:space="preserve"> </w:t>
      </w:r>
      <w:r>
        <w:rPr>
          <w:rStyle w:val="VerbatimChar"/>
          <w:color w:val="57606A"/>
          <w:sz w:val="20"/>
          <w:szCs w:val="20"/>
        </w:rPr>
        <w:t xml:space="preserve">"node.deckhouse.io/allow-bootstrap": "false"</w:t>
      </w:r>
      <w:r>
        <w:t xml:space="preserve"> </w:t>
      </w:r>
      <w:r>
        <w:t xml:space="preserve">в StaticInstance.</w:t>
      </w:r>
    </w:p>
    <w:p>
      <w:pPr>
        <w:numPr>
          <w:ilvl w:val="0"/>
          <w:numId w:val="1000"/>
        </w:numPr>
      </w:pPr>
      <w:r>
        <w:t xml:space="preserve">Пример команды для добавления лейбла:</w:t>
      </w:r>
    </w:p>
    <w:p>
      <w:pPr>
        <w:numPr>
          <w:ilvl w:val="0"/>
          <w:numId w:val="1000"/>
        </w:numPr>
        <w:pStyle w:val="SourceCode"/>
      </w:pPr>
      <w:r>
        <w:rPr>
          <w:rStyle w:val="VerbatimChar"/>
          <w:color w:val="57606A"/>
          <w:sz w:val="20"/>
          <w:szCs w:val="20"/>
        </w:rPr>
        <w:t xml:space="preserve">d8 k label staticinstance d8cluster-worker node.deckhouse.io/allow-bootstrap=false</w:t>
      </w:r>
    </w:p>
    <w:p>
      <w:pPr>
        <w:numPr>
          <w:ilvl w:val="0"/>
          <w:numId w:val="1141"/>
        </w:numPr>
      </w:pPr>
      <w:r>
        <w:t xml:space="preserve">Дождитесь, пока StaticInstance перейдет в статус</w:t>
      </w:r>
      <w:r>
        <w:t xml:space="preserve"> </w:t>
      </w:r>
      <w:r>
        <w:rPr>
          <w:rStyle w:val="VerbatimChar"/>
          <w:color w:val="57606A"/>
          <w:sz w:val="20"/>
          <w:szCs w:val="20"/>
        </w:rPr>
        <w:t xml:space="preserve">Pending</w:t>
      </w:r>
      <w:r>
        <w:t xml:space="preserve">.</w:t>
      </w:r>
    </w:p>
    <w:p>
      <w:pPr>
        <w:numPr>
          <w:ilvl w:val="0"/>
          <w:numId w:val="1000"/>
        </w:numPr>
      </w:pPr>
      <w:r>
        <w:t xml:space="preserve">Для проверки статуса StaticInstance используйте команду:</w:t>
      </w:r>
    </w:p>
    <w:p>
      <w:pPr>
        <w:numPr>
          <w:ilvl w:val="0"/>
          <w:numId w:val="1000"/>
        </w:numPr>
        <w:pStyle w:val="SourceCode"/>
      </w:pPr>
      <w:r>
        <w:rPr>
          <w:rStyle w:val="VerbatimChar"/>
          <w:color w:val="57606A"/>
          <w:sz w:val="20"/>
          <w:szCs w:val="20"/>
        </w:rPr>
        <w:t xml:space="preserve">d8 k get staticinstances</w:t>
      </w:r>
    </w:p>
    <w:p>
      <w:pPr>
        <w:numPr>
          <w:ilvl w:val="0"/>
          <w:numId w:val="1141"/>
        </w:numPr>
      </w:pPr>
      <w:r>
        <w:t xml:space="preserve">Удалите StaticInstance.</w:t>
      </w:r>
    </w:p>
    <w:p>
      <w:pPr>
        <w:numPr>
          <w:ilvl w:val="0"/>
          <w:numId w:val="1000"/>
        </w:numPr>
      </w:pPr>
      <w:r>
        <w:t xml:space="preserve">Пример команды для удаления StaticInstance:</w:t>
      </w:r>
    </w:p>
    <w:p>
      <w:pPr>
        <w:numPr>
          <w:ilvl w:val="0"/>
          <w:numId w:val="1000"/>
        </w:numPr>
        <w:pStyle w:val="SourceCode"/>
      </w:pPr>
      <w:r>
        <w:rPr>
          <w:rStyle w:val="VerbatimChar"/>
          <w:color w:val="57606A"/>
          <w:sz w:val="20"/>
          <w:szCs w:val="20"/>
        </w:rPr>
        <w:t xml:space="preserve">d8 k delete staticinstance d8cluster-worker</w:t>
      </w:r>
    </w:p>
    <w:p>
      <w:pPr>
        <w:numPr>
          <w:ilvl w:val="0"/>
          <w:numId w:val="1141"/>
        </w:numPr>
      </w:pPr>
      <w:r>
        <w:t xml:space="preserve">Уменьшите значение параметра</w:t>
      </w:r>
      <w:r>
        <w:t xml:space="preserve"> </w:t>
      </w:r>
      <w:r>
        <w:rPr>
          <w:rStyle w:val="VerbatimChar"/>
          <w:color w:val="57606A"/>
          <w:sz w:val="20"/>
          <w:szCs w:val="20"/>
        </w:rPr>
        <w:t xml:space="preserve">NodeGroup.spec.staticInstances.count</w:t>
      </w:r>
      <w:r>
        <w:t xml:space="preserve"> </w:t>
      </w:r>
      <w:r>
        <w:t xml:space="preserve">на 1.</w:t>
      </w:r>
    </w:p>
    <w:p>
      <w:pPr>
        <w:numPr>
          <w:ilvl w:val="0"/>
          <w:numId w:val="1141"/>
        </w:numPr>
      </w:pPr>
      <w:r>
        <w:t xml:space="preserve">Дождитесь</w:t>
      </w:r>
      <w:r>
        <w:t xml:space="preserve"> </w:t>
      </w:r>
      <w:r>
        <w:rPr>
          <w:rStyle w:val="VerbatimChar"/>
          <w:color w:val="57606A"/>
          <w:sz w:val="20"/>
          <w:szCs w:val="20"/>
        </w:rPr>
        <w:t xml:space="preserve">Ready</w:t>
      </w:r>
      <w:r>
        <w:t xml:space="preserve"> </w:t>
      </w:r>
      <w:r>
        <w:t xml:space="preserve">состояния NodeGroup.</w:t>
      </w:r>
    </w:p>
    <w:bookmarkEnd w:id="309"/>
    <w:bookmarkStart w:id="310" w:name="X0115987ad599d8bd2ace1e78fdc4dddcaf4f60e"/>
    <w:p>
      <w:pPr>
        <w:pStyle w:val="Heading3"/>
      </w:pPr>
      <w:r>
        <w:t xml:space="preserve">Как изменить IP-адрес StaticInstance?</w:t>
      </w:r>
    </w:p>
    <w:p>
      <w:pPr>
        <w:pStyle w:val="FirstParagraph"/>
      </w:pPr>
      <w:r>
        <w:t xml:space="preserve">Изменить IP-адрес в ресурсе StaticInstance нельзя. Если в StaticInstance указан ошибочный адрес, то нужно</w:t>
      </w:r>
      <w:r>
        <w:t xml:space="preserve"> </w:t>
      </w:r>
      <w:hyperlink w:anchor="Xdd1b41b59c2503197890df668739ddbbf2f5a63">
        <w:r>
          <w:rPr>
            <w:rStyle w:val="Hyperlink"/>
          </w:rPr>
          <w:t xml:space="preserve">удалить StaticInstance</w:t>
        </w:r>
      </w:hyperlink>
      <w:r>
        <w:t xml:space="preserve"> </w:t>
      </w:r>
      <w:r>
        <w:t xml:space="preserve">и создать новый.</w:t>
      </w:r>
    </w:p>
    <w:bookmarkEnd w:id="310"/>
    <w:bookmarkStart w:id="311" w:name="X6ac57f65cdd7baeb9a1d1000eab4e7f36154219"/>
    <w:p>
      <w:pPr>
        <w:pStyle w:val="Heading3"/>
      </w:pPr>
      <w:r>
        <w:t xml:space="preserve">Как мигрировать статический узел, настроенный вручную, под управление CAPS?</w:t>
      </w:r>
    </w:p>
    <w:p>
      <w:pPr>
        <w:pStyle w:val="FirstParagraph"/>
      </w:pPr>
      <w:r>
        <w:t xml:space="preserve">Необходимо выполнить</w:t>
      </w:r>
      <w:r>
        <w:t xml:space="preserve"> </w:t>
      </w:r>
      <w:hyperlink w:anchor="Xdd1b41b59c2503197890df668739ddbbf2f5a63">
        <w:r>
          <w:rPr>
            <w:rStyle w:val="Hyperlink"/>
          </w:rPr>
          <w:t xml:space="preserve">очистку узла</w:t>
        </w:r>
      </w:hyperlink>
      <w:r>
        <w:t xml:space="preserve">, затем</w:t>
      </w:r>
      <w:r>
        <w:t xml:space="preserve"> </w:t>
      </w:r>
      <w:hyperlink w:anchor="Xdd1b41b59c2503197890df668739ddbbf2f5a63">
        <w:r>
          <w:rPr>
            <w:rStyle w:val="Hyperlink"/>
          </w:rPr>
          <w:t xml:space="preserve">добавить</w:t>
        </w:r>
      </w:hyperlink>
      <w:r>
        <w:t xml:space="preserve"> </w:t>
      </w:r>
      <w:r>
        <w:t xml:space="preserve">узел под управление CAPS.</w:t>
      </w:r>
    </w:p>
    <w:bookmarkEnd w:id="311"/>
    <w:bookmarkStart w:id="313" w:name="Xbffe00f90658a2bfa146b6e16201f2a70da2e67"/>
    <w:p>
      <w:pPr>
        <w:pStyle w:val="Heading3"/>
      </w:pPr>
      <w:r>
        <w:t xml:space="preserve">Как изменить NodeGroup у статического узла?</w:t>
      </w:r>
    </w:p>
    <w:p>
      <w:pPr>
        <w:pStyle w:val="FirstParagraph"/>
      </w:pPr>
      <w:bookmarkStart w:id="312" w:name="X537577add1cd40e3b6e4ac4e916958f921461cd"/>
      <w:bookmarkEnd w:id="312"/>
    </w:p>
    <w:p>
      <w:pPr>
        <w:pStyle w:val="BodyText"/>
      </w:pPr>
      <w:r>
        <w:t xml:space="preserve">Если узел находится под управлением</w:t>
      </w:r>
      <w:r>
        <w:t xml:space="preserve"> </w:t>
      </w:r>
      <w:hyperlink r:id="rId299">
        <w:r>
          <w:rPr>
            <w:rStyle w:val="Hyperlink"/>
          </w:rPr>
          <w:t xml:space="preserve">CAPS</w:t>
        </w:r>
      </w:hyperlink>
      <w:r>
        <w:t xml:space="preserve">, то изменить принадлежность к NodeGroup у такого узла</w:t>
      </w:r>
      <w:r>
        <w:t xml:space="preserve"> </w:t>
      </w:r>
      <w:r>
        <w:rPr>
          <w:bCs/>
          <w:b/>
        </w:rPr>
        <w:t xml:space="preserve">нельзя</w:t>
      </w:r>
      <w:r>
        <w:t xml:space="preserve">. Единственный вариант —</w:t>
      </w:r>
      <w:r>
        <w:t xml:space="preserve"> </w:t>
      </w:r>
      <w:hyperlink w:anchor="Xdd1b41b59c2503197890df668739ddbbf2f5a63">
        <w:r>
          <w:rPr>
            <w:rStyle w:val="Hyperlink"/>
          </w:rPr>
          <w:t xml:space="preserve">удалить StaticInstance</w:t>
        </w:r>
      </w:hyperlink>
      <w:r>
        <w:t xml:space="preserve"> </w:t>
      </w:r>
      <w:r>
        <w:t xml:space="preserve">и создать новый.</w:t>
      </w:r>
    </w:p>
    <w:p>
      <w:pPr>
        <w:pStyle w:val="BodyText"/>
      </w:pPr>
      <w:r>
        <w:t xml:space="preserve">Если статический узел был добавлен в кластер</w:t>
      </w:r>
      <w:r>
        <w:t xml:space="preserve"> </w:t>
      </w:r>
      <w:hyperlink w:anchor="Xdd1b41b59c2503197890df668739ddbbf2f5a63">
        <w:r>
          <w:rPr>
            <w:rStyle w:val="Hyperlink"/>
          </w:rPr>
          <w:t xml:space="preserve">вручную</w:t>
        </w:r>
      </w:hyperlink>
      <w:r>
        <w:t xml:space="preserve">, то для перемещения его в другую NodeGroup необходимо изменить лейбл с именем группы и удалить лейбл с ролью:</w:t>
      </w:r>
    </w:p>
    <w:p>
      <w:pPr>
        <w:pStyle w:val="SourceCode"/>
      </w:pPr>
      <w:r>
        <w:rPr>
          <w:rStyle w:val="VerbatimChar"/>
          <w:color w:val="57606A"/>
          <w:sz w:val="20"/>
          <w:szCs w:val="20"/>
        </w:rPr>
        <w:t xml:space="preserve">d8 k label node --overwrite &lt;node_name&gt; node.deckhouse.io/group=&lt;new_node_group_name&gt;</w:t>
      </w:r>
      <w:r>
        <w:rPr>
          <w:color w:val="57606A"/>
          <w:sz w:val="20"/>
          <w:szCs w:val="20"/>
        </w:rPr>
        <w:br/>
      </w:r>
      <w:r>
        <w:rPr>
          <w:rStyle w:val="VerbatimChar"/>
          <w:color w:val="57606A"/>
          <w:sz w:val="20"/>
          <w:szCs w:val="20"/>
        </w:rPr>
        <w:t xml:space="preserve">d8 k label node &lt;node_name&gt; node-role.kubernetes.io/&lt;old_node_group_name&gt;-</w:t>
      </w:r>
    </w:p>
    <w:p>
      <w:pPr>
        <w:pStyle w:val="FirstParagraph"/>
      </w:pPr>
      <w:r>
        <w:t xml:space="preserve">Применение изменений потребует некоторого времени.</w:t>
      </w:r>
    </w:p>
    <w:bookmarkEnd w:id="313"/>
    <w:bookmarkStart w:id="314" w:name="X14eab57e88b5da6c38d9d40f605cfac16d06664"/>
    <w:p>
      <w:pPr>
        <w:pStyle w:val="Heading3"/>
      </w:pPr>
      <w:r>
        <w:t xml:space="preserve">Как посмотреть, что в данный момент выполняется на узле при его создании?</w:t>
      </w:r>
    </w:p>
    <w:p>
      <w:pPr>
        <w:pStyle w:val="FirstParagraph"/>
      </w:pPr>
      <w:r>
        <w:t xml:space="preserve">Если необходимо узнать, что происходит на узле (к примеру, он долго создается, завис в Pending), можно посмотреть логи</w:t>
      </w:r>
      <w:r>
        <w:t xml:space="preserve"> </w:t>
      </w:r>
      <w:r>
        <w:rPr>
          <w:rStyle w:val="VerbatimChar"/>
          <w:color w:val="57606A"/>
          <w:sz w:val="20"/>
          <w:szCs w:val="20"/>
        </w:rPr>
        <w:t xml:space="preserve">cloud-init</w:t>
      </w:r>
      <w:r>
        <w:t xml:space="preserve">. Для этого выполните следующие шаги:</w:t>
      </w:r>
    </w:p>
    <w:p>
      <w:pPr>
        <w:numPr>
          <w:ilvl w:val="0"/>
          <w:numId w:val="1142"/>
        </w:numPr>
      </w:pPr>
      <w:r>
        <w:t xml:space="preserve">Найдите узел, который сейчас бутстрапится:</w:t>
      </w:r>
    </w:p>
    <w:p>
      <w:pPr>
        <w:numPr>
          <w:ilvl w:val="0"/>
          <w:numId w:val="1000"/>
        </w:numPr>
        <w:pStyle w:val="SourceCode"/>
      </w:pPr>
      <w:r>
        <w:rPr>
          <w:rStyle w:val="VerbatimChar"/>
          <w:color w:val="57606A"/>
          <w:sz w:val="20"/>
          <w:szCs w:val="20"/>
        </w:rPr>
        <w:t xml:space="preserve">d8 k get instances | grep Pending</w:t>
      </w:r>
      <w:r>
        <w:rPr>
          <w:color w:val="57606A"/>
          <w:sz w:val="20"/>
          <w:szCs w:val="20"/>
        </w:rPr>
        <w:br/>
      </w:r>
      <w:r>
        <w:rPr>
          <w:color w:val="57606A"/>
          <w:sz w:val="20"/>
          <w:szCs w:val="20"/>
        </w:rPr>
        <w:br/>
      </w:r>
      <w:r>
        <w:rPr>
          <w:rStyle w:val="VerbatimChar"/>
          <w:color w:val="57606A"/>
          <w:sz w:val="20"/>
          <w:szCs w:val="20"/>
        </w:rPr>
        <w:t xml:space="preserve"># dev-worker-2a6158ff-6764d-nrtbj   Pending   46s</w:t>
      </w:r>
    </w:p>
    <w:p>
      <w:pPr>
        <w:numPr>
          <w:ilvl w:val="0"/>
          <w:numId w:val="1142"/>
        </w:numPr>
      </w:pPr>
      <w:r>
        <w:t xml:space="preserve">Получите информацию о параметрах подключения для просмотра логов:</w:t>
      </w:r>
    </w:p>
    <w:p>
      <w:pPr>
        <w:numPr>
          <w:ilvl w:val="0"/>
          <w:numId w:val="1000"/>
        </w:numPr>
        <w:pStyle w:val="SourceCode"/>
      </w:pPr>
      <w:r>
        <w:rPr>
          <w:rStyle w:val="VerbatimChar"/>
          <w:color w:val="57606A"/>
          <w:sz w:val="20"/>
          <w:szCs w:val="20"/>
        </w:rPr>
        <w:t xml:space="preserve">d8 k get instances dev-worker-2a6158ff-6764d-nrtbj -o yaml | grep 'bootstrapStatus' -B0 -A2</w:t>
      </w:r>
      <w:r>
        <w:rPr>
          <w:color w:val="57606A"/>
          <w:sz w:val="20"/>
          <w:szCs w:val="20"/>
        </w:rPr>
        <w:br/>
      </w:r>
      <w:r>
        <w:rPr>
          <w:color w:val="57606A"/>
          <w:sz w:val="20"/>
          <w:szCs w:val="20"/>
        </w:rPr>
        <w:br/>
      </w:r>
      <w:r>
        <w:rPr>
          <w:rStyle w:val="VerbatimChar"/>
          <w:color w:val="57606A"/>
          <w:sz w:val="20"/>
          <w:szCs w:val="20"/>
        </w:rPr>
        <w:t xml:space="preserve"># bootstrapStatus:</w:t>
      </w:r>
      <w:r>
        <w:rPr>
          <w:color w:val="57606A"/>
          <w:sz w:val="20"/>
          <w:szCs w:val="20"/>
        </w:rPr>
        <w:br/>
      </w:r>
      <w:r>
        <w:rPr>
          <w:rStyle w:val="VerbatimChar"/>
          <w:color w:val="57606A"/>
          <w:sz w:val="20"/>
          <w:szCs w:val="20"/>
        </w:rPr>
        <w:t xml:space="preserve">#   description: Use 'curl -N http://192.168.199.158:8000' to get bootstrap logs.</w:t>
      </w:r>
      <w:r>
        <w:rPr>
          <w:color w:val="57606A"/>
          <w:sz w:val="20"/>
          <w:szCs w:val="20"/>
        </w:rPr>
        <w:br/>
      </w:r>
      <w:r>
        <w:rPr>
          <w:rStyle w:val="VerbatimChar"/>
          <w:color w:val="57606A"/>
          <w:sz w:val="20"/>
          <w:szCs w:val="20"/>
        </w:rPr>
        <w:t xml:space="preserve">#   logsEndpoint: 192.168.199.178:8000</w:t>
      </w:r>
    </w:p>
    <w:p>
      <w:pPr>
        <w:numPr>
          <w:ilvl w:val="0"/>
          <w:numId w:val="1142"/>
        </w:numPr>
      </w:pPr>
      <w:r>
        <w:t xml:space="preserve">Выполните полученную команду (в примере выше —</w:t>
      </w:r>
      <w:r>
        <w:t xml:space="preserve"> </w:t>
      </w:r>
      <w:r>
        <w:rPr>
          <w:rStyle w:val="VerbatimChar"/>
          <w:color w:val="57606A"/>
          <w:sz w:val="20"/>
          <w:szCs w:val="20"/>
        </w:rPr>
        <w:t xml:space="preserve">curl -N http://192.168.199.158:8000</w:t>
      </w:r>
      <w:r>
        <w:t xml:space="preserve">), чтобы получить логи</w:t>
      </w:r>
      <w:r>
        <w:t xml:space="preserve"> </w:t>
      </w:r>
      <w:r>
        <w:rPr>
          <w:rStyle w:val="VerbatimChar"/>
          <w:color w:val="57606A"/>
          <w:sz w:val="20"/>
          <w:szCs w:val="20"/>
        </w:rPr>
        <w:t xml:space="preserve">cloud-init</w:t>
      </w:r>
      <w:r>
        <w:t xml:space="preserve"> </w:t>
      </w:r>
      <w:r>
        <w:t xml:space="preserve">для последующей диагностики.</w:t>
      </w:r>
    </w:p>
    <w:p>
      <w:pPr>
        <w:pStyle w:val="FirstParagraph"/>
      </w:pPr>
      <w:r>
        <w:t xml:space="preserve">Логи первоначальной настройки узла находятся в</w:t>
      </w:r>
      <w:r>
        <w:t xml:space="preserve"> </w:t>
      </w:r>
      <w:r>
        <w:rPr>
          <w:rStyle w:val="VerbatimChar"/>
          <w:color w:val="57606A"/>
          <w:sz w:val="20"/>
          <w:szCs w:val="20"/>
        </w:rPr>
        <w:t xml:space="preserve">/var/log/cloud-init-output.log</w:t>
      </w:r>
      <w:r>
        <w:t xml:space="preserve">.</w:t>
      </w:r>
    </w:p>
    <w:bookmarkEnd w:id="314"/>
    <w:bookmarkStart w:id="315" w:name="Xf5626cbdc6428c0dd39e1a0ad3dc2a37a238688"/>
    <w:p>
      <w:pPr>
        <w:pStyle w:val="Heading3"/>
      </w:pPr>
      <w:r>
        <w:t xml:space="preserve">Когда требуется перезагрузка узлов?</w:t>
      </w:r>
    </w:p>
    <w:p>
      <w:pPr>
        <w:pStyle w:val="FirstParagraph"/>
      </w:pPr>
      <w:r>
        <w:t xml:space="preserve">В процессе настройки узла некоторые операции по изменению конфигурации могут потребовать перезагрузки.</w:t>
      </w:r>
    </w:p>
    <w:p>
      <w:pPr>
        <w:pStyle w:val="BodyText"/>
      </w:pPr>
      <w:r>
        <w:t xml:space="preserve">Например, перезагрузка узла требуется в Astra Linux при изменении параметра sysctl:</w:t>
      </w:r>
      <w:r>
        <w:t xml:space="preserve"> </w:t>
      </w:r>
      <w:r>
        <w:rPr>
          <w:rStyle w:val="VerbatimChar"/>
          <w:color w:val="57606A"/>
          <w:sz w:val="20"/>
          <w:szCs w:val="20"/>
        </w:rPr>
        <w:t xml:space="preserve">kernel.yama.ptrace_scope</w:t>
      </w:r>
      <w:r>
        <w:t xml:space="preserve"> </w:t>
      </w:r>
      <w:r>
        <w:t xml:space="preserve">(результат работы команды</w:t>
      </w:r>
      <w:r>
        <w:t xml:space="preserve"> </w:t>
      </w:r>
      <w:r>
        <w:rPr>
          <w:rStyle w:val="VerbatimChar"/>
          <w:color w:val="57606A"/>
          <w:sz w:val="20"/>
          <w:szCs w:val="20"/>
        </w:rPr>
        <w:t xml:space="preserve">astra-ptrace-lock enable/disable</w:t>
      </w:r>
      <w:r>
        <w:t xml:space="preserve">).</w:t>
      </w:r>
    </w:p>
    <w:p>
      <w:pPr>
        <w:pStyle w:val="BodyText"/>
      </w:pPr>
      <w:r>
        <w:t xml:space="preserve">Режим перезагрузки определяется полем disruptions в секции параметров</w:t>
      </w:r>
      <w:r>
        <w:t xml:space="preserve"> </w:t>
      </w:r>
      <w:hyperlink r:id="rId269">
        <w:r>
          <w:rPr>
            <w:rStyle w:val="VerbatimChar"/>
            <w:color w:val="57606A"/>
            <w:sz w:val="20"/>
            <w:szCs w:val="20"/>
          </w:rPr>
          <w:t xml:space="preserve">disruptions</w:t>
        </w:r>
      </w:hyperlink>
      <w:r>
        <w:t xml:space="preserve"> </w:t>
      </w:r>
      <w:r>
        <w:t xml:space="preserve">ресурса NodeGroup.</w:t>
      </w:r>
    </w:p>
    <w:bookmarkEnd w:id="315"/>
    <w:bookmarkEnd w:id="316"/>
    <w:bookmarkEnd w:id="317"/>
    <w:bookmarkStart w:id="318" w:name="X0db05bd6e488eae7dfd38298137afe914d0a46e"/>
    <w:p>
      <w:pPr>
        <w:pStyle w:val="Heading1"/>
      </w:pPr>
      <w:r>
        <w:t xml:space="preserve">Настройка узлов</w:t>
      </w:r>
    </w:p>
    <w:bookmarkEnd w:id="318"/>
    <w:bookmarkStart w:id="335" w:name="X02bafd4159a983d35fdc1f4eed5a2a32f89774a"/>
    <w:p>
      <w:pPr>
        <w:pStyle w:val="Heading1"/>
      </w:pPr>
      <w:r>
        <w:t xml:space="preserve">Настройка ОС</w:t>
      </w:r>
    </w:p>
    <w:bookmarkStart w:id="319" w:name="X5bf4180be97d0f289d68f5c5d435ef904b7abb8"/>
    <w:p>
      <w:pPr>
        <w:pStyle w:val="Heading2"/>
      </w:pPr>
      <w:r>
        <w:t xml:space="preserve">Установка плагина cert-manager для kubectl на master-узлах</w:t>
      </w:r>
    </w:p>
    <w:p>
      <w:pPr>
        <w:pStyle w:val="FirstParagraph"/>
      </w:pPr>
      <w:r>
        <w:t xml:space="preserve">NodeGroupConfiguration можно использовать для установки нужных утилит на мастер-узлы.</w:t>
      </w:r>
    </w:p>
    <w:p>
      <w:pPr>
        <w:pStyle w:val="BodyText"/>
      </w:pPr>
      <w:r>
        <w:t xml:space="preserve">Например, можно установить утилиту cmctl от проекта cert-manager. Эту команду также можно использовать как kubectl plugin.</w:t>
      </w:r>
    </w:p>
    <w:p>
      <w:pPr>
        <w:pStyle w:val="SourceCode"/>
      </w:pP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NodeGroupConfiguration</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kubectl-plugin-cert-manager.sh</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weight: 100</w:t>
      </w:r>
      <w:r>
        <w:rPr>
          <w:color w:val="57606A"/>
          <w:sz w:val="20"/>
          <w:szCs w:val="20"/>
        </w:rPr>
        <w:br/>
      </w:r>
      <w:r>
        <w:rPr>
          <w:rStyle w:val="VerbatimChar"/>
          <w:color w:val="57606A"/>
          <w:sz w:val="20"/>
          <w:szCs w:val="20"/>
        </w:rPr>
        <w:t xml:space="preserve">  bundles:</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nodeGroups:</w:t>
      </w:r>
      <w:r>
        <w:rPr>
          <w:color w:val="57606A"/>
          <w:sz w:val="20"/>
          <w:szCs w:val="20"/>
        </w:rPr>
        <w:br/>
      </w:r>
      <w:r>
        <w:rPr>
          <w:rStyle w:val="VerbatimChar"/>
          <w:color w:val="57606A"/>
          <w:sz w:val="20"/>
          <w:szCs w:val="20"/>
        </w:rPr>
        <w:t xml:space="preserve">    - "master"</w:t>
      </w:r>
      <w:r>
        <w:rPr>
          <w:color w:val="57606A"/>
          <w:sz w:val="20"/>
          <w:szCs w:val="20"/>
        </w:rPr>
        <w:br/>
      </w:r>
      <w:r>
        <w:rPr>
          <w:rStyle w:val="VerbatimChar"/>
          <w:color w:val="57606A"/>
          <w:sz w:val="20"/>
          <w:szCs w:val="20"/>
        </w:rPr>
        <w:t xml:space="preserve">  content: |</w:t>
      </w:r>
      <w:r>
        <w:rPr>
          <w:color w:val="57606A"/>
          <w:sz w:val="20"/>
          <w:szCs w:val="20"/>
        </w:rPr>
        <w:br/>
      </w:r>
      <w:r>
        <w:rPr>
          <w:rStyle w:val="VerbatimChar"/>
          <w:color w:val="57606A"/>
          <w:sz w:val="20"/>
          <w:szCs w:val="20"/>
        </w:rPr>
        <w:t xml:space="preserve">    # See https://github.com/cert-manager/cmctl/releases/tag/v2.1.0</w:t>
      </w:r>
      <w:r>
        <w:rPr>
          <w:color w:val="57606A"/>
          <w:sz w:val="20"/>
          <w:szCs w:val="20"/>
        </w:rPr>
        <w:br/>
      </w:r>
      <w:r>
        <w:rPr>
          <w:rStyle w:val="VerbatimChar"/>
          <w:color w:val="57606A"/>
          <w:sz w:val="20"/>
          <w:szCs w:val="20"/>
        </w:rPr>
        <w:t xml:space="preserve">    version=v2.1.1</w:t>
      </w:r>
      <w:r>
        <w:rPr>
          <w:color w:val="57606A"/>
          <w:sz w:val="20"/>
          <w:szCs w:val="20"/>
        </w:rPr>
        <w:br/>
      </w:r>
      <w:r>
        <w:rPr>
          <w:color w:val="57606A"/>
          <w:sz w:val="20"/>
          <w:szCs w:val="20"/>
        </w:rPr>
        <w:br/>
      </w:r>
      <w:r>
        <w:rPr>
          <w:rStyle w:val="VerbatimChar"/>
          <w:color w:val="57606A"/>
          <w:sz w:val="20"/>
          <w:szCs w:val="20"/>
        </w:rPr>
        <w:t xml:space="preserve">    if [ -x /usr/local/bin/kubectl-cert_manager ]; then</w:t>
      </w:r>
      <w:r>
        <w:rPr>
          <w:color w:val="57606A"/>
          <w:sz w:val="20"/>
          <w:szCs w:val="20"/>
        </w:rPr>
        <w:br/>
      </w:r>
      <w:r>
        <w:rPr>
          <w:rStyle w:val="VerbatimChar"/>
          <w:color w:val="57606A"/>
          <w:sz w:val="20"/>
          <w:szCs w:val="20"/>
        </w:rPr>
        <w:t xml:space="preserve">      exit 0</w:t>
      </w:r>
      <w:r>
        <w:rPr>
          <w:color w:val="57606A"/>
          <w:sz w:val="20"/>
          <w:szCs w:val="20"/>
        </w:rPr>
        <w:br/>
      </w:r>
      <w:r>
        <w:rPr>
          <w:rStyle w:val="VerbatimChar"/>
          <w:color w:val="57606A"/>
          <w:sz w:val="20"/>
          <w:szCs w:val="20"/>
        </w:rPr>
        <w:t xml:space="preserve">    fi</w:t>
      </w:r>
      <w:r>
        <w:rPr>
          <w:color w:val="57606A"/>
          <w:sz w:val="20"/>
          <w:szCs w:val="20"/>
        </w:rPr>
        <w:br/>
      </w:r>
      <w:r>
        <w:rPr>
          <w:rStyle w:val="VerbatimChar"/>
          <w:color w:val="57606A"/>
          <w:sz w:val="20"/>
          <w:szCs w:val="20"/>
        </w:rPr>
        <w:t xml:space="preserve">    curl -L https://github.com/cert-manager/cmctl/releases/download/${version}/cmctl_linux_amd64.tar.gz -o - | tar zxf - cmctl</w:t>
      </w:r>
      <w:r>
        <w:rPr>
          <w:color w:val="57606A"/>
          <w:sz w:val="20"/>
          <w:szCs w:val="20"/>
        </w:rPr>
        <w:br/>
      </w:r>
      <w:r>
        <w:rPr>
          <w:rStyle w:val="VerbatimChar"/>
          <w:color w:val="57606A"/>
          <w:sz w:val="20"/>
          <w:szCs w:val="20"/>
        </w:rPr>
        <w:t xml:space="preserve">    mv cmctl /usr/local/bin</w:t>
      </w:r>
      <w:r>
        <w:rPr>
          <w:color w:val="57606A"/>
          <w:sz w:val="20"/>
          <w:szCs w:val="20"/>
        </w:rPr>
        <w:br/>
      </w:r>
      <w:r>
        <w:rPr>
          <w:rStyle w:val="VerbatimChar"/>
          <w:color w:val="57606A"/>
          <w:sz w:val="20"/>
          <w:szCs w:val="20"/>
        </w:rPr>
        <w:t xml:space="preserve">    ln -s /usr/local/bin/cmctl /usr/local/bin/kubectl-cert_manager</w:t>
      </w:r>
    </w:p>
    <w:bookmarkEnd w:id="319"/>
    <w:bookmarkStart w:id="320" w:name="Xc71a96fc77c9bf8c388d436641fb8f1b89eb459"/>
    <w:p>
      <w:pPr>
        <w:pStyle w:val="Heading2"/>
      </w:pPr>
      <w:r>
        <w:t xml:space="preserve">Задание параметра sysctl</w:t>
      </w:r>
    </w:p>
    <w:p>
      <w:pPr>
        <w:pStyle w:val="FirstParagraph"/>
      </w:pPr>
      <w:r>
        <w:t xml:space="preserve">Для некоторых задач на узлах нужно изменять параметры sysctl.</w:t>
      </w:r>
    </w:p>
    <w:p>
      <w:pPr>
        <w:pStyle w:val="BodyText"/>
      </w:pPr>
      <w:r>
        <w:t xml:space="preserve">Например, приложения, использующие mmapfs, могут потребовать увеличения разрешённого процессу количества отображений в память. Это количество устанавливается параметром</w:t>
      </w:r>
      <w:r>
        <w:t xml:space="preserve"> </w:t>
      </w:r>
      <w:r>
        <w:rPr>
          <w:rStyle w:val="VerbatimChar"/>
          <w:color w:val="57606A"/>
          <w:sz w:val="20"/>
          <w:szCs w:val="20"/>
        </w:rPr>
        <w:t xml:space="preserve">vm.max_map_count</w:t>
      </w:r>
      <w:r>
        <w:t xml:space="preserve"> </w:t>
      </w:r>
      <w:r>
        <w:t xml:space="preserve">и может быть задано через NodeGroupConfiguration:</w:t>
      </w:r>
    </w:p>
    <w:p>
      <w:pPr>
        <w:pStyle w:val="SourceCode"/>
      </w:pP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NodeGroupConfiguration</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sysctl-tune.sh</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weight: 100</w:t>
      </w:r>
      <w:r>
        <w:rPr>
          <w:color w:val="57606A"/>
          <w:sz w:val="20"/>
          <w:szCs w:val="20"/>
        </w:rPr>
        <w:br/>
      </w:r>
      <w:r>
        <w:rPr>
          <w:rStyle w:val="VerbatimChar"/>
          <w:color w:val="57606A"/>
          <w:sz w:val="20"/>
          <w:szCs w:val="20"/>
        </w:rPr>
        <w:t xml:space="preserve">  bundles:</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nodeGroups:</w:t>
      </w:r>
      <w:r>
        <w:rPr>
          <w:color w:val="57606A"/>
          <w:sz w:val="20"/>
          <w:szCs w:val="20"/>
        </w:rPr>
        <w:br/>
      </w:r>
      <w:r>
        <w:rPr>
          <w:rStyle w:val="VerbatimChar"/>
          <w:color w:val="57606A"/>
          <w:sz w:val="20"/>
          <w:szCs w:val="20"/>
        </w:rPr>
        <w:t xml:space="preserve">  - "worker"</w:t>
      </w:r>
      <w:r>
        <w:rPr>
          <w:color w:val="57606A"/>
          <w:sz w:val="20"/>
          <w:szCs w:val="20"/>
        </w:rPr>
        <w:br/>
      </w:r>
      <w:r>
        <w:rPr>
          <w:rStyle w:val="VerbatimChar"/>
          <w:color w:val="57606A"/>
          <w:sz w:val="20"/>
          <w:szCs w:val="20"/>
        </w:rPr>
        <w:t xml:space="preserve">  content: |</w:t>
      </w:r>
      <w:r>
        <w:rPr>
          <w:color w:val="57606A"/>
          <w:sz w:val="20"/>
          <w:szCs w:val="20"/>
        </w:rPr>
        <w:br/>
      </w:r>
      <w:r>
        <w:rPr>
          <w:rStyle w:val="VerbatimChar"/>
          <w:color w:val="57606A"/>
          <w:sz w:val="20"/>
          <w:szCs w:val="20"/>
        </w:rPr>
        <w:t xml:space="preserve">    sysctl -w vm.max_map_count=262144</w:t>
      </w:r>
    </w:p>
    <w:bookmarkEnd w:id="320"/>
    <w:bookmarkStart w:id="329" w:name="X5abdbaf2a08d275ec86fe99d6e6da1daa03d9f7"/>
    <w:p>
      <w:pPr>
        <w:pStyle w:val="Heading2"/>
      </w:pPr>
      <w:r>
        <w:t xml:space="preserve">Установка нужной версии ядра</w:t>
      </w:r>
    </w:p>
    <w:p>
      <w:pPr>
        <w:pStyle w:val="FirstParagraph"/>
      </w:pPr>
      <w:r>
        <w:t xml:space="preserve">Узлы могут требовать определённой версии ядра Linux и NodeGroupConfiguration может помочь в этом случае. Для упрощения скрипта лучше использовать конструкции</w:t>
      </w:r>
      <w:r>
        <w:t xml:space="preserve"> </w:t>
      </w:r>
      <w:hyperlink r:id="rId321">
        <w:r>
          <w:rPr>
            <w:rStyle w:val="Hyperlink"/>
          </w:rPr>
          <w:t xml:space="preserve">bashbooster</w:t>
        </w:r>
      </w:hyperlink>
      <w:r>
        <w:t xml:space="preserve">.</w:t>
      </w:r>
    </w:p>
    <w:p>
      <w:pPr>
        <w:pStyle w:val="BodyText"/>
      </w:pPr>
      <w:r>
        <w:t xml:space="preserve">Разные ОС требуют разных операций при смене версии ядра, поэтому далее приведены примеры для Debian и CentOS.</w:t>
      </w:r>
    </w:p>
    <w:p>
      <w:pPr>
        <w:pStyle w:val="BodyText"/>
      </w:pPr>
      <w:r>
        <w:t xml:space="preserve">В обоих примерах используется конструкция</w:t>
      </w:r>
      <w:r>
        <w:t xml:space="preserve"> </w:t>
      </w:r>
      <w:r>
        <w:rPr>
          <w:rStyle w:val="VerbatimChar"/>
          <w:color w:val="57606A"/>
          <w:sz w:val="20"/>
          <w:szCs w:val="20"/>
        </w:rPr>
        <w:t xml:space="preserve">bb-deckhouse-get-disruptive-update-approval</w:t>
      </w:r>
      <w:r>
        <w:t xml:space="preserve"> </w:t>
      </w:r>
      <w:r>
        <w:t xml:space="preserve">— расширение набора команд bashbooster от Deckhouse. Эта конструкция предотвращает перезагрузку узла, если требуется подтверждение перезагрузки путём добавления аннотации на узел.</w:t>
      </w:r>
    </w:p>
    <w:p>
      <w:pPr>
        <w:pStyle w:val="BodyText"/>
      </w:pPr>
      <w:r>
        <w:t xml:space="preserve">Помимо этого, используются следующие конструкции bashbooster:</w:t>
      </w:r>
    </w:p>
    <w:p>
      <w:pPr>
        <w:numPr>
          <w:ilvl w:val="0"/>
          <w:numId w:val="1143"/>
        </w:numPr>
        <w:pStyle w:val="Compact"/>
      </w:pPr>
      <w:hyperlink r:id="rId322">
        <w:r>
          <w:rPr>
            <w:rStyle w:val="Hyperlink"/>
          </w:rPr>
          <w:t xml:space="preserve">bb-apt-install</w:t>
        </w:r>
      </w:hyperlink>
      <w:r>
        <w:t xml:space="preserve"> </w:t>
      </w:r>
      <w:r>
        <w:t xml:space="preserve">для установки apt пакета и отправки события “bb-package-installed”, если пакет был установлен;</w:t>
      </w:r>
    </w:p>
    <w:p>
      <w:pPr>
        <w:numPr>
          <w:ilvl w:val="0"/>
          <w:numId w:val="1143"/>
        </w:numPr>
        <w:pStyle w:val="Compact"/>
      </w:pPr>
      <w:hyperlink r:id="rId323">
        <w:r>
          <w:rPr>
            <w:rStyle w:val="Hyperlink"/>
          </w:rPr>
          <w:t xml:space="preserve">bb-yum-install</w:t>
        </w:r>
      </w:hyperlink>
      <w:r>
        <w:t xml:space="preserve"> </w:t>
      </w:r>
      <w:r>
        <w:t xml:space="preserve">для установки apt пакета и отправки события “bb-package-installed”, если пакет был установлен;</w:t>
      </w:r>
    </w:p>
    <w:p>
      <w:pPr>
        <w:numPr>
          <w:ilvl w:val="0"/>
          <w:numId w:val="1143"/>
        </w:numPr>
        <w:pStyle w:val="Compact"/>
      </w:pPr>
      <w:hyperlink r:id="rId324">
        <w:r>
          <w:rPr>
            <w:rStyle w:val="Hyperlink"/>
          </w:rPr>
          <w:t xml:space="preserve">bb-event-on</w:t>
        </w:r>
      </w:hyperlink>
      <w:r>
        <w:t xml:space="preserve"> </w:t>
      </w:r>
      <w:r>
        <w:t xml:space="preserve">для сигнализации, что нужна перезагрузка узла, если отправлено событие “bb-package-installed”;</w:t>
      </w:r>
    </w:p>
    <w:p>
      <w:pPr>
        <w:numPr>
          <w:ilvl w:val="0"/>
          <w:numId w:val="1143"/>
        </w:numPr>
        <w:pStyle w:val="Compact"/>
      </w:pPr>
      <w:hyperlink r:id="rId325">
        <w:r>
          <w:rPr>
            <w:rStyle w:val="Hyperlink"/>
          </w:rPr>
          <w:t xml:space="preserve">bb-log-info</w:t>
        </w:r>
      </w:hyperlink>
      <w:r>
        <w:t xml:space="preserve"> </w:t>
      </w:r>
      <w:r>
        <w:t xml:space="preserve">для логирования;</w:t>
      </w:r>
    </w:p>
    <w:p>
      <w:pPr>
        <w:numPr>
          <w:ilvl w:val="0"/>
          <w:numId w:val="1143"/>
        </w:numPr>
        <w:pStyle w:val="Compact"/>
      </w:pPr>
      <w:hyperlink r:id="rId326">
        <w:r>
          <w:rPr>
            <w:rStyle w:val="Hyperlink"/>
          </w:rPr>
          <w:t xml:space="preserve">bb-flag-set</w:t>
        </w:r>
      </w:hyperlink>
      <w:r>
        <w:t xml:space="preserve"> </w:t>
      </w:r>
      <w:r>
        <w:t xml:space="preserve">для сигнализации, что нужен перезапуск узла.</w:t>
      </w:r>
    </w:p>
    <w:bookmarkStart w:id="327" w:name="X09cb5b16bfca8e5fff558d8749fddc1a5ed486a"/>
    <w:p>
      <w:pPr>
        <w:pStyle w:val="Heading3"/>
      </w:pPr>
      <w:r>
        <w:t xml:space="preserve">Для дистрибутивов, основанных на Debian</w:t>
      </w:r>
    </w:p>
    <w:p>
      <w:pPr>
        <w:pStyle w:val="FirstParagraph"/>
      </w:pPr>
      <w:r>
        <w:t xml:space="preserve">Создайте ресурс NodeGroupConfiguration, указав в переменной</w:t>
      </w:r>
      <w:r>
        <w:t xml:space="preserve"> </w:t>
      </w:r>
      <w:r>
        <w:rPr>
          <w:rStyle w:val="VerbatimChar"/>
          <w:color w:val="57606A"/>
          <w:sz w:val="20"/>
          <w:szCs w:val="20"/>
        </w:rPr>
        <w:t xml:space="preserve">desired_version</w:t>
      </w:r>
      <w:r>
        <w:t xml:space="preserve"> </w:t>
      </w:r>
      <w:r>
        <w:t xml:space="preserve">желаемую версию ядра:</w:t>
      </w:r>
    </w:p>
    <w:p>
      <w:pPr>
        <w:pStyle w:val="SourceCode"/>
      </w:pP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NodeGroupConfiguration</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install-kernel.sh</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bundles:</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nodeGroups:</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weight: 32</w:t>
      </w:r>
      <w:r>
        <w:rPr>
          <w:color w:val="57606A"/>
          <w:sz w:val="20"/>
          <w:szCs w:val="20"/>
        </w:rPr>
        <w:br/>
      </w:r>
      <w:r>
        <w:rPr>
          <w:rStyle w:val="VerbatimChar"/>
          <w:color w:val="57606A"/>
          <w:sz w:val="20"/>
          <w:szCs w:val="20"/>
        </w:rPr>
        <w:t xml:space="preserve">  content: |</w:t>
      </w:r>
      <w:r>
        <w:rPr>
          <w:color w:val="57606A"/>
          <w:sz w:val="20"/>
          <w:szCs w:val="20"/>
        </w:rPr>
        <w:br/>
      </w:r>
      <w:r>
        <w:rPr>
          <w:rStyle w:val="VerbatimChar"/>
          <w:color w:val="57606A"/>
          <w:sz w:val="20"/>
          <w:szCs w:val="20"/>
        </w:rPr>
        <w:t xml:space="preserve">    desired_version="5.15.0-53-generic"</w:t>
      </w:r>
      <w:r>
        <w:rPr>
          <w:color w:val="57606A"/>
          <w:sz w:val="20"/>
          <w:szCs w:val="20"/>
        </w:rPr>
        <w:br/>
      </w:r>
      <w:r>
        <w:rPr>
          <w:color w:val="57606A"/>
          <w:sz w:val="20"/>
          <w:szCs w:val="20"/>
        </w:rPr>
        <w:br/>
      </w:r>
      <w:r>
        <w:rPr>
          <w:rStyle w:val="VerbatimChar"/>
          <w:color w:val="57606A"/>
          <w:sz w:val="20"/>
          <w:szCs w:val="20"/>
        </w:rPr>
        <w:t xml:space="preserve">    bb-event-on 'bb-package-installed' 'post-install'</w:t>
      </w:r>
      <w:r>
        <w:rPr>
          <w:color w:val="57606A"/>
          <w:sz w:val="20"/>
          <w:szCs w:val="20"/>
        </w:rPr>
        <w:br/>
      </w:r>
      <w:r>
        <w:rPr>
          <w:rStyle w:val="VerbatimChar"/>
          <w:color w:val="57606A"/>
          <w:sz w:val="20"/>
          <w:szCs w:val="20"/>
        </w:rPr>
        <w:t xml:space="preserve">    post-install() {</w:t>
      </w:r>
      <w:r>
        <w:rPr>
          <w:color w:val="57606A"/>
          <w:sz w:val="20"/>
          <w:szCs w:val="20"/>
        </w:rPr>
        <w:br/>
      </w:r>
      <w:r>
        <w:rPr>
          <w:rStyle w:val="VerbatimChar"/>
          <w:color w:val="57606A"/>
          <w:sz w:val="20"/>
          <w:szCs w:val="20"/>
        </w:rPr>
        <w:t xml:space="preserve">      bb-log-info "Setting reboot flag due to kernel was updated"</w:t>
      </w:r>
      <w:r>
        <w:rPr>
          <w:color w:val="57606A"/>
          <w:sz w:val="20"/>
          <w:szCs w:val="20"/>
        </w:rPr>
        <w:br/>
      </w:r>
      <w:r>
        <w:rPr>
          <w:rStyle w:val="VerbatimChar"/>
          <w:color w:val="57606A"/>
          <w:sz w:val="20"/>
          <w:szCs w:val="20"/>
        </w:rPr>
        <w:t xml:space="preserve">      bb-flag-set reboot</w:t>
      </w:r>
      <w:r>
        <w:rPr>
          <w:color w:val="57606A"/>
          <w:sz w:val="20"/>
          <w:szCs w:val="20"/>
        </w:rPr>
        <w:br/>
      </w:r>
      <w:r>
        <w:rPr>
          <w:rStyle w:val="VerbatimChar"/>
          <w:color w:val="57606A"/>
          <w:sz w:val="20"/>
          <w:szCs w:val="20"/>
        </w:rPr>
        <w:t xml:space="preserve">    }</w:t>
      </w:r>
      <w:r>
        <w:rPr>
          <w:color w:val="57606A"/>
          <w:sz w:val="20"/>
          <w:szCs w:val="20"/>
        </w:rPr>
        <w:br/>
      </w:r>
      <w:r>
        <w:rPr>
          <w:color w:val="57606A"/>
          <w:sz w:val="20"/>
          <w:szCs w:val="20"/>
        </w:rPr>
        <w:br/>
      </w:r>
      <w:r>
        <w:rPr>
          <w:rStyle w:val="VerbatimChar"/>
          <w:color w:val="57606A"/>
          <w:sz w:val="20"/>
          <w:szCs w:val="20"/>
        </w:rPr>
        <w:t xml:space="preserve">    version_in_use="$(uname -r)"</w:t>
      </w:r>
      <w:r>
        <w:rPr>
          <w:color w:val="57606A"/>
          <w:sz w:val="20"/>
          <w:szCs w:val="20"/>
        </w:rPr>
        <w:br/>
      </w:r>
      <w:r>
        <w:rPr>
          <w:color w:val="57606A"/>
          <w:sz w:val="20"/>
          <w:szCs w:val="20"/>
        </w:rPr>
        <w:br/>
      </w:r>
      <w:r>
        <w:rPr>
          <w:rStyle w:val="VerbatimChar"/>
          <w:color w:val="57606A"/>
          <w:sz w:val="20"/>
          <w:szCs w:val="20"/>
        </w:rPr>
        <w:t xml:space="preserve">    if [[ "$version_in_use" == "$desired_version" ]]; then</w:t>
      </w:r>
      <w:r>
        <w:rPr>
          <w:color w:val="57606A"/>
          <w:sz w:val="20"/>
          <w:szCs w:val="20"/>
        </w:rPr>
        <w:br/>
      </w:r>
      <w:r>
        <w:rPr>
          <w:rStyle w:val="VerbatimChar"/>
          <w:color w:val="57606A"/>
          <w:sz w:val="20"/>
          <w:szCs w:val="20"/>
        </w:rPr>
        <w:t xml:space="preserve">      exit 0</w:t>
      </w:r>
      <w:r>
        <w:rPr>
          <w:color w:val="57606A"/>
          <w:sz w:val="20"/>
          <w:szCs w:val="20"/>
        </w:rPr>
        <w:br/>
      </w:r>
      <w:r>
        <w:rPr>
          <w:rStyle w:val="VerbatimChar"/>
          <w:color w:val="57606A"/>
          <w:sz w:val="20"/>
          <w:szCs w:val="20"/>
        </w:rPr>
        <w:t xml:space="preserve">    fi</w:t>
      </w:r>
      <w:r>
        <w:rPr>
          <w:color w:val="57606A"/>
          <w:sz w:val="20"/>
          <w:szCs w:val="20"/>
        </w:rPr>
        <w:br/>
      </w:r>
      <w:r>
        <w:rPr>
          <w:color w:val="57606A"/>
          <w:sz w:val="20"/>
          <w:szCs w:val="20"/>
        </w:rPr>
        <w:br/>
      </w:r>
      <w:r>
        <w:rPr>
          <w:rStyle w:val="VerbatimChar"/>
          <w:color w:val="57606A"/>
          <w:sz w:val="20"/>
          <w:szCs w:val="20"/>
        </w:rPr>
        <w:t xml:space="preserve">    bb-deckhouse-get-disruptive-update-approval</w:t>
      </w:r>
      <w:r>
        <w:rPr>
          <w:color w:val="57606A"/>
          <w:sz w:val="20"/>
          <w:szCs w:val="20"/>
        </w:rPr>
        <w:br/>
      </w:r>
      <w:r>
        <w:rPr>
          <w:rStyle w:val="VerbatimChar"/>
          <w:color w:val="57606A"/>
          <w:sz w:val="20"/>
          <w:szCs w:val="20"/>
        </w:rPr>
        <w:t xml:space="preserve">    bb-apt-install "linux-image-${desired_version}"</w:t>
      </w:r>
    </w:p>
    <w:bookmarkEnd w:id="327"/>
    <w:bookmarkStart w:id="328" w:name="Xacca5722d42f6b830e2efa19c819397731af12e"/>
    <w:p>
      <w:pPr>
        <w:pStyle w:val="Heading3"/>
      </w:pPr>
      <w:r>
        <w:t xml:space="preserve">Для дистрибутивов, основанных на CentOS</w:t>
      </w:r>
    </w:p>
    <w:p>
      <w:pPr>
        <w:pStyle w:val="FirstParagraph"/>
      </w:pPr>
      <w:r>
        <w:t xml:space="preserve">Создайте ресурс NodeGroupConfiguration, указав в переменной</w:t>
      </w:r>
      <w:r>
        <w:t xml:space="preserve"> </w:t>
      </w:r>
      <w:r>
        <w:rPr>
          <w:rStyle w:val="VerbatimChar"/>
          <w:color w:val="57606A"/>
          <w:sz w:val="20"/>
          <w:szCs w:val="20"/>
        </w:rPr>
        <w:t xml:space="preserve">desired_version</w:t>
      </w:r>
      <w:r>
        <w:t xml:space="preserve"> </w:t>
      </w:r>
      <w:r>
        <w:t xml:space="preserve">желаемую версию ядра:</w:t>
      </w:r>
    </w:p>
    <w:p>
      <w:pPr>
        <w:pStyle w:val="SourceCode"/>
      </w:pP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NodeGroupConfiguration</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install-kernel.sh</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bundles:</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nodeGroups:</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weight: 32</w:t>
      </w:r>
      <w:r>
        <w:rPr>
          <w:color w:val="57606A"/>
          <w:sz w:val="20"/>
          <w:szCs w:val="20"/>
        </w:rPr>
        <w:br/>
      </w:r>
      <w:r>
        <w:rPr>
          <w:rStyle w:val="VerbatimChar"/>
          <w:color w:val="57606A"/>
          <w:sz w:val="20"/>
          <w:szCs w:val="20"/>
        </w:rPr>
        <w:t xml:space="preserve">  content: |</w:t>
      </w:r>
      <w:r>
        <w:rPr>
          <w:color w:val="57606A"/>
          <w:sz w:val="20"/>
          <w:szCs w:val="20"/>
        </w:rPr>
        <w:br/>
      </w:r>
      <w:r>
        <w:rPr>
          <w:rStyle w:val="VerbatimChar"/>
          <w:color w:val="57606A"/>
          <w:sz w:val="20"/>
          <w:szCs w:val="20"/>
        </w:rPr>
        <w:t xml:space="preserve">    desired_version="3.10.0-1160.42.2.el7.x86_64"</w:t>
      </w:r>
      <w:r>
        <w:rPr>
          <w:color w:val="57606A"/>
          <w:sz w:val="20"/>
          <w:szCs w:val="20"/>
        </w:rPr>
        <w:br/>
      </w:r>
      <w:r>
        <w:rPr>
          <w:color w:val="57606A"/>
          <w:sz w:val="20"/>
          <w:szCs w:val="20"/>
        </w:rPr>
        <w:br/>
      </w:r>
      <w:r>
        <w:rPr>
          <w:rStyle w:val="VerbatimChar"/>
          <w:color w:val="57606A"/>
          <w:sz w:val="20"/>
          <w:szCs w:val="20"/>
        </w:rPr>
        <w:t xml:space="preserve">    bb-event-on 'bb-package-installed' 'post-install'</w:t>
      </w:r>
      <w:r>
        <w:rPr>
          <w:color w:val="57606A"/>
          <w:sz w:val="20"/>
          <w:szCs w:val="20"/>
        </w:rPr>
        <w:br/>
      </w:r>
      <w:r>
        <w:rPr>
          <w:rStyle w:val="VerbatimChar"/>
          <w:color w:val="57606A"/>
          <w:sz w:val="20"/>
          <w:szCs w:val="20"/>
        </w:rPr>
        <w:t xml:space="preserve">    post-install() {</w:t>
      </w:r>
      <w:r>
        <w:rPr>
          <w:color w:val="57606A"/>
          <w:sz w:val="20"/>
          <w:szCs w:val="20"/>
        </w:rPr>
        <w:br/>
      </w:r>
      <w:r>
        <w:rPr>
          <w:rStyle w:val="VerbatimChar"/>
          <w:color w:val="57606A"/>
          <w:sz w:val="20"/>
          <w:szCs w:val="20"/>
        </w:rPr>
        <w:t xml:space="preserve">      bb-log-info "Setting reboot flag due to kernel was updated"</w:t>
      </w:r>
      <w:r>
        <w:rPr>
          <w:color w:val="57606A"/>
          <w:sz w:val="20"/>
          <w:szCs w:val="20"/>
        </w:rPr>
        <w:br/>
      </w:r>
      <w:r>
        <w:rPr>
          <w:rStyle w:val="VerbatimChar"/>
          <w:color w:val="57606A"/>
          <w:sz w:val="20"/>
          <w:szCs w:val="20"/>
        </w:rPr>
        <w:t xml:space="preserve">      bb-flag-set reboot</w:t>
      </w:r>
      <w:r>
        <w:rPr>
          <w:color w:val="57606A"/>
          <w:sz w:val="20"/>
          <w:szCs w:val="20"/>
        </w:rPr>
        <w:br/>
      </w:r>
      <w:r>
        <w:rPr>
          <w:rStyle w:val="VerbatimChar"/>
          <w:color w:val="57606A"/>
          <w:sz w:val="20"/>
          <w:szCs w:val="20"/>
        </w:rPr>
        <w:t xml:space="preserve">    }</w:t>
      </w:r>
      <w:r>
        <w:rPr>
          <w:color w:val="57606A"/>
          <w:sz w:val="20"/>
          <w:szCs w:val="20"/>
        </w:rPr>
        <w:br/>
      </w:r>
      <w:r>
        <w:rPr>
          <w:color w:val="57606A"/>
          <w:sz w:val="20"/>
          <w:szCs w:val="20"/>
        </w:rPr>
        <w:br/>
      </w:r>
      <w:r>
        <w:rPr>
          <w:rStyle w:val="VerbatimChar"/>
          <w:color w:val="57606A"/>
          <w:sz w:val="20"/>
          <w:szCs w:val="20"/>
        </w:rPr>
        <w:t xml:space="preserve">    version_in_use="$(uname -r)"</w:t>
      </w:r>
      <w:r>
        <w:rPr>
          <w:color w:val="57606A"/>
          <w:sz w:val="20"/>
          <w:szCs w:val="20"/>
        </w:rPr>
        <w:br/>
      </w:r>
      <w:r>
        <w:rPr>
          <w:color w:val="57606A"/>
          <w:sz w:val="20"/>
          <w:szCs w:val="20"/>
        </w:rPr>
        <w:br/>
      </w:r>
      <w:r>
        <w:rPr>
          <w:rStyle w:val="VerbatimChar"/>
          <w:color w:val="57606A"/>
          <w:sz w:val="20"/>
          <w:szCs w:val="20"/>
        </w:rPr>
        <w:t xml:space="preserve">    if [[ "$version_in_use" == "$desired_version" ]]; then</w:t>
      </w:r>
      <w:r>
        <w:rPr>
          <w:color w:val="57606A"/>
          <w:sz w:val="20"/>
          <w:szCs w:val="20"/>
        </w:rPr>
        <w:br/>
      </w:r>
      <w:r>
        <w:rPr>
          <w:rStyle w:val="VerbatimChar"/>
          <w:color w:val="57606A"/>
          <w:sz w:val="20"/>
          <w:szCs w:val="20"/>
        </w:rPr>
        <w:t xml:space="preserve">      exit 0</w:t>
      </w:r>
      <w:r>
        <w:rPr>
          <w:color w:val="57606A"/>
          <w:sz w:val="20"/>
          <w:szCs w:val="20"/>
        </w:rPr>
        <w:br/>
      </w:r>
      <w:r>
        <w:rPr>
          <w:rStyle w:val="VerbatimChar"/>
          <w:color w:val="57606A"/>
          <w:sz w:val="20"/>
          <w:szCs w:val="20"/>
        </w:rPr>
        <w:t xml:space="preserve">    fi</w:t>
      </w:r>
      <w:r>
        <w:rPr>
          <w:color w:val="57606A"/>
          <w:sz w:val="20"/>
          <w:szCs w:val="20"/>
        </w:rPr>
        <w:br/>
      </w:r>
      <w:r>
        <w:rPr>
          <w:color w:val="57606A"/>
          <w:sz w:val="20"/>
          <w:szCs w:val="20"/>
        </w:rPr>
        <w:br/>
      </w:r>
      <w:r>
        <w:rPr>
          <w:rStyle w:val="VerbatimChar"/>
          <w:color w:val="57606A"/>
          <w:sz w:val="20"/>
          <w:szCs w:val="20"/>
        </w:rPr>
        <w:t xml:space="preserve">    bb-deckhouse-get-disruptive-update-approval</w:t>
      </w:r>
      <w:r>
        <w:rPr>
          <w:color w:val="57606A"/>
          <w:sz w:val="20"/>
          <w:szCs w:val="20"/>
        </w:rPr>
        <w:br/>
      </w:r>
      <w:r>
        <w:rPr>
          <w:rStyle w:val="VerbatimChar"/>
          <w:color w:val="57606A"/>
          <w:sz w:val="20"/>
          <w:szCs w:val="20"/>
        </w:rPr>
        <w:t xml:space="preserve">    bb-yum-install "kernel-${desired_version}"</w:t>
      </w:r>
    </w:p>
    <w:bookmarkEnd w:id="328"/>
    <w:bookmarkEnd w:id="329"/>
    <w:bookmarkStart w:id="334" w:name="X9cb0236fe1c42bf7e24da7f97adf379a13c8547"/>
    <w:p>
      <w:pPr>
        <w:pStyle w:val="Heading2"/>
      </w:pPr>
      <w:r>
        <w:t xml:space="preserve">Добавление корневого сертификата</w:t>
      </w:r>
    </w:p>
    <w:p>
      <w:pPr>
        <w:pStyle w:val="FirstParagraph"/>
      </w:pPr>
      <w:bookmarkStart w:id="330" w:name="X707edde78515cfc140466a1eee4f7f7eb587e62"/>
      <w:bookmarkEnd w:id="330"/>
    </w:p>
    <w:p>
      <w:pPr>
        <w:pStyle w:val="BodyText"/>
      </w:pPr>
      <w:r>
        <w:t xml:space="preserve">В некоторых случаях может потребоваться дополнительный корневой сертификат, например, для доступа к внутренним ресурсам организации. Добавление корневых сертификатов можно оформить в виде NodeGroupConfiguration.</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Данный пример приведен для ОС Ubuntu.</w:t>
            </w:r>
            <w:r>
              <w:br/>
            </w:r>
            <w:r>
              <w:t xml:space="preserve">Способ обновления хранилища сертификатов может отличаться в зависимости от ОС.</w:t>
            </w:r>
          </w:p>
          <w:p>
            <w:pPr>
              <w:jc w:val="left"/>
            </w:pPr>
            <w:r>
              <w:t xml:space="preserve">При адаптации скрипта под другую ОС измените параметр</w:t>
            </w:r>
            <w:r>
              <w:t xml:space="preserve"> </w:t>
            </w:r>
            <w:hyperlink r:id="rId331">
              <w:r>
                <w:rPr>
                  <w:rStyle w:val="VerbatimChar"/>
                  <w:color w:val="57606A"/>
                  <w:sz w:val="20"/>
                  <w:szCs w:val="20"/>
                </w:rPr>
                <w:t xml:space="preserve">bundles</w:t>
              </w:r>
            </w:hyperlink>
            <w:r>
              <w:t xml:space="preserve">.</w:t>
            </w:r>
          </w:p>
        </w:tc>
      </w:tr>
    </w:tbl>
    <w:p>
      <w:pPr>
        <w:pStyle w:val="BodyText"/>
      </w:pPr>
      <w:r>
        <w:t xml:space="preserve">Скрипт использует конструкции bashbooster:</w:t>
      </w:r>
    </w:p>
    <w:p>
      <w:pPr>
        <w:numPr>
          <w:ilvl w:val="0"/>
          <w:numId w:val="1144"/>
        </w:numPr>
        <w:pStyle w:val="Compact"/>
      </w:pPr>
      <w:hyperlink r:id="rId332">
        <w:r>
          <w:rPr>
            <w:rStyle w:val="Hyperlink"/>
          </w:rPr>
          <w:t xml:space="preserve">bb-sync-file</w:t>
        </w:r>
      </w:hyperlink>
      <w:r>
        <w:t xml:space="preserve"> </w:t>
      </w:r>
      <w:r>
        <w:t xml:space="preserve">для синхронизации содержимого файла и отправки события “ca-file-updated, если файл изменился;</w:t>
      </w:r>
    </w:p>
    <w:p>
      <w:pPr>
        <w:numPr>
          <w:ilvl w:val="0"/>
          <w:numId w:val="1144"/>
        </w:numPr>
        <w:pStyle w:val="Compact"/>
      </w:pPr>
      <w:hyperlink r:id="rId324">
        <w:r>
          <w:rPr>
            <w:rStyle w:val="Hyperlink"/>
          </w:rPr>
          <w:t xml:space="preserve">bb-event-on</w:t>
        </w:r>
      </w:hyperlink>
      <w:r>
        <w:t xml:space="preserve"> </w:t>
      </w:r>
      <w:r>
        <w:t xml:space="preserve">для запуска обновления сертификатов, если отправлено событие “ca-file-updated”;</w:t>
      </w:r>
    </w:p>
    <w:p>
      <w:pPr>
        <w:numPr>
          <w:ilvl w:val="0"/>
          <w:numId w:val="1144"/>
        </w:numPr>
        <w:pStyle w:val="Compact"/>
      </w:pPr>
      <w:hyperlink r:id="rId333">
        <w:r>
          <w:rPr>
            <w:rStyle w:val="Hyperlink"/>
          </w:rPr>
          <w:t xml:space="preserve">bb-tmp-file</w:t>
        </w:r>
      </w:hyperlink>
      <w:r>
        <w:t xml:space="preserve"> </w:t>
      </w:r>
      <w:r>
        <w:t xml:space="preserve">для создания временных файлов и их удаления после выполнения скрипта.</w:t>
      </w:r>
    </w:p>
    <w:p>
      <w:pPr>
        <w:pStyle w:val="SourceCode"/>
      </w:pP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NodeGroupConfiguration</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add-custom-ca.sh</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weight: 31</w:t>
      </w:r>
      <w:r>
        <w:rPr>
          <w:color w:val="57606A"/>
          <w:sz w:val="20"/>
          <w:szCs w:val="20"/>
        </w:rPr>
        <w:br/>
      </w:r>
      <w:r>
        <w:rPr>
          <w:rStyle w:val="VerbatimChar"/>
          <w:color w:val="57606A"/>
          <w:sz w:val="20"/>
          <w:szCs w:val="20"/>
        </w:rPr>
        <w:t xml:space="preserve">  nodeGroups:</w:t>
      </w:r>
      <w:r>
        <w:rPr>
          <w:color w:val="57606A"/>
          <w:sz w:val="20"/>
          <w:szCs w:val="20"/>
        </w:rPr>
        <w:br/>
      </w:r>
      <w:r>
        <w:rPr>
          <w:rStyle w:val="VerbatimChar"/>
          <w:color w:val="57606A"/>
          <w:sz w:val="20"/>
          <w:szCs w:val="20"/>
        </w:rPr>
        <w:t xml:space="preserve">  - '*'  </w:t>
      </w:r>
      <w:r>
        <w:rPr>
          <w:color w:val="57606A"/>
          <w:sz w:val="20"/>
          <w:szCs w:val="20"/>
        </w:rPr>
        <w:br/>
      </w:r>
      <w:r>
        <w:rPr>
          <w:rStyle w:val="VerbatimChar"/>
          <w:color w:val="57606A"/>
          <w:sz w:val="20"/>
          <w:szCs w:val="20"/>
        </w:rPr>
        <w:t xml:space="preserve">  bundles:</w:t>
      </w:r>
      <w:r>
        <w:rPr>
          <w:color w:val="57606A"/>
          <w:sz w:val="20"/>
          <w:szCs w:val="20"/>
        </w:rPr>
        <w:br/>
      </w:r>
      <w:r>
        <w:rPr>
          <w:rStyle w:val="VerbatimChar"/>
          <w:color w:val="57606A"/>
          <w:sz w:val="20"/>
          <w:szCs w:val="20"/>
        </w:rPr>
        <w:t xml:space="preserve">  - 'ubuntu-lts'</w:t>
      </w:r>
      <w:r>
        <w:rPr>
          <w:color w:val="57606A"/>
          <w:sz w:val="20"/>
          <w:szCs w:val="20"/>
        </w:rPr>
        <w:br/>
      </w:r>
      <w:r>
        <w:rPr>
          <w:rStyle w:val="VerbatimChar"/>
          <w:color w:val="57606A"/>
          <w:sz w:val="20"/>
          <w:szCs w:val="20"/>
        </w:rPr>
        <w:t xml:space="preserve">  content: |-</w:t>
      </w:r>
      <w:r>
        <w:rPr>
          <w:color w:val="57606A"/>
          <w:sz w:val="20"/>
          <w:szCs w:val="20"/>
        </w:rPr>
        <w:br/>
      </w:r>
      <w:r>
        <w:rPr>
          <w:rStyle w:val="VerbatimChar"/>
          <w:color w:val="57606A"/>
          <w:sz w:val="20"/>
          <w:szCs w:val="20"/>
        </w:rPr>
        <w:t xml:space="preserve">    CERT_FILE_NAME=example_ca</w:t>
      </w:r>
      <w:r>
        <w:rPr>
          <w:color w:val="57606A"/>
          <w:sz w:val="20"/>
          <w:szCs w:val="20"/>
        </w:rPr>
        <w:br/>
      </w:r>
      <w:r>
        <w:rPr>
          <w:rStyle w:val="VerbatimChar"/>
          <w:color w:val="57606A"/>
          <w:sz w:val="20"/>
          <w:szCs w:val="20"/>
        </w:rPr>
        <w:t xml:space="preserve">    CERTS_FOLDER="/usr/local/share/ca-certificates"</w:t>
      </w:r>
      <w:r>
        <w:rPr>
          <w:color w:val="57606A"/>
          <w:sz w:val="20"/>
          <w:szCs w:val="20"/>
        </w:rPr>
        <w:br/>
      </w:r>
      <w:r>
        <w:rPr>
          <w:rStyle w:val="VerbatimChar"/>
          <w:color w:val="57606A"/>
          <w:sz w:val="20"/>
          <w:szCs w:val="20"/>
        </w:rPr>
        <w:t xml:space="preserve">    CERT_CONTENT=$(cat &lt;&lt;EOF</w:t>
      </w:r>
      <w:r>
        <w:rPr>
          <w:color w:val="57606A"/>
          <w:sz w:val="20"/>
          <w:szCs w:val="20"/>
        </w:rPr>
        <w:br/>
      </w:r>
      <w:r>
        <w:rPr>
          <w:rStyle w:val="VerbatimChar"/>
          <w:color w:val="57606A"/>
          <w:sz w:val="20"/>
          <w:szCs w:val="20"/>
        </w:rPr>
        <w:t xml:space="preserve">    -----BEGIN CERTIFICATE-----</w:t>
      </w:r>
      <w:r>
        <w:rPr>
          <w:color w:val="57606A"/>
          <w:sz w:val="20"/>
          <w:szCs w:val="20"/>
        </w:rPr>
        <w:br/>
      </w:r>
      <w:r>
        <w:rPr>
          <w:rStyle w:val="VerbatimChar"/>
          <w:color w:val="57606A"/>
          <w:sz w:val="20"/>
          <w:szCs w:val="20"/>
        </w:rPr>
        <w:t xml:space="preserve">    MIIDSjCCAjKgAwIBAgIRAJ4RR/WDuAym7M11JA8W7D0wDQYJKoZIhvcNAQELBQAw</w:t>
      </w:r>
      <w:r>
        <w:rPr>
          <w:color w:val="57606A"/>
          <w:sz w:val="20"/>
          <w:szCs w:val="20"/>
        </w:rPr>
        <w:br/>
      </w:r>
      <w:r>
        <w:rPr>
          <w:rStyle w:val="VerbatimChar"/>
          <w:color w:val="57606A"/>
          <w:sz w:val="20"/>
          <w:szCs w:val="20"/>
        </w:rPr>
        <w:t xml:space="preserve">    JTEjMCEGA1UEAxMabmV4dXMuNTEuMjUwLjQxLjIuc3NsaXAuaW8wHhcNMjQwODAx</w:t>
      </w:r>
      <w:r>
        <w:rPr>
          <w:color w:val="57606A"/>
          <w:sz w:val="20"/>
          <w:szCs w:val="20"/>
        </w:rPr>
        <w:br/>
      </w:r>
      <w:r>
        <w:rPr>
          <w:rStyle w:val="VerbatimChar"/>
          <w:color w:val="57606A"/>
          <w:sz w:val="20"/>
          <w:szCs w:val="20"/>
        </w:rPr>
        <w:t xml:space="preserve">    MTAzMjA4WhcNMjQxMDMwMTAzMjA4WjAlMSMwIQYDVQQDExpuZXh1cy41MS4yNTAu</w:t>
      </w:r>
      <w:r>
        <w:rPr>
          <w:color w:val="57606A"/>
          <w:sz w:val="20"/>
          <w:szCs w:val="20"/>
        </w:rPr>
        <w:br/>
      </w:r>
      <w:r>
        <w:rPr>
          <w:rStyle w:val="VerbatimChar"/>
          <w:color w:val="57606A"/>
          <w:sz w:val="20"/>
          <w:szCs w:val="20"/>
        </w:rPr>
        <w:t xml:space="preserve">    NDEuMi5zc2xpcC5pbzCCASIwDQYJKoZIhvcNAQEBBQADggEPADCCAQoCggEBAL1p</w:t>
      </w:r>
      <w:r>
        <w:rPr>
          <w:color w:val="57606A"/>
          <w:sz w:val="20"/>
          <w:szCs w:val="20"/>
        </w:rPr>
        <w:br/>
      </w:r>
      <w:r>
        <w:rPr>
          <w:rStyle w:val="VerbatimChar"/>
          <w:color w:val="57606A"/>
          <w:sz w:val="20"/>
          <w:szCs w:val="20"/>
        </w:rPr>
        <w:t xml:space="preserve">    WLPr2c4SZX/i4IS59Ly1USPjRE21G4pMYewUjkSXnYv7hUkHvbNL/P9dmGBm2Jsl</w:t>
      </w:r>
      <w:r>
        <w:rPr>
          <w:color w:val="57606A"/>
          <w:sz w:val="20"/>
          <w:szCs w:val="20"/>
        </w:rPr>
        <w:br/>
      </w:r>
      <w:r>
        <w:rPr>
          <w:rStyle w:val="VerbatimChar"/>
          <w:color w:val="57606A"/>
          <w:sz w:val="20"/>
          <w:szCs w:val="20"/>
        </w:rPr>
        <w:t xml:space="preserve">    WFlRZbzCv7+5/J+9mPVL2TdTbWuAcTUyaG5GZ/1w64AmAWxqGMFx4eyD1zo9eSmN</w:t>
      </w:r>
      <w:r>
        <w:rPr>
          <w:color w:val="57606A"/>
          <w:sz w:val="20"/>
          <w:szCs w:val="20"/>
        </w:rPr>
        <w:br/>
      </w:r>
      <w:r>
        <w:rPr>
          <w:rStyle w:val="VerbatimChar"/>
          <w:color w:val="57606A"/>
          <w:sz w:val="20"/>
          <w:szCs w:val="20"/>
        </w:rPr>
        <w:t xml:space="preserve">    G2jis8VofL9dWDfUYhRzJ90qKxgK6k7tfhL0pv7IHDbqf28fCEnkvxsA98lGkq3H</w:t>
      </w:r>
      <w:r>
        <w:rPr>
          <w:color w:val="57606A"/>
          <w:sz w:val="20"/>
          <w:szCs w:val="20"/>
        </w:rPr>
        <w:br/>
      </w:r>
      <w:r>
        <w:rPr>
          <w:rStyle w:val="VerbatimChar"/>
          <w:color w:val="57606A"/>
          <w:sz w:val="20"/>
          <w:szCs w:val="20"/>
        </w:rPr>
        <w:t xml:space="preserve">    fUfvHV6Oi8pcyPZ/c8ayIf4+JOnf7oW/TgWqI7x6R1CkdzwepJ8oU7PGc0ySUWaP</w:t>
      </w:r>
      <w:r>
        <w:rPr>
          <w:color w:val="57606A"/>
          <w:sz w:val="20"/>
          <w:szCs w:val="20"/>
        </w:rPr>
        <w:br/>
      </w:r>
      <w:r>
        <w:rPr>
          <w:rStyle w:val="VerbatimChar"/>
          <w:color w:val="57606A"/>
          <w:sz w:val="20"/>
          <w:szCs w:val="20"/>
        </w:rPr>
        <w:t xml:space="preserve">    G5bH3ofBavL0bNEsyScz4TFCJ9b4aO5GFAOmgjFMMUi9qXDH72sBSrgi08Dxmimg</w:t>
      </w:r>
      <w:r>
        <w:rPr>
          <w:color w:val="57606A"/>
          <w:sz w:val="20"/>
          <w:szCs w:val="20"/>
        </w:rPr>
        <w:br/>
      </w:r>
      <w:r>
        <w:rPr>
          <w:rStyle w:val="VerbatimChar"/>
          <w:color w:val="57606A"/>
          <w:sz w:val="20"/>
          <w:szCs w:val="20"/>
        </w:rPr>
        <w:t xml:space="preserve">    Hfs198SZr3br5GTJoAkCAwEAAaN1MHMwDgYDVR0PAQH/BAQDAgWgMAwGA1UdEwEB</w:t>
      </w:r>
      <w:r>
        <w:rPr>
          <w:color w:val="57606A"/>
          <w:sz w:val="20"/>
          <w:szCs w:val="20"/>
        </w:rPr>
        <w:br/>
      </w:r>
      <w:r>
        <w:rPr>
          <w:rStyle w:val="VerbatimChar"/>
          <w:color w:val="57606A"/>
          <w:sz w:val="20"/>
          <w:szCs w:val="20"/>
        </w:rPr>
        <w:t xml:space="preserve">    /wQCMAAwUwYDVR0RBEwwSoIPbmV4dXMuc3ZjLmxvY2FsghpuZXh1cy41MS4yNTAu</w:t>
      </w:r>
      <w:r>
        <w:rPr>
          <w:color w:val="57606A"/>
          <w:sz w:val="20"/>
          <w:szCs w:val="20"/>
        </w:rPr>
        <w:br/>
      </w:r>
      <w:r>
        <w:rPr>
          <w:rStyle w:val="VerbatimChar"/>
          <w:color w:val="57606A"/>
          <w:sz w:val="20"/>
          <w:szCs w:val="20"/>
        </w:rPr>
        <w:t xml:space="preserve">    NDEuMi5zc2xpcC5pb4IbZG9ja2VyLjUxLjI1MC40MS4yLnNzbGlwLmlvMA0GCSqG</w:t>
      </w:r>
      <w:r>
        <w:rPr>
          <w:color w:val="57606A"/>
          <w:sz w:val="20"/>
          <w:szCs w:val="20"/>
        </w:rPr>
        <w:br/>
      </w:r>
      <w:r>
        <w:rPr>
          <w:rStyle w:val="VerbatimChar"/>
          <w:color w:val="57606A"/>
          <w:sz w:val="20"/>
          <w:szCs w:val="20"/>
        </w:rPr>
        <w:t xml:space="preserve">    SIb3DQEBCwUAA4IBAQBvTjTTXWeWtfaUDrcp1YW1pKgZ7lTb27f3QCxukXpbC+wL</w:t>
      </w:r>
      <w:r>
        <w:rPr>
          <w:color w:val="57606A"/>
          <w:sz w:val="20"/>
          <w:szCs w:val="20"/>
        </w:rPr>
        <w:br/>
      </w:r>
      <w:r>
        <w:rPr>
          <w:rStyle w:val="VerbatimChar"/>
          <w:color w:val="57606A"/>
          <w:sz w:val="20"/>
          <w:szCs w:val="20"/>
        </w:rPr>
        <w:t xml:space="preserve">    dcb4EP/vDf+UqCogKl6rCEA0i23Dtn85KAE9PQZFfI5hLulptdOgUhO3Udluoy36</w:t>
      </w:r>
      <w:r>
        <w:rPr>
          <w:color w:val="57606A"/>
          <w:sz w:val="20"/>
          <w:szCs w:val="20"/>
        </w:rPr>
        <w:br/>
      </w:r>
      <w:r>
        <w:rPr>
          <w:rStyle w:val="VerbatimChar"/>
          <w:color w:val="57606A"/>
          <w:sz w:val="20"/>
          <w:szCs w:val="20"/>
        </w:rPr>
        <w:t xml:space="preserve">    D4WvUoCfgPgx12FrdanQBBja+oDsT1QeOpKwQJuwjpZcGfB2YZqhO0UcJpC8kxtU</w:t>
      </w:r>
      <w:r>
        <w:rPr>
          <w:color w:val="57606A"/>
          <w:sz w:val="20"/>
          <w:szCs w:val="20"/>
        </w:rPr>
        <w:br/>
      </w:r>
      <w:r>
        <w:rPr>
          <w:rStyle w:val="VerbatimChar"/>
          <w:color w:val="57606A"/>
          <w:sz w:val="20"/>
          <w:szCs w:val="20"/>
        </w:rPr>
        <w:t xml:space="preserve">    by3uoxJoveHPRlbM2+ACPBPlHu/yH7st24sr1CodJHNt6P8ugIBAZxi3/Hq0wj4K</w:t>
      </w:r>
      <w:r>
        <w:rPr>
          <w:color w:val="57606A"/>
          <w:sz w:val="20"/>
          <w:szCs w:val="20"/>
        </w:rPr>
        <w:br/>
      </w:r>
      <w:r>
        <w:rPr>
          <w:rStyle w:val="VerbatimChar"/>
          <w:color w:val="57606A"/>
          <w:sz w:val="20"/>
          <w:szCs w:val="20"/>
        </w:rPr>
        <w:t xml:space="preserve">    aaQzdGXeFckWaxIny7F1M3cIWEXWzhAFnoTgrwlklf7N7VWHPIvlIh1EYASsVYKn</w:t>
      </w:r>
      <w:r>
        <w:rPr>
          <w:color w:val="57606A"/>
          <w:sz w:val="20"/>
          <w:szCs w:val="20"/>
        </w:rPr>
        <w:br/>
      </w:r>
      <w:r>
        <w:rPr>
          <w:rStyle w:val="VerbatimChar"/>
          <w:color w:val="57606A"/>
          <w:sz w:val="20"/>
          <w:szCs w:val="20"/>
        </w:rPr>
        <w:t xml:space="preserve">    iATq8C7qhUOGsknDh3QSpOJeJmpcBwln11/9BGRP</w:t>
      </w:r>
      <w:r>
        <w:rPr>
          <w:color w:val="57606A"/>
          <w:sz w:val="20"/>
          <w:szCs w:val="20"/>
        </w:rPr>
        <w:br/>
      </w:r>
      <w:r>
        <w:rPr>
          <w:rStyle w:val="VerbatimChar"/>
          <w:color w:val="57606A"/>
          <w:sz w:val="20"/>
          <w:szCs w:val="20"/>
        </w:rPr>
        <w:t xml:space="preserve">    -----END CERTIFICATE-----</w:t>
      </w:r>
      <w:r>
        <w:rPr>
          <w:color w:val="57606A"/>
          <w:sz w:val="20"/>
          <w:szCs w:val="20"/>
        </w:rPr>
        <w:br/>
      </w:r>
      <w:r>
        <w:rPr>
          <w:rStyle w:val="VerbatimChar"/>
          <w:color w:val="57606A"/>
          <w:sz w:val="20"/>
          <w:szCs w:val="20"/>
        </w:rPr>
        <w:t xml:space="preserve">    EOF</w:t>
      </w:r>
      <w:r>
        <w:rPr>
          <w:color w:val="57606A"/>
          <w:sz w:val="20"/>
          <w:szCs w:val="20"/>
        </w:rPr>
        <w:br/>
      </w:r>
      <w:r>
        <w:rPr>
          <w:rStyle w:val="VerbatimChar"/>
          <w:color w:val="57606A"/>
          <w:sz w:val="20"/>
          <w:szCs w:val="20"/>
        </w:rPr>
        <w:t xml:space="preserve">    )</w:t>
      </w:r>
      <w:r>
        <w:rPr>
          <w:color w:val="57606A"/>
          <w:sz w:val="20"/>
          <w:szCs w:val="20"/>
        </w:rPr>
        <w:br/>
      </w:r>
      <w:r>
        <w:rPr>
          <w:color w:val="57606A"/>
          <w:sz w:val="20"/>
          <w:szCs w:val="20"/>
        </w:rPr>
        <w:br/>
      </w:r>
      <w:r>
        <w:rPr>
          <w:rStyle w:val="VerbatimChar"/>
          <w:color w:val="57606A"/>
          <w:sz w:val="20"/>
          <w:szCs w:val="20"/>
        </w:rPr>
        <w:t xml:space="preserve">    bb-event-on "ca-file-updated" "update-certs"</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update-certs() {          # Function with commands for adding a certificate to the store</w:t>
      </w:r>
      <w:r>
        <w:rPr>
          <w:color w:val="57606A"/>
          <w:sz w:val="20"/>
          <w:szCs w:val="20"/>
        </w:rPr>
        <w:br/>
      </w:r>
      <w:r>
        <w:rPr>
          <w:rStyle w:val="VerbatimChar"/>
          <w:color w:val="57606A"/>
          <w:sz w:val="20"/>
          <w:szCs w:val="20"/>
        </w:rPr>
        <w:t xml:space="preserve">      update-ca-certificates</w:t>
      </w:r>
      <w:r>
        <w:rPr>
          <w:color w:val="57606A"/>
          <w:sz w:val="20"/>
          <w:szCs w:val="20"/>
        </w:rPr>
        <w:br/>
      </w:r>
      <w:r>
        <w:rPr>
          <w:rStyle w:val="VerbatimChar"/>
          <w:color w:val="57606A"/>
          <w:sz w:val="20"/>
          <w:szCs w:val="20"/>
        </w:rPr>
        <w:t xml:space="preserve">    }</w:t>
      </w:r>
      <w:r>
        <w:rPr>
          <w:color w:val="57606A"/>
          <w:sz w:val="20"/>
          <w:szCs w:val="20"/>
        </w:rPr>
        <w:br/>
      </w:r>
      <w:r>
        <w:rPr>
          <w:color w:val="57606A"/>
          <w:sz w:val="20"/>
          <w:szCs w:val="20"/>
        </w:rPr>
        <w:br/>
      </w:r>
      <w:r>
        <w:rPr>
          <w:rStyle w:val="VerbatimChar"/>
          <w:color w:val="57606A"/>
          <w:sz w:val="20"/>
          <w:szCs w:val="20"/>
        </w:rPr>
        <w:t xml:space="preserve">    CERT_TMP_FILE="$( bb-tmp-file )"</w:t>
      </w:r>
      <w:r>
        <w:rPr>
          <w:color w:val="57606A"/>
          <w:sz w:val="20"/>
          <w:szCs w:val="20"/>
        </w:rPr>
        <w:br/>
      </w:r>
      <w:r>
        <w:rPr>
          <w:rStyle w:val="VerbatimChar"/>
          <w:color w:val="57606A"/>
          <w:sz w:val="20"/>
          <w:szCs w:val="20"/>
        </w:rPr>
        <w:t xml:space="preserve">    echo -e "${CERT_CONTENT}" &gt; "${CERT_TMP_FILE}"  </w:t>
      </w:r>
      <w:r>
        <w:rPr>
          <w:color w:val="57606A"/>
          <w:sz w:val="20"/>
          <w:szCs w:val="20"/>
        </w:rPr>
        <w:br/>
      </w:r>
      <w:r>
        <w:rPr>
          <w:color w:val="57606A"/>
          <w:sz w:val="20"/>
          <w:szCs w:val="20"/>
        </w:rPr>
        <w:br/>
      </w:r>
      <w:r>
        <w:rPr>
          <w:rStyle w:val="VerbatimChar"/>
          <w:color w:val="57606A"/>
          <w:sz w:val="20"/>
          <w:szCs w:val="20"/>
        </w:rPr>
        <w:t xml:space="preserve">    bb-sync-file \</w:t>
      </w:r>
      <w:r>
        <w:rPr>
          <w:color w:val="57606A"/>
          <w:sz w:val="20"/>
          <w:szCs w:val="20"/>
        </w:rPr>
        <w:br/>
      </w:r>
      <w:r>
        <w:rPr>
          <w:rStyle w:val="VerbatimChar"/>
          <w:color w:val="57606A"/>
          <w:sz w:val="20"/>
          <w:szCs w:val="20"/>
        </w:rPr>
        <w:t xml:space="preserve">      "${CERTS_FOLDER}/${CERT_FILE_NAME}.crt" \</w:t>
      </w:r>
      <w:r>
        <w:rPr>
          <w:color w:val="57606A"/>
          <w:sz w:val="20"/>
          <w:szCs w:val="20"/>
        </w:rPr>
        <w:br/>
      </w:r>
      <w:r>
        <w:rPr>
          <w:rStyle w:val="VerbatimChar"/>
          <w:color w:val="57606A"/>
          <w:sz w:val="20"/>
          <w:szCs w:val="20"/>
        </w:rPr>
        <w:t xml:space="preserve">      ${CERT_TMP_FILE} \</w:t>
      </w:r>
      <w:r>
        <w:rPr>
          <w:color w:val="57606A"/>
          <w:sz w:val="20"/>
          <w:szCs w:val="20"/>
        </w:rPr>
        <w:br/>
      </w:r>
      <w:r>
        <w:rPr>
          <w:rStyle w:val="VerbatimChar"/>
          <w:color w:val="57606A"/>
          <w:sz w:val="20"/>
          <w:szCs w:val="20"/>
        </w:rPr>
        <w:t xml:space="preserve">      ca-file-updated   </w:t>
      </w:r>
    </w:p>
    <w:p>
      <w:pPr>
        <w:pStyle w:val="FirstParagraph"/>
      </w:pPr>
      <w:r>
        <w:t xml:space="preserve">Аналогично настраивается корневой сертификат для containerd, пример приведён в разделе</w:t>
      </w:r>
      <w:r>
        <w:t xml:space="preserve"> </w:t>
      </w:r>
      <w:hyperlink w:anchor="X53fa1ed49ac67f81d02d28b95642954747b4304">
        <w:r>
          <w:rPr>
            <w:rStyle w:val="Hyperlink"/>
          </w:rPr>
          <w:t xml:space="preserve">настроек containerd</w:t>
        </w:r>
      </w:hyperlink>
      <w:r>
        <w:t xml:space="preserve">.</w:t>
      </w:r>
    </w:p>
    <w:bookmarkEnd w:id="334"/>
    <w:bookmarkEnd w:id="335"/>
    <w:bookmarkStart w:id="347" w:name="X73f10ca038c24f0dfaa1c8f1ac1cad9369031f6"/>
    <w:p>
      <w:pPr>
        <w:pStyle w:val="Heading1"/>
      </w:pPr>
      <w:r>
        <w:t xml:space="preserve">Конфигурация групп узлов</w:t>
      </w:r>
    </w:p>
    <w:bookmarkStart w:id="339" w:name="X3fcac4a31ace40beb056d1b5a943aa4df5fdf1f"/>
    <w:p>
      <w:pPr>
        <w:pStyle w:val="Heading2"/>
      </w:pPr>
      <w:r>
        <w:t xml:space="preserve">Пользовательские настройки на узлах</w:t>
      </w:r>
    </w:p>
    <w:p>
      <w:pPr>
        <w:pStyle w:val="FirstParagraph"/>
      </w:pPr>
      <w:r>
        <w:t xml:space="preserve">Для автоматизации действий на узлах группы предусмотрен ресурс</w:t>
      </w:r>
      <w:r>
        <w:t xml:space="preserve"> </w:t>
      </w:r>
      <w:hyperlink r:id="rId336">
        <w:r>
          <w:rPr>
            <w:rStyle w:val="Hyperlink"/>
          </w:rPr>
          <w:t xml:space="preserve">NodeGroupConfiguration</w:t>
        </w:r>
      </w:hyperlink>
      <w:r>
        <w:t xml:space="preserve">. Ресурс позволяет выполнять на узлах bash-скрипты, в которых можно пользоваться набором команд</w:t>
      </w:r>
      <w:r>
        <w:t xml:space="preserve"> </w:t>
      </w:r>
      <w:hyperlink r:id="rId337">
        <w:r>
          <w:rPr>
            <w:rStyle w:val="Hyperlink"/>
          </w:rPr>
          <w:t xml:space="preserve">bashbooster</w:t>
        </w:r>
      </w:hyperlink>
      <w:r>
        <w:t xml:space="preserve">, а также позволяет использовать шаблонизатор</w:t>
      </w:r>
      <w:r>
        <w:t xml:space="preserve"> </w:t>
      </w:r>
      <w:hyperlink r:id="rId338">
        <w:r>
          <w:rPr>
            <w:rStyle w:val="Hyperlink"/>
          </w:rPr>
          <w:t xml:space="preserve">Go Template</w:t>
        </w:r>
      </w:hyperlink>
      <w:r>
        <w:t xml:space="preserve">. Это удобно для автоматизации таких операций, как:</w:t>
      </w:r>
    </w:p>
    <w:p>
      <w:pPr>
        <w:numPr>
          <w:ilvl w:val="0"/>
          <w:numId w:val="1145"/>
        </w:numPr>
      </w:pPr>
      <w:r>
        <w:t xml:space="preserve">Установка и настройки дополнительных пакетов ОС.</w:t>
      </w:r>
    </w:p>
    <w:p>
      <w:pPr>
        <w:numPr>
          <w:ilvl w:val="0"/>
          <w:numId w:val="1000"/>
        </w:numPr>
      </w:pPr>
      <w:r>
        <w:t xml:space="preserve">Пример:</w:t>
      </w:r>
    </w:p>
    <w:p>
      <w:pPr>
        <w:numPr>
          <w:ilvl w:val="1"/>
          <w:numId w:val="1146"/>
        </w:numPr>
        <w:pStyle w:val="Compact"/>
      </w:pPr>
      <w:hyperlink w:anchor="X391268fce957cd29a2ef01a3c2482b5d876b9c5">
        <w:r>
          <w:rPr>
            <w:rStyle w:val="Hyperlink"/>
          </w:rPr>
          <w:t xml:space="preserve">установка kubectl-плагина</w:t>
        </w:r>
      </w:hyperlink>
      <w:r>
        <w:t xml:space="preserve">.</w:t>
      </w:r>
    </w:p>
    <w:p>
      <w:pPr>
        <w:numPr>
          <w:ilvl w:val="0"/>
          <w:numId w:val="1145"/>
        </w:numPr>
      </w:pPr>
      <w:r>
        <w:t xml:space="preserve">Обновление ядра ОС на конкретную версию.</w:t>
      </w:r>
    </w:p>
    <w:p>
      <w:pPr>
        <w:numPr>
          <w:ilvl w:val="0"/>
          <w:numId w:val="1000"/>
        </w:numPr>
      </w:pPr>
      <w:r>
        <w:t xml:space="preserve">Примеры:</w:t>
      </w:r>
    </w:p>
    <w:p>
      <w:pPr>
        <w:numPr>
          <w:ilvl w:val="1"/>
          <w:numId w:val="1147"/>
        </w:numPr>
        <w:pStyle w:val="Compact"/>
      </w:pPr>
      <w:hyperlink w:anchor="X391268fce957cd29a2ef01a3c2482b5d876b9c5">
        <w:r>
          <w:rPr>
            <w:rStyle w:val="Hyperlink"/>
          </w:rPr>
          <w:t xml:space="preserve">обновление ядра Debian</w:t>
        </w:r>
      </w:hyperlink>
      <w:r>
        <w:t xml:space="preserve">.</w:t>
      </w:r>
    </w:p>
    <w:p>
      <w:pPr>
        <w:numPr>
          <w:ilvl w:val="1"/>
          <w:numId w:val="1147"/>
        </w:numPr>
        <w:pStyle w:val="Compact"/>
      </w:pPr>
      <w:hyperlink w:anchor="X391268fce957cd29a2ef01a3c2482b5d876b9c5">
        <w:r>
          <w:rPr>
            <w:rStyle w:val="Hyperlink"/>
          </w:rPr>
          <w:t xml:space="preserve">обновление ядра CentOS</w:t>
        </w:r>
      </w:hyperlink>
      <w:r>
        <w:t xml:space="preserve">.</w:t>
      </w:r>
    </w:p>
    <w:p>
      <w:pPr>
        <w:numPr>
          <w:ilvl w:val="0"/>
          <w:numId w:val="1145"/>
        </w:numPr>
      </w:pPr>
      <w:r>
        <w:t xml:space="preserve">Изменение параметров ОС.</w:t>
      </w:r>
    </w:p>
    <w:p>
      <w:pPr>
        <w:numPr>
          <w:ilvl w:val="0"/>
          <w:numId w:val="1000"/>
        </w:numPr>
      </w:pPr>
      <w:r>
        <w:t xml:space="preserve">Примеры:</w:t>
      </w:r>
    </w:p>
    <w:p>
      <w:pPr>
        <w:numPr>
          <w:ilvl w:val="1"/>
          <w:numId w:val="1148"/>
        </w:numPr>
        <w:pStyle w:val="Compact"/>
      </w:pPr>
      <w:hyperlink w:anchor="X391268fce957cd29a2ef01a3c2482b5d876b9c5">
        <w:r>
          <w:rPr>
            <w:rStyle w:val="Hyperlink"/>
          </w:rPr>
          <w:t xml:space="preserve">настройка параметра sysctl</w:t>
        </w:r>
      </w:hyperlink>
      <w:r>
        <w:t xml:space="preserve">.</w:t>
      </w:r>
    </w:p>
    <w:p>
      <w:pPr>
        <w:numPr>
          <w:ilvl w:val="1"/>
          <w:numId w:val="1148"/>
        </w:numPr>
        <w:pStyle w:val="Compact"/>
      </w:pPr>
      <w:hyperlink w:anchor="X391268fce957cd29a2ef01a3c2482b5d876b9c5">
        <w:r>
          <w:rPr>
            <w:rStyle w:val="Hyperlink"/>
          </w:rPr>
          <w:t xml:space="preserve">добавление корневого сертификата</w:t>
        </w:r>
      </w:hyperlink>
      <w:r>
        <w:t xml:space="preserve">.</w:t>
      </w:r>
    </w:p>
    <w:p>
      <w:pPr>
        <w:numPr>
          <w:ilvl w:val="0"/>
          <w:numId w:val="1145"/>
        </w:numPr>
      </w:pPr>
      <w:r>
        <w:t xml:space="preserve">Сбор информации на узле и выполнение других подобных действий.</w:t>
      </w:r>
    </w:p>
    <w:p>
      <w:pPr>
        <w:numPr>
          <w:ilvl w:val="0"/>
          <w:numId w:val="1145"/>
        </w:numPr>
      </w:pPr>
      <w:r>
        <w:t xml:space="preserve">Настройка containerd.</w:t>
      </w:r>
    </w:p>
    <w:p>
      <w:pPr>
        <w:numPr>
          <w:ilvl w:val="0"/>
          <w:numId w:val="1000"/>
        </w:numPr>
      </w:pPr>
      <w:r>
        <w:t xml:space="preserve">Примеры:</w:t>
      </w:r>
    </w:p>
    <w:p>
      <w:pPr>
        <w:numPr>
          <w:ilvl w:val="1"/>
          <w:numId w:val="1149"/>
        </w:numPr>
        <w:pStyle w:val="Compact"/>
      </w:pPr>
      <w:hyperlink w:anchor="X53fa1ed49ac67f81d02d28b95642954747b4304">
        <w:r>
          <w:rPr>
            <w:rStyle w:val="Hyperlink"/>
          </w:rPr>
          <w:t xml:space="preserve">настройка метрик</w:t>
        </w:r>
      </w:hyperlink>
      <w:r>
        <w:t xml:space="preserve">.</w:t>
      </w:r>
    </w:p>
    <w:p>
      <w:pPr>
        <w:numPr>
          <w:ilvl w:val="1"/>
          <w:numId w:val="1149"/>
        </w:numPr>
        <w:pStyle w:val="Compact"/>
      </w:pPr>
      <w:hyperlink w:anchor="X53fa1ed49ac67f81d02d28b95642954747b4304">
        <w:r>
          <w:rPr>
            <w:rStyle w:val="Hyperlink"/>
          </w:rPr>
          <w:t xml:space="preserve">добавление приватного registry</w:t>
        </w:r>
      </w:hyperlink>
      <w:r>
        <w:t xml:space="preserve">.</w:t>
      </w:r>
    </w:p>
    <w:bookmarkEnd w:id="339"/>
    <w:bookmarkStart w:id="346" w:name="Xc08de43ec4d194d51d34114be6c71e53bc8f46a"/>
    <w:p>
      <w:pPr>
        <w:pStyle w:val="Heading2"/>
      </w:pPr>
      <w:r>
        <w:t xml:space="preserve">Настройки NodeGroupConfiguration</w:t>
      </w:r>
    </w:p>
    <w:p>
      <w:pPr>
        <w:pStyle w:val="FirstParagraph"/>
      </w:pPr>
      <w:r>
        <w:t xml:space="preserve">Ресурс NodeGroupConfiguration позволяет указывать</w:t>
      </w:r>
      <w:r>
        <w:t xml:space="preserve"> </w:t>
      </w:r>
      <w:hyperlink r:id="rId340">
        <w:r>
          <w:rPr>
            <w:rStyle w:val="Hyperlink"/>
          </w:rPr>
          <w:t xml:space="preserve">приоритет</w:t>
        </w:r>
      </w:hyperlink>
      <w:r>
        <w:t xml:space="preserve"> </w:t>
      </w:r>
      <w:r>
        <w:t xml:space="preserve">выполняемым скриптам, ограничивать их выполнение определенными</w:t>
      </w:r>
      <w:r>
        <w:t xml:space="preserve"> </w:t>
      </w:r>
      <w:hyperlink r:id="rId341">
        <w:r>
          <w:rPr>
            <w:rStyle w:val="Hyperlink"/>
          </w:rPr>
          <w:t xml:space="preserve">группами узлов</w:t>
        </w:r>
      </w:hyperlink>
      <w:r>
        <w:t xml:space="preserve"> </w:t>
      </w:r>
      <w:r>
        <w:t xml:space="preserve">и</w:t>
      </w:r>
      <w:r>
        <w:t xml:space="preserve"> </w:t>
      </w:r>
      <w:hyperlink r:id="rId331">
        <w:r>
          <w:rPr>
            <w:rStyle w:val="Hyperlink"/>
          </w:rPr>
          <w:t xml:space="preserve">типами ОС</w:t>
        </w:r>
      </w:hyperlink>
      <w:r>
        <w:t xml:space="preserve">.</w:t>
      </w:r>
    </w:p>
    <w:p>
      <w:pPr>
        <w:pStyle w:val="BodyText"/>
      </w:pPr>
      <w:r>
        <w:t xml:space="preserve">Код скрипта указывается в параметре</w:t>
      </w:r>
      <w:r>
        <w:t xml:space="preserve"> </w:t>
      </w:r>
      <w:hyperlink r:id="rId342">
        <w:r>
          <w:rPr>
            <w:rStyle w:val="VerbatimChar"/>
            <w:color w:val="57606A"/>
            <w:sz w:val="20"/>
            <w:szCs w:val="20"/>
          </w:rPr>
          <w:t xml:space="preserve">content</w:t>
        </w:r>
      </w:hyperlink>
      <w:r>
        <w:t xml:space="preserve"> </w:t>
      </w:r>
      <w:r>
        <w:t xml:space="preserve">ресурса. При создании скрипта на узле содержимое параметра</w:t>
      </w:r>
      <w:r>
        <w:t xml:space="preserve"> </w:t>
      </w:r>
      <w:r>
        <w:rPr>
          <w:rStyle w:val="VerbatimChar"/>
          <w:color w:val="57606A"/>
          <w:sz w:val="20"/>
          <w:szCs w:val="20"/>
        </w:rPr>
        <w:t xml:space="preserve">content</w:t>
      </w:r>
      <w:r>
        <w:t xml:space="preserve"> </w:t>
      </w:r>
      <w:r>
        <w:t xml:space="preserve">проходит через шаблонизатор</w:t>
      </w:r>
      <w:r>
        <w:t xml:space="preserve"> </w:t>
      </w:r>
      <w:hyperlink r:id="rId338">
        <w:r>
          <w:rPr>
            <w:rStyle w:val="Hyperlink"/>
          </w:rPr>
          <w:t xml:space="preserve">Go Template</w:t>
        </w:r>
      </w:hyperlink>
      <w:r>
        <w:t xml:space="preserve">, который позволят встроить дополнительный уровень логики при генерации скрипта. При прохождении через шаблонизатор становится доступным контекст с набором динамических переменных.</w:t>
      </w:r>
    </w:p>
    <w:p>
      <w:pPr>
        <w:pStyle w:val="BodyText"/>
      </w:pPr>
      <w:r>
        <w:t xml:space="preserve">Переменные, которые доступны для использования в шаблонизаторе:</w:t>
      </w:r>
    </w:p>
    <w:p>
      <w:pPr>
        <w:numPr>
          <w:ilvl w:val="0"/>
          <w:numId w:val="1150"/>
        </w:numPr>
        <w:pStyle w:val="Compact"/>
      </w:pPr>
      <w:r>
        <w:rPr>
          <w:rStyle w:val="VerbatimChar"/>
          <w:color w:val="57606A"/>
          <w:sz w:val="20"/>
          <w:szCs w:val="20"/>
        </w:rPr>
        <w:t xml:space="preserve">.cloudProvider</w:t>
      </w:r>
      <w:r>
        <w:t xml:space="preserve"> </w:t>
      </w:r>
      <w:r>
        <w:t xml:space="preserve">(для групп узлов с nodeType</w:t>
      </w:r>
      <w:r>
        <w:t xml:space="preserve"> </w:t>
      </w:r>
      <w:r>
        <w:rPr>
          <w:rStyle w:val="VerbatimChar"/>
          <w:color w:val="57606A"/>
          <w:sz w:val="20"/>
          <w:szCs w:val="20"/>
        </w:rPr>
        <w:t xml:space="preserve">CloudEphemeral</w:t>
      </w:r>
      <w:r>
        <w:t xml:space="preserve"> </w:t>
      </w:r>
      <w:r>
        <w:t xml:space="preserve">или</w:t>
      </w:r>
      <w:r>
        <w:t xml:space="preserve"> </w:t>
      </w:r>
      <w:r>
        <w:rPr>
          <w:rStyle w:val="VerbatimChar"/>
          <w:color w:val="57606A"/>
          <w:sz w:val="20"/>
          <w:szCs w:val="20"/>
        </w:rPr>
        <w:t xml:space="preserve">CloudPermanent</w:t>
      </w:r>
      <w:r>
        <w:t xml:space="preserve">) — массив данных облачного провайдера.</w:t>
      </w:r>
    </w:p>
    <w:p>
      <w:pPr>
        <w:numPr>
          <w:ilvl w:val="0"/>
          <w:numId w:val="1000"/>
        </w:numPr>
      </w:pPr>
      <w:r>
        <w:t xml:space="preserve">Пример данных…</w:t>
      </w:r>
    </w:p>
    <w:p>
      <w:pPr>
        <w:numPr>
          <w:ilvl w:val="0"/>
          <w:numId w:val="1000"/>
        </w:numPr>
        <w:pStyle w:val="SourceCode"/>
      </w:pPr>
      <w:r>
        <w:rPr>
          <w:rStyle w:val="VerbatimChar"/>
          <w:color w:val="57606A"/>
          <w:sz w:val="20"/>
          <w:szCs w:val="20"/>
        </w:rPr>
        <w:t xml:space="preserve">cloudProvider:</w:t>
      </w:r>
      <w:r>
        <w:rPr>
          <w:color w:val="57606A"/>
          <w:sz w:val="20"/>
          <w:szCs w:val="20"/>
        </w:rPr>
        <w:br/>
      </w:r>
      <w:r>
        <w:rPr>
          <w:rStyle w:val="VerbatimChar"/>
          <w:color w:val="57606A"/>
          <w:sz w:val="20"/>
          <w:szCs w:val="20"/>
        </w:rPr>
        <w:t xml:space="preserve">  instanceClassKind: OpenStackInstanceClass</w:t>
      </w:r>
      <w:r>
        <w:rPr>
          <w:color w:val="57606A"/>
          <w:sz w:val="20"/>
          <w:szCs w:val="20"/>
        </w:rPr>
        <w:br/>
      </w:r>
      <w:r>
        <w:rPr>
          <w:rStyle w:val="VerbatimChar"/>
          <w:color w:val="57606A"/>
          <w:sz w:val="20"/>
          <w:szCs w:val="20"/>
        </w:rPr>
        <w:t xml:space="preserve">  machineClassKind: OpenStackMachineClass</w:t>
      </w:r>
      <w:r>
        <w:rPr>
          <w:color w:val="57606A"/>
          <w:sz w:val="20"/>
          <w:szCs w:val="20"/>
        </w:rPr>
        <w:br/>
      </w:r>
      <w:r>
        <w:rPr>
          <w:rStyle w:val="VerbatimChar"/>
          <w:color w:val="57606A"/>
          <w:sz w:val="20"/>
          <w:szCs w:val="20"/>
        </w:rPr>
        <w:t xml:space="preserve">  openstack:</w:t>
      </w:r>
      <w:r>
        <w:rPr>
          <w:color w:val="57606A"/>
          <w:sz w:val="20"/>
          <w:szCs w:val="20"/>
        </w:rPr>
        <w:br/>
      </w:r>
      <w:r>
        <w:rPr>
          <w:rStyle w:val="VerbatimChar"/>
          <w:color w:val="57606A"/>
          <w:sz w:val="20"/>
          <w:szCs w:val="20"/>
        </w:rPr>
        <w:t xml:space="preserve">    connection:</w:t>
      </w:r>
      <w:r>
        <w:rPr>
          <w:color w:val="57606A"/>
          <w:sz w:val="20"/>
          <w:szCs w:val="20"/>
        </w:rPr>
        <w:br/>
      </w:r>
      <w:r>
        <w:rPr>
          <w:rStyle w:val="VerbatimChar"/>
          <w:color w:val="57606A"/>
          <w:sz w:val="20"/>
          <w:szCs w:val="20"/>
        </w:rPr>
        <w:t xml:space="preserve">      authURL: https://cloud.provider.com/v3/</w:t>
      </w:r>
      <w:r>
        <w:rPr>
          <w:color w:val="57606A"/>
          <w:sz w:val="20"/>
          <w:szCs w:val="20"/>
        </w:rPr>
        <w:br/>
      </w:r>
      <w:r>
        <w:rPr>
          <w:rStyle w:val="VerbatimChar"/>
          <w:color w:val="57606A"/>
          <w:sz w:val="20"/>
          <w:szCs w:val="20"/>
        </w:rPr>
        <w:t xml:space="preserve">      domainName: Default</w:t>
      </w:r>
      <w:r>
        <w:rPr>
          <w:color w:val="57606A"/>
          <w:sz w:val="20"/>
          <w:szCs w:val="20"/>
        </w:rPr>
        <w:br/>
      </w:r>
      <w:r>
        <w:rPr>
          <w:rStyle w:val="VerbatimChar"/>
          <w:color w:val="57606A"/>
          <w:sz w:val="20"/>
          <w:szCs w:val="20"/>
        </w:rPr>
        <w:t xml:space="preserve">      password: p@ssw0rd</w:t>
      </w:r>
      <w:r>
        <w:rPr>
          <w:color w:val="57606A"/>
          <w:sz w:val="20"/>
          <w:szCs w:val="20"/>
        </w:rPr>
        <w:br/>
      </w:r>
      <w:r>
        <w:rPr>
          <w:rStyle w:val="VerbatimChar"/>
          <w:color w:val="57606A"/>
          <w:sz w:val="20"/>
          <w:szCs w:val="20"/>
        </w:rPr>
        <w:t xml:space="preserve">      region: region2</w:t>
      </w:r>
      <w:r>
        <w:rPr>
          <w:color w:val="57606A"/>
          <w:sz w:val="20"/>
          <w:szCs w:val="20"/>
        </w:rPr>
        <w:br/>
      </w:r>
      <w:r>
        <w:rPr>
          <w:rStyle w:val="VerbatimChar"/>
          <w:color w:val="57606A"/>
          <w:sz w:val="20"/>
          <w:szCs w:val="20"/>
        </w:rPr>
        <w:t xml:space="preserve">      tenantName: mytenantname</w:t>
      </w:r>
      <w:r>
        <w:rPr>
          <w:color w:val="57606A"/>
          <w:sz w:val="20"/>
          <w:szCs w:val="20"/>
        </w:rPr>
        <w:br/>
      </w:r>
      <w:r>
        <w:rPr>
          <w:rStyle w:val="VerbatimChar"/>
          <w:color w:val="57606A"/>
          <w:sz w:val="20"/>
          <w:szCs w:val="20"/>
        </w:rPr>
        <w:t xml:space="preserve">      username: mytenantusername</w:t>
      </w:r>
      <w:r>
        <w:rPr>
          <w:color w:val="57606A"/>
          <w:sz w:val="20"/>
          <w:szCs w:val="20"/>
        </w:rPr>
        <w:br/>
      </w:r>
      <w:r>
        <w:rPr>
          <w:rStyle w:val="VerbatimChar"/>
          <w:color w:val="57606A"/>
          <w:sz w:val="20"/>
          <w:szCs w:val="20"/>
        </w:rPr>
        <w:t xml:space="preserve">    externalNetworkNames:</w:t>
      </w:r>
      <w:r>
        <w:rPr>
          <w:color w:val="57606A"/>
          <w:sz w:val="20"/>
          <w:szCs w:val="20"/>
        </w:rPr>
        <w:br/>
      </w:r>
      <w:r>
        <w:rPr>
          <w:rStyle w:val="VerbatimChar"/>
          <w:color w:val="57606A"/>
          <w:sz w:val="20"/>
          <w:szCs w:val="20"/>
        </w:rPr>
        <w:t xml:space="preserve">    - public</w:t>
      </w:r>
      <w:r>
        <w:rPr>
          <w:color w:val="57606A"/>
          <w:sz w:val="20"/>
          <w:szCs w:val="20"/>
        </w:rPr>
        <w:br/>
      </w:r>
      <w:r>
        <w:rPr>
          <w:rStyle w:val="VerbatimChar"/>
          <w:color w:val="57606A"/>
          <w:sz w:val="20"/>
          <w:szCs w:val="20"/>
        </w:rPr>
        <w:t xml:space="preserve">    instances:</w:t>
      </w:r>
      <w:r>
        <w:rPr>
          <w:color w:val="57606A"/>
          <w:sz w:val="20"/>
          <w:szCs w:val="20"/>
        </w:rPr>
        <w:br/>
      </w:r>
      <w:r>
        <w:rPr>
          <w:rStyle w:val="VerbatimChar"/>
          <w:color w:val="57606A"/>
          <w:sz w:val="20"/>
          <w:szCs w:val="20"/>
        </w:rPr>
        <w:t xml:space="preserve">      imageName: ubuntu-22-04-cloud-amd64</w:t>
      </w:r>
      <w:r>
        <w:rPr>
          <w:color w:val="57606A"/>
          <w:sz w:val="20"/>
          <w:szCs w:val="20"/>
        </w:rPr>
        <w:br/>
      </w:r>
      <w:r>
        <w:rPr>
          <w:rStyle w:val="VerbatimChar"/>
          <w:color w:val="57606A"/>
          <w:sz w:val="20"/>
          <w:szCs w:val="20"/>
        </w:rPr>
        <w:t xml:space="preserve">      mainNetwork: kube</w:t>
      </w:r>
      <w:r>
        <w:rPr>
          <w:color w:val="57606A"/>
          <w:sz w:val="20"/>
          <w:szCs w:val="20"/>
        </w:rPr>
        <w:br/>
      </w:r>
      <w:r>
        <w:rPr>
          <w:rStyle w:val="VerbatimChar"/>
          <w:color w:val="57606A"/>
          <w:sz w:val="20"/>
          <w:szCs w:val="20"/>
        </w:rPr>
        <w:t xml:space="preserve">      securityGroups:</w:t>
      </w:r>
      <w:r>
        <w:rPr>
          <w:color w:val="57606A"/>
          <w:sz w:val="20"/>
          <w:szCs w:val="20"/>
        </w:rPr>
        <w:br/>
      </w:r>
      <w:r>
        <w:rPr>
          <w:rStyle w:val="VerbatimChar"/>
          <w:color w:val="57606A"/>
          <w:sz w:val="20"/>
          <w:szCs w:val="20"/>
        </w:rPr>
        <w:t xml:space="preserve">      - kube</w:t>
      </w:r>
      <w:r>
        <w:rPr>
          <w:color w:val="57606A"/>
          <w:sz w:val="20"/>
          <w:szCs w:val="20"/>
        </w:rPr>
        <w:br/>
      </w:r>
      <w:r>
        <w:rPr>
          <w:rStyle w:val="VerbatimChar"/>
          <w:color w:val="57606A"/>
          <w:sz w:val="20"/>
          <w:szCs w:val="20"/>
        </w:rPr>
        <w:t xml:space="preserve">      sshKeyPairName: kube</w:t>
      </w:r>
      <w:r>
        <w:rPr>
          <w:color w:val="57606A"/>
          <w:sz w:val="20"/>
          <w:szCs w:val="20"/>
        </w:rPr>
        <w:br/>
      </w:r>
      <w:r>
        <w:rPr>
          <w:rStyle w:val="VerbatimChar"/>
          <w:color w:val="57606A"/>
          <w:sz w:val="20"/>
          <w:szCs w:val="20"/>
        </w:rPr>
        <w:t xml:space="preserve">    internalNetworkNames:</w:t>
      </w:r>
      <w:r>
        <w:rPr>
          <w:color w:val="57606A"/>
          <w:sz w:val="20"/>
          <w:szCs w:val="20"/>
        </w:rPr>
        <w:br/>
      </w:r>
      <w:r>
        <w:rPr>
          <w:rStyle w:val="VerbatimChar"/>
          <w:color w:val="57606A"/>
          <w:sz w:val="20"/>
          <w:szCs w:val="20"/>
        </w:rPr>
        <w:t xml:space="preserve">    - kube</w:t>
      </w:r>
      <w:r>
        <w:rPr>
          <w:color w:val="57606A"/>
          <w:sz w:val="20"/>
          <w:szCs w:val="20"/>
        </w:rPr>
        <w:br/>
      </w:r>
      <w:r>
        <w:rPr>
          <w:rStyle w:val="VerbatimChar"/>
          <w:color w:val="57606A"/>
          <w:sz w:val="20"/>
          <w:szCs w:val="20"/>
        </w:rPr>
        <w:t xml:space="preserve">    podNetworkMode: DirectRoutingWithPortSecurityEnabled</w:t>
      </w:r>
      <w:r>
        <w:rPr>
          <w:color w:val="57606A"/>
          <w:sz w:val="20"/>
          <w:szCs w:val="20"/>
        </w:rPr>
        <w:br/>
      </w:r>
      <w:r>
        <w:rPr>
          <w:rStyle w:val="VerbatimChar"/>
          <w:color w:val="57606A"/>
          <w:sz w:val="20"/>
          <w:szCs w:val="20"/>
        </w:rPr>
        <w:t xml:space="preserve">  region: region2</w:t>
      </w:r>
      <w:r>
        <w:rPr>
          <w:color w:val="57606A"/>
          <w:sz w:val="20"/>
          <w:szCs w:val="20"/>
        </w:rPr>
        <w:br/>
      </w:r>
      <w:r>
        <w:rPr>
          <w:rStyle w:val="VerbatimChar"/>
          <w:color w:val="57606A"/>
          <w:sz w:val="20"/>
          <w:szCs w:val="20"/>
        </w:rPr>
        <w:t xml:space="preserve">  type: openstack</w:t>
      </w:r>
      <w:r>
        <w:rPr>
          <w:color w:val="57606A"/>
          <w:sz w:val="20"/>
          <w:szCs w:val="20"/>
        </w:rPr>
        <w:br/>
      </w:r>
      <w:r>
        <w:rPr>
          <w:rStyle w:val="VerbatimChar"/>
          <w:color w:val="57606A"/>
          <w:sz w:val="20"/>
          <w:szCs w:val="20"/>
        </w:rPr>
        <w:t xml:space="preserve">  zones:</w:t>
      </w:r>
      <w:r>
        <w:rPr>
          <w:color w:val="57606A"/>
          <w:sz w:val="20"/>
          <w:szCs w:val="20"/>
        </w:rPr>
        <w:br/>
      </w:r>
      <w:r>
        <w:rPr>
          <w:rStyle w:val="VerbatimChar"/>
          <w:color w:val="57606A"/>
          <w:sz w:val="20"/>
          <w:szCs w:val="20"/>
        </w:rPr>
        <w:t xml:space="preserve">  - nova</w:t>
      </w:r>
    </w:p>
    <w:p>
      <w:pPr>
        <w:numPr>
          <w:ilvl w:val="0"/>
          <w:numId w:val="1150"/>
        </w:numPr>
        <w:pStyle w:val="Compact"/>
      </w:pPr>
      <w:r>
        <w:rPr>
          <w:rStyle w:val="VerbatimChar"/>
          <w:color w:val="57606A"/>
          <w:sz w:val="20"/>
          <w:szCs w:val="20"/>
        </w:rPr>
        <w:t xml:space="preserve">.cri</w:t>
      </w:r>
      <w:r>
        <w:t xml:space="preserve"> </w:t>
      </w:r>
      <w:r>
        <w:t xml:space="preserve">— используемый CRI (с версии Deckhouse 1.49 используется только</w:t>
      </w:r>
      <w:r>
        <w:t xml:space="preserve"> </w:t>
      </w:r>
      <w:r>
        <w:rPr>
          <w:rStyle w:val="VerbatimChar"/>
          <w:color w:val="57606A"/>
          <w:sz w:val="20"/>
          <w:szCs w:val="20"/>
        </w:rPr>
        <w:t xml:space="preserve">Containerd</w:t>
      </w:r>
      <w:r>
        <w:t xml:space="preserve">).</w:t>
      </w:r>
    </w:p>
    <w:p>
      <w:pPr>
        <w:numPr>
          <w:ilvl w:val="0"/>
          <w:numId w:val="1150"/>
        </w:numPr>
        <w:pStyle w:val="Compact"/>
      </w:pPr>
      <w:r>
        <w:rPr>
          <w:rStyle w:val="VerbatimChar"/>
          <w:color w:val="57606A"/>
          <w:sz w:val="20"/>
          <w:szCs w:val="20"/>
        </w:rPr>
        <w:t xml:space="preserve">.kubernetesVersion</w:t>
      </w:r>
      <w:r>
        <w:t xml:space="preserve"> </w:t>
      </w:r>
      <w:r>
        <w:t xml:space="preserve">— используемая версия Kubernetes.</w:t>
      </w:r>
    </w:p>
    <w:p>
      <w:pPr>
        <w:numPr>
          <w:ilvl w:val="0"/>
          <w:numId w:val="1150"/>
        </w:numPr>
        <w:pStyle w:val="Compact"/>
      </w:pPr>
      <w:r>
        <w:rPr>
          <w:rStyle w:val="VerbatimChar"/>
          <w:color w:val="57606A"/>
          <w:sz w:val="20"/>
          <w:szCs w:val="20"/>
        </w:rPr>
        <w:t xml:space="preserve">.nodeUsers</w:t>
      </w:r>
      <w:r>
        <w:t xml:space="preserve"> </w:t>
      </w:r>
      <w:r>
        <w:t xml:space="preserve">— массив данных о пользователях узла, добавленных через ресурс</w:t>
      </w:r>
      <w:r>
        <w:t xml:space="preserve"> </w:t>
      </w:r>
      <w:hyperlink r:id="rId343">
        <w:r>
          <w:rPr>
            <w:rStyle w:val="Hyperlink"/>
          </w:rPr>
          <w:t xml:space="preserve">NodeUser</w:t>
        </w:r>
      </w:hyperlink>
      <w:r>
        <w:t xml:space="preserve">.</w:t>
      </w:r>
    </w:p>
    <w:p>
      <w:pPr>
        <w:numPr>
          <w:ilvl w:val="0"/>
          <w:numId w:val="1000"/>
        </w:numPr>
      </w:pPr>
      <w:r>
        <w:t xml:space="preserve">Пример данных…</w:t>
      </w:r>
    </w:p>
    <w:p>
      <w:pPr>
        <w:numPr>
          <w:ilvl w:val="0"/>
          <w:numId w:val="1000"/>
        </w:numPr>
        <w:pStyle w:val="SourceCode"/>
      </w:pPr>
      <w:r>
        <w:rPr>
          <w:rStyle w:val="VerbatimChar"/>
          <w:color w:val="57606A"/>
          <w:sz w:val="20"/>
          <w:szCs w:val="20"/>
        </w:rPr>
        <w:t xml:space="preserve">nodeUsers:</w:t>
      </w:r>
      <w:r>
        <w:rPr>
          <w:color w:val="57606A"/>
          <w:sz w:val="20"/>
          <w:szCs w:val="20"/>
        </w:rPr>
        <w:br/>
      </w:r>
      <w:r>
        <w:rPr>
          <w:rStyle w:val="VerbatimChar"/>
          <w:color w:val="57606A"/>
          <w:sz w:val="20"/>
          <w:szCs w:val="20"/>
        </w:rPr>
        <w:t xml:space="preserve">- name: user1</w:t>
      </w:r>
      <w:r>
        <w:rPr>
          <w:color w:val="57606A"/>
          <w:sz w:val="20"/>
          <w:szCs w:val="20"/>
        </w:rPr>
        <w:br/>
      </w:r>
      <w:r>
        <w:rPr>
          <w:rStyle w:val="VerbatimChar"/>
          <w:color w:val="57606A"/>
          <w:sz w:val="20"/>
          <w:szCs w:val="20"/>
        </w:rPr>
        <w:t xml:space="preserve">  spec:</w:t>
      </w:r>
      <w:r>
        <w:rPr>
          <w:color w:val="57606A"/>
          <w:sz w:val="20"/>
          <w:szCs w:val="20"/>
        </w:rPr>
        <w:br/>
      </w:r>
      <w:r>
        <w:rPr>
          <w:rStyle w:val="VerbatimChar"/>
          <w:color w:val="57606A"/>
          <w:sz w:val="20"/>
          <w:szCs w:val="20"/>
        </w:rPr>
        <w:t xml:space="preserve">    isSudoer: true</w:t>
      </w:r>
      <w:r>
        <w:rPr>
          <w:color w:val="57606A"/>
          <w:sz w:val="20"/>
          <w:szCs w:val="20"/>
        </w:rPr>
        <w:br/>
      </w:r>
      <w:r>
        <w:rPr>
          <w:rStyle w:val="VerbatimChar"/>
          <w:color w:val="57606A"/>
          <w:sz w:val="20"/>
          <w:szCs w:val="20"/>
        </w:rPr>
        <w:t xml:space="preserve">    nodeGroups:</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passwordHash: PASSWORD_HASH</w:t>
      </w:r>
      <w:r>
        <w:rPr>
          <w:color w:val="57606A"/>
          <w:sz w:val="20"/>
          <w:szCs w:val="20"/>
        </w:rPr>
        <w:br/>
      </w:r>
      <w:r>
        <w:rPr>
          <w:rStyle w:val="VerbatimChar"/>
          <w:color w:val="57606A"/>
          <w:sz w:val="20"/>
          <w:szCs w:val="20"/>
        </w:rPr>
        <w:t xml:space="preserve">    sshPublicKey: SSH_PUBLIC_KEY</w:t>
      </w:r>
      <w:r>
        <w:rPr>
          <w:color w:val="57606A"/>
          <w:sz w:val="20"/>
          <w:szCs w:val="20"/>
        </w:rPr>
        <w:br/>
      </w:r>
      <w:r>
        <w:rPr>
          <w:rStyle w:val="VerbatimChar"/>
          <w:color w:val="57606A"/>
          <w:sz w:val="20"/>
          <w:szCs w:val="20"/>
        </w:rPr>
        <w:t xml:space="preserve">    uid: 1050</w:t>
      </w:r>
    </w:p>
    <w:p>
      <w:pPr>
        <w:numPr>
          <w:ilvl w:val="0"/>
          <w:numId w:val="1150"/>
        </w:numPr>
        <w:pStyle w:val="Compact"/>
      </w:pPr>
      <w:r>
        <w:rPr>
          <w:rStyle w:val="VerbatimChar"/>
          <w:color w:val="57606A"/>
          <w:sz w:val="20"/>
          <w:szCs w:val="20"/>
        </w:rPr>
        <w:t xml:space="preserve">.nodeGroup</w:t>
      </w:r>
      <w:r>
        <w:t xml:space="preserve"> </w:t>
      </w:r>
      <w:r>
        <w:t xml:space="preserve">— массив данных группы узлов.</w:t>
      </w:r>
    </w:p>
    <w:p>
      <w:pPr>
        <w:numPr>
          <w:ilvl w:val="0"/>
          <w:numId w:val="1000"/>
        </w:numPr>
      </w:pPr>
      <w:r>
        <w:t xml:space="preserve">Пример данных…</w:t>
      </w:r>
    </w:p>
    <w:p>
      <w:pPr>
        <w:numPr>
          <w:ilvl w:val="0"/>
          <w:numId w:val="1000"/>
        </w:numPr>
        <w:pStyle w:val="SourceCode"/>
      </w:pPr>
      <w:r>
        <w:rPr>
          <w:rStyle w:val="VerbatimChar"/>
          <w:color w:val="57606A"/>
          <w:sz w:val="20"/>
          <w:szCs w:val="20"/>
        </w:rPr>
        <w:t xml:space="preserve">nodeGroup:</w:t>
      </w:r>
      <w:r>
        <w:rPr>
          <w:color w:val="57606A"/>
          <w:sz w:val="20"/>
          <w:szCs w:val="20"/>
        </w:rPr>
        <w:br/>
      </w:r>
      <w:r>
        <w:rPr>
          <w:rStyle w:val="VerbatimChar"/>
          <w:color w:val="57606A"/>
          <w:sz w:val="20"/>
          <w:szCs w:val="20"/>
        </w:rPr>
        <w:t xml:space="preserve">  cri:</w:t>
      </w:r>
      <w:r>
        <w:rPr>
          <w:color w:val="57606A"/>
          <w:sz w:val="20"/>
          <w:szCs w:val="20"/>
        </w:rPr>
        <w:br/>
      </w:r>
      <w:r>
        <w:rPr>
          <w:rStyle w:val="VerbatimChar"/>
          <w:color w:val="57606A"/>
          <w:sz w:val="20"/>
          <w:szCs w:val="20"/>
        </w:rPr>
        <w:t xml:space="preserve">    type: Containerd</w:t>
      </w:r>
      <w:r>
        <w:rPr>
          <w:color w:val="57606A"/>
          <w:sz w:val="20"/>
          <w:szCs w:val="20"/>
        </w:rPr>
        <w:br/>
      </w:r>
      <w:r>
        <w:rPr>
          <w:rStyle w:val="VerbatimChar"/>
          <w:color w:val="57606A"/>
          <w:sz w:val="20"/>
          <w:szCs w:val="20"/>
        </w:rPr>
        <w:t xml:space="preserve">  disruptions:</w:t>
      </w:r>
      <w:r>
        <w:rPr>
          <w:color w:val="57606A"/>
          <w:sz w:val="20"/>
          <w:szCs w:val="20"/>
        </w:rPr>
        <w:br/>
      </w:r>
      <w:r>
        <w:rPr>
          <w:rStyle w:val="VerbatimChar"/>
          <w:color w:val="57606A"/>
          <w:sz w:val="20"/>
          <w:szCs w:val="20"/>
        </w:rPr>
        <w:t xml:space="preserve">    approvalMode: Automatic</w:t>
      </w:r>
      <w:r>
        <w:rPr>
          <w:color w:val="57606A"/>
          <w:sz w:val="20"/>
          <w:szCs w:val="20"/>
        </w:rPr>
        <w:br/>
      </w:r>
      <w:r>
        <w:rPr>
          <w:rStyle w:val="VerbatimChar"/>
          <w:color w:val="57606A"/>
          <w:sz w:val="20"/>
          <w:szCs w:val="20"/>
        </w:rPr>
        <w:t xml:space="preserve">  kubelet:</w:t>
      </w:r>
      <w:r>
        <w:rPr>
          <w:color w:val="57606A"/>
          <w:sz w:val="20"/>
          <w:szCs w:val="20"/>
        </w:rPr>
        <w:br/>
      </w:r>
      <w:r>
        <w:rPr>
          <w:rStyle w:val="VerbatimChar"/>
          <w:color w:val="57606A"/>
          <w:sz w:val="20"/>
          <w:szCs w:val="20"/>
        </w:rPr>
        <w:t xml:space="preserve">    containerLogMaxFiles: 4</w:t>
      </w:r>
      <w:r>
        <w:rPr>
          <w:color w:val="57606A"/>
          <w:sz w:val="20"/>
          <w:szCs w:val="20"/>
        </w:rPr>
        <w:br/>
      </w:r>
      <w:r>
        <w:rPr>
          <w:rStyle w:val="VerbatimChar"/>
          <w:color w:val="57606A"/>
          <w:sz w:val="20"/>
          <w:szCs w:val="20"/>
        </w:rPr>
        <w:t xml:space="preserve">    containerLogMaxSize: 50Mi</w:t>
      </w:r>
      <w:r>
        <w:rPr>
          <w:color w:val="57606A"/>
          <w:sz w:val="20"/>
          <w:szCs w:val="20"/>
        </w:rPr>
        <w:br/>
      </w:r>
      <w:r>
        <w:rPr>
          <w:rStyle w:val="VerbatimChar"/>
          <w:color w:val="57606A"/>
          <w:sz w:val="20"/>
          <w:szCs w:val="20"/>
        </w:rPr>
        <w:t xml:space="preserve">    resourceReservation:</w:t>
      </w:r>
      <w:r>
        <w:rPr>
          <w:color w:val="57606A"/>
          <w:sz w:val="20"/>
          <w:szCs w:val="20"/>
        </w:rPr>
        <w:br/>
      </w:r>
      <w:r>
        <w:rPr>
          <w:rStyle w:val="VerbatimChar"/>
          <w:color w:val="57606A"/>
          <w:sz w:val="20"/>
          <w:szCs w:val="20"/>
        </w:rPr>
        <w:t xml:space="preserve">      mode: "Off"</w:t>
      </w:r>
      <w:r>
        <w:rPr>
          <w:color w:val="57606A"/>
          <w:sz w:val="20"/>
          <w:szCs w:val="20"/>
        </w:rPr>
        <w:br/>
      </w:r>
      <w:r>
        <w:rPr>
          <w:rStyle w:val="VerbatimChar"/>
          <w:color w:val="57606A"/>
          <w:sz w:val="20"/>
          <w:szCs w:val="20"/>
        </w:rPr>
        <w:t xml:space="preserve">  kubernetesVersion: "1.27"</w:t>
      </w:r>
      <w:r>
        <w:rPr>
          <w:color w:val="57606A"/>
          <w:sz w:val="20"/>
          <w:szCs w:val="20"/>
        </w:rPr>
        <w:br/>
      </w:r>
      <w:r>
        <w:rPr>
          <w:rStyle w:val="VerbatimChar"/>
          <w:color w:val="57606A"/>
          <w:sz w:val="20"/>
          <w:szCs w:val="20"/>
        </w:rPr>
        <w:t xml:space="preserve">  manualRolloutID: ""</w:t>
      </w:r>
      <w:r>
        <w:rPr>
          <w:color w:val="57606A"/>
          <w:sz w:val="20"/>
          <w:szCs w:val="20"/>
        </w:rPr>
        <w:br/>
      </w:r>
      <w:r>
        <w:rPr>
          <w:rStyle w:val="VerbatimChar"/>
          <w:color w:val="57606A"/>
          <w:sz w:val="20"/>
          <w:szCs w:val="20"/>
        </w:rPr>
        <w:t xml:space="preserve">  name: master</w:t>
      </w:r>
      <w:r>
        <w:rPr>
          <w:color w:val="57606A"/>
          <w:sz w:val="20"/>
          <w:szCs w:val="20"/>
        </w:rPr>
        <w:br/>
      </w:r>
      <w:r>
        <w:rPr>
          <w:rStyle w:val="VerbatimChar"/>
          <w:color w:val="57606A"/>
          <w:sz w:val="20"/>
          <w:szCs w:val="20"/>
        </w:rPr>
        <w:t xml:space="preserve">  nodeTemplate:</w:t>
      </w:r>
      <w:r>
        <w:rPr>
          <w:color w:val="57606A"/>
          <w:sz w:val="20"/>
          <w:szCs w:val="20"/>
        </w:rPr>
        <w:br/>
      </w:r>
      <w:r>
        <w:rPr>
          <w:rStyle w:val="VerbatimChar"/>
          <w:color w:val="57606A"/>
          <w:sz w:val="20"/>
          <w:szCs w:val="20"/>
        </w:rPr>
        <w:t xml:space="preserve">    labels:</w:t>
      </w:r>
      <w:r>
        <w:rPr>
          <w:color w:val="57606A"/>
          <w:sz w:val="20"/>
          <w:szCs w:val="20"/>
        </w:rPr>
        <w:br/>
      </w:r>
      <w:r>
        <w:rPr>
          <w:rStyle w:val="VerbatimChar"/>
          <w:color w:val="57606A"/>
          <w:sz w:val="20"/>
          <w:szCs w:val="20"/>
        </w:rPr>
        <w:t xml:space="preserve">      node-role.kubernetes.io/control-plane: ""</w:t>
      </w:r>
      <w:r>
        <w:rPr>
          <w:color w:val="57606A"/>
          <w:sz w:val="20"/>
          <w:szCs w:val="20"/>
        </w:rPr>
        <w:br/>
      </w:r>
      <w:r>
        <w:rPr>
          <w:rStyle w:val="VerbatimChar"/>
          <w:color w:val="57606A"/>
          <w:sz w:val="20"/>
          <w:szCs w:val="20"/>
        </w:rPr>
        <w:t xml:space="preserve">      node-role.kubernetes.io/master: ""</w:t>
      </w:r>
      <w:r>
        <w:rPr>
          <w:color w:val="57606A"/>
          <w:sz w:val="20"/>
          <w:szCs w:val="20"/>
        </w:rPr>
        <w:br/>
      </w:r>
      <w:r>
        <w:rPr>
          <w:rStyle w:val="VerbatimChar"/>
          <w:color w:val="57606A"/>
          <w:sz w:val="20"/>
          <w:szCs w:val="20"/>
        </w:rPr>
        <w:t xml:space="preserve">    taints:</w:t>
      </w:r>
      <w:r>
        <w:rPr>
          <w:color w:val="57606A"/>
          <w:sz w:val="20"/>
          <w:szCs w:val="20"/>
        </w:rPr>
        <w:br/>
      </w:r>
      <w:r>
        <w:rPr>
          <w:rStyle w:val="VerbatimChar"/>
          <w:color w:val="57606A"/>
          <w:sz w:val="20"/>
          <w:szCs w:val="20"/>
        </w:rPr>
        <w:t xml:space="preserve">    - effect: NoSchedule</w:t>
      </w:r>
      <w:r>
        <w:rPr>
          <w:color w:val="57606A"/>
          <w:sz w:val="20"/>
          <w:szCs w:val="20"/>
        </w:rPr>
        <w:br/>
      </w:r>
      <w:r>
        <w:rPr>
          <w:rStyle w:val="VerbatimChar"/>
          <w:color w:val="57606A"/>
          <w:sz w:val="20"/>
          <w:szCs w:val="20"/>
        </w:rPr>
        <w:t xml:space="preserve">      key: node-role.kubernetes.io/master</w:t>
      </w:r>
      <w:r>
        <w:rPr>
          <w:color w:val="57606A"/>
          <w:sz w:val="20"/>
          <w:szCs w:val="20"/>
        </w:rPr>
        <w:br/>
      </w:r>
      <w:r>
        <w:rPr>
          <w:rStyle w:val="VerbatimChar"/>
          <w:color w:val="57606A"/>
          <w:sz w:val="20"/>
          <w:szCs w:val="20"/>
        </w:rPr>
        <w:t xml:space="preserve">  nodeType: CloudPermanent</w:t>
      </w:r>
      <w:r>
        <w:rPr>
          <w:color w:val="57606A"/>
          <w:sz w:val="20"/>
          <w:szCs w:val="20"/>
        </w:rPr>
        <w:br/>
      </w:r>
      <w:r>
        <w:rPr>
          <w:rStyle w:val="VerbatimChar"/>
          <w:color w:val="57606A"/>
          <w:sz w:val="20"/>
          <w:szCs w:val="20"/>
        </w:rPr>
        <w:t xml:space="preserve">  updateEpoch: "1699879470"</w:t>
      </w:r>
    </w:p>
    <w:p>
      <w:pPr>
        <w:pStyle w:val="FirstParagraph"/>
      </w:pPr>
      <w:r>
        <w:t xml:space="preserve">Пример использования переменных в шаблонизаторе:</w:t>
      </w:r>
    </w:p>
    <w:p>
      <w:pPr>
        <w:pStyle w:val="SourceCode"/>
      </w:pPr>
      <w:r>
        <w:rPr>
          <w:rStyle w:val="VerbatimChar"/>
          <w:color w:val="57606A"/>
          <w:sz w:val="20"/>
          <w:szCs w:val="20"/>
        </w:rPr>
        <w:t xml:space="preserve">{{- range .nodeUsers }}</w:t>
      </w:r>
      <w:r>
        <w:rPr>
          <w:color w:val="57606A"/>
          <w:sz w:val="20"/>
          <w:szCs w:val="20"/>
        </w:rPr>
        <w:br/>
      </w:r>
      <w:r>
        <w:rPr>
          <w:rStyle w:val="VerbatimChar"/>
          <w:color w:val="57606A"/>
          <w:sz w:val="20"/>
          <w:szCs w:val="20"/>
        </w:rPr>
        <w:t xml:space="preserve">echo 'Tuning environment for user {{ .name }}'</w:t>
      </w:r>
      <w:r>
        <w:rPr>
          <w:color w:val="57606A"/>
          <w:sz w:val="20"/>
          <w:szCs w:val="20"/>
        </w:rPr>
        <w:br/>
      </w:r>
      <w:r>
        <w:rPr>
          <w:rStyle w:val="VerbatimChar"/>
          <w:color w:val="57606A"/>
          <w:sz w:val="20"/>
          <w:szCs w:val="20"/>
        </w:rPr>
        <w:t xml:space="preserve"># Some code for tuning user environment</w:t>
      </w:r>
      <w:r>
        <w:rPr>
          <w:color w:val="57606A"/>
          <w:sz w:val="20"/>
          <w:szCs w:val="20"/>
        </w:rPr>
        <w:br/>
      </w:r>
      <w:r>
        <w:rPr>
          <w:rStyle w:val="VerbatimChar"/>
          <w:color w:val="57606A"/>
          <w:sz w:val="20"/>
          <w:szCs w:val="20"/>
        </w:rPr>
        <w:t xml:space="preserve">{{- end }}</w:t>
      </w:r>
    </w:p>
    <w:p>
      <w:pPr>
        <w:pStyle w:val="FirstParagraph"/>
      </w:pPr>
      <w:r>
        <w:t xml:space="preserve">Пример использования команд bashbooster:</w:t>
      </w:r>
    </w:p>
    <w:p>
      <w:pPr>
        <w:pStyle w:val="SourceCode"/>
      </w:pPr>
      <w:r>
        <w:rPr>
          <w:rStyle w:val="VerbatimChar"/>
          <w:color w:val="57606A"/>
          <w:sz w:val="20"/>
          <w:szCs w:val="20"/>
        </w:rPr>
        <w:t xml:space="preserve">bb-event-on 'bb-package-installed' 'post-install'</w:t>
      </w:r>
      <w:r>
        <w:rPr>
          <w:color w:val="57606A"/>
          <w:sz w:val="20"/>
          <w:szCs w:val="20"/>
        </w:rPr>
        <w:br/>
      </w:r>
      <w:r>
        <w:rPr>
          <w:rStyle w:val="VerbatimChar"/>
          <w:color w:val="57606A"/>
          <w:sz w:val="20"/>
          <w:szCs w:val="20"/>
        </w:rPr>
        <w:t xml:space="preserve">post-install() {</w:t>
      </w:r>
      <w:r>
        <w:rPr>
          <w:color w:val="57606A"/>
          <w:sz w:val="20"/>
          <w:szCs w:val="20"/>
        </w:rPr>
        <w:br/>
      </w:r>
      <w:r>
        <w:rPr>
          <w:rStyle w:val="VerbatimChar"/>
          <w:color w:val="57606A"/>
          <w:sz w:val="20"/>
          <w:szCs w:val="20"/>
        </w:rPr>
        <w:t xml:space="preserve">  bb-log-info "Setting reboot flag due to kernel was updated"</w:t>
      </w:r>
      <w:r>
        <w:rPr>
          <w:color w:val="57606A"/>
          <w:sz w:val="20"/>
          <w:szCs w:val="20"/>
        </w:rPr>
        <w:br/>
      </w:r>
      <w:r>
        <w:rPr>
          <w:rStyle w:val="VerbatimChar"/>
          <w:color w:val="57606A"/>
          <w:sz w:val="20"/>
          <w:szCs w:val="20"/>
        </w:rPr>
        <w:t xml:space="preserve">  bb-flag-set reboot</w:t>
      </w:r>
      <w:r>
        <w:rPr>
          <w:color w:val="57606A"/>
          <w:sz w:val="20"/>
          <w:szCs w:val="20"/>
        </w:rPr>
        <w:br/>
      </w:r>
      <w:r>
        <w:rPr>
          <w:rStyle w:val="VerbatimChar"/>
          <w:color w:val="57606A"/>
          <w:sz w:val="20"/>
          <w:szCs w:val="20"/>
        </w:rPr>
        <w:t xml:space="preserve">}</w:t>
      </w:r>
    </w:p>
    <w:p>
      <w:pPr>
        <w:pStyle w:val="FirstParagraph"/>
      </w:pPr>
      <w:r>
        <w:t xml:space="preserve">Ход выполнения скриптов можно увидеть на узле в журнале сервиса bashible c помощью команды:</w:t>
      </w:r>
    </w:p>
    <w:p>
      <w:pPr>
        <w:pStyle w:val="SourceCode"/>
      </w:pPr>
      <w:r>
        <w:rPr>
          <w:rStyle w:val="VerbatimChar"/>
          <w:color w:val="57606A"/>
          <w:sz w:val="20"/>
          <w:szCs w:val="20"/>
        </w:rPr>
        <w:t xml:space="preserve">journalctl -u bashible.service</w:t>
      </w:r>
    </w:p>
    <w:p>
      <w:pPr>
        <w:pStyle w:val="FirstParagraph"/>
      </w:pPr>
      <w:r>
        <w:t xml:space="preserve">Сами скрипты находятся на узле в директории</w:t>
      </w:r>
      <w:r>
        <w:t xml:space="preserve"> </w:t>
      </w:r>
      <w:r>
        <w:rPr>
          <w:rStyle w:val="VerbatimChar"/>
          <w:color w:val="57606A"/>
          <w:sz w:val="20"/>
          <w:szCs w:val="20"/>
        </w:rPr>
        <w:t xml:space="preserve">/var/lib/bashible/bundle_steps/</w:t>
      </w:r>
      <w:r>
        <w:t xml:space="preserve">.</w:t>
      </w:r>
    </w:p>
    <w:p>
      <w:pPr>
        <w:pStyle w:val="BodyText"/>
      </w:pPr>
      <w:r>
        <w:t xml:space="preserve">Сервис принимает решение о повторном запуске скриптов путем сравнения единой контрольной суммы всех файлов, расположенной по пути</w:t>
      </w:r>
      <w:r>
        <w:t xml:space="preserve"> </w:t>
      </w:r>
      <w:r>
        <w:rPr>
          <w:rStyle w:val="VerbatimChar"/>
          <w:color w:val="57606A"/>
          <w:sz w:val="20"/>
          <w:szCs w:val="20"/>
        </w:rPr>
        <w:t xml:space="preserve">/var/lib/bashible/configuration_checksum</w:t>
      </w:r>
      <w:r>
        <w:t xml:space="preserve"> </w:t>
      </w:r>
      <w:r>
        <w:t xml:space="preserve">с контрольной суммой размещенной в кластере Kubernetes в секрете</w:t>
      </w:r>
      <w:r>
        <w:t xml:space="preserve"> </w:t>
      </w:r>
      <w:r>
        <w:rPr>
          <w:rStyle w:val="VerbatimChar"/>
          <w:color w:val="57606A"/>
          <w:sz w:val="20"/>
          <w:szCs w:val="20"/>
        </w:rPr>
        <w:t xml:space="preserve">configuration-checksums</w:t>
      </w:r>
      <w:r>
        <w:t xml:space="preserve"> </w:t>
      </w:r>
      <w:r>
        <w:t xml:space="preserve">пространства имен</w:t>
      </w:r>
      <w:r>
        <w:t xml:space="preserve"> </w:t>
      </w:r>
      <w:r>
        <w:rPr>
          <w:rStyle w:val="VerbatimChar"/>
          <w:color w:val="57606A"/>
          <w:sz w:val="20"/>
          <w:szCs w:val="20"/>
        </w:rPr>
        <w:t xml:space="preserve">d8-cloud-instance-manager</w:t>
      </w:r>
      <w:r>
        <w:t xml:space="preserve">.</w:t>
      </w:r>
    </w:p>
    <w:p>
      <w:pPr>
        <w:pStyle w:val="BodyText"/>
      </w:pPr>
      <w:r>
        <w:t xml:space="preserve">Проверить контрольную сумму можно следующей командой:</w:t>
      </w:r>
    </w:p>
    <w:p>
      <w:pPr>
        <w:pStyle w:val="SourceCode"/>
      </w:pPr>
      <w:r>
        <w:rPr>
          <w:rStyle w:val="VerbatimChar"/>
          <w:color w:val="57606A"/>
          <w:sz w:val="20"/>
          <w:szCs w:val="20"/>
        </w:rPr>
        <w:t xml:space="preserve">d8 k -n d8-cloud-instance-manager get secret configuration-checksums -o yaml</w:t>
      </w:r>
    </w:p>
    <w:p>
      <w:pPr>
        <w:pStyle w:val="FirstParagraph"/>
      </w:pPr>
      <w:r>
        <w:t xml:space="preserve">Сравнение контрольных сумм сервис совершает каждую минуту.</w:t>
      </w:r>
      <w:r>
        <w:t xml:space="preserve"> </w:t>
      </w:r>
      <w:r>
        <w:t xml:space="preserve">Сравнение контрольных сумм сервис совершает каждую минуту.</w:t>
      </w:r>
    </w:p>
    <w:p>
      <w:pPr>
        <w:pStyle w:val="BodyText"/>
      </w:pPr>
      <w:r>
        <w:t xml:space="preserve">Контрольная сумма в кластере изменяется раз в 4 часа, тем самым повторно запуская скрипты на всех узлах.</w:t>
      </w:r>
      <w:r>
        <w:br/>
      </w:r>
      <w:r>
        <w:t xml:space="preserve">Принудительный вызов исполнения bashible на узле можно произвести путем удаления файла с контрольной суммой скриптов с помощью следующей команды:</w:t>
      </w:r>
    </w:p>
    <w:p>
      <w:pPr>
        <w:pStyle w:val="SourceCode"/>
      </w:pPr>
      <w:r>
        <w:rPr>
          <w:rStyle w:val="VerbatimChar"/>
          <w:color w:val="57606A"/>
          <w:sz w:val="20"/>
          <w:szCs w:val="20"/>
        </w:rPr>
        <w:t xml:space="preserve">rm /var/lib/bashible/configuration_checksum</w:t>
      </w:r>
    </w:p>
    <w:bookmarkStart w:id="345" w:name="Xd4f410ad39468b9f0b0c345ce5f56cbdd98087f"/>
    <w:p>
      <w:pPr>
        <w:pStyle w:val="Heading3"/>
      </w:pPr>
      <w:r>
        <w:t xml:space="preserve">Особенности написания скриптов</w:t>
      </w:r>
    </w:p>
    <w:p>
      <w:pPr>
        <w:pStyle w:val="FirstParagraph"/>
      </w:pPr>
      <w:r>
        <w:t xml:space="preserve">При написании скриптов важно учитывать следующие особенности их использования в Deckhouse:</w:t>
      </w:r>
    </w:p>
    <w:p>
      <w:pPr>
        <w:numPr>
          <w:ilvl w:val="0"/>
          <w:numId w:val="1151"/>
        </w:numPr>
        <w:pStyle w:val="Compact"/>
      </w:pPr>
      <w:r>
        <w:t xml:space="preserve">Скрипты в deckhouse выполняются раз в 4 часа или на основании внешних триггеров. Поэтому важно писать скрипты таким образом, чтобы они производили проверку необходимости своих изменений в системе перед выполнением действий, а не производили изменения каждый раз при запуске.</w:t>
      </w:r>
    </w:p>
    <w:p>
      <w:pPr>
        <w:numPr>
          <w:ilvl w:val="0"/>
          <w:numId w:val="1151"/>
        </w:numPr>
        <w:pStyle w:val="Compact"/>
      </w:pPr>
      <w:r>
        <w:t xml:space="preserve">При выборе</w:t>
      </w:r>
      <w:r>
        <w:t xml:space="preserve"> </w:t>
      </w:r>
      <w:hyperlink r:id="rId340">
        <w:r>
          <w:rPr>
            <w:rStyle w:val="Hyperlink"/>
          </w:rPr>
          <w:t xml:space="preserve">приоритета</w:t>
        </w:r>
      </w:hyperlink>
      <w:r>
        <w:t xml:space="preserve"> </w:t>
      </w:r>
      <w:r>
        <w:t xml:space="preserve">пользовательских скриптов важно учитывать</w:t>
      </w:r>
      <w:r>
        <w:t xml:space="preserve"> </w:t>
      </w:r>
      <w:hyperlink r:id="rId344">
        <w:r>
          <w:rPr>
            <w:rStyle w:val="Hyperlink"/>
          </w:rPr>
          <w:t xml:space="preserve">встроенные скрипты</w:t>
        </w:r>
      </w:hyperlink>
      <w:r>
        <w:t xml:space="preserve"> </w:t>
      </w:r>
      <w:r>
        <w:t xml:space="preserve">которые производят различные действия в т.ч. установку и настройку сервисов. Например, если в скрипте планируется произвести перезапуск сервиса, а сервис устанавливается встроенным скриптом с приоритетом N, то приоритет пользовательского скрипта должен быть как минимум N+1, иначе, при развертывании нового узла пользовательский скрипт выйдет с ошибкой.</w:t>
      </w:r>
    </w:p>
    <w:bookmarkEnd w:id="345"/>
    <w:bookmarkEnd w:id="346"/>
    <w:bookmarkEnd w:id="347"/>
    <w:bookmarkStart w:id="355" w:name="Xa60aaf7a08ad8745678842a3787c130dd897802"/>
    <w:p>
      <w:pPr>
        <w:pStyle w:val="Heading1"/>
      </w:pPr>
      <w:r>
        <w:t xml:space="preserve">Настройка containerd</w:t>
      </w:r>
    </w:p>
    <w:bookmarkStart w:id="349" w:name="X8c55689d518b88c020c5ae2fec8a53a20506d9f"/>
    <w:p>
      <w:pPr>
        <w:pStyle w:val="Heading2"/>
      </w:pPr>
      <w:r>
        <w:t xml:space="preserve">Общие сведения</w:t>
      </w:r>
    </w:p>
    <w:p>
      <w:pPr>
        <w:pStyle w:val="FirstParagraph"/>
      </w:pPr>
      <w:r>
        <w:t xml:space="preserve">Дополнительная настройка containerd возможна через создание конфигурационных файлов с помощью ресурса NodeGroupConfiguration.</w:t>
      </w:r>
    </w:p>
    <w:p>
      <w:pPr>
        <w:pStyle w:val="BodyText"/>
      </w:pPr>
      <w:r>
        <w:t xml:space="preserve">За настройки containerd отвечает встроенный скрипт</w:t>
      </w:r>
      <w:r>
        <w:t xml:space="preserve"> </w:t>
      </w:r>
      <w:hyperlink r:id="rId348">
        <w:r>
          <w:rPr>
            <w:rStyle w:val="VerbatimChar"/>
            <w:color w:val="57606A"/>
            <w:sz w:val="20"/>
            <w:szCs w:val="20"/>
          </w:rPr>
          <w:t xml:space="preserve">032_configure_containerd.sh</w:t>
        </w:r>
      </w:hyperlink>
      <w:r>
        <w:t xml:space="preserve"> </w:t>
      </w:r>
      <w:r>
        <w:t xml:space="preserve">— он производит объединение всех конфигурационных файлов сервиса</w:t>
      </w:r>
      <w:r>
        <w:t xml:space="preserve"> </w:t>
      </w:r>
      <w:r>
        <w:rPr>
          <w:rStyle w:val="VerbatimChar"/>
          <w:color w:val="57606A"/>
          <w:sz w:val="20"/>
          <w:szCs w:val="20"/>
        </w:rPr>
        <w:t xml:space="preserve">containerd</w:t>
      </w:r>
      <w:r>
        <w:t xml:space="preserve"> </w:t>
      </w:r>
      <w:r>
        <w:t xml:space="preserve">расположенных по пути</w:t>
      </w:r>
      <w:r>
        <w:t xml:space="preserve"> </w:t>
      </w:r>
      <w:r>
        <w:rPr>
          <w:rStyle w:val="VerbatimChar"/>
          <w:color w:val="57606A"/>
          <w:sz w:val="20"/>
          <w:szCs w:val="20"/>
        </w:rPr>
        <w:t xml:space="preserve">/etc/containerd/conf.d/*.toml</w:t>
      </w:r>
      <w:r>
        <w:t xml:space="preserve">, а также перезапуск сервиса.</w:t>
      </w:r>
    </w:p>
    <w:p>
      <w:pPr>
        <w:pStyle w:val="BodyText"/>
      </w:pPr>
      <w:r>
        <w:t xml:space="preserve">При разработке</w:t>
      </w:r>
      <w:r>
        <w:t xml:space="preserve"> </w:t>
      </w:r>
      <w:r>
        <w:rPr>
          <w:rStyle w:val="VerbatimChar"/>
          <w:color w:val="57606A"/>
          <w:sz w:val="20"/>
          <w:szCs w:val="20"/>
        </w:rPr>
        <w:t xml:space="preserve">NodeGroupConfiguration</w:t>
      </w:r>
      <w:r>
        <w:t xml:space="preserve"> </w:t>
      </w:r>
      <w:r>
        <w:t xml:space="preserve">следует учитывать следующее:</w:t>
      </w:r>
    </w:p>
    <w:p>
      <w:pPr>
        <w:numPr>
          <w:ilvl w:val="0"/>
          <w:numId w:val="1152"/>
        </w:numPr>
        <w:pStyle w:val="Compact"/>
      </w:pPr>
      <w:r>
        <w:t xml:space="preserve">Директория</w:t>
      </w:r>
      <w:r>
        <w:t xml:space="preserve"> </w:t>
      </w:r>
      <w:r>
        <w:rPr>
          <w:rStyle w:val="VerbatimChar"/>
          <w:color w:val="57606A"/>
          <w:sz w:val="20"/>
          <w:szCs w:val="20"/>
        </w:rPr>
        <w:t xml:space="preserve">/etc/containerd/conf.d/</w:t>
      </w:r>
      <w:r>
        <w:t xml:space="preserve"> </w:t>
      </w:r>
      <w:r>
        <w:t xml:space="preserve">не создается автоматически;</w:t>
      </w:r>
    </w:p>
    <w:p>
      <w:pPr>
        <w:numPr>
          <w:ilvl w:val="0"/>
          <w:numId w:val="1152"/>
        </w:numPr>
        <w:pStyle w:val="Compact"/>
      </w:pPr>
      <w:r>
        <w:t xml:space="preserve">Создавать файлы в данной директории следует до запуска</w:t>
      </w:r>
      <w:r>
        <w:t xml:space="preserve"> </w:t>
      </w:r>
      <w:r>
        <w:rPr>
          <w:rStyle w:val="VerbatimChar"/>
          <w:color w:val="57606A"/>
          <w:sz w:val="20"/>
          <w:szCs w:val="20"/>
        </w:rPr>
        <w:t xml:space="preserve">032_configure_containerd.sh</w:t>
      </w:r>
      <w:r>
        <w:t xml:space="preserve">, т.е. с приоритетом менее</w:t>
      </w:r>
      <w:r>
        <w:t xml:space="preserve"> </w:t>
      </w:r>
      <w:r>
        <w:rPr>
          <w:rStyle w:val="VerbatimChar"/>
          <w:color w:val="57606A"/>
          <w:sz w:val="20"/>
          <w:szCs w:val="20"/>
        </w:rPr>
        <w:t xml:space="preserve">32</w:t>
      </w:r>
      <w:r>
        <w:t xml:space="preserve">.</w:t>
      </w:r>
    </w:p>
    <w:bookmarkEnd w:id="349"/>
    <w:bookmarkStart w:id="350" w:name="X6c41e8a5c16e1afc80a47ee46c22b97780e7b09"/>
    <w:p>
      <w:pPr>
        <w:pStyle w:val="Heading2"/>
      </w:pPr>
      <w:r>
        <w:t xml:space="preserve">Дополнительные настройки containerd</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Добавление кастомных настроек вызывает перезапуск сервиса</w:t>
            </w:r>
            <w:r>
              <w:t xml:space="preserve"> </w:t>
            </w:r>
            <w:r>
              <w:rPr>
                <w:rStyle w:val="VerbatimChar"/>
                <w:color w:val="57606A"/>
                <w:sz w:val="20"/>
                <w:szCs w:val="20"/>
              </w:rPr>
              <w:t xml:space="preserve">containerd</w:t>
            </w:r>
            <w:r>
              <w:t xml:space="preserve">.</w:t>
            </w:r>
          </w:p>
        </w:tc>
      </w:tr>
    </w:tbl>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Вы можете переопределять значения параметров, которые заданы в файле</w:t>
            </w:r>
            <w:r>
              <w:t xml:space="preserve"> </w:t>
            </w:r>
            <w:r>
              <w:rPr>
                <w:rStyle w:val="VerbatimChar"/>
                <w:color w:val="57606A"/>
                <w:sz w:val="20"/>
                <w:szCs w:val="20"/>
              </w:rPr>
              <w:t xml:space="preserve">/etc/containerd/deckhouse.toml</w:t>
            </w:r>
            <w:r>
              <w:t xml:space="preserve">, но при этом ответственность за их корректную работу ляжет на вас. Рекомендуется избегать внесения изменений, которые могут повлиять на master-узлы.</w:t>
            </w:r>
          </w:p>
        </w:tc>
      </w:tr>
    </w:tbl>
    <w:bookmarkEnd w:id="350"/>
    <w:bookmarkStart w:id="351" w:name="X53a44e461ea3db7da091b23f2bbda8c05f61274"/>
    <w:p>
      <w:pPr>
        <w:pStyle w:val="Heading2"/>
      </w:pPr>
      <w:r>
        <w:t xml:space="preserve">Включение метрик для containerd</w:t>
      </w:r>
    </w:p>
    <w:p>
      <w:pPr>
        <w:pStyle w:val="FirstParagraph"/>
      </w:pPr>
      <w:r>
        <w:t xml:space="preserve">Простейший пример добавления настроек</w:t>
      </w:r>
      <w:r>
        <w:t xml:space="preserve"> </w:t>
      </w:r>
      <w:r>
        <w:rPr>
          <w:rStyle w:val="VerbatimChar"/>
          <w:color w:val="57606A"/>
          <w:sz w:val="20"/>
          <w:szCs w:val="20"/>
        </w:rPr>
        <w:t xml:space="preserve">containerd</w:t>
      </w:r>
      <w:r>
        <w:t xml:space="preserve"> </w:t>
      </w:r>
      <w:r>
        <w:t xml:space="preserve">— включение метрик.</w:t>
      </w:r>
    </w:p>
    <w:p>
      <w:pPr>
        <w:pStyle w:val="BodyText"/>
      </w:pPr>
      <w:r>
        <w:t xml:space="preserve">Обратите внимание:</w:t>
      </w:r>
    </w:p>
    <w:p>
      <w:pPr>
        <w:numPr>
          <w:ilvl w:val="0"/>
          <w:numId w:val="1153"/>
        </w:numPr>
        <w:pStyle w:val="Compact"/>
      </w:pPr>
      <w:r>
        <w:t xml:space="preserve">Скрипт создаёт директорию с конфигурационными файлами.</w:t>
      </w:r>
    </w:p>
    <w:p>
      <w:pPr>
        <w:numPr>
          <w:ilvl w:val="0"/>
          <w:numId w:val="1153"/>
        </w:numPr>
        <w:pStyle w:val="Compact"/>
      </w:pPr>
      <w:r>
        <w:t xml:space="preserve">Скрипт создаёт файл в директории</w:t>
      </w:r>
      <w:r>
        <w:t xml:space="preserve"> </w:t>
      </w:r>
      <w:r>
        <w:rPr>
          <w:rStyle w:val="VerbatimChar"/>
          <w:color w:val="57606A"/>
          <w:sz w:val="20"/>
          <w:szCs w:val="20"/>
        </w:rPr>
        <w:t xml:space="preserve">/etc/containerd/conf.d</w:t>
      </w:r>
      <w:r>
        <w:t xml:space="preserve">.</w:t>
      </w:r>
    </w:p>
    <w:p>
      <w:pPr>
        <w:numPr>
          <w:ilvl w:val="0"/>
          <w:numId w:val="1153"/>
        </w:numPr>
        <w:pStyle w:val="Compact"/>
      </w:pPr>
      <w:r>
        <w:t xml:space="preserve">Скрипт имеет приоритет 31 (</w:t>
      </w:r>
      <w:r>
        <w:rPr>
          <w:rStyle w:val="VerbatimChar"/>
          <w:color w:val="57606A"/>
          <w:sz w:val="20"/>
          <w:szCs w:val="20"/>
        </w:rPr>
        <w:t xml:space="preserve">weight: 31</w:t>
      </w:r>
      <w:r>
        <w:t xml:space="preserve">).</w:t>
      </w:r>
    </w:p>
    <w:p>
      <w:pPr>
        <w:numPr>
          <w:ilvl w:val="0"/>
          <w:numId w:val="1153"/>
        </w:numPr>
        <w:pStyle w:val="Compact"/>
      </w:pPr>
      <w:r>
        <w:t xml:space="preserve">Конфигурация на мастер-узлах не изменяется, только на узлах группы</w:t>
      </w:r>
      <w:r>
        <w:t xml:space="preserve"> </w:t>
      </w:r>
      <w:r>
        <w:rPr>
          <w:rStyle w:val="VerbatimChar"/>
          <w:color w:val="57606A"/>
          <w:sz w:val="20"/>
          <w:szCs w:val="20"/>
        </w:rPr>
        <w:t xml:space="preserve">worker</w:t>
      </w:r>
      <w:r>
        <w:t xml:space="preserve">.</w:t>
      </w:r>
    </w:p>
    <w:p>
      <w:pPr>
        <w:numPr>
          <w:ilvl w:val="0"/>
          <w:numId w:val="1153"/>
        </w:numPr>
        <w:pStyle w:val="Compact"/>
      </w:pPr>
      <w:r>
        <w:t xml:space="preserve">Сбор метрик нужно будет конфигурировать отдельно, это только их включение.</w:t>
      </w:r>
    </w:p>
    <w:p>
      <w:pPr>
        <w:numPr>
          <w:ilvl w:val="0"/>
          <w:numId w:val="1153"/>
        </w:numPr>
        <w:pStyle w:val="Compact"/>
      </w:pPr>
      <w:r>
        <w:t xml:space="preserve">Скрипт использует конструкцию bashbooster</w:t>
      </w:r>
      <w:r>
        <w:t xml:space="preserve"> </w:t>
      </w:r>
      <w:hyperlink r:id="rId332">
        <w:r>
          <w:rPr>
            <w:rStyle w:val="Hyperlink"/>
          </w:rPr>
          <w:t xml:space="preserve">bb-sync-file</w:t>
        </w:r>
      </w:hyperlink>
      <w:r>
        <w:t xml:space="preserve"> </w:t>
      </w:r>
      <w:r>
        <w:t xml:space="preserve">для синхронизации содержимого файла.</w:t>
      </w:r>
    </w:p>
    <w:p>
      <w:pPr>
        <w:pStyle w:val="SourceCode"/>
      </w:pP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NodeGroupConfiguration</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containerd-enable-metrics.sh</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bundles:</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content: |</w:t>
      </w:r>
      <w:r>
        <w:rPr>
          <w:color w:val="57606A"/>
          <w:sz w:val="20"/>
          <w:szCs w:val="20"/>
        </w:rPr>
        <w:br/>
      </w:r>
      <w:r>
        <w:rPr>
          <w:rStyle w:val="VerbatimChar"/>
          <w:color w:val="57606A"/>
          <w:sz w:val="20"/>
          <w:szCs w:val="20"/>
        </w:rPr>
        <w:t xml:space="preserve">    mkdir -p /etc/containerd/conf.d</w:t>
      </w:r>
      <w:r>
        <w:rPr>
          <w:color w:val="57606A"/>
          <w:sz w:val="20"/>
          <w:szCs w:val="20"/>
        </w:rPr>
        <w:br/>
      </w:r>
      <w:r>
        <w:rPr>
          <w:rStyle w:val="VerbatimChar"/>
          <w:color w:val="57606A"/>
          <w:sz w:val="20"/>
          <w:szCs w:val="20"/>
        </w:rPr>
        <w:t xml:space="preserve">    bb-sync-file /etc/containerd/conf.d/metrics_settings.toml - &lt;&lt; EOF</w:t>
      </w:r>
      <w:r>
        <w:rPr>
          <w:color w:val="57606A"/>
          <w:sz w:val="20"/>
          <w:szCs w:val="20"/>
        </w:rPr>
        <w:br/>
      </w:r>
      <w:r>
        <w:rPr>
          <w:rStyle w:val="VerbatimChar"/>
          <w:color w:val="57606A"/>
          <w:sz w:val="20"/>
          <w:szCs w:val="20"/>
        </w:rPr>
        <w:t xml:space="preserve">    [metrics]</w:t>
      </w:r>
      <w:r>
        <w:rPr>
          <w:color w:val="57606A"/>
          <w:sz w:val="20"/>
          <w:szCs w:val="20"/>
        </w:rPr>
        <w:br/>
      </w:r>
      <w:r>
        <w:rPr>
          <w:rStyle w:val="VerbatimChar"/>
          <w:color w:val="57606A"/>
          <w:sz w:val="20"/>
          <w:szCs w:val="20"/>
        </w:rPr>
        <w:t xml:space="preserve">    address = "127.0.0.1"</w:t>
      </w:r>
      <w:r>
        <w:rPr>
          <w:color w:val="57606A"/>
          <w:sz w:val="20"/>
          <w:szCs w:val="20"/>
        </w:rPr>
        <w:br/>
      </w:r>
      <w:r>
        <w:rPr>
          <w:rStyle w:val="VerbatimChar"/>
          <w:color w:val="57606A"/>
          <w:sz w:val="20"/>
          <w:szCs w:val="20"/>
        </w:rPr>
        <w:t xml:space="preserve">    grpc_histogram = true</w:t>
      </w:r>
      <w:r>
        <w:rPr>
          <w:color w:val="57606A"/>
          <w:sz w:val="20"/>
          <w:szCs w:val="20"/>
        </w:rPr>
        <w:br/>
      </w:r>
      <w:r>
        <w:rPr>
          <w:rStyle w:val="VerbatimChar"/>
          <w:color w:val="57606A"/>
          <w:sz w:val="20"/>
          <w:szCs w:val="20"/>
        </w:rPr>
        <w:t xml:space="preserve">    EOF</w:t>
      </w:r>
      <w:r>
        <w:rPr>
          <w:color w:val="57606A"/>
          <w:sz w:val="20"/>
          <w:szCs w:val="20"/>
        </w:rPr>
        <w:br/>
      </w:r>
      <w:r>
        <w:rPr>
          <w:rStyle w:val="VerbatimChar"/>
          <w:color w:val="57606A"/>
          <w:sz w:val="20"/>
          <w:szCs w:val="20"/>
        </w:rPr>
        <w:t xml:space="preserve">  nodeGroups:</w:t>
      </w:r>
      <w:r>
        <w:rPr>
          <w:color w:val="57606A"/>
          <w:sz w:val="20"/>
          <w:szCs w:val="20"/>
        </w:rPr>
        <w:br/>
      </w:r>
      <w:r>
        <w:rPr>
          <w:rStyle w:val="VerbatimChar"/>
          <w:color w:val="57606A"/>
          <w:sz w:val="20"/>
          <w:szCs w:val="20"/>
        </w:rPr>
        <w:t xml:space="preserve">    - "worker"</w:t>
      </w:r>
      <w:r>
        <w:rPr>
          <w:color w:val="57606A"/>
          <w:sz w:val="20"/>
          <w:szCs w:val="20"/>
        </w:rPr>
        <w:br/>
      </w:r>
      <w:r>
        <w:rPr>
          <w:rStyle w:val="VerbatimChar"/>
          <w:color w:val="57606A"/>
          <w:sz w:val="20"/>
          <w:szCs w:val="20"/>
        </w:rPr>
        <w:t xml:space="preserve">  weight: 31</w:t>
      </w:r>
    </w:p>
    <w:bookmarkEnd w:id="351"/>
    <w:bookmarkStart w:id="352" w:name="X070f4c2ec0b63a9440c3277708483e2e9bc5195"/>
    <w:p>
      <w:pPr>
        <w:pStyle w:val="Heading2"/>
      </w:pPr>
      <w:r>
        <w:t xml:space="preserve">Добавление приватного registry с авторизацией</w:t>
      </w:r>
    </w:p>
    <w:p>
      <w:pPr>
        <w:pStyle w:val="FirstParagraph"/>
      </w:pPr>
      <w:r>
        <w:t xml:space="preserve">Для запуска собственных приложений может потребоваться приватный registry, доступ к которому может быть закрыт авторизацией.</w:t>
      </w:r>
      <w:r>
        <w:t xml:space="preserve"> </w:t>
      </w:r>
      <w:r>
        <w:rPr>
          <w:rStyle w:val="VerbatimChar"/>
          <w:color w:val="57606A"/>
          <w:sz w:val="20"/>
          <w:szCs w:val="20"/>
        </w:rPr>
        <w:t xml:space="preserve">containerd</w:t>
      </w:r>
      <w:r>
        <w:t xml:space="preserve"> </w:t>
      </w:r>
      <w:r>
        <w:t xml:space="preserve">позволяет задать настройки registry через параметр</w:t>
      </w:r>
      <w:r>
        <w:t xml:space="preserve"> </w:t>
      </w:r>
      <w:r>
        <w:rPr>
          <w:rStyle w:val="VerbatimChar"/>
          <w:color w:val="57606A"/>
          <w:sz w:val="20"/>
          <w:szCs w:val="20"/>
        </w:rPr>
        <w:t xml:space="preserve">plugins."io.containerd.grpc.v1.cri".registry</w:t>
      </w:r>
      <w:r>
        <w:t xml:space="preserve">.</w:t>
      </w:r>
    </w:p>
    <w:p>
      <w:pPr>
        <w:pStyle w:val="BodyText"/>
      </w:pPr>
      <w:r>
        <w:t xml:space="preserve">Данные для авторизации указываются в параметре</w:t>
      </w:r>
      <w:r>
        <w:t xml:space="preserve"> </w:t>
      </w:r>
      <w:r>
        <w:rPr>
          <w:rStyle w:val="VerbatimChar"/>
          <w:color w:val="57606A"/>
          <w:sz w:val="20"/>
          <w:szCs w:val="20"/>
        </w:rPr>
        <w:t xml:space="preserve">auth</w:t>
      </w:r>
      <w:r>
        <w:t xml:space="preserve"> </w:t>
      </w:r>
      <w:r>
        <w:t xml:space="preserve">в формате docker registry auth виде base64 строки. Строку можно получить такой командой:</w:t>
      </w:r>
    </w:p>
    <w:p>
      <w:pPr>
        <w:pStyle w:val="SourceCode"/>
      </w:pPr>
      <w:r>
        <w:rPr>
          <w:rStyle w:val="VerbatimChar"/>
          <w:color w:val="57606A"/>
          <w:sz w:val="20"/>
          <w:szCs w:val="20"/>
        </w:rPr>
        <w:t xml:space="preserve">d8 k create secret docker-registry my-secret --dry-run=client --docker-username=User --docker-password=password --docker-server=private.registry.example -o jsonpath="{ .data['\.dockerconfigjson'] }"</w:t>
      </w:r>
      <w:r>
        <w:rPr>
          <w:color w:val="57606A"/>
          <w:sz w:val="20"/>
          <w:szCs w:val="20"/>
        </w:rPr>
        <w:br/>
      </w:r>
      <w:r>
        <w:rPr>
          <w:rStyle w:val="VerbatimChar"/>
          <w:color w:val="57606A"/>
          <w:sz w:val="20"/>
          <w:szCs w:val="20"/>
        </w:rPr>
        <w:t xml:space="preserve">eyJhdXRocyI6eyJwcml2YXRlLnJlZ2lzdHJ5LmV4YW1wbGUiOnsidXNlcm5hbWUiOiJVc2VyIiwicGFzc3dvcmQiOiJwYXNzd29yZCIsImF1dGgiOiJWWE5sY2pwd1lYTnpkMjl5WkE9PSJ9fX0=</w:t>
      </w:r>
    </w:p>
    <w:p>
      <w:pPr>
        <w:pStyle w:val="FirstParagraph"/>
      </w:pPr>
      <w:r>
        <w:t xml:space="preserve">Ресурс NodeGroupConfiguration выглядит так:</w:t>
      </w:r>
    </w:p>
    <w:p>
      <w:pPr>
        <w:pStyle w:val="SourceCode"/>
      </w:pP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NodeGroupConfiguration</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containerd-additional-config.sh</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bundles:</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content: |</w:t>
      </w:r>
      <w:r>
        <w:rPr>
          <w:color w:val="57606A"/>
          <w:sz w:val="20"/>
          <w:szCs w:val="20"/>
        </w:rPr>
        <w:br/>
      </w:r>
      <w:r>
        <w:rPr>
          <w:color w:val="57606A"/>
          <w:sz w:val="20"/>
          <w:szCs w:val="20"/>
        </w:rPr>
        <w:br/>
      </w:r>
      <w:r>
        <w:rPr>
          <w:rStyle w:val="VerbatimChar"/>
          <w:color w:val="57606A"/>
          <w:sz w:val="20"/>
          <w:szCs w:val="20"/>
        </w:rPr>
        <w:t xml:space="preserve">    REGISTRY_URL=private.registry.example</w:t>
      </w:r>
      <w:r>
        <w:rPr>
          <w:color w:val="57606A"/>
          <w:sz w:val="20"/>
          <w:szCs w:val="20"/>
        </w:rPr>
        <w:br/>
      </w:r>
      <w:r>
        <w:rPr>
          <w:color w:val="57606A"/>
          <w:sz w:val="20"/>
          <w:szCs w:val="20"/>
        </w:rPr>
        <w:br/>
      </w:r>
      <w:r>
        <w:rPr>
          <w:rStyle w:val="VerbatimChar"/>
          <w:color w:val="57606A"/>
          <w:sz w:val="20"/>
          <w:szCs w:val="20"/>
        </w:rPr>
        <w:t xml:space="preserve">    mkdir -p /etc/containerd/conf.d</w:t>
      </w:r>
      <w:r>
        <w:rPr>
          <w:color w:val="57606A"/>
          <w:sz w:val="20"/>
          <w:szCs w:val="20"/>
        </w:rPr>
        <w:br/>
      </w:r>
      <w:r>
        <w:rPr>
          <w:rStyle w:val="VerbatimChar"/>
          <w:color w:val="57606A"/>
          <w:sz w:val="20"/>
          <w:szCs w:val="20"/>
        </w:rPr>
        <w:t xml:space="preserve">    bb-sync-file /etc/containerd/conf.d/additional_registry.toml - &lt;&lt; EOF</w:t>
      </w:r>
      <w:r>
        <w:rPr>
          <w:color w:val="57606A"/>
          <w:sz w:val="20"/>
          <w:szCs w:val="20"/>
        </w:rPr>
        <w:br/>
      </w:r>
      <w:r>
        <w:rPr>
          <w:rStyle w:val="VerbatimChar"/>
          <w:color w:val="57606A"/>
          <w:sz w:val="20"/>
          <w:szCs w:val="20"/>
        </w:rPr>
        <w:t xml:space="preserve">    [plugins]</w:t>
      </w:r>
      <w:r>
        <w:rPr>
          <w:color w:val="57606A"/>
          <w:sz w:val="20"/>
          <w:szCs w:val="20"/>
        </w:rPr>
        <w:br/>
      </w:r>
      <w:r>
        <w:rPr>
          <w:rStyle w:val="VerbatimChar"/>
          <w:color w:val="57606A"/>
          <w:sz w:val="20"/>
          <w:szCs w:val="20"/>
        </w:rPr>
        <w:t xml:space="preserve">      [plugins."io.containerd.grpc.v1.cri"]</w:t>
      </w:r>
      <w:r>
        <w:rPr>
          <w:color w:val="57606A"/>
          <w:sz w:val="20"/>
          <w:szCs w:val="20"/>
        </w:rPr>
        <w:br/>
      </w:r>
      <w:r>
        <w:rPr>
          <w:rStyle w:val="VerbatimChar"/>
          <w:color w:val="57606A"/>
          <w:sz w:val="20"/>
          <w:szCs w:val="20"/>
        </w:rPr>
        <w:t xml:space="preserve">        [plugins."io.containerd.grpc.v1.cri".registry.mirrors."${REGISTRY_URL}"]</w:t>
      </w:r>
      <w:r>
        <w:rPr>
          <w:color w:val="57606A"/>
          <w:sz w:val="20"/>
          <w:szCs w:val="20"/>
        </w:rPr>
        <w:br/>
      </w:r>
      <w:r>
        <w:rPr>
          <w:rStyle w:val="VerbatimChar"/>
          <w:color w:val="57606A"/>
          <w:sz w:val="20"/>
          <w:szCs w:val="20"/>
        </w:rPr>
        <w:t xml:space="preserve">          endpoint = ["https://${REGISTRY_URL}"]</w:t>
      </w:r>
      <w:r>
        <w:rPr>
          <w:color w:val="57606A"/>
          <w:sz w:val="20"/>
          <w:szCs w:val="20"/>
        </w:rPr>
        <w:br/>
      </w:r>
      <w:r>
        <w:rPr>
          <w:rStyle w:val="VerbatimChar"/>
          <w:color w:val="57606A"/>
          <w:sz w:val="20"/>
          <w:szCs w:val="20"/>
        </w:rPr>
        <w:t xml:space="preserve">        [plugins."io.containerd.grpc.v1.cri".registry.configs."${REGISTRY_URL}".auth]</w:t>
      </w:r>
      <w:r>
        <w:rPr>
          <w:color w:val="57606A"/>
          <w:sz w:val="20"/>
          <w:szCs w:val="20"/>
        </w:rPr>
        <w:br/>
      </w:r>
      <w:r>
        <w:rPr>
          <w:rStyle w:val="VerbatimChar"/>
          <w:color w:val="57606A"/>
          <w:sz w:val="20"/>
          <w:szCs w:val="20"/>
        </w:rPr>
        <w:t xml:space="preserve">          auth = "eyJhdXRocyI6eyJwcml2YXRlLnJlZ2lzdHJ5LmV4YW1wbGUiOnsidXNlcm5hbWUiOiJVc2VyIiwicGFzc3dvcmQiOiJwYXNzd29yZCIsImF1dGgiOiJWWE5sY2pwd1lYTnpkMjl5WkE9PSJ9fX0="</w:t>
      </w:r>
      <w:r>
        <w:rPr>
          <w:color w:val="57606A"/>
          <w:sz w:val="20"/>
          <w:szCs w:val="20"/>
        </w:rPr>
        <w:br/>
      </w:r>
      <w:r>
        <w:rPr>
          <w:rStyle w:val="VerbatimChar"/>
          <w:color w:val="57606A"/>
          <w:sz w:val="20"/>
          <w:szCs w:val="20"/>
        </w:rPr>
        <w:t xml:space="preserve">    EOF</w:t>
      </w:r>
      <w:r>
        <w:rPr>
          <w:color w:val="57606A"/>
          <w:sz w:val="20"/>
          <w:szCs w:val="20"/>
        </w:rPr>
        <w:br/>
      </w:r>
      <w:r>
        <w:rPr>
          <w:rStyle w:val="VerbatimChar"/>
          <w:color w:val="57606A"/>
          <w:sz w:val="20"/>
          <w:szCs w:val="20"/>
        </w:rPr>
        <w:t xml:space="preserve">  nodeGroups:</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weight: 31</w:t>
      </w:r>
    </w:p>
    <w:bookmarkEnd w:id="352"/>
    <w:bookmarkStart w:id="354" w:name="X7cc9af45597b4aafa1b1a84fa7f6e2b3838ede8"/>
    <w:p>
      <w:pPr>
        <w:pStyle w:val="Heading2"/>
      </w:pPr>
      <w:r>
        <w:t xml:space="preserve">Добавление сертификата для дополнительного registry</w:t>
      </w:r>
    </w:p>
    <w:p>
      <w:pPr>
        <w:pStyle w:val="FirstParagraph"/>
      </w:pPr>
      <w:bookmarkStart w:id="353" w:name="Xca8a01e620c092ce6645cfa3f6efe9aadd78470"/>
      <w:bookmarkEnd w:id="353"/>
    </w:p>
    <w:p>
      <w:pPr>
        <w:pStyle w:val="BodyText"/>
      </w:pPr>
      <w:r>
        <w:t xml:space="preserve">Приватный registry может требовать корневого сертификата, его нужно добавить в директорию</w:t>
      </w:r>
      <w:r>
        <w:t xml:space="preserve"> </w:t>
      </w:r>
      <w:r>
        <w:rPr>
          <w:rStyle w:val="VerbatimChar"/>
          <w:color w:val="57606A"/>
          <w:sz w:val="20"/>
          <w:szCs w:val="20"/>
        </w:rPr>
        <w:t xml:space="preserve">/var/lib/containerd/certs</w:t>
      </w:r>
      <w:r>
        <w:t xml:space="preserve"> </w:t>
      </w:r>
      <w:r>
        <w:t xml:space="preserve">и указать в параметре tls в настройках containerd.</w:t>
      </w:r>
    </w:p>
    <w:p>
      <w:pPr>
        <w:pStyle w:val="BodyText"/>
      </w:pPr>
      <w:r>
        <w:t xml:space="preserve">За основу такого скрипта можно взять</w:t>
      </w:r>
      <w:r>
        <w:t xml:space="preserve"> </w:t>
      </w:r>
      <w:hyperlink w:anchor="X391268fce957cd29a2ef01a3c2482b5d876b9c5">
        <w:r>
          <w:rPr>
            <w:rStyle w:val="Hyperlink"/>
          </w:rPr>
          <w:t xml:space="preserve">инструкцию</w:t>
        </w:r>
      </w:hyperlink>
      <w:r>
        <w:t xml:space="preserve"> </w:t>
      </w:r>
      <w:r>
        <w:t xml:space="preserve">по добавлению корневого сертификата в ОС. Обратите внимание на отличия:</w:t>
      </w:r>
    </w:p>
    <w:p>
      <w:pPr>
        <w:numPr>
          <w:ilvl w:val="0"/>
          <w:numId w:val="1154"/>
        </w:numPr>
        <w:pStyle w:val="Compact"/>
      </w:pPr>
      <w:r>
        <w:t xml:space="preserve">Значение приоритета 31;</w:t>
      </w:r>
    </w:p>
    <w:p>
      <w:pPr>
        <w:numPr>
          <w:ilvl w:val="0"/>
          <w:numId w:val="1154"/>
        </w:numPr>
        <w:pStyle w:val="Compact"/>
      </w:pPr>
      <w:r>
        <w:t xml:space="preserve">Корневой сертификат добавляется в директорию</w:t>
      </w:r>
      <w:r>
        <w:t xml:space="preserve"> </w:t>
      </w:r>
      <w:r>
        <w:rPr>
          <w:rStyle w:val="VerbatimChar"/>
          <w:color w:val="57606A"/>
          <w:sz w:val="20"/>
          <w:szCs w:val="20"/>
        </w:rPr>
        <w:t xml:space="preserve">/var/lib/containerd/certs</w:t>
      </w:r>
      <w:r>
        <w:t xml:space="preserve">;</w:t>
      </w:r>
    </w:p>
    <w:p>
      <w:pPr>
        <w:numPr>
          <w:ilvl w:val="0"/>
          <w:numId w:val="1154"/>
        </w:numPr>
        <w:pStyle w:val="Compact"/>
      </w:pPr>
      <w:r>
        <w:t xml:space="preserve">Путь к сертификату добавляется в секцию настроек</w:t>
      </w:r>
      <w:r>
        <w:t xml:space="preserve"> </w:t>
      </w:r>
      <w:r>
        <w:rPr>
          <w:rStyle w:val="VerbatimChar"/>
          <w:color w:val="57606A"/>
          <w:sz w:val="20"/>
          <w:szCs w:val="20"/>
        </w:rPr>
        <w:t xml:space="preserve">plugins."io.containerd.grpc.v1.cri".registry.configs."${REGISTRY_URL}".tls</w:t>
      </w:r>
      <w:r>
        <w:t xml:space="preserve">.</w:t>
      </w:r>
    </w:p>
    <w:p>
      <w:pPr>
        <w:pStyle w:val="FirstParagraph"/>
      </w:pPr>
      <w:r>
        <w:t xml:space="preserve">Скрипт использует конструкции bashbooster:</w:t>
      </w:r>
    </w:p>
    <w:p>
      <w:pPr>
        <w:numPr>
          <w:ilvl w:val="0"/>
          <w:numId w:val="1155"/>
        </w:numPr>
        <w:pStyle w:val="Compact"/>
      </w:pPr>
      <w:hyperlink r:id="rId332">
        <w:r>
          <w:rPr>
            <w:rStyle w:val="Hyperlink"/>
          </w:rPr>
          <w:t xml:space="preserve">bb-sync-file</w:t>
        </w:r>
      </w:hyperlink>
      <w:r>
        <w:t xml:space="preserve"> </w:t>
      </w:r>
      <w:r>
        <w:t xml:space="preserve">для синхронизации содержимого файла.</w:t>
      </w:r>
    </w:p>
    <w:p>
      <w:pPr>
        <w:numPr>
          <w:ilvl w:val="0"/>
          <w:numId w:val="1155"/>
        </w:numPr>
        <w:pStyle w:val="Compact"/>
      </w:pPr>
      <w:hyperlink r:id="rId333">
        <w:r>
          <w:rPr>
            <w:rStyle w:val="Hyperlink"/>
          </w:rPr>
          <w:t xml:space="preserve">bb-tmp-file</w:t>
        </w:r>
      </w:hyperlink>
      <w:r>
        <w:t xml:space="preserve"> </w:t>
      </w:r>
      <w:r>
        <w:t xml:space="preserve">для создания временных файлов и их удаления после выполнения скрипта.</w:t>
      </w:r>
    </w:p>
    <w:p>
      <w:pPr>
        <w:pStyle w:val="SourceCode"/>
      </w:pP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NodeGroupConfiguration</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configure-cert-containerd.sh</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bundles:</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nodeGroups:</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weight: 31</w:t>
      </w:r>
      <w:r>
        <w:rPr>
          <w:color w:val="57606A"/>
          <w:sz w:val="20"/>
          <w:szCs w:val="20"/>
        </w:rPr>
        <w:br/>
      </w:r>
      <w:r>
        <w:rPr>
          <w:rStyle w:val="VerbatimChar"/>
          <w:color w:val="57606A"/>
          <w:sz w:val="20"/>
          <w:szCs w:val="20"/>
        </w:rPr>
        <w:t xml:space="preserve">  content: |-</w:t>
      </w:r>
      <w:r>
        <w:rPr>
          <w:color w:val="57606A"/>
          <w:sz w:val="20"/>
          <w:szCs w:val="20"/>
        </w:rPr>
        <w:br/>
      </w:r>
      <w:r>
        <w:rPr>
          <w:rStyle w:val="VerbatimChar"/>
          <w:color w:val="57606A"/>
          <w:sz w:val="20"/>
          <w:szCs w:val="20"/>
        </w:rPr>
        <w:t xml:space="preserve">    REGISTRY_URL=private.registry.example</w:t>
      </w:r>
      <w:r>
        <w:rPr>
          <w:color w:val="57606A"/>
          <w:sz w:val="20"/>
          <w:szCs w:val="20"/>
        </w:rPr>
        <w:br/>
      </w:r>
      <w:r>
        <w:rPr>
          <w:rStyle w:val="VerbatimChar"/>
          <w:color w:val="57606A"/>
          <w:sz w:val="20"/>
          <w:szCs w:val="20"/>
        </w:rPr>
        <w:t xml:space="preserve">    CERT_FILE_NAME=${REGISTRY_URL}</w:t>
      </w:r>
      <w:r>
        <w:rPr>
          <w:color w:val="57606A"/>
          <w:sz w:val="20"/>
          <w:szCs w:val="20"/>
        </w:rPr>
        <w:br/>
      </w:r>
      <w:r>
        <w:rPr>
          <w:rStyle w:val="VerbatimChar"/>
          <w:color w:val="57606A"/>
          <w:sz w:val="20"/>
          <w:szCs w:val="20"/>
        </w:rPr>
        <w:t xml:space="preserve">    CERTS_FOLDER="/var/lib/containerd/certs/"</w:t>
      </w:r>
      <w:r>
        <w:rPr>
          <w:color w:val="57606A"/>
          <w:sz w:val="20"/>
          <w:szCs w:val="20"/>
        </w:rPr>
        <w:br/>
      </w:r>
      <w:r>
        <w:rPr>
          <w:rStyle w:val="VerbatimChar"/>
          <w:color w:val="57606A"/>
          <w:sz w:val="20"/>
          <w:szCs w:val="20"/>
        </w:rPr>
        <w:t xml:space="preserve">    CERT_CONTENT=$(cat &lt;&lt;"EOF"</w:t>
      </w:r>
      <w:r>
        <w:rPr>
          <w:color w:val="57606A"/>
          <w:sz w:val="20"/>
          <w:szCs w:val="20"/>
        </w:rPr>
        <w:br/>
      </w:r>
      <w:r>
        <w:rPr>
          <w:rStyle w:val="VerbatimChar"/>
          <w:color w:val="57606A"/>
          <w:sz w:val="20"/>
          <w:szCs w:val="20"/>
        </w:rPr>
        <w:t xml:space="preserve">    -----BEGIN CERTIFICATE-----</w:t>
      </w:r>
      <w:r>
        <w:rPr>
          <w:color w:val="57606A"/>
          <w:sz w:val="20"/>
          <w:szCs w:val="20"/>
        </w:rPr>
        <w:br/>
      </w:r>
      <w:r>
        <w:rPr>
          <w:rStyle w:val="VerbatimChar"/>
          <w:color w:val="57606A"/>
          <w:sz w:val="20"/>
          <w:szCs w:val="20"/>
        </w:rPr>
        <w:t xml:space="preserve">    MIIDSjCCAjKgAwIBAgIRAJ4RR/WDuAym7M11JA8W7D0wDQYJKoZIhvcNAQELBQAw</w:t>
      </w:r>
      <w:r>
        <w:rPr>
          <w:color w:val="57606A"/>
          <w:sz w:val="20"/>
          <w:szCs w:val="20"/>
        </w:rPr>
        <w:br/>
      </w:r>
      <w:r>
        <w:rPr>
          <w:rStyle w:val="VerbatimChar"/>
          <w:color w:val="57606A"/>
          <w:sz w:val="20"/>
          <w:szCs w:val="20"/>
        </w:rPr>
        <w:t xml:space="preserve">    JTEjMCEGA1UEAxMabmV4dXMuNTEuMjUwLjQxLjIuc3NsaXAuaW8wHhcNMjQwODAx</w:t>
      </w:r>
      <w:r>
        <w:rPr>
          <w:color w:val="57606A"/>
          <w:sz w:val="20"/>
          <w:szCs w:val="20"/>
        </w:rPr>
        <w:br/>
      </w:r>
      <w:r>
        <w:rPr>
          <w:rStyle w:val="VerbatimChar"/>
          <w:color w:val="57606A"/>
          <w:sz w:val="20"/>
          <w:szCs w:val="20"/>
        </w:rPr>
        <w:t xml:space="preserve">    MTAzMjA4WhcNMjQxMDMwMTAzMjA4WjAlMSMwIQYDVQQDExpuZXh1cy41MS4yNTAu</w:t>
      </w:r>
      <w:r>
        <w:rPr>
          <w:color w:val="57606A"/>
          <w:sz w:val="20"/>
          <w:szCs w:val="20"/>
        </w:rPr>
        <w:br/>
      </w:r>
      <w:r>
        <w:rPr>
          <w:rStyle w:val="VerbatimChar"/>
          <w:color w:val="57606A"/>
          <w:sz w:val="20"/>
          <w:szCs w:val="20"/>
        </w:rPr>
        <w:t xml:space="preserve">    NDEuMi5zc2xpcC5pbzCCASIwDQYJKoZIhvcNAQEBBQADggEPADCCAQoCggEBAL1p</w:t>
      </w:r>
      <w:r>
        <w:rPr>
          <w:color w:val="57606A"/>
          <w:sz w:val="20"/>
          <w:szCs w:val="20"/>
        </w:rPr>
        <w:br/>
      </w:r>
      <w:r>
        <w:rPr>
          <w:rStyle w:val="VerbatimChar"/>
          <w:color w:val="57606A"/>
          <w:sz w:val="20"/>
          <w:szCs w:val="20"/>
        </w:rPr>
        <w:t xml:space="preserve">    WLPr2c4SZX/i4IS59Ly1USPjRE21G4pMYewUjkSXnYv7hUkHvbNL/P9dmGBm2Jsl</w:t>
      </w:r>
      <w:r>
        <w:rPr>
          <w:color w:val="57606A"/>
          <w:sz w:val="20"/>
          <w:szCs w:val="20"/>
        </w:rPr>
        <w:br/>
      </w:r>
      <w:r>
        <w:rPr>
          <w:rStyle w:val="VerbatimChar"/>
          <w:color w:val="57606A"/>
          <w:sz w:val="20"/>
          <w:szCs w:val="20"/>
        </w:rPr>
        <w:t xml:space="preserve">    WFlRZbzCv7+5/J+9mPVL2TdTbWuAcTUyaG5GZ/1w64AmAWxqGMFx4eyD1zo9eSmN</w:t>
      </w:r>
      <w:r>
        <w:rPr>
          <w:color w:val="57606A"/>
          <w:sz w:val="20"/>
          <w:szCs w:val="20"/>
        </w:rPr>
        <w:br/>
      </w:r>
      <w:r>
        <w:rPr>
          <w:rStyle w:val="VerbatimChar"/>
          <w:color w:val="57606A"/>
          <w:sz w:val="20"/>
          <w:szCs w:val="20"/>
        </w:rPr>
        <w:t xml:space="preserve">    G2jis8VofL9dWDfUYhRzJ90qKxgK6k7tfhL0pv7IHDbqf28fCEnkvxsA98lGkq3H</w:t>
      </w:r>
      <w:r>
        <w:rPr>
          <w:color w:val="57606A"/>
          <w:sz w:val="20"/>
          <w:szCs w:val="20"/>
        </w:rPr>
        <w:br/>
      </w:r>
      <w:r>
        <w:rPr>
          <w:rStyle w:val="VerbatimChar"/>
          <w:color w:val="57606A"/>
          <w:sz w:val="20"/>
          <w:szCs w:val="20"/>
        </w:rPr>
        <w:t xml:space="preserve">    fUfvHV6Oi8pcyPZ/c8ayIf4+JOnf7oW/TgWqI7x6R1CkdzwepJ8oU7PGc0ySUWaP</w:t>
      </w:r>
      <w:r>
        <w:rPr>
          <w:color w:val="57606A"/>
          <w:sz w:val="20"/>
          <w:szCs w:val="20"/>
        </w:rPr>
        <w:br/>
      </w:r>
      <w:r>
        <w:rPr>
          <w:rStyle w:val="VerbatimChar"/>
          <w:color w:val="57606A"/>
          <w:sz w:val="20"/>
          <w:szCs w:val="20"/>
        </w:rPr>
        <w:t xml:space="preserve">    G5bH3ofBavL0bNEsyScz4TFCJ9b4aO5GFAOmgjFMMUi9qXDH72sBSrgi08Dxmimg</w:t>
      </w:r>
      <w:r>
        <w:rPr>
          <w:color w:val="57606A"/>
          <w:sz w:val="20"/>
          <w:szCs w:val="20"/>
        </w:rPr>
        <w:br/>
      </w:r>
      <w:r>
        <w:rPr>
          <w:rStyle w:val="VerbatimChar"/>
          <w:color w:val="57606A"/>
          <w:sz w:val="20"/>
          <w:szCs w:val="20"/>
        </w:rPr>
        <w:t xml:space="preserve">    Hfs198SZr3br5GTJoAkCAwEAAaN1MHMwDgYDVR0PAQH/BAQDAgWgMAwGA1UdEwEB</w:t>
      </w:r>
      <w:r>
        <w:rPr>
          <w:color w:val="57606A"/>
          <w:sz w:val="20"/>
          <w:szCs w:val="20"/>
        </w:rPr>
        <w:br/>
      </w:r>
      <w:r>
        <w:rPr>
          <w:rStyle w:val="VerbatimChar"/>
          <w:color w:val="57606A"/>
          <w:sz w:val="20"/>
          <w:szCs w:val="20"/>
        </w:rPr>
        <w:t xml:space="preserve">    /wQCMAAwUwYDVR0RBEwwSoIPbmV4dXMuc3ZjLmxvY2FsghpuZXh1cy41MS4yNTAu</w:t>
      </w:r>
      <w:r>
        <w:rPr>
          <w:color w:val="57606A"/>
          <w:sz w:val="20"/>
          <w:szCs w:val="20"/>
        </w:rPr>
        <w:br/>
      </w:r>
      <w:r>
        <w:rPr>
          <w:rStyle w:val="VerbatimChar"/>
          <w:color w:val="57606A"/>
          <w:sz w:val="20"/>
          <w:szCs w:val="20"/>
        </w:rPr>
        <w:t xml:space="preserve">    NDEuMi5zc2xpcC5pb4IbZG9ja2VyLjUxLjI1MC40MS4yLnNzbGlwLmlvMA0GCSqG</w:t>
      </w:r>
      <w:r>
        <w:rPr>
          <w:color w:val="57606A"/>
          <w:sz w:val="20"/>
          <w:szCs w:val="20"/>
        </w:rPr>
        <w:br/>
      </w:r>
      <w:r>
        <w:rPr>
          <w:rStyle w:val="VerbatimChar"/>
          <w:color w:val="57606A"/>
          <w:sz w:val="20"/>
          <w:szCs w:val="20"/>
        </w:rPr>
        <w:t xml:space="preserve">    SIb3DQEBCwUAA4IBAQBvTjTTXWeWtfaUDrcp1YW1pKgZ7lTb27f3QCxukXpbC+wL</w:t>
      </w:r>
      <w:r>
        <w:rPr>
          <w:color w:val="57606A"/>
          <w:sz w:val="20"/>
          <w:szCs w:val="20"/>
        </w:rPr>
        <w:br/>
      </w:r>
      <w:r>
        <w:rPr>
          <w:rStyle w:val="VerbatimChar"/>
          <w:color w:val="57606A"/>
          <w:sz w:val="20"/>
          <w:szCs w:val="20"/>
        </w:rPr>
        <w:t xml:space="preserve">    dcb4EP/vDf+UqCogKl6rCEA0i23Dtn85KAE9PQZFfI5hLulptdOgUhO3Udluoy36</w:t>
      </w:r>
      <w:r>
        <w:rPr>
          <w:color w:val="57606A"/>
          <w:sz w:val="20"/>
          <w:szCs w:val="20"/>
        </w:rPr>
        <w:br/>
      </w:r>
      <w:r>
        <w:rPr>
          <w:rStyle w:val="VerbatimChar"/>
          <w:color w:val="57606A"/>
          <w:sz w:val="20"/>
          <w:szCs w:val="20"/>
        </w:rPr>
        <w:t xml:space="preserve">    D4WvUoCfgPgx12FrdanQBBja+oDsT1QeOpKwQJuwjpZcGfB2YZqhO0UcJpC8kxtU</w:t>
      </w:r>
      <w:r>
        <w:rPr>
          <w:color w:val="57606A"/>
          <w:sz w:val="20"/>
          <w:szCs w:val="20"/>
        </w:rPr>
        <w:br/>
      </w:r>
      <w:r>
        <w:rPr>
          <w:rStyle w:val="VerbatimChar"/>
          <w:color w:val="57606A"/>
          <w:sz w:val="20"/>
          <w:szCs w:val="20"/>
        </w:rPr>
        <w:t xml:space="preserve">    by3uoxJoveHPRlbM2+ACPBPlHu/yH7st24sr1CodJHNt6P8ugIBAZxi3/Hq0wj4K</w:t>
      </w:r>
      <w:r>
        <w:rPr>
          <w:color w:val="57606A"/>
          <w:sz w:val="20"/>
          <w:szCs w:val="20"/>
        </w:rPr>
        <w:br/>
      </w:r>
      <w:r>
        <w:rPr>
          <w:rStyle w:val="VerbatimChar"/>
          <w:color w:val="57606A"/>
          <w:sz w:val="20"/>
          <w:szCs w:val="20"/>
        </w:rPr>
        <w:t xml:space="preserve">    aaQzdGXeFckWaxIny7F1M3cIWEXWzhAFnoTgrwlklf7N7VWHPIvlIh1EYASsVYKn</w:t>
      </w:r>
      <w:r>
        <w:rPr>
          <w:color w:val="57606A"/>
          <w:sz w:val="20"/>
          <w:szCs w:val="20"/>
        </w:rPr>
        <w:br/>
      </w:r>
      <w:r>
        <w:rPr>
          <w:rStyle w:val="VerbatimChar"/>
          <w:color w:val="57606A"/>
          <w:sz w:val="20"/>
          <w:szCs w:val="20"/>
        </w:rPr>
        <w:t xml:space="preserve">    iATq8C7qhUOGsknDh3QSpOJeJmpcBwln11/9BGRP</w:t>
      </w:r>
      <w:r>
        <w:rPr>
          <w:color w:val="57606A"/>
          <w:sz w:val="20"/>
          <w:szCs w:val="20"/>
        </w:rPr>
        <w:br/>
      </w:r>
      <w:r>
        <w:rPr>
          <w:rStyle w:val="VerbatimChar"/>
          <w:color w:val="57606A"/>
          <w:sz w:val="20"/>
          <w:szCs w:val="20"/>
        </w:rPr>
        <w:t xml:space="preserve">    -----END CERTIFICATE-----</w:t>
      </w:r>
      <w:r>
        <w:rPr>
          <w:color w:val="57606A"/>
          <w:sz w:val="20"/>
          <w:szCs w:val="20"/>
        </w:rPr>
        <w:br/>
      </w:r>
      <w:r>
        <w:rPr>
          <w:rStyle w:val="VerbatimChar"/>
          <w:color w:val="57606A"/>
          <w:sz w:val="20"/>
          <w:szCs w:val="20"/>
        </w:rPr>
        <w:t xml:space="preserve">    EOF</w:t>
      </w:r>
      <w:r>
        <w:rPr>
          <w:color w:val="57606A"/>
          <w:sz w:val="20"/>
          <w:szCs w:val="20"/>
        </w:rPr>
        <w:br/>
      </w:r>
      <w:r>
        <w:rPr>
          <w:rStyle w:val="VerbatimChar"/>
          <w:color w:val="57606A"/>
          <w:sz w:val="20"/>
          <w:szCs w:val="20"/>
        </w:rPr>
        <w:t xml:space="preserve">    )</w:t>
      </w:r>
      <w:r>
        <w:rPr>
          <w:color w:val="57606A"/>
          <w:sz w:val="20"/>
          <w:szCs w:val="20"/>
        </w:rPr>
        <w:br/>
      </w:r>
      <w:r>
        <w:rPr>
          <w:color w:val="57606A"/>
          <w:sz w:val="20"/>
          <w:szCs w:val="20"/>
        </w:rPr>
        <w:br/>
      </w:r>
      <w:r>
        <w:rPr>
          <w:rStyle w:val="VerbatimChar"/>
          <w:color w:val="57606A"/>
          <w:sz w:val="20"/>
          <w:szCs w:val="20"/>
        </w:rPr>
        <w:t xml:space="preserve">    CONFIG_CONTENT=$(cat &lt;&lt;EOF</w:t>
      </w:r>
      <w:r>
        <w:rPr>
          <w:color w:val="57606A"/>
          <w:sz w:val="20"/>
          <w:szCs w:val="20"/>
        </w:rPr>
        <w:br/>
      </w:r>
      <w:r>
        <w:rPr>
          <w:rStyle w:val="VerbatimChar"/>
          <w:color w:val="57606A"/>
          <w:sz w:val="20"/>
          <w:szCs w:val="20"/>
        </w:rPr>
        <w:t xml:space="preserve">    [plugins]</w:t>
      </w:r>
      <w:r>
        <w:rPr>
          <w:color w:val="57606A"/>
          <w:sz w:val="20"/>
          <w:szCs w:val="20"/>
        </w:rPr>
        <w:br/>
      </w:r>
      <w:r>
        <w:rPr>
          <w:rStyle w:val="VerbatimChar"/>
          <w:color w:val="57606A"/>
          <w:sz w:val="20"/>
          <w:szCs w:val="20"/>
        </w:rPr>
        <w:t xml:space="preserve">      [plugins."io.containerd.grpc.v1.cri".registry.configs."${REGISTRY_URL}".tls]</w:t>
      </w:r>
      <w:r>
        <w:rPr>
          <w:color w:val="57606A"/>
          <w:sz w:val="20"/>
          <w:szCs w:val="20"/>
        </w:rPr>
        <w:br/>
      </w:r>
      <w:r>
        <w:rPr>
          <w:rStyle w:val="VerbatimChar"/>
          <w:color w:val="57606A"/>
          <w:sz w:val="20"/>
          <w:szCs w:val="20"/>
        </w:rPr>
        <w:t xml:space="preserve">        ca_file = "${CERTS_FOLDER}/${CERT_FILE_NAME}.crt"</w:t>
      </w:r>
      <w:r>
        <w:rPr>
          <w:color w:val="57606A"/>
          <w:sz w:val="20"/>
          <w:szCs w:val="20"/>
        </w:rPr>
        <w:br/>
      </w:r>
      <w:r>
        <w:rPr>
          <w:rStyle w:val="VerbatimChar"/>
          <w:color w:val="57606A"/>
          <w:sz w:val="20"/>
          <w:szCs w:val="20"/>
        </w:rPr>
        <w:t xml:space="preserve">    EOF</w:t>
      </w:r>
      <w:r>
        <w:rPr>
          <w:color w:val="57606A"/>
          <w:sz w:val="20"/>
          <w:szCs w:val="20"/>
        </w:rPr>
        <w:br/>
      </w:r>
      <w:r>
        <w:rPr>
          <w:rStyle w:val="VerbatimChar"/>
          <w:color w:val="57606A"/>
          <w:sz w:val="20"/>
          <w:szCs w:val="20"/>
        </w:rPr>
        <w:t xml:space="preserve">    )</w:t>
      </w:r>
      <w:r>
        <w:rPr>
          <w:color w:val="57606A"/>
          <w:sz w:val="20"/>
          <w:szCs w:val="20"/>
        </w:rPr>
        <w:br/>
      </w:r>
      <w:r>
        <w:rPr>
          <w:color w:val="57606A"/>
          <w:sz w:val="20"/>
          <w:szCs w:val="20"/>
        </w:rPr>
        <w:br/>
      </w:r>
      <w:r>
        <w:rPr>
          <w:rStyle w:val="VerbatimChar"/>
          <w:color w:val="57606A"/>
          <w:sz w:val="20"/>
          <w:szCs w:val="20"/>
        </w:rPr>
        <w:t xml:space="preserve">    mkdir -p ${CERTS_FOLDER}</w:t>
      </w:r>
      <w:r>
        <w:rPr>
          <w:color w:val="57606A"/>
          <w:sz w:val="20"/>
          <w:szCs w:val="20"/>
        </w:rPr>
        <w:br/>
      </w:r>
      <w:r>
        <w:rPr>
          <w:rStyle w:val="VerbatimChar"/>
          <w:color w:val="57606A"/>
          <w:sz w:val="20"/>
          <w:szCs w:val="20"/>
        </w:rPr>
        <w:t xml:space="preserve">    mkdir -p /etc/containerd/conf.d</w:t>
      </w:r>
      <w:r>
        <w:rPr>
          <w:color w:val="57606A"/>
          <w:sz w:val="20"/>
          <w:szCs w:val="20"/>
        </w:rPr>
        <w:br/>
      </w:r>
      <w:r>
        <w:rPr>
          <w:color w:val="57606A"/>
          <w:sz w:val="20"/>
          <w:szCs w:val="20"/>
        </w:rPr>
        <w:br/>
      </w:r>
      <w:r>
        <w:rPr>
          <w:color w:val="57606A"/>
          <w:sz w:val="20"/>
          <w:szCs w:val="20"/>
        </w:rPr>
        <w:br/>
      </w:r>
      <w:r>
        <w:rPr>
          <w:rStyle w:val="VerbatimChar"/>
          <w:color w:val="57606A"/>
          <w:sz w:val="20"/>
          <w:szCs w:val="20"/>
        </w:rPr>
        <w:t xml:space="preserve">    CERT_TMP_FILE="$( bb-tmp-file )"</w:t>
      </w:r>
      <w:r>
        <w:rPr>
          <w:color w:val="57606A"/>
          <w:sz w:val="20"/>
          <w:szCs w:val="20"/>
        </w:rPr>
        <w:br/>
      </w:r>
      <w:r>
        <w:rPr>
          <w:rStyle w:val="VerbatimChar"/>
          <w:color w:val="57606A"/>
          <w:sz w:val="20"/>
          <w:szCs w:val="20"/>
        </w:rPr>
        <w:t xml:space="preserve">    echo -e "${CERT_CONTENT}" &gt; "${CERT_TMP_FILE}"</w:t>
      </w:r>
      <w:r>
        <w:rPr>
          <w:color w:val="57606A"/>
          <w:sz w:val="20"/>
          <w:szCs w:val="20"/>
        </w:rPr>
        <w:br/>
      </w:r>
      <w:r>
        <w:rPr>
          <w:color w:val="57606A"/>
          <w:sz w:val="20"/>
          <w:szCs w:val="20"/>
        </w:rPr>
        <w:br/>
      </w:r>
      <w:r>
        <w:rPr>
          <w:rStyle w:val="VerbatimChar"/>
          <w:color w:val="57606A"/>
          <w:sz w:val="20"/>
          <w:szCs w:val="20"/>
        </w:rPr>
        <w:t xml:space="preserve">    CONFIG_TMP_FILE="$( bb-tmp-file )"</w:t>
      </w:r>
      <w:r>
        <w:rPr>
          <w:color w:val="57606A"/>
          <w:sz w:val="20"/>
          <w:szCs w:val="20"/>
        </w:rPr>
        <w:br/>
      </w:r>
      <w:r>
        <w:rPr>
          <w:rStyle w:val="VerbatimChar"/>
          <w:color w:val="57606A"/>
          <w:sz w:val="20"/>
          <w:szCs w:val="20"/>
        </w:rPr>
        <w:t xml:space="preserve">    echo -e "${CONFIG_CONTENT}" &gt; "${CONFIG_TMP_FILE}"</w:t>
      </w:r>
      <w:r>
        <w:rPr>
          <w:color w:val="57606A"/>
          <w:sz w:val="20"/>
          <w:szCs w:val="20"/>
        </w:rPr>
        <w:br/>
      </w:r>
      <w:r>
        <w:rPr>
          <w:color w:val="57606A"/>
          <w:sz w:val="20"/>
          <w:szCs w:val="20"/>
        </w:rPr>
        <w:br/>
      </w:r>
      <w:r>
        <w:rPr>
          <w:rStyle w:val="VerbatimChar"/>
          <w:color w:val="57606A"/>
          <w:sz w:val="20"/>
          <w:szCs w:val="20"/>
        </w:rPr>
        <w:t xml:space="preserve">    # Ensure CA certificate file in the CERTS_FOLDER.</w:t>
      </w:r>
      <w:r>
        <w:rPr>
          <w:color w:val="57606A"/>
          <w:sz w:val="20"/>
          <w:szCs w:val="20"/>
        </w:rPr>
        <w:br/>
      </w:r>
      <w:r>
        <w:rPr>
          <w:rStyle w:val="VerbatimChar"/>
          <w:color w:val="57606A"/>
          <w:sz w:val="20"/>
          <w:szCs w:val="20"/>
        </w:rPr>
        <w:t xml:space="preserve">    bb-sync-file \</w:t>
      </w:r>
      <w:r>
        <w:rPr>
          <w:color w:val="57606A"/>
          <w:sz w:val="20"/>
          <w:szCs w:val="20"/>
        </w:rPr>
        <w:br/>
      </w:r>
      <w:r>
        <w:rPr>
          <w:rStyle w:val="VerbatimChar"/>
          <w:color w:val="57606A"/>
          <w:sz w:val="20"/>
          <w:szCs w:val="20"/>
        </w:rPr>
        <w:t xml:space="preserve">      "${CERTS_FOLDER}/${CERT_FILE_NAME}.crt" \</w:t>
      </w:r>
      <w:r>
        <w:rPr>
          <w:color w:val="57606A"/>
          <w:sz w:val="20"/>
          <w:szCs w:val="20"/>
        </w:rPr>
        <w:br/>
      </w:r>
      <w:r>
        <w:rPr>
          <w:rStyle w:val="VerbatimChar"/>
          <w:color w:val="57606A"/>
          <w:sz w:val="20"/>
          <w:szCs w:val="20"/>
        </w:rPr>
        <w:t xml:space="preserve">      ${CERT_TMP_FILE}</w:t>
      </w:r>
      <w:r>
        <w:rPr>
          <w:color w:val="57606A"/>
          <w:sz w:val="20"/>
          <w:szCs w:val="20"/>
        </w:rPr>
        <w:br/>
      </w:r>
      <w:r>
        <w:rPr>
          <w:color w:val="57606A"/>
          <w:sz w:val="20"/>
          <w:szCs w:val="20"/>
        </w:rPr>
        <w:br/>
      </w:r>
      <w:r>
        <w:rPr>
          <w:rStyle w:val="VerbatimChar"/>
          <w:color w:val="57606A"/>
          <w:sz w:val="20"/>
          <w:szCs w:val="20"/>
        </w:rPr>
        <w:t xml:space="preserve">    # Ensure additional containerd configuration file.</w:t>
      </w:r>
      <w:r>
        <w:rPr>
          <w:color w:val="57606A"/>
          <w:sz w:val="20"/>
          <w:szCs w:val="20"/>
        </w:rPr>
        <w:br/>
      </w:r>
      <w:r>
        <w:rPr>
          <w:rStyle w:val="VerbatimChar"/>
          <w:color w:val="57606A"/>
          <w:sz w:val="20"/>
          <w:szCs w:val="20"/>
        </w:rPr>
        <w:t xml:space="preserve">    bb-sync-file \</w:t>
      </w:r>
      <w:r>
        <w:rPr>
          <w:color w:val="57606A"/>
          <w:sz w:val="20"/>
          <w:szCs w:val="20"/>
        </w:rPr>
        <w:br/>
      </w:r>
      <w:r>
        <w:rPr>
          <w:rStyle w:val="VerbatimChar"/>
          <w:color w:val="57606A"/>
          <w:sz w:val="20"/>
          <w:szCs w:val="20"/>
        </w:rPr>
        <w:t xml:space="preserve">      "/etc/containerd/conf.d/${REGISTRY_URL}.toml" \</w:t>
      </w:r>
      <w:r>
        <w:rPr>
          <w:color w:val="57606A"/>
          <w:sz w:val="20"/>
          <w:szCs w:val="20"/>
        </w:rPr>
        <w:br/>
      </w:r>
      <w:r>
        <w:rPr>
          <w:rStyle w:val="VerbatimChar"/>
          <w:color w:val="57606A"/>
          <w:sz w:val="20"/>
          <w:szCs w:val="20"/>
        </w:rPr>
        <w:t xml:space="preserve">      ${CONFIG_TMP_FILE}</w:t>
      </w:r>
    </w:p>
    <w:bookmarkEnd w:id="354"/>
    <w:bookmarkEnd w:id="355"/>
    <w:bookmarkStart w:id="369" w:name="X324951f45722a2faea2b23ab6af8110715e5a3d"/>
    <w:p>
      <w:pPr>
        <w:pStyle w:val="Heading1"/>
      </w:pPr>
      <w:r>
        <w:t xml:space="preserve">Расширенные настройки</w:t>
      </w:r>
    </w:p>
    <w:bookmarkStart w:id="357" w:name="X766ed53c783dd987dd5a66ecbc3d55d64a965be"/>
    <w:p>
      <w:pPr>
        <w:pStyle w:val="Heading2"/>
      </w:pPr>
      <w:r>
        <w:t xml:space="preserve">Восстановление master-узла, если kubelet не может загрузить компоненты control plane</w:t>
      </w:r>
    </w:p>
    <w:p>
      <w:pPr>
        <w:pStyle w:val="FirstParagraph"/>
      </w:pPr>
      <w:r>
        <w:t xml:space="preserve">Подобная ситуация может возникнуть, если в кластере с одним master-узлом на нем были удалены образы</w:t>
      </w:r>
      <w:r>
        <w:t xml:space="preserve"> </w:t>
      </w:r>
      <w:r>
        <w:t xml:space="preserve">компонентов control plane (например, удалена директория</w:t>
      </w:r>
      <w:r>
        <w:t xml:space="preserve"> </w:t>
      </w:r>
      <w:r>
        <w:rPr>
          <w:rStyle w:val="VerbatimChar"/>
          <w:color w:val="57606A"/>
          <w:sz w:val="20"/>
          <w:szCs w:val="20"/>
        </w:rPr>
        <w:t xml:space="preserve">/var/lib/containerd</w:t>
      </w:r>
      <w:r>
        <w:t xml:space="preserve">). В этом случае kubelet при рестарте не сможет скачать образы компонентов</w:t>
      </w:r>
      <w:r>
        <w:t xml:space="preserve"> </w:t>
      </w:r>
      <w:r>
        <w:rPr>
          <w:rStyle w:val="VerbatimChar"/>
          <w:color w:val="57606A"/>
          <w:sz w:val="20"/>
          <w:szCs w:val="20"/>
        </w:rPr>
        <w:t xml:space="preserve">control plane</w:t>
      </w:r>
      <w:r>
        <w:t xml:space="preserve">, поскольку на master-узле нет параметров авторизации в</w:t>
      </w:r>
      <w:r>
        <w:t xml:space="preserve"> </w:t>
      </w:r>
      <w:r>
        <w:rPr>
          <w:rStyle w:val="VerbatimChar"/>
          <w:color w:val="57606A"/>
          <w:sz w:val="20"/>
          <w:szCs w:val="20"/>
        </w:rPr>
        <w:t xml:space="preserve">registry.deckhouse.ru</w:t>
      </w:r>
      <w:r>
        <w:t xml:space="preserve">.</w:t>
      </w:r>
    </w:p>
    <w:p>
      <w:pPr>
        <w:pStyle w:val="BodyText"/>
      </w:pPr>
      <w:r>
        <w:t xml:space="preserve">Ниже инструкция по восстановлению master-узла.</w:t>
      </w:r>
    </w:p>
    <w:bookmarkStart w:id="356" w:name="Xdeaa66f42082af6bf0ea89cf5242671b6502961"/>
    <w:p>
      <w:pPr>
        <w:pStyle w:val="Heading3"/>
      </w:pPr>
      <w:r>
        <w:t xml:space="preserve">containerd</w:t>
      </w:r>
    </w:p>
    <w:p>
      <w:pPr>
        <w:pStyle w:val="FirstParagraph"/>
      </w:pPr>
      <w:r>
        <w:t xml:space="preserve">Для восстановления работоспособности master-узла нужно в любом рабочем кластере под управлением Deckhouse выполнить команду:</w:t>
      </w:r>
    </w:p>
    <w:p>
      <w:pPr>
        <w:pStyle w:val="SourceCode"/>
      </w:pPr>
      <w:r>
        <w:rPr>
          <w:rStyle w:val="VerbatimChar"/>
          <w:color w:val="57606A"/>
          <w:sz w:val="20"/>
          <w:szCs w:val="20"/>
        </w:rPr>
        <w:t xml:space="preserve">d8 k -n d8-system get secrets deckhouse-registry -o json |</w:t>
      </w:r>
      <w:r>
        <w:rPr>
          <w:color w:val="57606A"/>
          <w:sz w:val="20"/>
          <w:szCs w:val="20"/>
        </w:rPr>
        <w:br/>
      </w:r>
      <w:r>
        <w:rPr>
          <w:rStyle w:val="VerbatimChar"/>
          <w:color w:val="57606A"/>
          <w:sz w:val="20"/>
          <w:szCs w:val="20"/>
        </w:rPr>
        <w:t xml:space="preserve">jq -r '.data.".dockerconfigjson"' | base64 -d |</w:t>
      </w:r>
      <w:r>
        <w:rPr>
          <w:color w:val="57606A"/>
          <w:sz w:val="20"/>
          <w:szCs w:val="20"/>
        </w:rPr>
        <w:br/>
      </w:r>
      <w:r>
        <w:rPr>
          <w:rStyle w:val="VerbatimChar"/>
          <w:color w:val="57606A"/>
          <w:sz w:val="20"/>
          <w:szCs w:val="20"/>
        </w:rPr>
        <w:t xml:space="preserve">jq -r '.auths."registry.deckhouse.ru".auth'</w:t>
      </w:r>
    </w:p>
    <w:p>
      <w:pPr>
        <w:pStyle w:val="FirstParagraph"/>
      </w:pPr>
      <w:r>
        <w:t xml:space="preserve">Вывод команды нужно скопировать и присвоить переменной AUTH на поврежденном master-узле.</w:t>
      </w:r>
      <w:r>
        <w:t xml:space="preserve"> </w:t>
      </w:r>
      <w:r>
        <w:t xml:space="preserve">Далее на поврежденном master-узле нужно загрузить образы компонентов</w:t>
      </w:r>
      <w:r>
        <w:t xml:space="preserve"> </w:t>
      </w:r>
      <w:r>
        <w:rPr>
          <w:rStyle w:val="VerbatimChar"/>
          <w:color w:val="57606A"/>
          <w:sz w:val="20"/>
          <w:szCs w:val="20"/>
        </w:rPr>
        <w:t xml:space="preserve">control-plane</w:t>
      </w:r>
      <w:r>
        <w:t xml:space="preserve">:</w:t>
      </w:r>
    </w:p>
    <w:p>
      <w:pPr>
        <w:pStyle w:val="SourceCode"/>
      </w:pPr>
      <w:r>
        <w:rPr>
          <w:rStyle w:val="VerbatimChar"/>
          <w:color w:val="57606A"/>
          <w:sz w:val="20"/>
          <w:szCs w:val="20"/>
        </w:rPr>
        <w:t xml:space="preserve">for image in $(grep "image:" /etc/kubernetes/manifests/* | awk '{print $3}'); do</w:t>
      </w:r>
      <w:r>
        <w:rPr>
          <w:color w:val="57606A"/>
          <w:sz w:val="20"/>
          <w:szCs w:val="20"/>
        </w:rPr>
        <w:br/>
      </w:r>
      <w:r>
        <w:rPr>
          <w:rStyle w:val="VerbatimChar"/>
          <w:color w:val="57606A"/>
          <w:sz w:val="20"/>
          <w:szCs w:val="20"/>
        </w:rPr>
        <w:t xml:space="preserve">  crictl pull --auth $AUTH $image</w:t>
      </w:r>
      <w:r>
        <w:rPr>
          <w:color w:val="57606A"/>
          <w:sz w:val="20"/>
          <w:szCs w:val="20"/>
        </w:rPr>
        <w:br/>
      </w:r>
      <w:r>
        <w:rPr>
          <w:rStyle w:val="VerbatimChar"/>
          <w:color w:val="57606A"/>
          <w:sz w:val="20"/>
          <w:szCs w:val="20"/>
        </w:rPr>
        <w:t xml:space="preserve">done</w:t>
      </w:r>
    </w:p>
    <w:p>
      <w:pPr>
        <w:pStyle w:val="FirstParagraph"/>
      </w:pPr>
      <w:r>
        <w:t xml:space="preserve">После загрузки образов необходимо перезапустить kubelet.</w:t>
      </w:r>
    </w:p>
    <w:bookmarkEnd w:id="356"/>
    <w:bookmarkEnd w:id="357"/>
    <w:bookmarkStart w:id="359" w:name="Xb2fcbb16bace053ea227ea6c15b7365d9b820c9"/>
    <w:p>
      <w:pPr>
        <w:pStyle w:val="Heading2"/>
      </w:pPr>
      <w:r>
        <w:t xml:space="preserve">Изменение CRI для NodeGroup</w:t>
      </w:r>
    </w:p>
    <w:p>
      <w:pPr>
        <w:pStyle w:val="BlockText"/>
      </w:pPr>
      <w:r>
        <w:rPr>
          <w:bCs/>
          <w:b/>
        </w:rPr>
        <w:t xml:space="preserve">Внимание!</w:t>
      </w:r>
      <w:r>
        <w:t xml:space="preserve"> </w:t>
      </w:r>
      <w:r>
        <w:t xml:space="preserve">Возможен переход только с</w:t>
      </w:r>
      <w:r>
        <w:t xml:space="preserve"> </w:t>
      </w:r>
      <w:r>
        <w:rPr>
          <w:rStyle w:val="VerbatimChar"/>
          <w:color w:val="57606A"/>
          <w:sz w:val="20"/>
          <w:szCs w:val="20"/>
        </w:rPr>
        <w:t xml:space="preserve">Containerd</w:t>
      </w:r>
      <w:r>
        <w:t xml:space="preserve"> </w:t>
      </w:r>
      <w:r>
        <w:t xml:space="preserve">на</w:t>
      </w:r>
      <w:r>
        <w:t xml:space="preserve"> </w:t>
      </w:r>
      <w:r>
        <w:rPr>
          <w:rStyle w:val="VerbatimChar"/>
          <w:color w:val="57606A"/>
          <w:sz w:val="20"/>
          <w:szCs w:val="20"/>
        </w:rPr>
        <w:t xml:space="preserve">NotManaged</w:t>
      </w:r>
      <w:r>
        <w:t xml:space="preserve"> </w:t>
      </w:r>
      <w:r>
        <w:t xml:space="preserve">и обратно (параметр</w:t>
      </w:r>
      <w:r>
        <w:t xml:space="preserve"> </w:t>
      </w:r>
      <w:hyperlink r:id="rId358">
        <w:r>
          <w:rPr>
            <w:rStyle w:val="Hyperlink"/>
          </w:rPr>
          <w:t xml:space="preserve">cri.type</w:t>
        </w:r>
      </w:hyperlink>
      <w:r>
        <w:t xml:space="preserve">).</w:t>
      </w:r>
    </w:p>
    <w:p>
      <w:pPr>
        <w:pStyle w:val="FirstParagraph"/>
      </w:pPr>
      <w:r>
        <w:t xml:space="preserve">Установить параметр</w:t>
      </w:r>
      <w:r>
        <w:t xml:space="preserve"> </w:t>
      </w:r>
      <w:hyperlink r:id="rId358">
        <w:r>
          <w:rPr>
            <w:rStyle w:val="Hyperlink"/>
          </w:rPr>
          <w:t xml:space="preserve">cri.type</w:t>
        </w:r>
      </w:hyperlink>
      <w:r>
        <w:t xml:space="preserve"> </w:t>
      </w:r>
      <w:r>
        <w:t xml:space="preserve">в</w:t>
      </w:r>
      <w:r>
        <w:t xml:space="preserve"> </w:t>
      </w:r>
      <w:r>
        <w:rPr>
          <w:rStyle w:val="VerbatimChar"/>
          <w:color w:val="57606A"/>
          <w:sz w:val="20"/>
          <w:szCs w:val="20"/>
        </w:rPr>
        <w:t xml:space="preserve">Containerd</w:t>
      </w:r>
      <w:r>
        <w:t xml:space="preserve"> </w:t>
      </w:r>
      <w:r>
        <w:t xml:space="preserve">или в</w:t>
      </w:r>
      <w:r>
        <w:t xml:space="preserve"> </w:t>
      </w:r>
      <w:r>
        <w:rPr>
          <w:rStyle w:val="VerbatimChar"/>
          <w:color w:val="57606A"/>
          <w:sz w:val="20"/>
          <w:szCs w:val="20"/>
        </w:rPr>
        <w:t xml:space="preserve">NotManaged</w:t>
      </w:r>
      <w:r>
        <w:t xml:space="preserve">.</w:t>
      </w:r>
    </w:p>
    <w:p>
      <w:pPr>
        <w:pStyle w:val="BodyText"/>
      </w:pPr>
      <w:r>
        <w:t xml:space="preserve">Пример YAML-манифеста NodeGroup:</w:t>
      </w:r>
    </w:p>
    <w:p>
      <w:pPr>
        <w:pStyle w:val="SourceCode"/>
      </w:pPr>
      <w:r>
        <w:rPr>
          <w:rStyle w:val="VerbatimChar"/>
          <w:color w:val="57606A"/>
          <w:sz w:val="20"/>
          <w:szCs w:val="20"/>
        </w:rPr>
        <w:t xml:space="preserve">apiVersion: deckhouse.io/v1</w:t>
      </w:r>
      <w:r>
        <w:rPr>
          <w:color w:val="57606A"/>
          <w:sz w:val="20"/>
          <w:szCs w:val="20"/>
        </w:rPr>
        <w:br/>
      </w:r>
      <w:r>
        <w:rPr>
          <w:rStyle w:val="VerbatimChar"/>
          <w:color w:val="57606A"/>
          <w:sz w:val="20"/>
          <w:szCs w:val="20"/>
        </w:rPr>
        <w:t xml:space="preserve">kind: NodeGroup</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worker</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nodeType: Static</w:t>
      </w:r>
      <w:r>
        <w:rPr>
          <w:color w:val="57606A"/>
          <w:sz w:val="20"/>
          <w:szCs w:val="20"/>
        </w:rPr>
        <w:br/>
      </w:r>
      <w:r>
        <w:rPr>
          <w:rStyle w:val="VerbatimChar"/>
          <w:color w:val="57606A"/>
          <w:sz w:val="20"/>
          <w:szCs w:val="20"/>
        </w:rPr>
        <w:t xml:space="preserve">  cri:</w:t>
      </w:r>
      <w:r>
        <w:rPr>
          <w:color w:val="57606A"/>
          <w:sz w:val="20"/>
          <w:szCs w:val="20"/>
        </w:rPr>
        <w:br/>
      </w:r>
      <w:r>
        <w:rPr>
          <w:rStyle w:val="VerbatimChar"/>
          <w:color w:val="57606A"/>
          <w:sz w:val="20"/>
          <w:szCs w:val="20"/>
        </w:rPr>
        <w:t xml:space="preserve">    type: Containerd</w:t>
      </w:r>
    </w:p>
    <w:p>
      <w:pPr>
        <w:pStyle w:val="FirstParagraph"/>
      </w:pPr>
      <w:r>
        <w:t xml:space="preserve">Также эту операцию можно выполнить с помощью патча:</w:t>
      </w:r>
    </w:p>
    <w:p>
      <w:pPr>
        <w:numPr>
          <w:ilvl w:val="0"/>
          <w:numId w:val="1156"/>
        </w:numPr>
      </w:pPr>
      <w:r>
        <w:t xml:space="preserve">Для</w:t>
      </w:r>
      <w:r>
        <w:t xml:space="preserve"> </w:t>
      </w:r>
      <w:r>
        <w:rPr>
          <w:rStyle w:val="VerbatimChar"/>
          <w:color w:val="57606A"/>
          <w:sz w:val="20"/>
          <w:szCs w:val="20"/>
        </w:rPr>
        <w:t xml:space="preserve">Containerd</w:t>
      </w:r>
      <w:r>
        <w:t xml:space="preserve">:</w:t>
      </w:r>
    </w:p>
    <w:p>
      <w:pPr>
        <w:numPr>
          <w:ilvl w:val="0"/>
          <w:numId w:val="1000"/>
        </w:numPr>
        <w:pStyle w:val="SourceCode"/>
      </w:pPr>
      <w:r>
        <w:rPr>
          <w:rStyle w:val="VerbatimChar"/>
          <w:color w:val="57606A"/>
          <w:sz w:val="20"/>
          <w:szCs w:val="20"/>
        </w:rPr>
        <w:t xml:space="preserve">d8 k patch nodegroup &lt;имя NodeGroup&gt; --type merge -p '{"spec":{"cri":{"type":"Containerd"}}}'</w:t>
      </w:r>
    </w:p>
    <w:p>
      <w:pPr>
        <w:numPr>
          <w:ilvl w:val="0"/>
          <w:numId w:val="1156"/>
        </w:numPr>
      </w:pPr>
      <w:r>
        <w:t xml:space="preserve">Для</w:t>
      </w:r>
      <w:r>
        <w:t xml:space="preserve"> </w:t>
      </w:r>
      <w:r>
        <w:rPr>
          <w:rStyle w:val="VerbatimChar"/>
          <w:color w:val="57606A"/>
          <w:sz w:val="20"/>
          <w:szCs w:val="20"/>
        </w:rPr>
        <w:t xml:space="preserve">NotManaged</w:t>
      </w:r>
      <w:r>
        <w:t xml:space="preserve">:</w:t>
      </w:r>
    </w:p>
    <w:p>
      <w:pPr>
        <w:numPr>
          <w:ilvl w:val="0"/>
          <w:numId w:val="1000"/>
        </w:numPr>
        <w:pStyle w:val="SourceCode"/>
      </w:pPr>
      <w:r>
        <w:rPr>
          <w:rStyle w:val="VerbatimChar"/>
          <w:color w:val="57606A"/>
          <w:sz w:val="20"/>
          <w:szCs w:val="20"/>
        </w:rPr>
        <w:t xml:space="preserve">d8 k patch nodegroup &lt;имя NodeGroup&gt; --type merge -p '{"spec":{"cri":{"type":"NotManaged"}}}'</w:t>
      </w:r>
    </w:p>
    <w:p>
      <w:pPr>
        <w:pStyle w:val="BlockText"/>
      </w:pPr>
      <w:r>
        <w:rPr>
          <w:bCs/>
          <w:b/>
        </w:rPr>
        <w:t xml:space="preserve">Внимание!</w:t>
      </w:r>
      <w:r>
        <w:t xml:space="preserve"> </w:t>
      </w:r>
      <w:r>
        <w:t xml:space="preserve">При смене</w:t>
      </w:r>
      <w:r>
        <w:t xml:space="preserve"> </w:t>
      </w:r>
      <w:r>
        <w:rPr>
          <w:rStyle w:val="VerbatimChar"/>
          <w:color w:val="57606A"/>
          <w:sz w:val="20"/>
          <w:szCs w:val="20"/>
        </w:rPr>
        <w:t xml:space="preserve">cri.type</w:t>
      </w:r>
      <w:r>
        <w:t xml:space="preserve"> </w:t>
      </w:r>
      <w:r>
        <w:t xml:space="preserve">для NodeGroup, созданных с помощью</w:t>
      </w:r>
      <w:r>
        <w:t xml:space="preserve"> </w:t>
      </w:r>
      <w:r>
        <w:rPr>
          <w:rStyle w:val="VerbatimChar"/>
          <w:color w:val="57606A"/>
          <w:sz w:val="20"/>
          <w:szCs w:val="20"/>
        </w:rPr>
        <w:t xml:space="preserve">dhctl</w:t>
      </w:r>
      <w:r>
        <w:t xml:space="preserve">, нужно менять ее в</w:t>
      </w:r>
      <w:r>
        <w:t xml:space="preserve"> </w:t>
      </w:r>
      <w:r>
        <w:rPr>
          <w:rStyle w:val="VerbatimChar"/>
          <w:color w:val="57606A"/>
          <w:sz w:val="20"/>
          <w:szCs w:val="20"/>
        </w:rPr>
        <w:t xml:space="preserve">dhctl config edit provider-cluster-configuration</w:t>
      </w:r>
      <w:r>
        <w:t xml:space="preserve"> </w:t>
      </w:r>
      <w:r>
        <w:t xml:space="preserve">и настройках объекта NodeGroup.</w:t>
      </w:r>
    </w:p>
    <w:p>
      <w:pPr>
        <w:pStyle w:val="FirstParagraph"/>
      </w:pPr>
      <w:r>
        <w:t xml:space="preserve">После настройки нового CRI для NodeGroup модуль</w:t>
      </w:r>
      <w:r>
        <w:t xml:space="preserve"> </w:t>
      </w:r>
      <w:r>
        <w:rPr>
          <w:rStyle w:val="VerbatimChar"/>
          <w:color w:val="57606A"/>
          <w:sz w:val="20"/>
          <w:szCs w:val="20"/>
        </w:rPr>
        <w:t xml:space="preserve">node-manager</w:t>
      </w:r>
      <w:r>
        <w:t xml:space="preserve"> </w:t>
      </w:r>
      <w:r>
        <w:t xml:space="preserve">по одному drain’ит узлы и устанавливает на них новый CRI. Обновление узла</w:t>
      </w:r>
      <w:r>
        <w:t xml:space="preserve"> </w:t>
      </w:r>
      <w:r>
        <w:t xml:space="preserve">сопровождается простоем (disruption). В зависимости от настройки</w:t>
      </w:r>
      <w:r>
        <w:t xml:space="preserve"> </w:t>
      </w:r>
      <w:r>
        <w:rPr>
          <w:rStyle w:val="VerbatimChar"/>
          <w:color w:val="57606A"/>
          <w:sz w:val="20"/>
          <w:szCs w:val="20"/>
        </w:rPr>
        <w:t xml:space="preserve">disruption</w:t>
      </w:r>
      <w:r>
        <w:t xml:space="preserve"> </w:t>
      </w:r>
      <w:r>
        <w:t xml:space="preserve">для NodeGroup модуль</w:t>
      </w:r>
      <w:r>
        <w:t xml:space="preserve"> </w:t>
      </w:r>
      <w:r>
        <w:rPr>
          <w:rStyle w:val="VerbatimChar"/>
          <w:color w:val="57606A"/>
          <w:sz w:val="20"/>
          <w:szCs w:val="20"/>
        </w:rPr>
        <w:t xml:space="preserve">node-manager</w:t>
      </w:r>
      <w:r>
        <w:t xml:space="preserve"> </w:t>
      </w:r>
      <w:r>
        <w:t xml:space="preserve">либо автоматически разрешает обновление</w:t>
      </w:r>
      <w:r>
        <w:t xml:space="preserve"> </w:t>
      </w:r>
      <w:r>
        <w:t xml:space="preserve">узлов, либо требует ручного подтверждения.</w:t>
      </w:r>
    </w:p>
    <w:bookmarkEnd w:id="359"/>
    <w:bookmarkStart w:id="360" w:name="Xc0e46377b13d0a02219f4f464ce39aa5991e896"/>
    <w:p>
      <w:pPr>
        <w:pStyle w:val="Heading2"/>
      </w:pPr>
      <w:r>
        <w:t xml:space="preserve">Изменение CRI для всего кластера</w:t>
      </w:r>
    </w:p>
    <w:p>
      <w:pPr>
        <w:pStyle w:val="BlockText"/>
      </w:pPr>
      <w:r>
        <w:rPr>
          <w:bCs/>
          <w:b/>
        </w:rPr>
        <w:t xml:space="preserve">Внимание!</w:t>
      </w:r>
      <w:r>
        <w:t xml:space="preserve"> </w:t>
      </w:r>
      <w:r>
        <w:t xml:space="preserve">Возможен переход только с</w:t>
      </w:r>
      <w:r>
        <w:t xml:space="preserve"> </w:t>
      </w:r>
      <w:r>
        <w:rPr>
          <w:rStyle w:val="VerbatimChar"/>
          <w:color w:val="57606A"/>
          <w:sz w:val="20"/>
          <w:szCs w:val="20"/>
        </w:rPr>
        <w:t xml:space="preserve">Containerd</w:t>
      </w:r>
      <w:r>
        <w:t xml:space="preserve"> </w:t>
      </w:r>
      <w:r>
        <w:t xml:space="preserve">на</w:t>
      </w:r>
      <w:r>
        <w:t xml:space="preserve"> </w:t>
      </w:r>
      <w:r>
        <w:rPr>
          <w:rStyle w:val="VerbatimChar"/>
          <w:color w:val="57606A"/>
          <w:sz w:val="20"/>
          <w:szCs w:val="20"/>
        </w:rPr>
        <w:t xml:space="preserve">NotManaged</w:t>
      </w:r>
      <w:r>
        <w:t xml:space="preserve"> </w:t>
      </w:r>
      <w:r>
        <w:t xml:space="preserve">и обратно (параметр</w:t>
      </w:r>
      <w:r>
        <w:t xml:space="preserve"> </w:t>
      </w:r>
      <w:hyperlink r:id="rId358">
        <w:r>
          <w:rPr>
            <w:rStyle w:val="Hyperlink"/>
          </w:rPr>
          <w:t xml:space="preserve">cri.type</w:t>
        </w:r>
      </w:hyperlink>
      <w:r>
        <w:t xml:space="preserve">).</w:t>
      </w:r>
    </w:p>
    <w:p>
      <w:pPr>
        <w:pStyle w:val="FirstParagraph"/>
      </w:pPr>
      <w:r>
        <w:t xml:space="preserve">Необходимо с помощью утилиты</w:t>
      </w:r>
      <w:r>
        <w:t xml:space="preserve"> </w:t>
      </w:r>
      <w:r>
        <w:rPr>
          <w:rStyle w:val="VerbatimChar"/>
          <w:color w:val="57606A"/>
          <w:sz w:val="20"/>
          <w:szCs w:val="20"/>
        </w:rPr>
        <w:t xml:space="preserve">dhctl</w:t>
      </w:r>
      <w:r>
        <w:t xml:space="preserve"> </w:t>
      </w:r>
      <w:r>
        <w:t xml:space="preserve">отредактировать параметр</w:t>
      </w:r>
      <w:r>
        <w:t xml:space="preserve"> </w:t>
      </w:r>
      <w:r>
        <w:rPr>
          <w:rStyle w:val="VerbatimChar"/>
          <w:color w:val="57606A"/>
          <w:sz w:val="20"/>
          <w:szCs w:val="20"/>
        </w:rPr>
        <w:t xml:space="preserve">defaultCRI</w:t>
      </w:r>
      <w:r>
        <w:t xml:space="preserve"> </w:t>
      </w:r>
      <w:r>
        <w:t xml:space="preserve">в конфиге</w:t>
      </w:r>
      <w:r>
        <w:t xml:space="preserve"> </w:t>
      </w:r>
      <w:r>
        <w:rPr>
          <w:rStyle w:val="VerbatimChar"/>
          <w:color w:val="57606A"/>
          <w:sz w:val="20"/>
          <w:szCs w:val="20"/>
        </w:rPr>
        <w:t xml:space="preserve">cluster-configuration</w:t>
      </w:r>
      <w:r>
        <w:t xml:space="preserve">.</w:t>
      </w:r>
    </w:p>
    <w:p>
      <w:pPr>
        <w:pStyle w:val="BodyText"/>
      </w:pPr>
      <w:r>
        <w:t xml:space="preserve">Также возможно выполнить эту операцию с помощью патча. Пример:</w:t>
      </w:r>
    </w:p>
    <w:p>
      <w:pPr>
        <w:numPr>
          <w:ilvl w:val="0"/>
          <w:numId w:val="1157"/>
        </w:numPr>
      </w:pPr>
      <w:r>
        <w:t xml:space="preserve">Для</w:t>
      </w:r>
      <w:r>
        <w:t xml:space="preserve"> </w:t>
      </w:r>
      <w:r>
        <w:rPr>
          <w:rStyle w:val="VerbatimChar"/>
          <w:color w:val="57606A"/>
          <w:sz w:val="20"/>
          <w:szCs w:val="20"/>
        </w:rPr>
        <w:t xml:space="preserve">Containerd</w:t>
      </w:r>
      <w:r>
        <w:t xml:space="preserve">:</w:t>
      </w:r>
    </w:p>
    <w:p>
      <w:pPr>
        <w:numPr>
          <w:ilvl w:val="0"/>
          <w:numId w:val="1000"/>
        </w:numPr>
        <w:pStyle w:val="SourceCode"/>
      </w:pPr>
      <w:r>
        <w:rPr>
          <w:rStyle w:val="VerbatimChar"/>
          <w:color w:val="57606A"/>
          <w:sz w:val="20"/>
          <w:szCs w:val="20"/>
        </w:rPr>
        <w:t xml:space="preserve">data="$(d8 k -n kube-system get secret d8-cluster-configuration -o json | jq -r '.data."cluster-configuration.yaml"' | base64 -d | sed "s/NotManaged/Containerd/" | base64 -w0)"</w:t>
      </w:r>
      <w:r>
        <w:rPr>
          <w:color w:val="57606A"/>
          <w:sz w:val="20"/>
          <w:szCs w:val="20"/>
        </w:rPr>
        <w:br/>
      </w:r>
      <w:r>
        <w:rPr>
          <w:rStyle w:val="VerbatimChar"/>
          <w:color w:val="57606A"/>
          <w:sz w:val="20"/>
          <w:szCs w:val="20"/>
        </w:rPr>
        <w:t xml:space="preserve">d8 k -n kube-system patch secret d8-cluster-configuration -p '{"data":{"cluster-configuration.yaml":"'${data}'"}}'</w:t>
      </w:r>
    </w:p>
    <w:p>
      <w:pPr>
        <w:numPr>
          <w:ilvl w:val="0"/>
          <w:numId w:val="1157"/>
        </w:numPr>
      </w:pPr>
      <w:r>
        <w:t xml:space="preserve">Для</w:t>
      </w:r>
      <w:r>
        <w:t xml:space="preserve"> </w:t>
      </w:r>
      <w:r>
        <w:rPr>
          <w:rStyle w:val="VerbatimChar"/>
          <w:color w:val="57606A"/>
          <w:sz w:val="20"/>
          <w:szCs w:val="20"/>
        </w:rPr>
        <w:t xml:space="preserve">NotManaged</w:t>
      </w:r>
      <w:r>
        <w:t xml:space="preserve">:</w:t>
      </w:r>
    </w:p>
    <w:p>
      <w:pPr>
        <w:numPr>
          <w:ilvl w:val="0"/>
          <w:numId w:val="1000"/>
        </w:numPr>
        <w:pStyle w:val="SourceCode"/>
      </w:pPr>
      <w:r>
        <w:rPr>
          <w:rStyle w:val="VerbatimChar"/>
          <w:color w:val="57606A"/>
          <w:sz w:val="20"/>
          <w:szCs w:val="20"/>
        </w:rPr>
        <w:t xml:space="preserve">data="$(d8 k -n kube-system get secret d8-cluster-configuration -o json | jq -r '.data."cluster-configuration.yaml"' | base64 -d | sed "s/Containerd/NotManaged/" | base64 -w0)"</w:t>
      </w:r>
      <w:r>
        <w:rPr>
          <w:color w:val="57606A"/>
          <w:sz w:val="20"/>
          <w:szCs w:val="20"/>
        </w:rPr>
        <w:br/>
      </w:r>
      <w:r>
        <w:rPr>
          <w:rStyle w:val="VerbatimChar"/>
          <w:color w:val="57606A"/>
          <w:sz w:val="20"/>
          <w:szCs w:val="20"/>
        </w:rPr>
        <w:t xml:space="preserve">d8 k -n kube-system patch secret d8-cluster-configuration -p '{"data":{"cluster-configuration.yaml":"'${data}'"}}'</w:t>
      </w:r>
    </w:p>
    <w:p>
      <w:pPr>
        <w:pStyle w:val="FirstParagraph"/>
      </w:pPr>
      <w:r>
        <w:t xml:space="preserve">Если необходимо какую-то NodeGroup оставить на другом CRI, перед изменением</w:t>
      </w:r>
      <w:r>
        <w:t xml:space="preserve"> </w:t>
      </w:r>
      <w:r>
        <w:rPr>
          <w:rStyle w:val="VerbatimChar"/>
          <w:color w:val="57606A"/>
          <w:sz w:val="20"/>
          <w:szCs w:val="20"/>
        </w:rPr>
        <w:t xml:space="preserve">defaultCRI</w:t>
      </w:r>
      <w:r>
        <w:t xml:space="preserve"> </w:t>
      </w:r>
      <w:r>
        <w:t xml:space="preserve">необходимо установить CRI для этой NodeGroup,</w:t>
      </w:r>
      <w:r>
        <w:t xml:space="preserve"> </w:t>
      </w:r>
      <w:r>
        <w:t xml:space="preserve">как описано</w:t>
      </w:r>
      <w:r>
        <w:t xml:space="preserve"> </w:t>
      </w:r>
      <w:hyperlink w:anchor="Xf4d513f47b90a7d691f324fd89803f075bb1f5c">
        <w:r>
          <w:rPr>
            <w:rStyle w:val="Hyperlink"/>
          </w:rPr>
          <w:t xml:space="preserve">здесь</w:t>
        </w:r>
      </w:hyperlink>
      <w:r>
        <w:t xml:space="preserve">.</w:t>
      </w:r>
    </w:p>
    <w:p>
      <w:pPr>
        <w:pStyle w:val="BlockText"/>
      </w:pPr>
      <w:r>
        <w:rPr>
          <w:bCs/>
          <w:b/>
        </w:rPr>
        <w:t xml:space="preserve">Внимание!</w:t>
      </w:r>
      <w:r>
        <w:t xml:space="preserve"> </w:t>
      </w:r>
      <w:r>
        <w:t xml:space="preserve">Изменение</w:t>
      </w:r>
      <w:r>
        <w:t xml:space="preserve"> </w:t>
      </w:r>
      <w:r>
        <w:rPr>
          <w:rStyle w:val="VerbatimChar"/>
          <w:color w:val="57606A"/>
          <w:sz w:val="20"/>
          <w:szCs w:val="20"/>
        </w:rPr>
        <w:t xml:space="preserve">defaultCRI</w:t>
      </w:r>
      <w:r>
        <w:t xml:space="preserve"> </w:t>
      </w:r>
      <w:r>
        <w:t xml:space="preserve">влечет за собой изменение CRI на всех узлах, включая master-узлы.</w:t>
      </w:r>
      <w:r>
        <w:t xml:space="preserve"> </w:t>
      </w:r>
      <w:r>
        <w:t xml:space="preserve">Если master-узел один, данная операция является опасной и может привести к полной неработоспособности кластера!</w:t>
      </w:r>
      <w:r>
        <w:t xml:space="preserve"> </w:t>
      </w:r>
      <w:r>
        <w:t xml:space="preserve">Предпочтительный вариант — сделать multimaster и поменять тип CRI!</w:t>
      </w:r>
    </w:p>
    <w:p>
      <w:pPr>
        <w:pStyle w:val="FirstParagraph"/>
      </w:pPr>
      <w:r>
        <w:t xml:space="preserve">При изменении CRI в кластере для master-узлов необходимо выполнить дополнительные шаги:</w:t>
      </w:r>
    </w:p>
    <w:p>
      <w:pPr>
        <w:numPr>
          <w:ilvl w:val="0"/>
          <w:numId w:val="1158"/>
        </w:numPr>
      </w:pPr>
      <w:r>
        <w:t xml:space="preserve">Deckhouse обновляет узлы в master NodeGroup по одному, поэтому необходимо определить, какой узел на данный момент обновляется:</w:t>
      </w:r>
    </w:p>
    <w:p>
      <w:pPr>
        <w:numPr>
          <w:ilvl w:val="0"/>
          <w:numId w:val="1000"/>
        </w:numPr>
        <w:pStyle w:val="SourceCode"/>
      </w:pPr>
      <w:r>
        <w:rPr>
          <w:rStyle w:val="VerbatimChar"/>
          <w:color w:val="57606A"/>
          <w:sz w:val="20"/>
          <w:szCs w:val="20"/>
        </w:rPr>
        <w:t xml:space="preserve">d8 k get nodes -l node-role.kubernetes.io/control-plane="" -o json | jq '.items[] | select(.metadata.annotations."update.node.deckhouse.io/approved"=="") | .metadata.name' -r</w:t>
      </w:r>
    </w:p>
    <w:p>
      <w:pPr>
        <w:numPr>
          <w:ilvl w:val="0"/>
          <w:numId w:val="1158"/>
        </w:numPr>
      </w:pPr>
      <w:r>
        <w:t xml:space="preserve">Подтвердить disruption для master-узла, полученного на предыдущем шаге:</w:t>
      </w:r>
    </w:p>
    <w:p>
      <w:pPr>
        <w:numPr>
          <w:ilvl w:val="0"/>
          <w:numId w:val="1000"/>
        </w:numPr>
        <w:pStyle w:val="SourceCode"/>
      </w:pPr>
      <w:r>
        <w:rPr>
          <w:rStyle w:val="VerbatimChar"/>
          <w:color w:val="57606A"/>
          <w:sz w:val="20"/>
          <w:szCs w:val="20"/>
        </w:rPr>
        <w:t xml:space="preserve">d8 k annotate node &lt;имя master-узла&gt; update.node.deckhouse.io/disruption-approved=</w:t>
      </w:r>
    </w:p>
    <w:p>
      <w:pPr>
        <w:numPr>
          <w:ilvl w:val="0"/>
          <w:numId w:val="1158"/>
        </w:numPr>
      </w:pPr>
      <w:r>
        <w:t xml:space="preserve">Дождаться перехода обновленного master-узла в</w:t>
      </w:r>
      <w:r>
        <w:t xml:space="preserve"> </w:t>
      </w:r>
      <w:r>
        <w:rPr>
          <w:rStyle w:val="VerbatimChar"/>
          <w:color w:val="57606A"/>
          <w:sz w:val="20"/>
          <w:szCs w:val="20"/>
        </w:rPr>
        <w:t xml:space="preserve">Ready</w:t>
      </w:r>
      <w:r>
        <w:t xml:space="preserve">. Выполнить итерацию для следующего master’а.</w:t>
      </w:r>
    </w:p>
    <w:bookmarkEnd w:id="360"/>
    <w:bookmarkStart w:id="364" w:name="Xbfc5173e6408583a2612adeea8eb8d3ebccf2d4"/>
    <w:p>
      <w:pPr>
        <w:pStyle w:val="Heading2"/>
      </w:pPr>
      <w:r>
        <w:t xml:space="preserve">Как использовать containerd с поддержкой Nvidia GPU?</w:t>
      </w:r>
    </w:p>
    <w:p>
      <w:pPr>
        <w:pStyle w:val="FirstParagraph"/>
      </w:pPr>
      <w:r>
        <w:t xml:space="preserve">Необходимо создать отдельную NodeGroup для GPU-узлов.</w:t>
      </w:r>
    </w:p>
    <w:p>
      <w:pPr>
        <w:pStyle w:val="SourceCode"/>
      </w:pPr>
      <w:r>
        <w:rPr>
          <w:rStyle w:val="VerbatimChar"/>
          <w:color w:val="57606A"/>
          <w:sz w:val="20"/>
          <w:szCs w:val="20"/>
        </w:rPr>
        <w:t xml:space="preserve">apiVersion: deckhouse.io/v1</w:t>
      </w:r>
      <w:r>
        <w:rPr>
          <w:color w:val="57606A"/>
          <w:sz w:val="20"/>
          <w:szCs w:val="20"/>
        </w:rPr>
        <w:br/>
      </w:r>
      <w:r>
        <w:rPr>
          <w:rStyle w:val="VerbatimChar"/>
          <w:color w:val="57606A"/>
          <w:sz w:val="20"/>
          <w:szCs w:val="20"/>
        </w:rPr>
        <w:t xml:space="preserve">kind: NodeGroup</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gpu</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chaos:</w:t>
      </w:r>
      <w:r>
        <w:rPr>
          <w:color w:val="57606A"/>
          <w:sz w:val="20"/>
          <w:szCs w:val="20"/>
        </w:rPr>
        <w:br/>
      </w:r>
      <w:r>
        <w:rPr>
          <w:rStyle w:val="VerbatimChar"/>
          <w:color w:val="57606A"/>
          <w:sz w:val="20"/>
          <w:szCs w:val="20"/>
        </w:rPr>
        <w:t xml:space="preserve">    mode: Disabled</w:t>
      </w:r>
      <w:r>
        <w:rPr>
          <w:color w:val="57606A"/>
          <w:sz w:val="20"/>
          <w:szCs w:val="20"/>
        </w:rPr>
        <w:br/>
      </w:r>
      <w:r>
        <w:rPr>
          <w:rStyle w:val="VerbatimChar"/>
          <w:color w:val="57606A"/>
          <w:sz w:val="20"/>
          <w:szCs w:val="20"/>
        </w:rPr>
        <w:t xml:space="preserve">  disruptions:</w:t>
      </w:r>
      <w:r>
        <w:rPr>
          <w:color w:val="57606A"/>
          <w:sz w:val="20"/>
          <w:szCs w:val="20"/>
        </w:rPr>
        <w:br/>
      </w:r>
      <w:r>
        <w:rPr>
          <w:rStyle w:val="VerbatimChar"/>
          <w:color w:val="57606A"/>
          <w:sz w:val="20"/>
          <w:szCs w:val="20"/>
        </w:rPr>
        <w:t xml:space="preserve">    approvalMode: Automatic</w:t>
      </w:r>
      <w:r>
        <w:rPr>
          <w:color w:val="57606A"/>
          <w:sz w:val="20"/>
          <w:szCs w:val="20"/>
        </w:rPr>
        <w:br/>
      </w:r>
      <w:r>
        <w:rPr>
          <w:rStyle w:val="VerbatimChar"/>
          <w:color w:val="57606A"/>
          <w:sz w:val="20"/>
          <w:szCs w:val="20"/>
        </w:rPr>
        <w:t xml:space="preserve">  nodeType: CloudStatic</w:t>
      </w:r>
    </w:p>
    <w:p>
      <w:pPr>
        <w:pStyle w:val="FirstParagraph"/>
      </w:pPr>
      <w:r>
        <w:t xml:space="preserve">Далее необходимо создать NodeGroupConfiguration для NodeGroup</w:t>
      </w:r>
      <w:r>
        <w:t xml:space="preserve"> </w:t>
      </w:r>
      <w:r>
        <w:rPr>
          <w:rStyle w:val="VerbatimChar"/>
          <w:color w:val="57606A"/>
          <w:sz w:val="20"/>
          <w:szCs w:val="20"/>
        </w:rPr>
        <w:t xml:space="preserve">gpu</w:t>
      </w:r>
      <w:r>
        <w:t xml:space="preserve"> </w:t>
      </w:r>
      <w:r>
        <w:t xml:space="preserve">для конфигурации containerd:</w:t>
      </w:r>
    </w:p>
    <w:p>
      <w:pPr>
        <w:pStyle w:val="SourceCode"/>
      </w:pP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NodeGroupConfiguration</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containerd-additional-config.sh</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bundles:</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content: |</w:t>
      </w:r>
      <w:r>
        <w:rPr>
          <w:color w:val="57606A"/>
          <w:sz w:val="20"/>
          <w:szCs w:val="20"/>
        </w:rPr>
        <w:br/>
      </w:r>
      <w:r>
        <w:rPr>
          <w:rStyle w:val="VerbatimChar"/>
          <w:color w:val="57606A"/>
          <w:sz w:val="20"/>
          <w:szCs w:val="20"/>
        </w:rPr>
        <w:t xml:space="preserve">    # Copyright 2023 Flant JSC</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Licensed under the Apache License, Version 2.0 (the "License");</w:t>
      </w:r>
      <w:r>
        <w:rPr>
          <w:color w:val="57606A"/>
          <w:sz w:val="20"/>
          <w:szCs w:val="20"/>
        </w:rPr>
        <w:br/>
      </w:r>
      <w:r>
        <w:rPr>
          <w:rStyle w:val="VerbatimChar"/>
          <w:color w:val="57606A"/>
          <w:sz w:val="20"/>
          <w:szCs w:val="20"/>
        </w:rPr>
        <w:t xml:space="preserve">    # you may not use this file except in compliance with the License.</w:t>
      </w:r>
      <w:r>
        <w:rPr>
          <w:color w:val="57606A"/>
          <w:sz w:val="20"/>
          <w:szCs w:val="20"/>
        </w:rPr>
        <w:br/>
      </w:r>
      <w:r>
        <w:rPr>
          <w:rStyle w:val="VerbatimChar"/>
          <w:color w:val="57606A"/>
          <w:sz w:val="20"/>
          <w:szCs w:val="20"/>
        </w:rPr>
        <w:t xml:space="preserve">    # You may obtain a copy of the License at</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http://www.apache.org/licenses/LICENSE-2.0</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Unless required by applicable law or agreed to in writing, software</w:t>
      </w:r>
      <w:r>
        <w:rPr>
          <w:color w:val="57606A"/>
          <w:sz w:val="20"/>
          <w:szCs w:val="20"/>
        </w:rPr>
        <w:br/>
      </w:r>
      <w:r>
        <w:rPr>
          <w:rStyle w:val="VerbatimChar"/>
          <w:color w:val="57606A"/>
          <w:sz w:val="20"/>
          <w:szCs w:val="20"/>
        </w:rPr>
        <w:t xml:space="preserve">    # distributed under the License is distributed on an "AS IS" BASIS,</w:t>
      </w:r>
      <w:r>
        <w:rPr>
          <w:color w:val="57606A"/>
          <w:sz w:val="20"/>
          <w:szCs w:val="20"/>
        </w:rPr>
        <w:br/>
      </w:r>
      <w:r>
        <w:rPr>
          <w:rStyle w:val="VerbatimChar"/>
          <w:color w:val="57606A"/>
          <w:sz w:val="20"/>
          <w:szCs w:val="20"/>
        </w:rPr>
        <w:t xml:space="preserve">    # WITHOUT WARRANTIES OR CONDITIONS OF ANY KIND, either express or implied.</w:t>
      </w:r>
      <w:r>
        <w:rPr>
          <w:color w:val="57606A"/>
          <w:sz w:val="20"/>
          <w:szCs w:val="20"/>
        </w:rPr>
        <w:br/>
      </w:r>
      <w:r>
        <w:rPr>
          <w:rStyle w:val="VerbatimChar"/>
          <w:color w:val="57606A"/>
          <w:sz w:val="20"/>
          <w:szCs w:val="20"/>
        </w:rPr>
        <w:t xml:space="preserve">    # See the License for the specific language governing permissions and</w:t>
      </w:r>
      <w:r>
        <w:rPr>
          <w:color w:val="57606A"/>
          <w:sz w:val="20"/>
          <w:szCs w:val="20"/>
        </w:rPr>
        <w:br/>
      </w:r>
      <w:r>
        <w:rPr>
          <w:rStyle w:val="VerbatimChar"/>
          <w:color w:val="57606A"/>
          <w:sz w:val="20"/>
          <w:szCs w:val="20"/>
        </w:rPr>
        <w:t xml:space="preserve">    # limitations under the License.</w:t>
      </w:r>
      <w:r>
        <w:rPr>
          <w:color w:val="57606A"/>
          <w:sz w:val="20"/>
          <w:szCs w:val="20"/>
        </w:rPr>
        <w:br/>
      </w:r>
      <w:r>
        <w:rPr>
          <w:color w:val="57606A"/>
          <w:sz w:val="20"/>
          <w:szCs w:val="20"/>
        </w:rPr>
        <w:br/>
      </w:r>
      <w:r>
        <w:rPr>
          <w:rStyle w:val="VerbatimChar"/>
          <w:color w:val="57606A"/>
          <w:sz w:val="20"/>
          <w:szCs w:val="20"/>
        </w:rPr>
        <w:t xml:space="preserve">    mkdir -p /etc/containerd/conf.d</w:t>
      </w:r>
      <w:r>
        <w:rPr>
          <w:color w:val="57606A"/>
          <w:sz w:val="20"/>
          <w:szCs w:val="20"/>
        </w:rPr>
        <w:br/>
      </w:r>
      <w:r>
        <w:rPr>
          <w:rStyle w:val="VerbatimChar"/>
          <w:color w:val="57606A"/>
          <w:sz w:val="20"/>
          <w:szCs w:val="20"/>
        </w:rPr>
        <w:t xml:space="preserve">    bb-sync-file /etc/containerd/conf.d/nvidia_gpu.toml - &lt;&lt; "EOF"</w:t>
      </w:r>
      <w:r>
        <w:rPr>
          <w:color w:val="57606A"/>
          <w:sz w:val="20"/>
          <w:szCs w:val="20"/>
        </w:rPr>
        <w:br/>
      </w:r>
      <w:r>
        <w:rPr>
          <w:rStyle w:val="VerbatimChar"/>
          <w:color w:val="57606A"/>
          <w:sz w:val="20"/>
          <w:szCs w:val="20"/>
        </w:rPr>
        <w:t xml:space="preserve">    [plugins]</w:t>
      </w:r>
      <w:r>
        <w:rPr>
          <w:color w:val="57606A"/>
          <w:sz w:val="20"/>
          <w:szCs w:val="20"/>
        </w:rPr>
        <w:br/>
      </w:r>
      <w:r>
        <w:rPr>
          <w:rStyle w:val="VerbatimChar"/>
          <w:color w:val="57606A"/>
          <w:sz w:val="20"/>
          <w:szCs w:val="20"/>
        </w:rPr>
        <w:t xml:space="preserve">      [plugins."io.containerd.grpc.v1.cri"]</w:t>
      </w:r>
      <w:r>
        <w:rPr>
          <w:color w:val="57606A"/>
          <w:sz w:val="20"/>
          <w:szCs w:val="20"/>
        </w:rPr>
        <w:br/>
      </w:r>
      <w:r>
        <w:rPr>
          <w:rStyle w:val="VerbatimChar"/>
          <w:color w:val="57606A"/>
          <w:sz w:val="20"/>
          <w:szCs w:val="20"/>
        </w:rPr>
        <w:t xml:space="preserve">        [plugins."io.containerd.grpc.v1.cri".containerd]</w:t>
      </w:r>
      <w:r>
        <w:rPr>
          <w:color w:val="57606A"/>
          <w:sz w:val="20"/>
          <w:szCs w:val="20"/>
        </w:rPr>
        <w:br/>
      </w:r>
      <w:r>
        <w:rPr>
          <w:rStyle w:val="VerbatimChar"/>
          <w:color w:val="57606A"/>
          <w:sz w:val="20"/>
          <w:szCs w:val="20"/>
        </w:rPr>
        <w:t xml:space="preserve">          default_runtime_name = "nvidia"</w:t>
      </w:r>
      <w:r>
        <w:rPr>
          <w:color w:val="57606A"/>
          <w:sz w:val="20"/>
          <w:szCs w:val="20"/>
        </w:rPr>
        <w:br/>
      </w:r>
      <w:r>
        <w:rPr>
          <w:rStyle w:val="VerbatimChar"/>
          <w:color w:val="57606A"/>
          <w:sz w:val="20"/>
          <w:szCs w:val="20"/>
        </w:rPr>
        <w:t xml:space="preserve">          [plugins."io.containerd.grpc.v1.cri".containerd.runtimes]</w:t>
      </w:r>
      <w:r>
        <w:rPr>
          <w:color w:val="57606A"/>
          <w:sz w:val="20"/>
          <w:szCs w:val="20"/>
        </w:rPr>
        <w:br/>
      </w:r>
      <w:r>
        <w:rPr>
          <w:rStyle w:val="VerbatimChar"/>
          <w:color w:val="57606A"/>
          <w:sz w:val="20"/>
          <w:szCs w:val="20"/>
        </w:rPr>
        <w:t xml:space="preserve">            [plugins."io.containerd.grpc.v1.cri".containerd.runtimes.runc]</w:t>
      </w:r>
      <w:r>
        <w:rPr>
          <w:color w:val="57606A"/>
          <w:sz w:val="20"/>
          <w:szCs w:val="20"/>
        </w:rPr>
        <w:br/>
      </w:r>
      <w:r>
        <w:rPr>
          <w:rStyle w:val="VerbatimChar"/>
          <w:color w:val="57606A"/>
          <w:sz w:val="20"/>
          <w:szCs w:val="20"/>
        </w:rPr>
        <w:t xml:space="preserve">              [plugins."io.containerd.grpc.v1.cri".containerd.runtimes.nvidia]</w:t>
      </w:r>
      <w:r>
        <w:rPr>
          <w:color w:val="57606A"/>
          <w:sz w:val="20"/>
          <w:szCs w:val="20"/>
        </w:rPr>
        <w:br/>
      </w:r>
      <w:r>
        <w:rPr>
          <w:rStyle w:val="VerbatimChar"/>
          <w:color w:val="57606A"/>
          <w:sz w:val="20"/>
          <w:szCs w:val="20"/>
        </w:rPr>
        <w:t xml:space="preserve">                privileged_without_host_devices = false</w:t>
      </w:r>
      <w:r>
        <w:rPr>
          <w:color w:val="57606A"/>
          <w:sz w:val="20"/>
          <w:szCs w:val="20"/>
        </w:rPr>
        <w:br/>
      </w:r>
      <w:r>
        <w:rPr>
          <w:rStyle w:val="VerbatimChar"/>
          <w:color w:val="57606A"/>
          <w:sz w:val="20"/>
          <w:szCs w:val="20"/>
        </w:rPr>
        <w:t xml:space="preserve">                runtime_engine = ""</w:t>
      </w:r>
      <w:r>
        <w:rPr>
          <w:color w:val="57606A"/>
          <w:sz w:val="20"/>
          <w:szCs w:val="20"/>
        </w:rPr>
        <w:br/>
      </w:r>
      <w:r>
        <w:rPr>
          <w:rStyle w:val="VerbatimChar"/>
          <w:color w:val="57606A"/>
          <w:sz w:val="20"/>
          <w:szCs w:val="20"/>
        </w:rPr>
        <w:t xml:space="preserve">                runtime_root = ""</w:t>
      </w:r>
      <w:r>
        <w:rPr>
          <w:color w:val="57606A"/>
          <w:sz w:val="20"/>
          <w:szCs w:val="20"/>
        </w:rPr>
        <w:br/>
      </w:r>
      <w:r>
        <w:rPr>
          <w:rStyle w:val="VerbatimChar"/>
          <w:color w:val="57606A"/>
          <w:sz w:val="20"/>
          <w:szCs w:val="20"/>
        </w:rPr>
        <w:t xml:space="preserve">                runtime_type = "io.containerd.runc.v2"</w:t>
      </w:r>
      <w:r>
        <w:rPr>
          <w:color w:val="57606A"/>
          <w:sz w:val="20"/>
          <w:szCs w:val="20"/>
        </w:rPr>
        <w:br/>
      </w:r>
      <w:r>
        <w:rPr>
          <w:rStyle w:val="VerbatimChar"/>
          <w:color w:val="57606A"/>
          <w:sz w:val="20"/>
          <w:szCs w:val="20"/>
        </w:rPr>
        <w:t xml:space="preserve">                [plugins."io.containerd.grpc.v1.cri".containerd.runtimes.nvidia.options]</w:t>
      </w:r>
      <w:r>
        <w:rPr>
          <w:color w:val="57606A"/>
          <w:sz w:val="20"/>
          <w:szCs w:val="20"/>
        </w:rPr>
        <w:br/>
      </w:r>
      <w:r>
        <w:rPr>
          <w:rStyle w:val="VerbatimChar"/>
          <w:color w:val="57606A"/>
          <w:sz w:val="20"/>
          <w:szCs w:val="20"/>
        </w:rPr>
        <w:t xml:space="preserve">                  BinaryName = "/usr/bin/nvidia-container-runtime"</w:t>
      </w:r>
      <w:r>
        <w:rPr>
          <w:color w:val="57606A"/>
          <w:sz w:val="20"/>
          <w:szCs w:val="20"/>
        </w:rPr>
        <w:br/>
      </w:r>
      <w:r>
        <w:rPr>
          <w:rStyle w:val="VerbatimChar"/>
          <w:color w:val="57606A"/>
          <w:sz w:val="20"/>
          <w:szCs w:val="20"/>
        </w:rPr>
        <w:t xml:space="preserve">                  SystemdCgroup = false</w:t>
      </w:r>
      <w:r>
        <w:rPr>
          <w:color w:val="57606A"/>
          <w:sz w:val="20"/>
          <w:szCs w:val="20"/>
        </w:rPr>
        <w:br/>
      </w:r>
      <w:r>
        <w:rPr>
          <w:rStyle w:val="VerbatimChar"/>
          <w:color w:val="57606A"/>
          <w:sz w:val="20"/>
          <w:szCs w:val="20"/>
        </w:rPr>
        <w:t xml:space="preserve">    EOF</w:t>
      </w:r>
      <w:r>
        <w:rPr>
          <w:color w:val="57606A"/>
          <w:sz w:val="20"/>
          <w:szCs w:val="20"/>
        </w:rPr>
        <w:br/>
      </w:r>
      <w:r>
        <w:rPr>
          <w:rStyle w:val="VerbatimChar"/>
          <w:color w:val="57606A"/>
          <w:sz w:val="20"/>
          <w:szCs w:val="20"/>
        </w:rPr>
        <w:t xml:space="preserve">  nodeGroups:</w:t>
      </w:r>
      <w:r>
        <w:rPr>
          <w:color w:val="57606A"/>
          <w:sz w:val="20"/>
          <w:szCs w:val="20"/>
        </w:rPr>
        <w:br/>
      </w:r>
      <w:r>
        <w:rPr>
          <w:rStyle w:val="VerbatimChar"/>
          <w:color w:val="57606A"/>
          <w:sz w:val="20"/>
          <w:szCs w:val="20"/>
        </w:rPr>
        <w:t xml:space="preserve">  - gpu</w:t>
      </w:r>
      <w:r>
        <w:rPr>
          <w:color w:val="57606A"/>
          <w:sz w:val="20"/>
          <w:szCs w:val="20"/>
        </w:rPr>
        <w:br/>
      </w:r>
      <w:r>
        <w:rPr>
          <w:rStyle w:val="VerbatimChar"/>
          <w:color w:val="57606A"/>
          <w:sz w:val="20"/>
          <w:szCs w:val="20"/>
        </w:rPr>
        <w:t xml:space="preserve">  weight: 31</w:t>
      </w:r>
    </w:p>
    <w:p>
      <w:pPr>
        <w:pStyle w:val="FirstParagraph"/>
      </w:pPr>
      <w:r>
        <w:t xml:space="preserve">Далее необходимо добавить NodeGroupConfiguration для установки драйверов Nvidia для NodeGroup</w:t>
      </w:r>
      <w:r>
        <w:t xml:space="preserve"> </w:t>
      </w:r>
      <w:r>
        <w:rPr>
          <w:rStyle w:val="VerbatimChar"/>
          <w:color w:val="57606A"/>
          <w:sz w:val="20"/>
          <w:szCs w:val="20"/>
        </w:rPr>
        <w:t xml:space="preserve">gpu</w:t>
      </w:r>
      <w:r>
        <w:t xml:space="preserve">.</w:t>
      </w:r>
    </w:p>
    <w:bookmarkStart w:id="361" w:name="Xe0c8b950673dfdae937e220ecd54cec235b3d71"/>
    <w:p>
      <w:pPr>
        <w:pStyle w:val="Heading3"/>
      </w:pPr>
      <w:r>
        <w:t xml:space="preserve">Ubuntu</w:t>
      </w:r>
    </w:p>
    <w:p>
      <w:pPr>
        <w:pStyle w:val="SourceCode"/>
      </w:pP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NodeGroupConfiguration</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install-cuda.sh</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bundles:</w:t>
      </w:r>
      <w:r>
        <w:rPr>
          <w:color w:val="57606A"/>
          <w:sz w:val="20"/>
          <w:szCs w:val="20"/>
        </w:rPr>
        <w:br/>
      </w:r>
      <w:r>
        <w:rPr>
          <w:rStyle w:val="VerbatimChar"/>
          <w:color w:val="57606A"/>
          <w:sz w:val="20"/>
          <w:szCs w:val="20"/>
        </w:rPr>
        <w:t xml:space="preserve">  - ubuntu-lts</w:t>
      </w:r>
      <w:r>
        <w:rPr>
          <w:color w:val="57606A"/>
          <w:sz w:val="20"/>
          <w:szCs w:val="20"/>
        </w:rPr>
        <w:br/>
      </w:r>
      <w:r>
        <w:rPr>
          <w:rStyle w:val="VerbatimChar"/>
          <w:color w:val="57606A"/>
          <w:sz w:val="20"/>
          <w:szCs w:val="20"/>
        </w:rPr>
        <w:t xml:space="preserve">  content: |</w:t>
      </w:r>
      <w:r>
        <w:rPr>
          <w:color w:val="57606A"/>
          <w:sz w:val="20"/>
          <w:szCs w:val="20"/>
        </w:rPr>
        <w:br/>
      </w:r>
      <w:r>
        <w:rPr>
          <w:rStyle w:val="VerbatimChar"/>
          <w:color w:val="57606A"/>
          <w:sz w:val="20"/>
          <w:szCs w:val="20"/>
        </w:rPr>
        <w:t xml:space="preserve">    # Copyright 2023 Flant JSC</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Licensed under the Apache License, Version 2.0 (the "License");</w:t>
      </w:r>
      <w:r>
        <w:rPr>
          <w:color w:val="57606A"/>
          <w:sz w:val="20"/>
          <w:szCs w:val="20"/>
        </w:rPr>
        <w:br/>
      </w:r>
      <w:r>
        <w:rPr>
          <w:rStyle w:val="VerbatimChar"/>
          <w:color w:val="57606A"/>
          <w:sz w:val="20"/>
          <w:szCs w:val="20"/>
        </w:rPr>
        <w:t xml:space="preserve">    # you may not use this file except in compliance with the License.</w:t>
      </w:r>
      <w:r>
        <w:rPr>
          <w:color w:val="57606A"/>
          <w:sz w:val="20"/>
          <w:szCs w:val="20"/>
        </w:rPr>
        <w:br/>
      </w:r>
      <w:r>
        <w:rPr>
          <w:rStyle w:val="VerbatimChar"/>
          <w:color w:val="57606A"/>
          <w:sz w:val="20"/>
          <w:szCs w:val="20"/>
        </w:rPr>
        <w:t xml:space="preserve">    # You may obtain a copy of the License at</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http://www.apache.org/licenses/LICENSE-2.0</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Unless required by applicable law or agreed to in writing, software</w:t>
      </w:r>
      <w:r>
        <w:rPr>
          <w:color w:val="57606A"/>
          <w:sz w:val="20"/>
          <w:szCs w:val="20"/>
        </w:rPr>
        <w:br/>
      </w:r>
      <w:r>
        <w:rPr>
          <w:rStyle w:val="VerbatimChar"/>
          <w:color w:val="57606A"/>
          <w:sz w:val="20"/>
          <w:szCs w:val="20"/>
        </w:rPr>
        <w:t xml:space="preserve">    # distributed under the License is distributed on an "AS IS" BASIS,</w:t>
      </w:r>
      <w:r>
        <w:rPr>
          <w:color w:val="57606A"/>
          <w:sz w:val="20"/>
          <w:szCs w:val="20"/>
        </w:rPr>
        <w:br/>
      </w:r>
      <w:r>
        <w:rPr>
          <w:rStyle w:val="VerbatimChar"/>
          <w:color w:val="57606A"/>
          <w:sz w:val="20"/>
          <w:szCs w:val="20"/>
        </w:rPr>
        <w:t xml:space="preserve">    # WITHOUT WARRANTIES OR CONDITIONS OF ANY KIND, either express or implied.</w:t>
      </w:r>
      <w:r>
        <w:rPr>
          <w:color w:val="57606A"/>
          <w:sz w:val="20"/>
          <w:szCs w:val="20"/>
        </w:rPr>
        <w:br/>
      </w:r>
      <w:r>
        <w:rPr>
          <w:rStyle w:val="VerbatimChar"/>
          <w:color w:val="57606A"/>
          <w:sz w:val="20"/>
          <w:szCs w:val="20"/>
        </w:rPr>
        <w:t xml:space="preserve">    # See the License for the specific language governing permissions and</w:t>
      </w:r>
      <w:r>
        <w:rPr>
          <w:color w:val="57606A"/>
          <w:sz w:val="20"/>
          <w:szCs w:val="20"/>
        </w:rPr>
        <w:br/>
      </w:r>
      <w:r>
        <w:rPr>
          <w:rStyle w:val="VerbatimChar"/>
          <w:color w:val="57606A"/>
          <w:sz w:val="20"/>
          <w:szCs w:val="20"/>
        </w:rPr>
        <w:t xml:space="preserve">    # limitations under the License.</w:t>
      </w:r>
      <w:r>
        <w:rPr>
          <w:color w:val="57606A"/>
          <w:sz w:val="20"/>
          <w:szCs w:val="20"/>
        </w:rPr>
        <w:br/>
      </w:r>
      <w:r>
        <w:rPr>
          <w:color w:val="57606A"/>
          <w:sz w:val="20"/>
          <w:szCs w:val="20"/>
        </w:rPr>
        <w:br/>
      </w:r>
      <w:r>
        <w:rPr>
          <w:rStyle w:val="VerbatimChar"/>
          <w:color w:val="57606A"/>
          <w:sz w:val="20"/>
          <w:szCs w:val="20"/>
        </w:rPr>
        <w:t xml:space="preserve">    if [ ! -f "/etc/apt/sources.list.d/nvidia-container-toolkit.list" ]; then</w:t>
      </w:r>
      <w:r>
        <w:rPr>
          <w:color w:val="57606A"/>
          <w:sz w:val="20"/>
          <w:szCs w:val="20"/>
        </w:rPr>
        <w:br/>
      </w:r>
      <w:r>
        <w:rPr>
          <w:rStyle w:val="VerbatimChar"/>
          <w:color w:val="57606A"/>
          <w:sz w:val="20"/>
          <w:szCs w:val="20"/>
        </w:rPr>
        <w:t xml:space="preserve">      distribution=$(. /etc/os-release;echo $ID$VERSION_ID)</w:t>
      </w:r>
      <w:r>
        <w:rPr>
          <w:color w:val="57606A"/>
          <w:sz w:val="20"/>
          <w:szCs w:val="20"/>
        </w:rPr>
        <w:br/>
      </w:r>
      <w:r>
        <w:rPr>
          <w:rStyle w:val="VerbatimChar"/>
          <w:color w:val="57606A"/>
          <w:sz w:val="20"/>
          <w:szCs w:val="20"/>
        </w:rPr>
        <w:t xml:space="preserve">      curl -s -L https://nvidia.github.io/libnvidia-container/gpgkey | sudo apt-key add -</w:t>
      </w:r>
      <w:r>
        <w:rPr>
          <w:color w:val="57606A"/>
          <w:sz w:val="20"/>
          <w:szCs w:val="20"/>
        </w:rPr>
        <w:br/>
      </w:r>
      <w:r>
        <w:rPr>
          <w:rStyle w:val="VerbatimChar"/>
          <w:color w:val="57606A"/>
          <w:sz w:val="20"/>
          <w:szCs w:val="20"/>
        </w:rPr>
        <w:t xml:space="preserve">      curl -s -L https://nvidia.github.io/libnvidia-container/$distribution/libnvidia-container.list | sudo tee /etc/apt/sources.list.d/nvidia-container-toolkit.list</w:t>
      </w:r>
      <w:r>
        <w:rPr>
          <w:color w:val="57606A"/>
          <w:sz w:val="20"/>
          <w:szCs w:val="20"/>
        </w:rPr>
        <w:br/>
      </w:r>
      <w:r>
        <w:rPr>
          <w:rStyle w:val="VerbatimChar"/>
          <w:color w:val="57606A"/>
          <w:sz w:val="20"/>
          <w:szCs w:val="20"/>
        </w:rPr>
        <w:t xml:space="preserve">    fi</w:t>
      </w:r>
      <w:r>
        <w:rPr>
          <w:color w:val="57606A"/>
          <w:sz w:val="20"/>
          <w:szCs w:val="20"/>
        </w:rPr>
        <w:br/>
      </w:r>
      <w:r>
        <w:rPr>
          <w:rStyle w:val="VerbatimChar"/>
          <w:color w:val="57606A"/>
          <w:sz w:val="20"/>
          <w:szCs w:val="20"/>
        </w:rPr>
        <w:t xml:space="preserve">    bb-apt-install nvidia-container-toolkit nvidia-driver-535-server</w:t>
      </w:r>
      <w:r>
        <w:rPr>
          <w:color w:val="57606A"/>
          <w:sz w:val="20"/>
          <w:szCs w:val="20"/>
        </w:rPr>
        <w:br/>
      </w:r>
      <w:r>
        <w:rPr>
          <w:rStyle w:val="VerbatimChar"/>
          <w:color w:val="57606A"/>
          <w:sz w:val="20"/>
          <w:szCs w:val="20"/>
        </w:rPr>
        <w:t xml:space="preserve">    nvidia-ctk config --set nvidia-container-runtime.log-level=error --in-place</w:t>
      </w:r>
      <w:r>
        <w:rPr>
          <w:color w:val="57606A"/>
          <w:sz w:val="20"/>
          <w:szCs w:val="20"/>
        </w:rPr>
        <w:br/>
      </w:r>
      <w:r>
        <w:rPr>
          <w:rStyle w:val="VerbatimChar"/>
          <w:color w:val="57606A"/>
          <w:sz w:val="20"/>
          <w:szCs w:val="20"/>
        </w:rPr>
        <w:t xml:space="preserve">  nodeGroups:</w:t>
      </w:r>
      <w:r>
        <w:rPr>
          <w:color w:val="57606A"/>
          <w:sz w:val="20"/>
          <w:szCs w:val="20"/>
        </w:rPr>
        <w:br/>
      </w:r>
      <w:r>
        <w:rPr>
          <w:rStyle w:val="VerbatimChar"/>
          <w:color w:val="57606A"/>
          <w:sz w:val="20"/>
          <w:szCs w:val="20"/>
        </w:rPr>
        <w:t xml:space="preserve">  - gpu</w:t>
      </w:r>
      <w:r>
        <w:rPr>
          <w:color w:val="57606A"/>
          <w:sz w:val="20"/>
          <w:szCs w:val="20"/>
        </w:rPr>
        <w:br/>
      </w:r>
      <w:r>
        <w:rPr>
          <w:rStyle w:val="VerbatimChar"/>
          <w:color w:val="57606A"/>
          <w:sz w:val="20"/>
          <w:szCs w:val="20"/>
        </w:rPr>
        <w:t xml:space="preserve">  weight: 30</w:t>
      </w:r>
    </w:p>
    <w:bookmarkEnd w:id="361"/>
    <w:bookmarkStart w:id="362" w:name="X398d142d0586839c1e421fc38d943a40b3307b7"/>
    <w:p>
      <w:pPr>
        <w:pStyle w:val="Heading3"/>
      </w:pPr>
      <w:r>
        <w:t xml:space="preserve">Centos</w:t>
      </w:r>
    </w:p>
    <w:p>
      <w:pPr>
        <w:pStyle w:val="SourceCode"/>
      </w:pP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NodeGroupConfiguration</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install-cuda.sh</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bundles:</w:t>
      </w:r>
      <w:r>
        <w:rPr>
          <w:color w:val="57606A"/>
          <w:sz w:val="20"/>
          <w:szCs w:val="20"/>
        </w:rPr>
        <w:br/>
      </w:r>
      <w:r>
        <w:rPr>
          <w:rStyle w:val="VerbatimChar"/>
          <w:color w:val="57606A"/>
          <w:sz w:val="20"/>
          <w:szCs w:val="20"/>
        </w:rPr>
        <w:t xml:space="preserve">  - centos</w:t>
      </w:r>
      <w:r>
        <w:rPr>
          <w:color w:val="57606A"/>
          <w:sz w:val="20"/>
          <w:szCs w:val="20"/>
        </w:rPr>
        <w:br/>
      </w:r>
      <w:r>
        <w:rPr>
          <w:rStyle w:val="VerbatimChar"/>
          <w:color w:val="57606A"/>
          <w:sz w:val="20"/>
          <w:szCs w:val="20"/>
        </w:rPr>
        <w:t xml:space="preserve">  content: |</w:t>
      </w:r>
      <w:r>
        <w:rPr>
          <w:color w:val="57606A"/>
          <w:sz w:val="20"/>
          <w:szCs w:val="20"/>
        </w:rPr>
        <w:br/>
      </w:r>
      <w:r>
        <w:rPr>
          <w:rStyle w:val="VerbatimChar"/>
          <w:color w:val="57606A"/>
          <w:sz w:val="20"/>
          <w:szCs w:val="20"/>
        </w:rPr>
        <w:t xml:space="preserve">    # Copyright 2023 Flant JSC</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Licensed under the Apache License, Version 2.0 (the "License");</w:t>
      </w:r>
      <w:r>
        <w:rPr>
          <w:color w:val="57606A"/>
          <w:sz w:val="20"/>
          <w:szCs w:val="20"/>
        </w:rPr>
        <w:br/>
      </w:r>
      <w:r>
        <w:rPr>
          <w:rStyle w:val="VerbatimChar"/>
          <w:color w:val="57606A"/>
          <w:sz w:val="20"/>
          <w:szCs w:val="20"/>
        </w:rPr>
        <w:t xml:space="preserve">    # you may not use this file except in compliance with the License.</w:t>
      </w:r>
      <w:r>
        <w:rPr>
          <w:color w:val="57606A"/>
          <w:sz w:val="20"/>
          <w:szCs w:val="20"/>
        </w:rPr>
        <w:br/>
      </w:r>
      <w:r>
        <w:rPr>
          <w:rStyle w:val="VerbatimChar"/>
          <w:color w:val="57606A"/>
          <w:sz w:val="20"/>
          <w:szCs w:val="20"/>
        </w:rPr>
        <w:t xml:space="preserve">    # You may obtain a copy of the License at</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http://www.apache.org/licenses/LICENSE-2.0</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Unless required by applicable law or agreed to in writing, software</w:t>
      </w:r>
      <w:r>
        <w:rPr>
          <w:color w:val="57606A"/>
          <w:sz w:val="20"/>
          <w:szCs w:val="20"/>
        </w:rPr>
        <w:br/>
      </w:r>
      <w:r>
        <w:rPr>
          <w:rStyle w:val="VerbatimChar"/>
          <w:color w:val="57606A"/>
          <w:sz w:val="20"/>
          <w:szCs w:val="20"/>
        </w:rPr>
        <w:t xml:space="preserve">    # distributed under the License is distributed on an "AS IS" BASIS,</w:t>
      </w:r>
      <w:r>
        <w:rPr>
          <w:color w:val="57606A"/>
          <w:sz w:val="20"/>
          <w:szCs w:val="20"/>
        </w:rPr>
        <w:br/>
      </w:r>
      <w:r>
        <w:rPr>
          <w:rStyle w:val="VerbatimChar"/>
          <w:color w:val="57606A"/>
          <w:sz w:val="20"/>
          <w:szCs w:val="20"/>
        </w:rPr>
        <w:t xml:space="preserve">    # WITHOUT WARRANTIES OR CONDITIONS OF ANY KIND, either express or implied.</w:t>
      </w:r>
      <w:r>
        <w:rPr>
          <w:color w:val="57606A"/>
          <w:sz w:val="20"/>
          <w:szCs w:val="20"/>
        </w:rPr>
        <w:br/>
      </w:r>
      <w:r>
        <w:rPr>
          <w:rStyle w:val="VerbatimChar"/>
          <w:color w:val="57606A"/>
          <w:sz w:val="20"/>
          <w:szCs w:val="20"/>
        </w:rPr>
        <w:t xml:space="preserve">    # See the License for the specific language governing permissions and</w:t>
      </w:r>
      <w:r>
        <w:rPr>
          <w:color w:val="57606A"/>
          <w:sz w:val="20"/>
          <w:szCs w:val="20"/>
        </w:rPr>
        <w:br/>
      </w:r>
      <w:r>
        <w:rPr>
          <w:rStyle w:val="VerbatimChar"/>
          <w:color w:val="57606A"/>
          <w:sz w:val="20"/>
          <w:szCs w:val="20"/>
        </w:rPr>
        <w:t xml:space="preserve">    # limitations under the License.</w:t>
      </w:r>
      <w:r>
        <w:rPr>
          <w:color w:val="57606A"/>
          <w:sz w:val="20"/>
          <w:szCs w:val="20"/>
        </w:rPr>
        <w:br/>
      </w:r>
      <w:r>
        <w:rPr>
          <w:color w:val="57606A"/>
          <w:sz w:val="20"/>
          <w:szCs w:val="20"/>
        </w:rPr>
        <w:br/>
      </w:r>
      <w:r>
        <w:rPr>
          <w:rStyle w:val="VerbatimChar"/>
          <w:color w:val="57606A"/>
          <w:sz w:val="20"/>
          <w:szCs w:val="20"/>
        </w:rPr>
        <w:t xml:space="preserve">    if [ ! -f "/etc/yum.repos.d/nvidia-container-toolkit.repo" ]; then</w:t>
      </w:r>
      <w:r>
        <w:rPr>
          <w:color w:val="57606A"/>
          <w:sz w:val="20"/>
          <w:szCs w:val="20"/>
        </w:rPr>
        <w:br/>
      </w:r>
      <w:r>
        <w:rPr>
          <w:rStyle w:val="VerbatimChar"/>
          <w:color w:val="57606A"/>
          <w:sz w:val="20"/>
          <w:szCs w:val="20"/>
        </w:rPr>
        <w:t xml:space="preserve">      distribution=$(. /etc/os-release;echo $ID$VERSION_ID) \</w:t>
      </w:r>
      <w:r>
        <w:rPr>
          <w:color w:val="57606A"/>
          <w:sz w:val="20"/>
          <w:szCs w:val="20"/>
        </w:rPr>
        <w:br/>
      </w:r>
      <w:r>
        <w:rPr>
          <w:rStyle w:val="VerbatimChar"/>
          <w:color w:val="57606A"/>
          <w:sz w:val="20"/>
          <w:szCs w:val="20"/>
        </w:rPr>
        <w:t xml:space="preserve">      curl -s -L https://nvidia.github.io/libnvidia-container/$distribution/libnvidia-container.repo | sudo tee /etc/yum.repos.d/nvidia-container-toolkit.repo</w:t>
      </w:r>
      <w:r>
        <w:rPr>
          <w:color w:val="57606A"/>
          <w:sz w:val="20"/>
          <w:szCs w:val="20"/>
        </w:rPr>
        <w:br/>
      </w:r>
      <w:r>
        <w:rPr>
          <w:rStyle w:val="VerbatimChar"/>
          <w:color w:val="57606A"/>
          <w:sz w:val="20"/>
          <w:szCs w:val="20"/>
        </w:rPr>
        <w:t xml:space="preserve">    fi</w:t>
      </w:r>
      <w:r>
        <w:rPr>
          <w:color w:val="57606A"/>
          <w:sz w:val="20"/>
          <w:szCs w:val="20"/>
        </w:rPr>
        <w:br/>
      </w:r>
      <w:r>
        <w:rPr>
          <w:rStyle w:val="VerbatimChar"/>
          <w:color w:val="57606A"/>
          <w:sz w:val="20"/>
          <w:szCs w:val="20"/>
        </w:rPr>
        <w:t xml:space="preserve">    bb-yum-install nvidia-container-toolkit nvidia-driver</w:t>
      </w:r>
      <w:r>
        <w:rPr>
          <w:color w:val="57606A"/>
          <w:sz w:val="20"/>
          <w:szCs w:val="20"/>
        </w:rPr>
        <w:br/>
      </w:r>
      <w:r>
        <w:rPr>
          <w:rStyle w:val="VerbatimChar"/>
          <w:color w:val="57606A"/>
          <w:sz w:val="20"/>
          <w:szCs w:val="20"/>
        </w:rPr>
        <w:t xml:space="preserve">    nvidia-ctk config --set nvidia-container-runtime.log-level=error --in-place</w:t>
      </w:r>
      <w:r>
        <w:rPr>
          <w:color w:val="57606A"/>
          <w:sz w:val="20"/>
          <w:szCs w:val="20"/>
        </w:rPr>
        <w:br/>
      </w:r>
      <w:r>
        <w:rPr>
          <w:rStyle w:val="VerbatimChar"/>
          <w:color w:val="57606A"/>
          <w:sz w:val="20"/>
          <w:szCs w:val="20"/>
        </w:rPr>
        <w:t xml:space="preserve">  nodeGroups:</w:t>
      </w:r>
      <w:r>
        <w:rPr>
          <w:color w:val="57606A"/>
          <w:sz w:val="20"/>
          <w:szCs w:val="20"/>
        </w:rPr>
        <w:br/>
      </w:r>
      <w:r>
        <w:rPr>
          <w:rStyle w:val="VerbatimChar"/>
          <w:color w:val="57606A"/>
          <w:sz w:val="20"/>
          <w:szCs w:val="20"/>
        </w:rPr>
        <w:t xml:space="preserve">  - gpu</w:t>
      </w:r>
      <w:r>
        <w:rPr>
          <w:color w:val="57606A"/>
          <w:sz w:val="20"/>
          <w:szCs w:val="20"/>
        </w:rPr>
        <w:br/>
      </w:r>
      <w:r>
        <w:rPr>
          <w:rStyle w:val="VerbatimChar"/>
          <w:color w:val="57606A"/>
          <w:sz w:val="20"/>
          <w:szCs w:val="20"/>
        </w:rPr>
        <w:t xml:space="preserve">  weight: 30</w:t>
      </w:r>
    </w:p>
    <w:p>
      <w:pPr>
        <w:pStyle w:val="FirstParagraph"/>
      </w:pPr>
      <w:r>
        <w:t xml:space="preserve">После этого выполните бутстрап и ребут узла.</w:t>
      </w:r>
    </w:p>
    <w:bookmarkEnd w:id="362"/>
    <w:bookmarkStart w:id="363" w:name="X5aca7b0798399dc21cdd33903025bef05784062"/>
    <w:p>
      <w:pPr>
        <w:pStyle w:val="Heading3"/>
      </w:pPr>
      <w:r>
        <w:t xml:space="preserve">Как проверить, что все прошло успешно?</w:t>
      </w:r>
    </w:p>
    <w:p>
      <w:pPr>
        <w:pStyle w:val="FirstParagraph"/>
      </w:pPr>
      <w:r>
        <w:t xml:space="preserve">Создайте в кластере Job:</w:t>
      </w:r>
    </w:p>
    <w:p>
      <w:pPr>
        <w:pStyle w:val="SourceCode"/>
      </w:pPr>
      <w:r>
        <w:rPr>
          <w:rStyle w:val="VerbatimChar"/>
          <w:color w:val="57606A"/>
          <w:sz w:val="20"/>
          <w:szCs w:val="20"/>
        </w:rPr>
        <w:t xml:space="preserve">apiVersion: batch/v1</w:t>
      </w:r>
      <w:r>
        <w:rPr>
          <w:color w:val="57606A"/>
          <w:sz w:val="20"/>
          <w:szCs w:val="20"/>
        </w:rPr>
        <w:br/>
      </w:r>
      <w:r>
        <w:rPr>
          <w:rStyle w:val="VerbatimChar"/>
          <w:color w:val="57606A"/>
          <w:sz w:val="20"/>
          <w:szCs w:val="20"/>
        </w:rPr>
        <w:t xml:space="preserve">kind: Job</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nvidia-cuda-test</w:t>
      </w:r>
      <w:r>
        <w:rPr>
          <w:color w:val="57606A"/>
          <w:sz w:val="20"/>
          <w:szCs w:val="20"/>
        </w:rPr>
        <w:br/>
      </w:r>
      <w:r>
        <w:rPr>
          <w:rStyle w:val="VerbatimChar"/>
          <w:color w:val="57606A"/>
          <w:sz w:val="20"/>
          <w:szCs w:val="20"/>
        </w:rPr>
        <w:t xml:space="preserve">  namespace: default</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completions: 1</w:t>
      </w:r>
      <w:r>
        <w:rPr>
          <w:color w:val="57606A"/>
          <w:sz w:val="20"/>
          <w:szCs w:val="20"/>
        </w:rPr>
        <w:br/>
      </w:r>
      <w:r>
        <w:rPr>
          <w:rStyle w:val="VerbatimChar"/>
          <w:color w:val="57606A"/>
          <w:sz w:val="20"/>
          <w:szCs w:val="20"/>
        </w:rPr>
        <w:t xml:space="preserve">  template:</w:t>
      </w:r>
      <w:r>
        <w:rPr>
          <w:color w:val="57606A"/>
          <w:sz w:val="20"/>
          <w:szCs w:val="20"/>
        </w:rPr>
        <w:br/>
      </w:r>
      <w:r>
        <w:rPr>
          <w:rStyle w:val="VerbatimChar"/>
          <w:color w:val="57606A"/>
          <w:sz w:val="20"/>
          <w:szCs w:val="20"/>
        </w:rPr>
        <w:t xml:space="preserve">    spec:</w:t>
      </w:r>
      <w:r>
        <w:rPr>
          <w:color w:val="57606A"/>
          <w:sz w:val="20"/>
          <w:szCs w:val="20"/>
        </w:rPr>
        <w:br/>
      </w:r>
      <w:r>
        <w:rPr>
          <w:rStyle w:val="VerbatimChar"/>
          <w:color w:val="57606A"/>
          <w:sz w:val="20"/>
          <w:szCs w:val="20"/>
        </w:rPr>
        <w:t xml:space="preserve">      restartPolicy: Never</w:t>
      </w:r>
      <w:r>
        <w:rPr>
          <w:color w:val="57606A"/>
          <w:sz w:val="20"/>
          <w:szCs w:val="20"/>
        </w:rPr>
        <w:br/>
      </w:r>
      <w:r>
        <w:rPr>
          <w:rStyle w:val="VerbatimChar"/>
          <w:color w:val="57606A"/>
          <w:sz w:val="20"/>
          <w:szCs w:val="20"/>
        </w:rPr>
        <w:t xml:space="preserve">      nodeSelector:</w:t>
      </w:r>
      <w:r>
        <w:rPr>
          <w:color w:val="57606A"/>
          <w:sz w:val="20"/>
          <w:szCs w:val="20"/>
        </w:rPr>
        <w:br/>
      </w:r>
      <w:r>
        <w:rPr>
          <w:rStyle w:val="VerbatimChar"/>
          <w:color w:val="57606A"/>
          <w:sz w:val="20"/>
          <w:szCs w:val="20"/>
        </w:rPr>
        <w:t xml:space="preserve">        node.deckhouse.io/group: gpu</w:t>
      </w:r>
      <w:r>
        <w:rPr>
          <w:color w:val="57606A"/>
          <w:sz w:val="20"/>
          <w:szCs w:val="20"/>
        </w:rPr>
        <w:br/>
      </w:r>
      <w:r>
        <w:rPr>
          <w:rStyle w:val="VerbatimChar"/>
          <w:color w:val="57606A"/>
          <w:sz w:val="20"/>
          <w:szCs w:val="20"/>
        </w:rPr>
        <w:t xml:space="preserve">      containers:</w:t>
      </w:r>
      <w:r>
        <w:rPr>
          <w:color w:val="57606A"/>
          <w:sz w:val="20"/>
          <w:szCs w:val="20"/>
        </w:rPr>
        <w:br/>
      </w:r>
      <w:r>
        <w:rPr>
          <w:rStyle w:val="VerbatimChar"/>
          <w:color w:val="57606A"/>
          <w:sz w:val="20"/>
          <w:szCs w:val="20"/>
        </w:rPr>
        <w:t xml:space="preserve">        - name: nvidia-cuda-test</w:t>
      </w:r>
      <w:r>
        <w:rPr>
          <w:color w:val="57606A"/>
          <w:sz w:val="20"/>
          <w:szCs w:val="20"/>
        </w:rPr>
        <w:br/>
      </w:r>
      <w:r>
        <w:rPr>
          <w:rStyle w:val="VerbatimChar"/>
          <w:color w:val="57606A"/>
          <w:sz w:val="20"/>
          <w:szCs w:val="20"/>
        </w:rPr>
        <w:t xml:space="preserve">          image: nvidia/cuda:11.6.2-base-ubuntu20.04</w:t>
      </w:r>
      <w:r>
        <w:rPr>
          <w:color w:val="57606A"/>
          <w:sz w:val="20"/>
          <w:szCs w:val="20"/>
        </w:rPr>
        <w:br/>
      </w:r>
      <w:r>
        <w:rPr>
          <w:rStyle w:val="VerbatimChar"/>
          <w:color w:val="57606A"/>
          <w:sz w:val="20"/>
          <w:szCs w:val="20"/>
        </w:rPr>
        <w:t xml:space="preserve">          imagePullPolicy: "IfNotPresent"</w:t>
      </w:r>
      <w:r>
        <w:rPr>
          <w:color w:val="57606A"/>
          <w:sz w:val="20"/>
          <w:szCs w:val="20"/>
        </w:rPr>
        <w:br/>
      </w:r>
      <w:r>
        <w:rPr>
          <w:rStyle w:val="VerbatimChar"/>
          <w:color w:val="57606A"/>
          <w:sz w:val="20"/>
          <w:szCs w:val="20"/>
        </w:rPr>
        <w:t xml:space="preserve">          command:</w:t>
      </w:r>
      <w:r>
        <w:rPr>
          <w:color w:val="57606A"/>
          <w:sz w:val="20"/>
          <w:szCs w:val="20"/>
        </w:rPr>
        <w:br/>
      </w:r>
      <w:r>
        <w:rPr>
          <w:rStyle w:val="VerbatimChar"/>
          <w:color w:val="57606A"/>
          <w:sz w:val="20"/>
          <w:szCs w:val="20"/>
        </w:rPr>
        <w:t xml:space="preserve">            - nvidia-smi</w:t>
      </w:r>
    </w:p>
    <w:p>
      <w:pPr>
        <w:pStyle w:val="FirstParagraph"/>
      </w:pPr>
      <w:r>
        <w:t xml:space="preserve">И посмотрите логи:</w:t>
      </w:r>
    </w:p>
    <w:p>
      <w:pPr>
        <w:pStyle w:val="SourceCode"/>
      </w:pPr>
      <w:r>
        <w:rPr>
          <w:rStyle w:val="VerbatimChar"/>
          <w:color w:val="57606A"/>
          <w:sz w:val="20"/>
          <w:szCs w:val="20"/>
        </w:rPr>
        <w:t xml:space="preserve">$ d8 k logs job/nvidia-cuda-test</w:t>
      </w:r>
      <w:r>
        <w:rPr>
          <w:color w:val="57606A"/>
          <w:sz w:val="20"/>
          <w:szCs w:val="20"/>
        </w:rPr>
        <w:br/>
      </w:r>
      <w:r>
        <w:rPr>
          <w:rStyle w:val="VerbatimChar"/>
          <w:color w:val="57606A"/>
          <w:sz w:val="20"/>
          <w:szCs w:val="20"/>
        </w:rPr>
        <w:t xml:space="preserve">Tue Jan 24 11:36:18 2023</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NVIDIA-SMI 525.60.13    Driver Version: 525.60.13    CUDA Version: 12.0     |</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GPU  Name        Persistence-M| Bus-Id        Disp.A | Volatile Uncorr. ECC |</w:t>
      </w:r>
      <w:r>
        <w:rPr>
          <w:color w:val="57606A"/>
          <w:sz w:val="20"/>
          <w:szCs w:val="20"/>
        </w:rPr>
        <w:br/>
      </w:r>
      <w:r>
        <w:rPr>
          <w:rStyle w:val="VerbatimChar"/>
          <w:color w:val="57606A"/>
          <w:sz w:val="20"/>
          <w:szCs w:val="20"/>
        </w:rPr>
        <w:t xml:space="preserve">| Fan  Temp  Perf  Pwr:Usage/Cap|         Memory-Usage | GPU-Util  Compute M. |</w:t>
      </w:r>
      <w:r>
        <w:rPr>
          <w:color w:val="57606A"/>
          <w:sz w:val="20"/>
          <w:szCs w:val="20"/>
        </w:rPr>
        <w:br/>
      </w:r>
      <w:r>
        <w:rPr>
          <w:rStyle w:val="VerbatimChar"/>
          <w:color w:val="57606A"/>
          <w:sz w:val="20"/>
          <w:szCs w:val="20"/>
        </w:rPr>
        <w:t xml:space="preserve">|                               |                      |               MIG M. |</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0  Tesla T4            Off  | 00000000:8B:00.0 Off |                    0 |</w:t>
      </w:r>
      <w:r>
        <w:rPr>
          <w:color w:val="57606A"/>
          <w:sz w:val="20"/>
          <w:szCs w:val="20"/>
        </w:rPr>
        <w:br/>
      </w:r>
      <w:r>
        <w:rPr>
          <w:rStyle w:val="VerbatimChar"/>
          <w:color w:val="57606A"/>
          <w:sz w:val="20"/>
          <w:szCs w:val="20"/>
        </w:rPr>
        <w:t xml:space="preserve">| N/A   45C    P0    25W /  70W |      0MiB / 15360MiB |      0%      Default |</w:t>
      </w:r>
      <w:r>
        <w:rPr>
          <w:color w:val="57606A"/>
          <w:sz w:val="20"/>
          <w:szCs w:val="20"/>
        </w:rPr>
        <w:br/>
      </w:r>
      <w:r>
        <w:rPr>
          <w:rStyle w:val="VerbatimChar"/>
          <w:color w:val="57606A"/>
          <w:sz w:val="20"/>
          <w:szCs w:val="20"/>
        </w:rPr>
        <w:t xml:space="preserve">|                               |                      |                  N/A |</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Processes:                                                                  |</w:t>
      </w:r>
      <w:r>
        <w:rPr>
          <w:color w:val="57606A"/>
          <w:sz w:val="20"/>
          <w:szCs w:val="20"/>
        </w:rPr>
        <w:br/>
      </w:r>
      <w:r>
        <w:rPr>
          <w:rStyle w:val="VerbatimChar"/>
          <w:color w:val="57606A"/>
          <w:sz w:val="20"/>
          <w:szCs w:val="20"/>
        </w:rPr>
        <w:t xml:space="preserve">|  GPU   GI   CI        PID   Type   Process name                  GPU Memory |</w:t>
      </w:r>
      <w:r>
        <w:rPr>
          <w:color w:val="57606A"/>
          <w:sz w:val="20"/>
          <w:szCs w:val="20"/>
        </w:rPr>
        <w:br/>
      </w:r>
      <w:r>
        <w:rPr>
          <w:rStyle w:val="VerbatimChar"/>
          <w:color w:val="57606A"/>
          <w:sz w:val="20"/>
          <w:szCs w:val="20"/>
        </w:rPr>
        <w:t xml:space="preserve">|        ID   ID                                                   Usage      |</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No running processes found                                                 |</w:t>
      </w:r>
      <w:r>
        <w:rPr>
          <w:color w:val="57606A"/>
          <w:sz w:val="20"/>
          <w:szCs w:val="20"/>
        </w:rPr>
        <w:br/>
      </w:r>
      <w:r>
        <w:rPr>
          <w:rStyle w:val="VerbatimChar"/>
          <w:color w:val="57606A"/>
          <w:sz w:val="20"/>
          <w:szCs w:val="20"/>
        </w:rPr>
        <w:t xml:space="preserve">+-----------------------------------------------------------------------------+</w:t>
      </w:r>
    </w:p>
    <w:p>
      <w:pPr>
        <w:pStyle w:val="FirstParagraph"/>
      </w:pPr>
      <w:r>
        <w:t xml:space="preserve">Создайте в кластере Job:</w:t>
      </w:r>
    </w:p>
    <w:p>
      <w:pPr>
        <w:pStyle w:val="SourceCode"/>
      </w:pPr>
      <w:r>
        <w:rPr>
          <w:rStyle w:val="VerbatimChar"/>
          <w:color w:val="57606A"/>
          <w:sz w:val="20"/>
          <w:szCs w:val="20"/>
        </w:rPr>
        <w:t xml:space="preserve">apiVersion: batch/v1</w:t>
      </w:r>
      <w:r>
        <w:rPr>
          <w:color w:val="57606A"/>
          <w:sz w:val="20"/>
          <w:szCs w:val="20"/>
        </w:rPr>
        <w:br/>
      </w:r>
      <w:r>
        <w:rPr>
          <w:rStyle w:val="VerbatimChar"/>
          <w:color w:val="57606A"/>
          <w:sz w:val="20"/>
          <w:szCs w:val="20"/>
        </w:rPr>
        <w:t xml:space="preserve">kind: Job</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gpu-operator-test</w:t>
      </w:r>
      <w:r>
        <w:rPr>
          <w:color w:val="57606A"/>
          <w:sz w:val="20"/>
          <w:szCs w:val="20"/>
        </w:rPr>
        <w:br/>
      </w:r>
      <w:r>
        <w:rPr>
          <w:rStyle w:val="VerbatimChar"/>
          <w:color w:val="57606A"/>
          <w:sz w:val="20"/>
          <w:szCs w:val="20"/>
        </w:rPr>
        <w:t xml:space="preserve">  namespace: default</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completions: 1</w:t>
      </w:r>
      <w:r>
        <w:rPr>
          <w:color w:val="57606A"/>
          <w:sz w:val="20"/>
          <w:szCs w:val="20"/>
        </w:rPr>
        <w:br/>
      </w:r>
      <w:r>
        <w:rPr>
          <w:rStyle w:val="VerbatimChar"/>
          <w:color w:val="57606A"/>
          <w:sz w:val="20"/>
          <w:szCs w:val="20"/>
        </w:rPr>
        <w:t xml:space="preserve">  template:</w:t>
      </w:r>
      <w:r>
        <w:rPr>
          <w:color w:val="57606A"/>
          <w:sz w:val="20"/>
          <w:szCs w:val="20"/>
        </w:rPr>
        <w:br/>
      </w:r>
      <w:r>
        <w:rPr>
          <w:rStyle w:val="VerbatimChar"/>
          <w:color w:val="57606A"/>
          <w:sz w:val="20"/>
          <w:szCs w:val="20"/>
        </w:rPr>
        <w:t xml:space="preserve">    spec:</w:t>
      </w:r>
      <w:r>
        <w:rPr>
          <w:color w:val="57606A"/>
          <w:sz w:val="20"/>
          <w:szCs w:val="20"/>
        </w:rPr>
        <w:br/>
      </w:r>
      <w:r>
        <w:rPr>
          <w:rStyle w:val="VerbatimChar"/>
          <w:color w:val="57606A"/>
          <w:sz w:val="20"/>
          <w:szCs w:val="20"/>
        </w:rPr>
        <w:t xml:space="preserve">      restartPolicy: Never</w:t>
      </w:r>
      <w:r>
        <w:rPr>
          <w:color w:val="57606A"/>
          <w:sz w:val="20"/>
          <w:szCs w:val="20"/>
        </w:rPr>
        <w:br/>
      </w:r>
      <w:r>
        <w:rPr>
          <w:rStyle w:val="VerbatimChar"/>
          <w:color w:val="57606A"/>
          <w:sz w:val="20"/>
          <w:szCs w:val="20"/>
        </w:rPr>
        <w:t xml:space="preserve">      nodeSelector:</w:t>
      </w:r>
      <w:r>
        <w:rPr>
          <w:color w:val="57606A"/>
          <w:sz w:val="20"/>
          <w:szCs w:val="20"/>
        </w:rPr>
        <w:br/>
      </w:r>
      <w:r>
        <w:rPr>
          <w:rStyle w:val="VerbatimChar"/>
          <w:color w:val="57606A"/>
          <w:sz w:val="20"/>
          <w:szCs w:val="20"/>
        </w:rPr>
        <w:t xml:space="preserve">        node.deckhouse.io/group: gpu</w:t>
      </w:r>
      <w:r>
        <w:rPr>
          <w:color w:val="57606A"/>
          <w:sz w:val="20"/>
          <w:szCs w:val="20"/>
        </w:rPr>
        <w:br/>
      </w:r>
      <w:r>
        <w:rPr>
          <w:rStyle w:val="VerbatimChar"/>
          <w:color w:val="57606A"/>
          <w:sz w:val="20"/>
          <w:szCs w:val="20"/>
        </w:rPr>
        <w:t xml:space="preserve">      containers:</w:t>
      </w:r>
      <w:r>
        <w:rPr>
          <w:color w:val="57606A"/>
          <w:sz w:val="20"/>
          <w:szCs w:val="20"/>
        </w:rPr>
        <w:br/>
      </w:r>
      <w:r>
        <w:rPr>
          <w:rStyle w:val="VerbatimChar"/>
          <w:color w:val="57606A"/>
          <w:sz w:val="20"/>
          <w:szCs w:val="20"/>
        </w:rPr>
        <w:t xml:space="preserve">        - name: gpu-operator-test</w:t>
      </w:r>
      <w:r>
        <w:rPr>
          <w:color w:val="57606A"/>
          <w:sz w:val="20"/>
          <w:szCs w:val="20"/>
        </w:rPr>
        <w:br/>
      </w:r>
      <w:r>
        <w:rPr>
          <w:rStyle w:val="VerbatimChar"/>
          <w:color w:val="57606A"/>
          <w:sz w:val="20"/>
          <w:szCs w:val="20"/>
        </w:rPr>
        <w:t xml:space="preserve">          image: nvidia/samples:vectoradd-cuda10.2</w:t>
      </w:r>
      <w:r>
        <w:rPr>
          <w:color w:val="57606A"/>
          <w:sz w:val="20"/>
          <w:szCs w:val="20"/>
        </w:rPr>
        <w:br/>
      </w:r>
      <w:r>
        <w:rPr>
          <w:rStyle w:val="VerbatimChar"/>
          <w:color w:val="57606A"/>
          <w:sz w:val="20"/>
          <w:szCs w:val="20"/>
        </w:rPr>
        <w:t xml:space="preserve">          imagePullPolicy: "IfNotPresent"</w:t>
      </w:r>
    </w:p>
    <w:p>
      <w:pPr>
        <w:pStyle w:val="FirstParagraph"/>
      </w:pPr>
      <w:r>
        <w:t xml:space="preserve">И посмотрите логи:</w:t>
      </w:r>
    </w:p>
    <w:p>
      <w:pPr>
        <w:pStyle w:val="SourceCode"/>
      </w:pPr>
      <w:r>
        <w:rPr>
          <w:rStyle w:val="VerbatimChar"/>
          <w:color w:val="57606A"/>
          <w:sz w:val="20"/>
          <w:szCs w:val="20"/>
        </w:rPr>
        <w:t xml:space="preserve">$ d8 k logs job/gpu-operator-test</w:t>
      </w:r>
      <w:r>
        <w:rPr>
          <w:color w:val="57606A"/>
          <w:sz w:val="20"/>
          <w:szCs w:val="20"/>
        </w:rPr>
        <w:br/>
      </w:r>
      <w:r>
        <w:rPr>
          <w:rStyle w:val="VerbatimChar"/>
          <w:color w:val="57606A"/>
          <w:sz w:val="20"/>
          <w:szCs w:val="20"/>
        </w:rPr>
        <w:t xml:space="preserve">[Vector addition of 50000 elements]</w:t>
      </w:r>
      <w:r>
        <w:rPr>
          <w:color w:val="57606A"/>
          <w:sz w:val="20"/>
          <w:szCs w:val="20"/>
        </w:rPr>
        <w:br/>
      </w:r>
      <w:r>
        <w:rPr>
          <w:rStyle w:val="VerbatimChar"/>
          <w:color w:val="57606A"/>
          <w:sz w:val="20"/>
          <w:szCs w:val="20"/>
        </w:rPr>
        <w:t xml:space="preserve">Copy input data from the host memory to the CUDA device</w:t>
      </w:r>
      <w:r>
        <w:rPr>
          <w:color w:val="57606A"/>
          <w:sz w:val="20"/>
          <w:szCs w:val="20"/>
        </w:rPr>
        <w:br/>
      </w:r>
      <w:r>
        <w:rPr>
          <w:rStyle w:val="VerbatimChar"/>
          <w:color w:val="57606A"/>
          <w:sz w:val="20"/>
          <w:szCs w:val="20"/>
        </w:rPr>
        <w:t xml:space="preserve">CUDA kernel launch with 196 blocks of 256 threads</w:t>
      </w:r>
      <w:r>
        <w:rPr>
          <w:color w:val="57606A"/>
          <w:sz w:val="20"/>
          <w:szCs w:val="20"/>
        </w:rPr>
        <w:br/>
      </w:r>
      <w:r>
        <w:rPr>
          <w:rStyle w:val="VerbatimChar"/>
          <w:color w:val="57606A"/>
          <w:sz w:val="20"/>
          <w:szCs w:val="20"/>
        </w:rPr>
        <w:t xml:space="preserve">Copy output data from the CUDA device to the host memory</w:t>
      </w:r>
      <w:r>
        <w:rPr>
          <w:color w:val="57606A"/>
          <w:sz w:val="20"/>
          <w:szCs w:val="20"/>
        </w:rPr>
        <w:br/>
      </w:r>
      <w:r>
        <w:rPr>
          <w:rStyle w:val="VerbatimChar"/>
          <w:color w:val="57606A"/>
          <w:sz w:val="20"/>
          <w:szCs w:val="20"/>
        </w:rPr>
        <w:t xml:space="preserve">Test PASSED</w:t>
      </w:r>
      <w:r>
        <w:rPr>
          <w:color w:val="57606A"/>
          <w:sz w:val="20"/>
          <w:szCs w:val="20"/>
        </w:rPr>
        <w:br/>
      </w:r>
      <w:r>
        <w:rPr>
          <w:rStyle w:val="VerbatimChar"/>
          <w:color w:val="57606A"/>
          <w:sz w:val="20"/>
          <w:szCs w:val="20"/>
        </w:rPr>
        <w:t xml:space="preserve">Done</w:t>
      </w:r>
    </w:p>
    <w:bookmarkEnd w:id="363"/>
    <w:bookmarkEnd w:id="364"/>
    <w:bookmarkStart w:id="366" w:name="X5bae6dfad32de568eaa9afcf48ca4804afca9e9"/>
    <w:p>
      <w:pPr>
        <w:pStyle w:val="Heading2"/>
      </w:pPr>
      <w:r>
        <w:t xml:space="preserve">Как добавить несколько статических узлов в кластер вручную?</w:t>
      </w:r>
    </w:p>
    <w:p>
      <w:pPr>
        <w:pStyle w:val="FirstParagraph"/>
      </w:pPr>
      <w:r>
        <w:t xml:space="preserve">Используйте существующий или создайте новый custom resource</w:t>
      </w:r>
      <w:r>
        <w:t xml:space="preserve"> </w:t>
      </w:r>
      <w:hyperlink r:id="rId266">
        <w:r>
          <w:rPr>
            <w:rStyle w:val="Hyperlink"/>
          </w:rPr>
          <w:t xml:space="preserve">NodeGroup</w:t>
        </w:r>
      </w:hyperlink>
      <w:r>
        <w:t xml:space="preserve"> </w:t>
      </w:r>
      <w:r>
        <w:t xml:space="preserve">(</w:t>
      </w:r>
      <w:hyperlink r:id="rId365">
        <w:r>
          <w:rPr>
            <w:rStyle w:val="Hyperlink"/>
          </w:rPr>
          <w:t xml:space="preserve">пример</w:t>
        </w:r>
      </w:hyperlink>
      <w:r>
        <w:t xml:space="preserve"> </w:t>
      </w:r>
      <w:r>
        <w:t xml:space="preserve">NodeGroup с именем</w:t>
      </w:r>
      <w:r>
        <w:t xml:space="preserve"> </w:t>
      </w:r>
      <w:r>
        <w:rPr>
          <w:rStyle w:val="VerbatimChar"/>
          <w:color w:val="57606A"/>
          <w:sz w:val="20"/>
          <w:szCs w:val="20"/>
        </w:rPr>
        <w:t xml:space="preserve">worker</w:t>
      </w:r>
      <w:r>
        <w:t xml:space="preserve">).</w:t>
      </w:r>
    </w:p>
    <w:p>
      <w:pPr>
        <w:pStyle w:val="BodyText"/>
      </w:pPr>
      <w:r>
        <w:t xml:space="preserve">Автоматизировать процесс добавления узлов можно с помощью любой платформы автоматизации. Далее приведен пример для Ansible.</w:t>
      </w:r>
    </w:p>
    <w:p>
      <w:pPr>
        <w:numPr>
          <w:ilvl w:val="0"/>
          <w:numId w:val="1159"/>
        </w:numPr>
      </w:pPr>
      <w:r>
        <w:t xml:space="preserve">Получите один из адресов Kubernetes API-сервера. Обратите внимание, что IP-адрес должен быть доступен с узлов, которые добавляются в кластер:</w:t>
      </w:r>
    </w:p>
    <w:p>
      <w:pPr>
        <w:numPr>
          <w:ilvl w:val="0"/>
          <w:numId w:val="1000"/>
        </w:numPr>
        <w:pStyle w:val="SourceCode"/>
      </w:pPr>
      <w:r>
        <w:rPr>
          <w:rStyle w:val="VerbatimChar"/>
          <w:color w:val="57606A"/>
          <w:sz w:val="20"/>
          <w:szCs w:val="20"/>
        </w:rPr>
        <w:t xml:space="preserve">d8 k -n default get ep kubernetes -o json | jq '.subsets[0].addresses[0].ip + ":" + (.subsets[0].ports[0].port | tostring)' -r</w:t>
      </w:r>
    </w:p>
    <w:p>
      <w:pPr>
        <w:numPr>
          <w:ilvl w:val="0"/>
          <w:numId w:val="1000"/>
        </w:numPr>
      </w:pPr>
      <w:r>
        <w:t xml:space="preserve">Проверьте версию K8s. Если версия &gt;= 1.25, создайте токен</w:t>
      </w:r>
      <w:r>
        <w:t xml:space="preserve"> </w:t>
      </w:r>
      <w:r>
        <w:rPr>
          <w:rStyle w:val="VerbatimChar"/>
          <w:color w:val="57606A"/>
          <w:sz w:val="20"/>
          <w:szCs w:val="20"/>
        </w:rPr>
        <w:t xml:space="preserve">node-group</w:t>
      </w:r>
      <w:r>
        <w:t xml:space="preserve">:</w:t>
      </w:r>
    </w:p>
    <w:p>
      <w:pPr>
        <w:numPr>
          <w:ilvl w:val="0"/>
          <w:numId w:val="1000"/>
        </w:numPr>
        <w:pStyle w:val="SourceCode"/>
      </w:pPr>
      <w:r>
        <w:rPr>
          <w:rStyle w:val="VerbatimChar"/>
          <w:color w:val="57606A"/>
          <w:sz w:val="20"/>
          <w:szCs w:val="20"/>
        </w:rPr>
        <w:t xml:space="preserve">d8 k create token node-group --namespace d8-cloud-instance-manager --duration 1h</w:t>
      </w:r>
    </w:p>
    <w:p>
      <w:pPr>
        <w:numPr>
          <w:ilvl w:val="0"/>
          <w:numId w:val="1000"/>
        </w:numPr>
      </w:pPr>
      <w:r>
        <w:t xml:space="preserve">Сохраните полученный токен, и добавьте в поле</w:t>
      </w:r>
      <w:r>
        <w:t xml:space="preserve"> </w:t>
      </w:r>
      <w:r>
        <w:rPr>
          <w:rStyle w:val="VerbatimChar"/>
          <w:color w:val="57606A"/>
          <w:sz w:val="20"/>
          <w:szCs w:val="20"/>
        </w:rPr>
        <w:t xml:space="preserve">token:</w:t>
      </w:r>
      <w:r>
        <w:t xml:space="preserve"> </w:t>
      </w:r>
      <w:r>
        <w:t xml:space="preserve">playbook’а Ansible на дальнейших шагах.</w:t>
      </w:r>
    </w:p>
    <w:p>
      <w:pPr>
        <w:numPr>
          <w:ilvl w:val="0"/>
          <w:numId w:val="1159"/>
        </w:numPr>
      </w:pPr>
      <w:r>
        <w:t xml:space="preserve">Если версия Kubernetes меньше 1.25, получите Kubernetes API-токен для специального ServiceAccount’а, которым управляет Deckhouse:</w:t>
      </w:r>
    </w:p>
    <w:p>
      <w:pPr>
        <w:numPr>
          <w:ilvl w:val="0"/>
          <w:numId w:val="1000"/>
        </w:numPr>
        <w:pStyle w:val="SourceCode"/>
      </w:pPr>
      <w:r>
        <w:rPr>
          <w:rStyle w:val="VerbatimChar"/>
          <w:color w:val="57606A"/>
          <w:sz w:val="20"/>
          <w:szCs w:val="20"/>
        </w:rPr>
        <w:t xml:space="preserve">d8 k -n d8-cloud-instance-manager get $(d8 k -n d8-cloud-instance-manager get secret -o name | grep node-group-token) \</w:t>
      </w:r>
      <w:r>
        <w:rPr>
          <w:color w:val="57606A"/>
          <w:sz w:val="20"/>
          <w:szCs w:val="20"/>
        </w:rPr>
        <w:br/>
      </w:r>
      <w:r>
        <w:rPr>
          <w:rStyle w:val="VerbatimChar"/>
          <w:color w:val="57606A"/>
          <w:sz w:val="20"/>
          <w:szCs w:val="20"/>
        </w:rPr>
        <w:t xml:space="preserve">  -o json | jq '.data.token' -r | base64 -d &amp;&amp; echo ""</w:t>
      </w:r>
    </w:p>
    <w:p>
      <w:pPr>
        <w:numPr>
          <w:ilvl w:val="0"/>
          <w:numId w:val="1159"/>
        </w:numPr>
      </w:pPr>
      <w:r>
        <w:t xml:space="preserve">Создайте Ansible playbook с</w:t>
      </w:r>
      <w:r>
        <w:t xml:space="preserve"> </w:t>
      </w:r>
      <w:r>
        <w:rPr>
          <w:rStyle w:val="VerbatimChar"/>
          <w:color w:val="57606A"/>
          <w:sz w:val="20"/>
          <w:szCs w:val="20"/>
        </w:rPr>
        <w:t xml:space="preserve">vars</w:t>
      </w:r>
      <w:r>
        <w:t xml:space="preserve">, которые заменены на полученные на предыдущих шагах значения:</w:t>
      </w:r>
    </w:p>
    <w:p>
      <w:pPr>
        <w:numPr>
          <w:ilvl w:val="0"/>
          <w:numId w:val="1000"/>
        </w:numPr>
        <w:pStyle w:val="SourceCode"/>
      </w:pPr>
      <w:r>
        <w:rPr>
          <w:rStyle w:val="VerbatimChar"/>
          <w:color w:val="57606A"/>
          <w:sz w:val="20"/>
          <w:szCs w:val="20"/>
        </w:rPr>
        <w:t xml:space="preserve">- hosts: all</w:t>
      </w:r>
      <w:r>
        <w:rPr>
          <w:color w:val="57606A"/>
          <w:sz w:val="20"/>
          <w:szCs w:val="20"/>
        </w:rPr>
        <w:br/>
      </w:r>
      <w:r>
        <w:rPr>
          <w:rStyle w:val="VerbatimChar"/>
          <w:color w:val="57606A"/>
          <w:sz w:val="20"/>
          <w:szCs w:val="20"/>
        </w:rPr>
        <w:t xml:space="preserve">  become: yes</w:t>
      </w:r>
      <w:r>
        <w:rPr>
          <w:color w:val="57606A"/>
          <w:sz w:val="20"/>
          <w:szCs w:val="20"/>
        </w:rPr>
        <w:br/>
      </w:r>
      <w:r>
        <w:rPr>
          <w:rStyle w:val="VerbatimChar"/>
          <w:color w:val="57606A"/>
          <w:sz w:val="20"/>
          <w:szCs w:val="20"/>
        </w:rPr>
        <w:t xml:space="preserve">  gather_facts: no</w:t>
      </w:r>
      <w:r>
        <w:rPr>
          <w:color w:val="57606A"/>
          <w:sz w:val="20"/>
          <w:szCs w:val="20"/>
        </w:rPr>
        <w:br/>
      </w:r>
      <w:r>
        <w:rPr>
          <w:rStyle w:val="VerbatimChar"/>
          <w:color w:val="57606A"/>
          <w:sz w:val="20"/>
          <w:szCs w:val="20"/>
        </w:rPr>
        <w:t xml:space="preserve">  vars:</w:t>
      </w:r>
      <w:r>
        <w:rPr>
          <w:color w:val="57606A"/>
          <w:sz w:val="20"/>
          <w:szCs w:val="20"/>
        </w:rPr>
        <w:br/>
      </w:r>
      <w:r>
        <w:rPr>
          <w:rStyle w:val="VerbatimChar"/>
          <w:color w:val="57606A"/>
          <w:sz w:val="20"/>
          <w:szCs w:val="20"/>
        </w:rPr>
        <w:t xml:space="preserve">    kube_apiserver: &lt;KUBE_APISERVER&gt;</w:t>
      </w:r>
      <w:r>
        <w:rPr>
          <w:color w:val="57606A"/>
          <w:sz w:val="20"/>
          <w:szCs w:val="20"/>
        </w:rPr>
        <w:br/>
      </w:r>
      <w:r>
        <w:rPr>
          <w:rStyle w:val="VerbatimChar"/>
          <w:color w:val="57606A"/>
          <w:sz w:val="20"/>
          <w:szCs w:val="20"/>
        </w:rPr>
        <w:t xml:space="preserve">    token: &lt;TOKEN&gt;</w:t>
      </w:r>
      <w:r>
        <w:rPr>
          <w:color w:val="57606A"/>
          <w:sz w:val="20"/>
          <w:szCs w:val="20"/>
        </w:rPr>
        <w:br/>
      </w:r>
      <w:r>
        <w:rPr>
          <w:rStyle w:val="VerbatimChar"/>
          <w:color w:val="57606A"/>
          <w:sz w:val="20"/>
          <w:szCs w:val="20"/>
        </w:rPr>
        <w:t xml:space="preserve">  tasks:</w:t>
      </w:r>
      <w:r>
        <w:rPr>
          <w:color w:val="57606A"/>
          <w:sz w:val="20"/>
          <w:szCs w:val="20"/>
        </w:rPr>
        <w:br/>
      </w:r>
      <w:r>
        <w:rPr>
          <w:rStyle w:val="VerbatimChar"/>
          <w:color w:val="57606A"/>
          <w:sz w:val="20"/>
          <w:szCs w:val="20"/>
        </w:rPr>
        <w:t xml:space="preserve">    - name: Check if node is already bootsrapped</w:t>
      </w:r>
      <w:r>
        <w:rPr>
          <w:color w:val="57606A"/>
          <w:sz w:val="20"/>
          <w:szCs w:val="20"/>
        </w:rPr>
        <w:br/>
      </w:r>
      <w:r>
        <w:rPr>
          <w:rStyle w:val="VerbatimChar"/>
          <w:color w:val="57606A"/>
          <w:sz w:val="20"/>
          <w:szCs w:val="20"/>
        </w:rPr>
        <w:t xml:space="preserve">      stat:</w:t>
      </w:r>
      <w:r>
        <w:rPr>
          <w:color w:val="57606A"/>
          <w:sz w:val="20"/>
          <w:szCs w:val="20"/>
        </w:rPr>
        <w:br/>
      </w:r>
      <w:r>
        <w:rPr>
          <w:rStyle w:val="VerbatimChar"/>
          <w:color w:val="57606A"/>
          <w:sz w:val="20"/>
          <w:szCs w:val="20"/>
        </w:rPr>
        <w:t xml:space="preserve">        path: /var/lib/bashible</w:t>
      </w:r>
      <w:r>
        <w:rPr>
          <w:color w:val="57606A"/>
          <w:sz w:val="20"/>
          <w:szCs w:val="20"/>
        </w:rPr>
        <w:br/>
      </w:r>
      <w:r>
        <w:rPr>
          <w:rStyle w:val="VerbatimChar"/>
          <w:color w:val="57606A"/>
          <w:sz w:val="20"/>
          <w:szCs w:val="20"/>
        </w:rPr>
        <w:t xml:space="preserve">      register: bootstrapped</w:t>
      </w:r>
      <w:r>
        <w:rPr>
          <w:color w:val="57606A"/>
          <w:sz w:val="20"/>
          <w:szCs w:val="20"/>
        </w:rPr>
        <w:br/>
      </w:r>
      <w:r>
        <w:rPr>
          <w:rStyle w:val="VerbatimChar"/>
          <w:color w:val="57606A"/>
          <w:sz w:val="20"/>
          <w:szCs w:val="20"/>
        </w:rPr>
        <w:t xml:space="preserve">    - name: Get bootstrap secret</w:t>
      </w:r>
      <w:r>
        <w:rPr>
          <w:color w:val="57606A"/>
          <w:sz w:val="20"/>
          <w:szCs w:val="20"/>
        </w:rPr>
        <w:br/>
      </w:r>
      <w:r>
        <w:rPr>
          <w:rStyle w:val="VerbatimChar"/>
          <w:color w:val="57606A"/>
          <w:sz w:val="20"/>
          <w:szCs w:val="20"/>
        </w:rPr>
        <w:t xml:space="preserve">      uri:</w:t>
      </w:r>
      <w:r>
        <w:rPr>
          <w:color w:val="57606A"/>
          <w:sz w:val="20"/>
          <w:szCs w:val="20"/>
        </w:rPr>
        <w:br/>
      </w:r>
      <w:r>
        <w:rPr>
          <w:rStyle w:val="VerbatimChar"/>
          <w:color w:val="57606A"/>
          <w:sz w:val="20"/>
          <w:szCs w:val="20"/>
        </w:rPr>
        <w:t xml:space="preserve">        url: "https://{{ kube_apiserver }}/api/v1/namespaces/d8-cloud-instance-manager/secrets/manual-bootstrap-for-{{ node_group }}"</w:t>
      </w:r>
      <w:r>
        <w:rPr>
          <w:color w:val="57606A"/>
          <w:sz w:val="20"/>
          <w:szCs w:val="20"/>
        </w:rPr>
        <w:br/>
      </w:r>
      <w:r>
        <w:rPr>
          <w:rStyle w:val="VerbatimChar"/>
          <w:color w:val="57606A"/>
          <w:sz w:val="20"/>
          <w:szCs w:val="20"/>
        </w:rPr>
        <w:t xml:space="preserve">        return_content: yes</w:t>
      </w:r>
      <w:r>
        <w:rPr>
          <w:color w:val="57606A"/>
          <w:sz w:val="20"/>
          <w:szCs w:val="20"/>
        </w:rPr>
        <w:br/>
      </w:r>
      <w:r>
        <w:rPr>
          <w:rStyle w:val="VerbatimChar"/>
          <w:color w:val="57606A"/>
          <w:sz w:val="20"/>
          <w:szCs w:val="20"/>
        </w:rPr>
        <w:t xml:space="preserve">        method: GET</w:t>
      </w:r>
      <w:r>
        <w:rPr>
          <w:color w:val="57606A"/>
          <w:sz w:val="20"/>
          <w:szCs w:val="20"/>
        </w:rPr>
        <w:br/>
      </w:r>
      <w:r>
        <w:rPr>
          <w:rStyle w:val="VerbatimChar"/>
          <w:color w:val="57606A"/>
          <w:sz w:val="20"/>
          <w:szCs w:val="20"/>
        </w:rPr>
        <w:t xml:space="preserve">        status_code: 200</w:t>
      </w:r>
      <w:r>
        <w:rPr>
          <w:color w:val="57606A"/>
          <w:sz w:val="20"/>
          <w:szCs w:val="20"/>
        </w:rPr>
        <w:br/>
      </w:r>
      <w:r>
        <w:rPr>
          <w:rStyle w:val="VerbatimChar"/>
          <w:color w:val="57606A"/>
          <w:sz w:val="20"/>
          <w:szCs w:val="20"/>
        </w:rPr>
        <w:t xml:space="preserve">        body_format: json</w:t>
      </w:r>
      <w:r>
        <w:rPr>
          <w:color w:val="57606A"/>
          <w:sz w:val="20"/>
          <w:szCs w:val="20"/>
        </w:rPr>
        <w:br/>
      </w:r>
      <w:r>
        <w:rPr>
          <w:rStyle w:val="VerbatimChar"/>
          <w:color w:val="57606A"/>
          <w:sz w:val="20"/>
          <w:szCs w:val="20"/>
        </w:rPr>
        <w:t xml:space="preserve">        headers:</w:t>
      </w:r>
      <w:r>
        <w:rPr>
          <w:color w:val="57606A"/>
          <w:sz w:val="20"/>
          <w:szCs w:val="20"/>
        </w:rPr>
        <w:br/>
      </w:r>
      <w:r>
        <w:rPr>
          <w:rStyle w:val="VerbatimChar"/>
          <w:color w:val="57606A"/>
          <w:sz w:val="20"/>
          <w:szCs w:val="20"/>
        </w:rPr>
        <w:t xml:space="preserve">          Authorization: "Bearer {{ token }}"</w:t>
      </w:r>
      <w:r>
        <w:rPr>
          <w:color w:val="57606A"/>
          <w:sz w:val="20"/>
          <w:szCs w:val="20"/>
        </w:rPr>
        <w:br/>
      </w:r>
      <w:r>
        <w:rPr>
          <w:rStyle w:val="VerbatimChar"/>
          <w:color w:val="57606A"/>
          <w:sz w:val="20"/>
          <w:szCs w:val="20"/>
        </w:rPr>
        <w:t xml:space="preserve">        validate_certs: no</w:t>
      </w:r>
      <w:r>
        <w:rPr>
          <w:color w:val="57606A"/>
          <w:sz w:val="20"/>
          <w:szCs w:val="20"/>
        </w:rPr>
        <w:br/>
      </w:r>
      <w:r>
        <w:rPr>
          <w:rStyle w:val="VerbatimChar"/>
          <w:color w:val="57606A"/>
          <w:sz w:val="20"/>
          <w:szCs w:val="20"/>
        </w:rPr>
        <w:t xml:space="preserve">      register: bootstrap_secret</w:t>
      </w:r>
      <w:r>
        <w:rPr>
          <w:color w:val="57606A"/>
          <w:sz w:val="20"/>
          <w:szCs w:val="20"/>
        </w:rPr>
        <w:br/>
      </w:r>
      <w:r>
        <w:rPr>
          <w:rStyle w:val="VerbatimChar"/>
          <w:color w:val="57606A"/>
          <w:sz w:val="20"/>
          <w:szCs w:val="20"/>
        </w:rPr>
        <w:t xml:space="preserve">      when: bootstrapped.stat.exists == False</w:t>
      </w:r>
      <w:r>
        <w:rPr>
          <w:color w:val="57606A"/>
          <w:sz w:val="20"/>
          <w:szCs w:val="20"/>
        </w:rPr>
        <w:br/>
      </w:r>
      <w:r>
        <w:rPr>
          <w:rStyle w:val="VerbatimChar"/>
          <w:color w:val="57606A"/>
          <w:sz w:val="20"/>
          <w:szCs w:val="20"/>
        </w:rPr>
        <w:t xml:space="preserve">    - name: Run bootstrap.sh</w:t>
      </w:r>
      <w:r>
        <w:rPr>
          <w:color w:val="57606A"/>
          <w:sz w:val="20"/>
          <w:szCs w:val="20"/>
        </w:rPr>
        <w:br/>
      </w:r>
      <w:r>
        <w:rPr>
          <w:rStyle w:val="VerbatimChar"/>
          <w:color w:val="57606A"/>
          <w:sz w:val="20"/>
          <w:szCs w:val="20"/>
        </w:rPr>
        <w:t xml:space="preserve">      shell: "{{ bootstrap_secret.json.data['bootstrap.sh'] | b64decode }}"</w:t>
      </w:r>
      <w:r>
        <w:rPr>
          <w:color w:val="57606A"/>
          <w:sz w:val="20"/>
          <w:szCs w:val="20"/>
        </w:rPr>
        <w:br/>
      </w:r>
      <w:r>
        <w:rPr>
          <w:rStyle w:val="VerbatimChar"/>
          <w:color w:val="57606A"/>
          <w:sz w:val="20"/>
          <w:szCs w:val="20"/>
        </w:rPr>
        <w:t xml:space="preserve">      args:</w:t>
      </w:r>
      <w:r>
        <w:rPr>
          <w:color w:val="57606A"/>
          <w:sz w:val="20"/>
          <w:szCs w:val="20"/>
        </w:rPr>
        <w:br/>
      </w:r>
      <w:r>
        <w:rPr>
          <w:rStyle w:val="VerbatimChar"/>
          <w:color w:val="57606A"/>
          <w:sz w:val="20"/>
          <w:szCs w:val="20"/>
        </w:rPr>
        <w:t xml:space="preserve">        executable: /bin/bash</w:t>
      </w:r>
      <w:r>
        <w:rPr>
          <w:color w:val="57606A"/>
          <w:sz w:val="20"/>
          <w:szCs w:val="20"/>
        </w:rPr>
        <w:br/>
      </w:r>
      <w:r>
        <w:rPr>
          <w:rStyle w:val="VerbatimChar"/>
          <w:color w:val="57606A"/>
          <w:sz w:val="20"/>
          <w:szCs w:val="20"/>
        </w:rPr>
        <w:t xml:space="preserve">      ignore_errors: yes</w:t>
      </w:r>
      <w:r>
        <w:rPr>
          <w:color w:val="57606A"/>
          <w:sz w:val="20"/>
          <w:szCs w:val="20"/>
        </w:rPr>
        <w:br/>
      </w:r>
      <w:r>
        <w:rPr>
          <w:rStyle w:val="VerbatimChar"/>
          <w:color w:val="57606A"/>
          <w:sz w:val="20"/>
          <w:szCs w:val="20"/>
        </w:rPr>
        <w:t xml:space="preserve">      when: bootstrapped.stat.exists == False</w:t>
      </w:r>
      <w:r>
        <w:rPr>
          <w:color w:val="57606A"/>
          <w:sz w:val="20"/>
          <w:szCs w:val="20"/>
        </w:rPr>
        <w:br/>
      </w:r>
      <w:r>
        <w:rPr>
          <w:rStyle w:val="VerbatimChar"/>
          <w:color w:val="57606A"/>
          <w:sz w:val="20"/>
          <w:szCs w:val="20"/>
        </w:rPr>
        <w:t xml:space="preserve">    - name: wait</w:t>
      </w:r>
      <w:r>
        <w:rPr>
          <w:color w:val="57606A"/>
          <w:sz w:val="20"/>
          <w:szCs w:val="20"/>
        </w:rPr>
        <w:br/>
      </w:r>
      <w:r>
        <w:rPr>
          <w:rStyle w:val="VerbatimChar"/>
          <w:color w:val="57606A"/>
          <w:sz w:val="20"/>
          <w:szCs w:val="20"/>
        </w:rPr>
        <w:t xml:space="preserve">      wait_for_connection:</w:t>
      </w:r>
      <w:r>
        <w:rPr>
          <w:color w:val="57606A"/>
          <w:sz w:val="20"/>
          <w:szCs w:val="20"/>
        </w:rPr>
        <w:br/>
      </w:r>
      <w:r>
        <w:rPr>
          <w:rStyle w:val="VerbatimChar"/>
          <w:color w:val="57606A"/>
          <w:sz w:val="20"/>
          <w:szCs w:val="20"/>
        </w:rPr>
        <w:t xml:space="preserve">        delay: 30</w:t>
      </w:r>
      <w:r>
        <w:rPr>
          <w:color w:val="57606A"/>
          <w:sz w:val="20"/>
          <w:szCs w:val="20"/>
        </w:rPr>
        <w:br/>
      </w:r>
      <w:r>
        <w:rPr>
          <w:rStyle w:val="VerbatimChar"/>
          <w:color w:val="57606A"/>
          <w:sz w:val="20"/>
          <w:szCs w:val="20"/>
        </w:rPr>
        <w:t xml:space="preserve">      when: bootstrapped.stat.exists == False</w:t>
      </w:r>
    </w:p>
    <w:p>
      <w:pPr>
        <w:numPr>
          <w:ilvl w:val="0"/>
          <w:numId w:val="1159"/>
        </w:numPr>
      </w:pPr>
      <w:r>
        <w:t xml:space="preserve">Определите дополнительную переменную</w:t>
      </w:r>
      <w:r>
        <w:t xml:space="preserve"> </w:t>
      </w:r>
      <w:r>
        <w:rPr>
          <w:rStyle w:val="VerbatimChar"/>
          <w:color w:val="57606A"/>
          <w:sz w:val="20"/>
          <w:szCs w:val="20"/>
        </w:rPr>
        <w:t xml:space="preserve">node_group</w:t>
      </w:r>
      <w:r>
        <w:t xml:space="preserve">. Значение переменной должно совпадать с именем NodeGroup, которой будет принадлежать узел. Переменную можно передать различными способами, например с использованием inventory-файла:</w:t>
      </w:r>
    </w:p>
    <w:p>
      <w:pPr>
        <w:numPr>
          <w:ilvl w:val="0"/>
          <w:numId w:val="1000"/>
        </w:numPr>
        <w:pStyle w:val="SourceCode"/>
      </w:pPr>
      <w:r>
        <w:rPr>
          <w:rStyle w:val="VerbatimChar"/>
          <w:color w:val="57606A"/>
          <w:sz w:val="20"/>
          <w:szCs w:val="20"/>
        </w:rPr>
        <w:t xml:space="preserve">[system]</w:t>
      </w:r>
      <w:r>
        <w:rPr>
          <w:color w:val="57606A"/>
          <w:sz w:val="20"/>
          <w:szCs w:val="20"/>
        </w:rPr>
        <w:br/>
      </w:r>
      <w:r>
        <w:rPr>
          <w:rStyle w:val="VerbatimChar"/>
          <w:color w:val="57606A"/>
          <w:sz w:val="20"/>
          <w:szCs w:val="20"/>
        </w:rPr>
        <w:t xml:space="preserve">system-0</w:t>
      </w:r>
      <w:r>
        <w:rPr>
          <w:color w:val="57606A"/>
          <w:sz w:val="20"/>
          <w:szCs w:val="20"/>
        </w:rPr>
        <w:br/>
      </w:r>
      <w:r>
        <w:rPr>
          <w:rStyle w:val="VerbatimChar"/>
          <w:color w:val="57606A"/>
          <w:sz w:val="20"/>
          <w:szCs w:val="20"/>
        </w:rPr>
        <w:t xml:space="preserve">system-1</w:t>
      </w:r>
      <w:r>
        <w:rPr>
          <w:color w:val="57606A"/>
          <w:sz w:val="20"/>
          <w:szCs w:val="20"/>
        </w:rPr>
        <w:br/>
      </w:r>
      <w:r>
        <w:rPr>
          <w:color w:val="57606A"/>
          <w:sz w:val="20"/>
          <w:szCs w:val="20"/>
        </w:rPr>
        <w:br/>
      </w:r>
      <w:r>
        <w:rPr>
          <w:rStyle w:val="VerbatimChar"/>
          <w:color w:val="57606A"/>
          <w:sz w:val="20"/>
          <w:szCs w:val="20"/>
        </w:rPr>
        <w:t xml:space="preserve">[system:vars]</w:t>
      </w:r>
      <w:r>
        <w:rPr>
          <w:color w:val="57606A"/>
          <w:sz w:val="20"/>
          <w:szCs w:val="20"/>
        </w:rPr>
        <w:br/>
      </w:r>
      <w:r>
        <w:rPr>
          <w:rStyle w:val="VerbatimChar"/>
          <w:color w:val="57606A"/>
          <w:sz w:val="20"/>
          <w:szCs w:val="20"/>
        </w:rPr>
        <w:t xml:space="preserve">node_group=system</w:t>
      </w:r>
      <w:r>
        <w:rPr>
          <w:color w:val="57606A"/>
          <w:sz w:val="20"/>
          <w:szCs w:val="20"/>
        </w:rPr>
        <w:br/>
      </w:r>
      <w:r>
        <w:rPr>
          <w:color w:val="57606A"/>
          <w:sz w:val="20"/>
          <w:szCs w:val="20"/>
        </w:rPr>
        <w:br/>
      </w:r>
      <w:r>
        <w:rPr>
          <w:rStyle w:val="VerbatimChar"/>
          <w:color w:val="57606A"/>
          <w:sz w:val="20"/>
          <w:szCs w:val="20"/>
        </w:rPr>
        <w:t xml:space="preserve">[worker]</w:t>
      </w:r>
      <w:r>
        <w:rPr>
          <w:color w:val="57606A"/>
          <w:sz w:val="20"/>
          <w:szCs w:val="20"/>
        </w:rPr>
        <w:br/>
      </w:r>
      <w:r>
        <w:rPr>
          <w:rStyle w:val="VerbatimChar"/>
          <w:color w:val="57606A"/>
          <w:sz w:val="20"/>
          <w:szCs w:val="20"/>
        </w:rPr>
        <w:t xml:space="preserve">worker-0</w:t>
      </w:r>
      <w:r>
        <w:rPr>
          <w:color w:val="57606A"/>
          <w:sz w:val="20"/>
          <w:szCs w:val="20"/>
        </w:rPr>
        <w:br/>
      </w:r>
      <w:r>
        <w:rPr>
          <w:rStyle w:val="VerbatimChar"/>
          <w:color w:val="57606A"/>
          <w:sz w:val="20"/>
          <w:szCs w:val="20"/>
        </w:rPr>
        <w:t xml:space="preserve">worker-1</w:t>
      </w:r>
      <w:r>
        <w:rPr>
          <w:color w:val="57606A"/>
          <w:sz w:val="20"/>
          <w:szCs w:val="20"/>
        </w:rPr>
        <w:br/>
      </w:r>
      <w:r>
        <w:rPr>
          <w:color w:val="57606A"/>
          <w:sz w:val="20"/>
          <w:szCs w:val="20"/>
        </w:rPr>
        <w:br/>
      </w:r>
      <w:r>
        <w:rPr>
          <w:rStyle w:val="VerbatimChar"/>
          <w:color w:val="57606A"/>
          <w:sz w:val="20"/>
          <w:szCs w:val="20"/>
        </w:rPr>
        <w:t xml:space="preserve">[worker:vars]</w:t>
      </w:r>
      <w:r>
        <w:rPr>
          <w:color w:val="57606A"/>
          <w:sz w:val="20"/>
          <w:szCs w:val="20"/>
        </w:rPr>
        <w:br/>
      </w:r>
      <w:r>
        <w:rPr>
          <w:rStyle w:val="VerbatimChar"/>
          <w:color w:val="57606A"/>
          <w:sz w:val="20"/>
          <w:szCs w:val="20"/>
        </w:rPr>
        <w:t xml:space="preserve">node_group=worker</w:t>
      </w:r>
    </w:p>
    <w:p>
      <w:pPr>
        <w:numPr>
          <w:ilvl w:val="0"/>
          <w:numId w:val="1159"/>
        </w:numPr>
      </w:pPr>
      <w:r>
        <w:t xml:space="preserve">Выполните playbook с использованием inventory-файла.</w:t>
      </w:r>
    </w:p>
    <w:bookmarkEnd w:id="366"/>
    <w:bookmarkStart w:id="368" w:name="Xc6665e4a5be3584ad7106b10b6da039f89828dc"/>
    <w:p>
      <w:pPr>
        <w:pStyle w:val="Heading2"/>
      </w:pPr>
      <w:r>
        <w:t xml:space="preserve">Как заставить werf игнорировать состояние Ready в группе узлов?</w:t>
      </w:r>
    </w:p>
    <w:p>
      <w:pPr>
        <w:pStyle w:val="FirstParagraph"/>
      </w:pPr>
      <w:hyperlink r:id="rId367">
        <w:r>
          <w:rPr>
            <w:rStyle w:val="Hyperlink"/>
          </w:rPr>
          <w:t xml:space="preserve">werf</w:t>
        </w:r>
      </w:hyperlink>
      <w:r>
        <w:t xml:space="preserve"> </w:t>
      </w:r>
      <w:r>
        <w:t xml:space="preserve">проверяет состояние</w:t>
      </w:r>
      <w:r>
        <w:t xml:space="preserve"> </w:t>
      </w:r>
      <w:r>
        <w:rPr>
          <w:rStyle w:val="VerbatimChar"/>
          <w:color w:val="57606A"/>
          <w:sz w:val="20"/>
          <w:szCs w:val="20"/>
        </w:rPr>
        <w:t xml:space="preserve">Ready</w:t>
      </w:r>
      <w:r>
        <w:t xml:space="preserve"> </w:t>
      </w:r>
      <w:r>
        <w:t xml:space="preserve">у ресурсов и в случае его наличия дожидается, пока значение станет</w:t>
      </w:r>
      <w:r>
        <w:t xml:space="preserve"> </w:t>
      </w:r>
      <w:r>
        <w:rPr>
          <w:rStyle w:val="VerbatimChar"/>
          <w:color w:val="57606A"/>
          <w:sz w:val="20"/>
          <w:szCs w:val="20"/>
        </w:rPr>
        <w:t xml:space="preserve">True</w:t>
      </w:r>
      <w:r>
        <w:t xml:space="preserve">.</w:t>
      </w:r>
    </w:p>
    <w:p>
      <w:pPr>
        <w:pStyle w:val="BodyText"/>
      </w:pPr>
      <w:r>
        <w:t xml:space="preserve">Создание (обновление) ресурса NodeGroup в кластере может потребовать значительного времени на развертывание необходимого количества узлов. При развертывании такого ресурса в кластере с помощью werf (например, в рамках процесса CI/CD) развертывание может завершиться по превышении времени ожидания готовности ресурса. Чтобы заставить werf игнорировать состояние</w:t>
      </w:r>
      <w:r>
        <w:t xml:space="preserve"> </w:t>
      </w:r>
      <w:r>
        <w:rPr>
          <w:rStyle w:val="VerbatimChar"/>
          <w:color w:val="57606A"/>
          <w:sz w:val="20"/>
          <w:szCs w:val="20"/>
        </w:rPr>
        <w:t xml:space="preserve">nodeGroup</w:t>
      </w:r>
      <w:r>
        <w:t xml:space="preserve">, необходимо добавить к</w:t>
      </w:r>
      <w:r>
        <w:t xml:space="preserve"> </w:t>
      </w:r>
      <w:r>
        <w:rPr>
          <w:rStyle w:val="VerbatimChar"/>
          <w:color w:val="57606A"/>
          <w:sz w:val="20"/>
          <w:szCs w:val="20"/>
        </w:rPr>
        <w:t xml:space="preserve">nodeGroup</w:t>
      </w:r>
      <w:r>
        <w:t xml:space="preserve"> </w:t>
      </w:r>
      <w:r>
        <w:t xml:space="preserve">следующие аннотации:</w:t>
      </w:r>
    </w:p>
    <w:p>
      <w:pPr>
        <w:pStyle w:val="SourceCode"/>
      </w:pPr>
      <w:r>
        <w:rPr>
          <w:rStyle w:val="VerbatimChar"/>
          <w:color w:val="57606A"/>
          <w:sz w:val="20"/>
          <w:szCs w:val="20"/>
        </w:rPr>
        <w:t xml:space="preserve">metadata:</w:t>
      </w:r>
      <w:r>
        <w:rPr>
          <w:color w:val="57606A"/>
          <w:sz w:val="20"/>
          <w:szCs w:val="20"/>
        </w:rPr>
        <w:br/>
      </w:r>
      <w:r>
        <w:rPr>
          <w:rStyle w:val="VerbatimChar"/>
          <w:color w:val="57606A"/>
          <w:sz w:val="20"/>
          <w:szCs w:val="20"/>
        </w:rPr>
        <w:t xml:space="preserve">  annotations:</w:t>
      </w:r>
      <w:r>
        <w:rPr>
          <w:color w:val="57606A"/>
          <w:sz w:val="20"/>
          <w:szCs w:val="20"/>
        </w:rPr>
        <w:br/>
      </w:r>
      <w:r>
        <w:rPr>
          <w:rStyle w:val="VerbatimChar"/>
          <w:color w:val="57606A"/>
          <w:sz w:val="20"/>
          <w:szCs w:val="20"/>
        </w:rPr>
        <w:t xml:space="preserve">    werf.io/fail-mode: IgnoreAndContinueDeployProcess</w:t>
      </w:r>
      <w:r>
        <w:rPr>
          <w:color w:val="57606A"/>
          <w:sz w:val="20"/>
          <w:szCs w:val="20"/>
        </w:rPr>
        <w:br/>
      </w:r>
      <w:r>
        <w:rPr>
          <w:rStyle w:val="VerbatimChar"/>
          <w:color w:val="57606A"/>
          <w:sz w:val="20"/>
          <w:szCs w:val="20"/>
        </w:rPr>
        <w:t xml:space="preserve">    werf.io/track-termination-mode: NonBlocking</w:t>
      </w:r>
    </w:p>
    <w:bookmarkEnd w:id="368"/>
    <w:bookmarkEnd w:id="369"/>
    <w:bookmarkStart w:id="370" w:name="X5f8eb569d25bdd54b4fbb02c71676d64bd18176"/>
    <w:p>
      <w:pPr>
        <w:pStyle w:val="Heading1"/>
      </w:pPr>
      <w:r>
        <w:t xml:space="preserve">Управляющий слой</w:t>
      </w:r>
    </w:p>
    <w:bookmarkEnd w:id="370"/>
    <w:bookmarkStart w:id="371" w:name="Xcc5e681692d90b2e7ef13db3847726f259bdf2c"/>
    <w:p>
      <w:pPr>
        <w:pStyle w:val="Heading1"/>
      </w:pPr>
      <w:r>
        <w:t xml:space="preserve">Компоненты</w:t>
      </w:r>
    </w:p>
    <w:bookmarkEnd w:id="371"/>
    <w:bookmarkStart w:id="385" w:name="X0272d7e0f11c506fe2a72df06177d721963bd59"/>
    <w:p>
      <w:pPr>
        <w:pStyle w:val="Heading1"/>
      </w:pPr>
      <w:r>
        <w:t xml:space="preserve">Описание</w:t>
      </w:r>
    </w:p>
    <w:p>
      <w:pPr>
        <w:pStyle w:val="FirstParagraph"/>
      </w:pPr>
      <w:r>
        <w:t xml:space="preserve">Управление компонентами control plane кластера осуществляется с помощью модуля</w:t>
      </w:r>
      <w:r>
        <w:t xml:space="preserve"> </w:t>
      </w:r>
      <w:r>
        <w:rPr>
          <w:rStyle w:val="VerbatimChar"/>
          <w:color w:val="57606A"/>
          <w:sz w:val="20"/>
          <w:szCs w:val="20"/>
        </w:rPr>
        <w:t xml:space="preserve">control-plane-manager</w:t>
      </w:r>
      <w:r>
        <w:t xml:space="preserve">, который запускается на всех master-узлах кластера (узлы с меткой</w:t>
      </w:r>
      <w:r>
        <w:t xml:space="preserve"> </w:t>
      </w:r>
      <w:r>
        <w:rPr>
          <w:rStyle w:val="VerbatimChar"/>
          <w:color w:val="57606A"/>
          <w:sz w:val="20"/>
          <w:szCs w:val="20"/>
        </w:rPr>
        <w:t xml:space="preserve">node-role.kubernetes.io/control-plane: ""</w:t>
      </w:r>
      <w:r>
        <w:t xml:space="preserve">).</w:t>
      </w:r>
    </w:p>
    <w:p>
      <w:pPr>
        <w:pStyle w:val="BodyText"/>
      </w:pPr>
      <w:r>
        <w:t xml:space="preserve">Функционал управления control plane:</w:t>
      </w:r>
    </w:p>
    <w:p>
      <w:pPr>
        <w:numPr>
          <w:ilvl w:val="0"/>
          <w:numId w:val="1160"/>
        </w:numPr>
        <w:pStyle w:val="Compact"/>
      </w:pPr>
      <w:r>
        <w:rPr>
          <w:bCs/>
          <w:b/>
        </w:rPr>
        <w:t xml:space="preserve">Управление сертификатами</w:t>
      </w:r>
      <w:r>
        <w:t xml:space="preserve">, необходимыми для работы control plane, в том числе продление, выпуск при изменении конфигурации и т. п. Позволяет автоматически поддерживать безопасную конфигурацию control plane и быстро добавлять дополнительные SAN для организации защищенного доступа к API Kubernetes.</w:t>
      </w:r>
    </w:p>
    <w:p>
      <w:pPr>
        <w:numPr>
          <w:ilvl w:val="0"/>
          <w:numId w:val="1160"/>
        </w:numPr>
        <w:pStyle w:val="Compact"/>
      </w:pPr>
      <w:r>
        <w:rPr>
          <w:bCs/>
          <w:b/>
        </w:rPr>
        <w:t xml:space="preserve">Настройка компонентов</w:t>
      </w:r>
      <w:r>
        <w:t xml:space="preserve">. Автоматически создает необходимые конфигурации и манифесты компонентов control plane.</w:t>
      </w:r>
    </w:p>
    <w:p>
      <w:pPr>
        <w:numPr>
          <w:ilvl w:val="0"/>
          <w:numId w:val="1160"/>
        </w:numPr>
        <w:pStyle w:val="Compact"/>
      </w:pPr>
      <w:r>
        <w:rPr>
          <w:bCs/>
          <w:b/>
        </w:rPr>
        <w:t xml:space="preserve">Upgrade или downgrade компонентов</w:t>
      </w:r>
      <w:r>
        <w:t xml:space="preserve">. Поддерживает в кластере одинаковые версии компонентов.</w:t>
      </w:r>
    </w:p>
    <w:p>
      <w:pPr>
        <w:numPr>
          <w:ilvl w:val="0"/>
          <w:numId w:val="1160"/>
        </w:numPr>
        <w:pStyle w:val="Compact"/>
      </w:pPr>
      <w:r>
        <w:rPr>
          <w:bCs/>
          <w:b/>
        </w:rPr>
        <w:t xml:space="preserve">Управление конфигурацией etcd-кластера</w:t>
      </w:r>
      <w:r>
        <w:t xml:space="preserve"> </w:t>
      </w:r>
      <w:r>
        <w:t xml:space="preserve">и его узлов. Масштабирует master-узлы, выполняет миграцию из</w:t>
      </w:r>
      <w:r>
        <w:t xml:space="preserve"> </w:t>
      </w:r>
      <w:r>
        <w:rPr>
          <w:rStyle w:val="VerbatimChar"/>
          <w:color w:val="57606A"/>
          <w:sz w:val="20"/>
          <w:szCs w:val="20"/>
        </w:rPr>
        <w:t xml:space="preserve">single-master</w:t>
      </w:r>
      <w:r>
        <w:t xml:space="preserve"> </w:t>
      </w:r>
      <w:r>
        <w:t xml:space="preserve">в</w:t>
      </w:r>
      <w:r>
        <w:t xml:space="preserve"> </w:t>
      </w:r>
      <w:r>
        <w:rPr>
          <w:rStyle w:val="VerbatimChar"/>
          <w:color w:val="57606A"/>
          <w:sz w:val="20"/>
          <w:szCs w:val="20"/>
        </w:rPr>
        <w:t xml:space="preserve">multi-master</w:t>
      </w:r>
      <w:r>
        <w:t xml:space="preserve"> </w:t>
      </w:r>
      <w:r>
        <w:t xml:space="preserve">и обратно.</w:t>
      </w:r>
    </w:p>
    <w:p>
      <w:pPr>
        <w:numPr>
          <w:ilvl w:val="0"/>
          <w:numId w:val="1160"/>
        </w:numPr>
        <w:pStyle w:val="Compact"/>
      </w:pPr>
      <w:r>
        <w:rPr>
          <w:bCs/>
          <w:b/>
        </w:rPr>
        <w:t xml:space="preserve">Настройка kubeconfig</w:t>
      </w:r>
      <w:r>
        <w:t xml:space="preserve">. Обеспечивает всегда актуальную конфигурацию для работы kubectl. Генерирует, продлевает, обновляет kubeconfig с правами cluster-admin и создает ссылку (symlink) пользователю root, чтобы kubeconfig использовался по умолчанию.</w:t>
      </w:r>
    </w:p>
    <w:p>
      <w:pPr>
        <w:numPr>
          <w:ilvl w:val="0"/>
          <w:numId w:val="1160"/>
        </w:numPr>
        <w:pStyle w:val="Compact"/>
      </w:pPr>
      <w:r>
        <w:rPr>
          <w:bCs/>
          <w:b/>
        </w:rPr>
        <w:t xml:space="preserve">Расширение работы планировщика</w:t>
      </w:r>
      <w:r>
        <w:t xml:space="preserve">, за счет подключения внешних плагинов через вебхуки. Управляется ресурсом</w:t>
      </w:r>
      <w:r>
        <w:t xml:space="preserve"> </w:t>
      </w:r>
      <w:hyperlink r:id="rId372">
        <w:r>
          <w:rPr>
            <w:rStyle w:val="Hyperlink"/>
          </w:rPr>
          <w:t xml:space="preserve">KubeSchedulerWebhookConfiguration</w:t>
        </w:r>
      </w:hyperlink>
      <w:r>
        <w:t xml:space="preserve">. Позволяет использовать более сложную логику при решении задач планирования нагрузки в кластере. Например:</w:t>
      </w:r>
    </w:p>
    <w:p>
      <w:pPr>
        <w:numPr>
          <w:ilvl w:val="1"/>
          <w:numId w:val="1161"/>
        </w:numPr>
        <w:pStyle w:val="Compact"/>
      </w:pPr>
      <w:r>
        <w:t xml:space="preserve">размещение подов приложений организации хранилища данных ближе к самим данным;</w:t>
      </w:r>
    </w:p>
    <w:p>
      <w:pPr>
        <w:numPr>
          <w:ilvl w:val="1"/>
          <w:numId w:val="1161"/>
        </w:numPr>
        <w:pStyle w:val="Compact"/>
      </w:pPr>
      <w:r>
        <w:t xml:space="preserve">приоритизация узлов в зависимости от их состояния (сетевой нагрузки, состояния подсистемы хранения и т. д.);</w:t>
      </w:r>
    </w:p>
    <w:p>
      <w:pPr>
        <w:numPr>
          <w:ilvl w:val="1"/>
          <w:numId w:val="1161"/>
        </w:numPr>
        <w:pStyle w:val="Compact"/>
      </w:pPr>
      <w:r>
        <w:t xml:space="preserve">разделение узлов на зоны.</w:t>
      </w:r>
    </w:p>
    <w:bookmarkStart w:id="373" w:name="Xfae66f8b31968f8b80993069b3a78f4a0fd31bc"/>
    <w:p>
      <w:pPr>
        <w:pStyle w:val="Heading2"/>
      </w:pPr>
      <w:r>
        <w:t xml:space="preserve">Управление сертификатами</w:t>
      </w:r>
    </w:p>
    <w:p>
      <w:pPr>
        <w:pStyle w:val="FirstParagraph"/>
      </w:pPr>
      <w:r>
        <w:t xml:space="preserve">Управление SSL-сертификатами компонентов control plane:</w:t>
      </w:r>
    </w:p>
    <w:p>
      <w:pPr>
        <w:numPr>
          <w:ilvl w:val="0"/>
          <w:numId w:val="1162"/>
        </w:numPr>
        <w:pStyle w:val="Compact"/>
      </w:pPr>
      <w:r>
        <w:t xml:space="preserve">Серверными сертификатами для</w:t>
      </w:r>
      <w:r>
        <w:t xml:space="preserve"> </w:t>
      </w:r>
      <w:r>
        <w:rPr>
          <w:rStyle w:val="VerbatimChar"/>
          <w:color w:val="57606A"/>
          <w:sz w:val="20"/>
          <w:szCs w:val="20"/>
        </w:rPr>
        <w:t xml:space="preserve">kube-apiserver</w:t>
      </w:r>
      <w:r>
        <w:t xml:space="preserve"> </w:t>
      </w:r>
      <w:r>
        <w:t xml:space="preserve">и</w:t>
      </w:r>
      <w:r>
        <w:t xml:space="preserve"> </w:t>
      </w:r>
      <w:r>
        <w:rPr>
          <w:rStyle w:val="VerbatimChar"/>
          <w:color w:val="57606A"/>
          <w:sz w:val="20"/>
          <w:szCs w:val="20"/>
        </w:rPr>
        <w:t xml:space="preserve">etcd</w:t>
      </w:r>
      <w:r>
        <w:t xml:space="preserve">. Они хранятся в секрете</w:t>
      </w:r>
      <w:r>
        <w:t xml:space="preserve"> </w:t>
      </w:r>
      <w:r>
        <w:rPr>
          <w:rStyle w:val="VerbatimChar"/>
          <w:color w:val="57606A"/>
          <w:sz w:val="20"/>
          <w:szCs w:val="20"/>
        </w:rPr>
        <w:t xml:space="preserve">d8-pki</w:t>
      </w:r>
      <w:r>
        <w:t xml:space="preserve"> </w:t>
      </w:r>
      <w:r>
        <w:t xml:space="preserve">пространства имен</w:t>
      </w:r>
      <w:r>
        <w:t xml:space="preserve"> </w:t>
      </w:r>
      <w:r>
        <w:rPr>
          <w:rStyle w:val="VerbatimChar"/>
          <w:color w:val="57606A"/>
          <w:sz w:val="20"/>
          <w:szCs w:val="20"/>
        </w:rPr>
        <w:t xml:space="preserve">kube-system</w:t>
      </w:r>
      <w:r>
        <w:t xml:space="preserve">:</w:t>
      </w:r>
    </w:p>
    <w:p>
      <w:pPr>
        <w:numPr>
          <w:ilvl w:val="1"/>
          <w:numId w:val="1163"/>
        </w:numPr>
        <w:pStyle w:val="Compact"/>
      </w:pPr>
      <w:r>
        <w:t xml:space="preserve">корневой CA Kubernetes (</w:t>
      </w:r>
      <w:r>
        <w:rPr>
          <w:rStyle w:val="VerbatimChar"/>
          <w:color w:val="57606A"/>
          <w:sz w:val="20"/>
          <w:szCs w:val="20"/>
        </w:rPr>
        <w:t xml:space="preserve">ca.crt</w:t>
      </w:r>
      <w:r>
        <w:t xml:space="preserve"> </w:t>
      </w:r>
      <w:r>
        <w:t xml:space="preserve">и</w:t>
      </w:r>
      <w:r>
        <w:t xml:space="preserve"> </w:t>
      </w:r>
      <w:r>
        <w:rPr>
          <w:rStyle w:val="VerbatimChar"/>
          <w:color w:val="57606A"/>
          <w:sz w:val="20"/>
          <w:szCs w:val="20"/>
        </w:rPr>
        <w:t xml:space="preserve">ca.key</w:t>
      </w:r>
      <w:r>
        <w:t xml:space="preserve">);</w:t>
      </w:r>
    </w:p>
    <w:p>
      <w:pPr>
        <w:numPr>
          <w:ilvl w:val="1"/>
          <w:numId w:val="1163"/>
        </w:numPr>
        <w:pStyle w:val="Compact"/>
      </w:pPr>
      <w:r>
        <w:t xml:space="preserve">корневой CA etcd (</w:t>
      </w:r>
      <w:r>
        <w:rPr>
          <w:rStyle w:val="VerbatimChar"/>
          <w:color w:val="57606A"/>
          <w:sz w:val="20"/>
          <w:szCs w:val="20"/>
        </w:rPr>
        <w:t xml:space="preserve">etcd/ca.crt</w:t>
      </w:r>
      <w:r>
        <w:t xml:space="preserve"> </w:t>
      </w:r>
      <w:r>
        <w:t xml:space="preserve">и</w:t>
      </w:r>
      <w:r>
        <w:t xml:space="preserve"> </w:t>
      </w:r>
      <w:r>
        <w:rPr>
          <w:rStyle w:val="VerbatimChar"/>
          <w:color w:val="57606A"/>
          <w:sz w:val="20"/>
          <w:szCs w:val="20"/>
        </w:rPr>
        <w:t xml:space="preserve">etcd/ca.key</w:t>
      </w:r>
      <w:r>
        <w:t xml:space="preserve">);</w:t>
      </w:r>
    </w:p>
    <w:p>
      <w:pPr>
        <w:numPr>
          <w:ilvl w:val="1"/>
          <w:numId w:val="1163"/>
        </w:numPr>
        <w:pStyle w:val="Compact"/>
      </w:pPr>
      <w:r>
        <w:t xml:space="preserve">RSA-сертификат и ключ для подписи Service Account (</w:t>
      </w:r>
      <w:r>
        <w:rPr>
          <w:rStyle w:val="VerbatimChar"/>
          <w:color w:val="57606A"/>
          <w:sz w:val="20"/>
          <w:szCs w:val="20"/>
        </w:rPr>
        <w:t xml:space="preserve">sa.pub</w:t>
      </w:r>
      <w:r>
        <w:t xml:space="preserve"> </w:t>
      </w:r>
      <w:r>
        <w:t xml:space="preserve">и</w:t>
      </w:r>
      <w:r>
        <w:t xml:space="preserve"> </w:t>
      </w:r>
      <w:r>
        <w:rPr>
          <w:rStyle w:val="VerbatimChar"/>
          <w:color w:val="57606A"/>
          <w:sz w:val="20"/>
          <w:szCs w:val="20"/>
        </w:rPr>
        <w:t xml:space="preserve">sa.key</w:t>
      </w:r>
      <w:r>
        <w:t xml:space="preserve">);</w:t>
      </w:r>
    </w:p>
    <w:p>
      <w:pPr>
        <w:numPr>
          <w:ilvl w:val="1"/>
          <w:numId w:val="1163"/>
        </w:numPr>
        <w:pStyle w:val="Compact"/>
      </w:pPr>
      <w:r>
        <w:t xml:space="preserve">корневой CA для extension API-серверов (</w:t>
      </w:r>
      <w:r>
        <w:rPr>
          <w:rStyle w:val="VerbatimChar"/>
          <w:color w:val="57606A"/>
          <w:sz w:val="20"/>
          <w:szCs w:val="20"/>
        </w:rPr>
        <w:t xml:space="preserve">front-proxy-ca.key</w:t>
      </w:r>
      <w:r>
        <w:t xml:space="preserve"> </w:t>
      </w:r>
      <w:r>
        <w:t xml:space="preserve">и</w:t>
      </w:r>
      <w:r>
        <w:t xml:space="preserve"> </w:t>
      </w:r>
      <w:r>
        <w:rPr>
          <w:rStyle w:val="VerbatimChar"/>
          <w:color w:val="57606A"/>
          <w:sz w:val="20"/>
          <w:szCs w:val="20"/>
        </w:rPr>
        <w:t xml:space="preserve">front-proxy-ca.crt</w:t>
      </w:r>
      <w:r>
        <w:t xml:space="preserve">).</w:t>
      </w:r>
    </w:p>
    <w:p>
      <w:pPr>
        <w:numPr>
          <w:ilvl w:val="0"/>
          <w:numId w:val="1162"/>
        </w:numPr>
        <w:pStyle w:val="Compact"/>
      </w:pPr>
      <w:r>
        <w:t xml:space="preserve">Клиентскими сертификатами для подключения компонентов</w:t>
      </w:r>
      <w:r>
        <w:t xml:space="preserve"> </w:t>
      </w:r>
      <w:r>
        <w:rPr>
          <w:rStyle w:val="VerbatimChar"/>
          <w:color w:val="57606A"/>
          <w:sz w:val="20"/>
          <w:szCs w:val="20"/>
        </w:rPr>
        <w:t xml:space="preserve">control-plane</w:t>
      </w:r>
      <w:r>
        <w:t xml:space="preserve"> </w:t>
      </w:r>
      <w:r>
        <w:t xml:space="preserve">друг к другу. Выписывает, продлевает и перевыписывает, если что-то изменилось (например, список SAN). Следующие сертификаты хранятся только на узлах:</w:t>
      </w:r>
    </w:p>
    <w:p>
      <w:pPr>
        <w:numPr>
          <w:ilvl w:val="1"/>
          <w:numId w:val="1164"/>
        </w:numPr>
        <w:pStyle w:val="Compact"/>
      </w:pPr>
      <w:r>
        <w:t xml:space="preserve">серверный сертификат API-сервера (</w:t>
      </w:r>
      <w:r>
        <w:rPr>
          <w:rStyle w:val="VerbatimChar"/>
          <w:color w:val="57606A"/>
          <w:sz w:val="20"/>
          <w:szCs w:val="20"/>
        </w:rPr>
        <w:t xml:space="preserve">apiserver.crt</w:t>
      </w:r>
      <w:r>
        <w:t xml:space="preserve"> </w:t>
      </w:r>
      <w:r>
        <w:t xml:space="preserve">и</w:t>
      </w:r>
      <w:r>
        <w:t xml:space="preserve"> </w:t>
      </w:r>
      <w:r>
        <w:rPr>
          <w:rStyle w:val="VerbatimChar"/>
          <w:color w:val="57606A"/>
          <w:sz w:val="20"/>
          <w:szCs w:val="20"/>
        </w:rPr>
        <w:t xml:space="preserve">apiserver.key</w:t>
      </w:r>
      <w:r>
        <w:t xml:space="preserve">);</w:t>
      </w:r>
    </w:p>
    <w:p>
      <w:pPr>
        <w:numPr>
          <w:ilvl w:val="1"/>
          <w:numId w:val="1164"/>
        </w:numPr>
        <w:pStyle w:val="Compact"/>
      </w:pPr>
      <w:r>
        <w:t xml:space="preserve">клиентский сертификат для подключения</w:t>
      </w:r>
      <w:r>
        <w:t xml:space="preserve"> </w:t>
      </w:r>
      <w:r>
        <w:rPr>
          <w:rStyle w:val="VerbatimChar"/>
          <w:color w:val="57606A"/>
          <w:sz w:val="20"/>
          <w:szCs w:val="20"/>
        </w:rPr>
        <w:t xml:space="preserve">kube-apiserver</w:t>
      </w:r>
      <w:r>
        <w:t xml:space="preserve"> </w:t>
      </w:r>
      <w:r>
        <w:t xml:space="preserve">к</w:t>
      </w:r>
      <w:r>
        <w:t xml:space="preserve"> </w:t>
      </w:r>
      <w:r>
        <w:rPr>
          <w:rStyle w:val="VerbatimChar"/>
          <w:color w:val="57606A"/>
          <w:sz w:val="20"/>
          <w:szCs w:val="20"/>
        </w:rPr>
        <w:t xml:space="preserve">kubelet</w:t>
      </w:r>
      <w:r>
        <w:t xml:space="preserve"> </w:t>
      </w:r>
      <w:r>
        <w:t xml:space="preserve">(</w:t>
      </w:r>
      <w:r>
        <w:rPr>
          <w:rStyle w:val="VerbatimChar"/>
          <w:color w:val="57606A"/>
          <w:sz w:val="20"/>
          <w:szCs w:val="20"/>
        </w:rPr>
        <w:t xml:space="preserve">apiserver-kubelet-client.crt</w:t>
      </w:r>
      <w:r>
        <w:t xml:space="preserve"> </w:t>
      </w:r>
      <w:r>
        <w:t xml:space="preserve">и</w:t>
      </w:r>
      <w:r>
        <w:t xml:space="preserve"> </w:t>
      </w:r>
      <w:r>
        <w:rPr>
          <w:rStyle w:val="VerbatimChar"/>
          <w:color w:val="57606A"/>
          <w:sz w:val="20"/>
          <w:szCs w:val="20"/>
        </w:rPr>
        <w:t xml:space="preserve">apiserver-kubelet-client.key</w:t>
      </w:r>
      <w:r>
        <w:t xml:space="preserve">);</w:t>
      </w:r>
    </w:p>
    <w:p>
      <w:pPr>
        <w:numPr>
          <w:ilvl w:val="1"/>
          <w:numId w:val="1164"/>
        </w:numPr>
        <w:pStyle w:val="Compact"/>
      </w:pPr>
      <w:r>
        <w:t xml:space="preserve">клиентский сертификат для подключения</w:t>
      </w:r>
      <w:r>
        <w:t xml:space="preserve"> </w:t>
      </w:r>
      <w:r>
        <w:rPr>
          <w:rStyle w:val="VerbatimChar"/>
          <w:color w:val="57606A"/>
          <w:sz w:val="20"/>
          <w:szCs w:val="20"/>
        </w:rPr>
        <w:t xml:space="preserve">kube-apiserver</w:t>
      </w:r>
      <w:r>
        <w:t xml:space="preserve"> </w:t>
      </w:r>
      <w:r>
        <w:t xml:space="preserve">к</w:t>
      </w:r>
      <w:r>
        <w:t xml:space="preserve"> </w:t>
      </w:r>
      <w:r>
        <w:rPr>
          <w:rStyle w:val="VerbatimChar"/>
          <w:color w:val="57606A"/>
          <w:sz w:val="20"/>
          <w:szCs w:val="20"/>
        </w:rPr>
        <w:t xml:space="preserve">etcd</w:t>
      </w:r>
      <w:r>
        <w:t xml:space="preserve"> </w:t>
      </w:r>
      <w:r>
        <w:t xml:space="preserve">(</w:t>
      </w:r>
      <w:r>
        <w:rPr>
          <w:rStyle w:val="VerbatimChar"/>
          <w:color w:val="57606A"/>
          <w:sz w:val="20"/>
          <w:szCs w:val="20"/>
        </w:rPr>
        <w:t xml:space="preserve">apiserver-etcd-client.crt</w:t>
      </w:r>
      <w:r>
        <w:t xml:space="preserve"> </w:t>
      </w:r>
      <w:r>
        <w:t xml:space="preserve">и</w:t>
      </w:r>
      <w:r>
        <w:t xml:space="preserve"> </w:t>
      </w:r>
      <w:r>
        <w:rPr>
          <w:rStyle w:val="VerbatimChar"/>
          <w:color w:val="57606A"/>
          <w:sz w:val="20"/>
          <w:szCs w:val="20"/>
        </w:rPr>
        <w:t xml:space="preserve">apiserver-etcd-client.key</w:t>
      </w:r>
      <w:r>
        <w:t xml:space="preserve">);</w:t>
      </w:r>
    </w:p>
    <w:p>
      <w:pPr>
        <w:numPr>
          <w:ilvl w:val="1"/>
          <w:numId w:val="1164"/>
        </w:numPr>
        <w:pStyle w:val="Compact"/>
      </w:pPr>
      <w:r>
        <w:t xml:space="preserve">клиентский сертификат для подключения</w:t>
      </w:r>
      <w:r>
        <w:t xml:space="preserve"> </w:t>
      </w:r>
      <w:r>
        <w:rPr>
          <w:rStyle w:val="VerbatimChar"/>
          <w:color w:val="57606A"/>
          <w:sz w:val="20"/>
          <w:szCs w:val="20"/>
        </w:rPr>
        <w:t xml:space="preserve">kube-apiserver</w:t>
      </w:r>
      <w:r>
        <w:t xml:space="preserve"> </w:t>
      </w:r>
      <w:r>
        <w:t xml:space="preserve">к extension API-серверам (</w:t>
      </w:r>
      <w:r>
        <w:rPr>
          <w:rStyle w:val="VerbatimChar"/>
          <w:color w:val="57606A"/>
          <w:sz w:val="20"/>
          <w:szCs w:val="20"/>
        </w:rPr>
        <w:t xml:space="preserve">front-proxy-client.crt</w:t>
      </w:r>
      <w:r>
        <w:t xml:space="preserve"> </w:t>
      </w:r>
      <w:r>
        <w:t xml:space="preserve">и</w:t>
      </w:r>
      <w:r>
        <w:t xml:space="preserve"> </w:t>
      </w:r>
      <w:r>
        <w:rPr>
          <w:rStyle w:val="VerbatimChar"/>
          <w:color w:val="57606A"/>
          <w:sz w:val="20"/>
          <w:szCs w:val="20"/>
        </w:rPr>
        <w:t xml:space="preserve">front-proxy-client.key</w:t>
      </w:r>
      <w:r>
        <w:t xml:space="preserve">);</w:t>
      </w:r>
    </w:p>
    <w:p>
      <w:pPr>
        <w:numPr>
          <w:ilvl w:val="1"/>
          <w:numId w:val="1164"/>
        </w:numPr>
        <w:pStyle w:val="Compact"/>
      </w:pPr>
      <w:r>
        <w:t xml:space="preserve">серверный сертификат</w:t>
      </w:r>
      <w:r>
        <w:t xml:space="preserve"> </w:t>
      </w:r>
      <w:r>
        <w:rPr>
          <w:rStyle w:val="VerbatimChar"/>
          <w:color w:val="57606A"/>
          <w:sz w:val="20"/>
          <w:szCs w:val="20"/>
        </w:rPr>
        <w:t xml:space="preserve">etcd</w:t>
      </w:r>
      <w:r>
        <w:t xml:space="preserve"> </w:t>
      </w:r>
      <w:r>
        <w:t xml:space="preserve">(</w:t>
      </w:r>
      <w:r>
        <w:rPr>
          <w:rStyle w:val="VerbatimChar"/>
          <w:color w:val="57606A"/>
          <w:sz w:val="20"/>
          <w:szCs w:val="20"/>
        </w:rPr>
        <w:t xml:space="preserve">etcd/server.crt</w:t>
      </w:r>
      <w:r>
        <w:t xml:space="preserve"> </w:t>
      </w:r>
      <w:r>
        <w:t xml:space="preserve">и</w:t>
      </w:r>
      <w:r>
        <w:t xml:space="preserve"> </w:t>
      </w:r>
      <w:r>
        <w:rPr>
          <w:rStyle w:val="VerbatimChar"/>
          <w:color w:val="57606A"/>
          <w:sz w:val="20"/>
          <w:szCs w:val="20"/>
        </w:rPr>
        <w:t xml:space="preserve">etcd/server.key</w:t>
      </w:r>
      <w:r>
        <w:t xml:space="preserve">);</w:t>
      </w:r>
    </w:p>
    <w:p>
      <w:pPr>
        <w:numPr>
          <w:ilvl w:val="1"/>
          <w:numId w:val="1164"/>
        </w:numPr>
        <w:pStyle w:val="Compact"/>
      </w:pPr>
      <w:r>
        <w:t xml:space="preserve">клиентский сертификат для подключения</w:t>
      </w:r>
      <w:r>
        <w:t xml:space="preserve"> </w:t>
      </w:r>
      <w:r>
        <w:rPr>
          <w:rStyle w:val="VerbatimChar"/>
          <w:color w:val="57606A"/>
          <w:sz w:val="20"/>
          <w:szCs w:val="20"/>
        </w:rPr>
        <w:t xml:space="preserve">etcd</w:t>
      </w:r>
      <w:r>
        <w:t xml:space="preserve"> </w:t>
      </w:r>
      <w:r>
        <w:t xml:space="preserve">к другим членам кластера (</w:t>
      </w:r>
      <w:r>
        <w:rPr>
          <w:rStyle w:val="VerbatimChar"/>
          <w:color w:val="57606A"/>
          <w:sz w:val="20"/>
          <w:szCs w:val="20"/>
        </w:rPr>
        <w:t xml:space="preserve">etcd/peer.crt</w:t>
      </w:r>
      <w:r>
        <w:t xml:space="preserve"> </w:t>
      </w:r>
      <w:r>
        <w:t xml:space="preserve">и</w:t>
      </w:r>
      <w:r>
        <w:t xml:space="preserve"> </w:t>
      </w:r>
      <w:r>
        <w:rPr>
          <w:rStyle w:val="VerbatimChar"/>
          <w:color w:val="57606A"/>
          <w:sz w:val="20"/>
          <w:szCs w:val="20"/>
        </w:rPr>
        <w:t xml:space="preserve">etcd/peer.key</w:t>
      </w:r>
      <w:r>
        <w:t xml:space="preserve">);</w:t>
      </w:r>
    </w:p>
    <w:p>
      <w:pPr>
        <w:numPr>
          <w:ilvl w:val="1"/>
          <w:numId w:val="1164"/>
        </w:numPr>
        <w:pStyle w:val="Compact"/>
      </w:pPr>
      <w:r>
        <w:t xml:space="preserve">клиентский сертификат для подключения</w:t>
      </w:r>
      <w:r>
        <w:t xml:space="preserve"> </w:t>
      </w:r>
      <w:r>
        <w:rPr>
          <w:rStyle w:val="VerbatimChar"/>
          <w:color w:val="57606A"/>
          <w:sz w:val="20"/>
          <w:szCs w:val="20"/>
        </w:rPr>
        <w:t xml:space="preserve">kubelet</w:t>
      </w:r>
      <w:r>
        <w:t xml:space="preserve"> </w:t>
      </w:r>
      <w:r>
        <w:t xml:space="preserve">к</w:t>
      </w:r>
      <w:r>
        <w:t xml:space="preserve"> </w:t>
      </w:r>
      <w:r>
        <w:rPr>
          <w:rStyle w:val="VerbatimChar"/>
          <w:color w:val="57606A"/>
          <w:sz w:val="20"/>
          <w:szCs w:val="20"/>
        </w:rPr>
        <w:t xml:space="preserve">etcd</w:t>
      </w:r>
      <w:r>
        <w:t xml:space="preserve"> </w:t>
      </w:r>
      <w:r>
        <w:t xml:space="preserve">для helthcheck’ов (</w:t>
      </w:r>
      <w:r>
        <w:rPr>
          <w:rStyle w:val="VerbatimChar"/>
          <w:color w:val="57606A"/>
          <w:sz w:val="20"/>
          <w:szCs w:val="20"/>
        </w:rPr>
        <w:t xml:space="preserve">etcd/healthcheck-client.crt</w:t>
      </w:r>
      <w:r>
        <w:t xml:space="preserve"> </w:t>
      </w:r>
      <w:r>
        <w:t xml:space="preserve">и</w:t>
      </w:r>
      <w:r>
        <w:t xml:space="preserve"> </w:t>
      </w:r>
      <w:r>
        <w:rPr>
          <w:rStyle w:val="VerbatimChar"/>
          <w:color w:val="57606A"/>
          <w:sz w:val="20"/>
          <w:szCs w:val="20"/>
        </w:rPr>
        <w:t xml:space="preserve">etcd/healthcheck-client.key</w:t>
      </w:r>
      <w:r>
        <w:t xml:space="preserve">).</w:t>
      </w:r>
    </w:p>
    <w:p>
      <w:pPr>
        <w:pStyle w:val="FirstParagraph"/>
      </w:pPr>
      <w:r>
        <w:t xml:space="preserve">Также позволяет добавить дополнительные SAN в сертификаты, это дает возможность быстро и просто добавлять дополнительные «точки входа» в API Kubernetes.</w:t>
      </w:r>
    </w:p>
    <w:p>
      <w:pPr>
        <w:pStyle w:val="BodyText"/>
      </w:pPr>
      <w:r>
        <w:t xml:space="preserve">При изменении сертификатов также автоматически обновляется соответствующая конфигурация kubeconfig.</w:t>
      </w:r>
    </w:p>
    <w:bookmarkEnd w:id="373"/>
    <w:bookmarkStart w:id="376" w:name="Xa73ed7c87b66bb41486d0d26a3247ad36ffb32f"/>
    <w:p>
      <w:pPr>
        <w:pStyle w:val="Heading2"/>
      </w:pPr>
      <w:r>
        <w:t xml:space="preserve">Масштабирование</w:t>
      </w:r>
    </w:p>
    <w:p>
      <w:pPr>
        <w:pStyle w:val="FirstParagraph"/>
      </w:pPr>
      <w:r>
        <w:t xml:space="preserve">Поддерживается работа control plane в конфигурации как</w:t>
      </w:r>
      <w:r>
        <w:t xml:space="preserve"> </w:t>
      </w:r>
      <w:r>
        <w:rPr>
          <w:rStyle w:val="VerbatimChar"/>
          <w:color w:val="57606A"/>
          <w:sz w:val="20"/>
          <w:szCs w:val="20"/>
        </w:rPr>
        <w:t xml:space="preserve">single-master</w:t>
      </w:r>
      <w:r>
        <w:t xml:space="preserve">, так и</w:t>
      </w:r>
      <w:r>
        <w:t xml:space="preserve"> </w:t>
      </w:r>
      <w:r>
        <w:rPr>
          <w:rStyle w:val="VerbatimChar"/>
          <w:color w:val="57606A"/>
          <w:sz w:val="20"/>
          <w:szCs w:val="20"/>
        </w:rPr>
        <w:t xml:space="preserve">multi-master</w:t>
      </w:r>
      <w:r>
        <w:t xml:space="preserve">.</w:t>
      </w:r>
    </w:p>
    <w:p>
      <w:pPr>
        <w:pStyle w:val="BodyText"/>
      </w:pPr>
      <w:r>
        <w:t xml:space="preserve">В конфигурации</w:t>
      </w:r>
      <w:r>
        <w:t xml:space="preserve"> </w:t>
      </w:r>
      <w:r>
        <w:rPr>
          <w:rStyle w:val="VerbatimChar"/>
          <w:color w:val="57606A"/>
          <w:sz w:val="20"/>
          <w:szCs w:val="20"/>
        </w:rPr>
        <w:t xml:space="preserve">single-master</w:t>
      </w:r>
      <w:r>
        <w:t xml:space="preserve">:</w:t>
      </w:r>
    </w:p>
    <w:p>
      <w:pPr>
        <w:numPr>
          <w:ilvl w:val="0"/>
          <w:numId w:val="1165"/>
        </w:numPr>
        <w:pStyle w:val="Compact"/>
      </w:pPr>
      <w:r>
        <w:rPr>
          <w:rStyle w:val="VerbatimChar"/>
          <w:color w:val="57606A"/>
          <w:sz w:val="20"/>
          <w:szCs w:val="20"/>
        </w:rPr>
        <w:t xml:space="preserve">kube-apiserver</w:t>
      </w:r>
      <w:r>
        <w:t xml:space="preserve"> </w:t>
      </w:r>
      <w:r>
        <w:t xml:space="preserve">использует только тот экземпляр</w:t>
      </w:r>
      <w:r>
        <w:t xml:space="preserve"> </w:t>
      </w:r>
      <w:r>
        <w:rPr>
          <w:rStyle w:val="VerbatimChar"/>
          <w:color w:val="57606A"/>
          <w:sz w:val="20"/>
          <w:szCs w:val="20"/>
        </w:rPr>
        <w:t xml:space="preserve">etcd</w:t>
      </w:r>
      <w:r>
        <w:t xml:space="preserve">, который размещен с ним на одном узле;</w:t>
      </w:r>
    </w:p>
    <w:p>
      <w:pPr>
        <w:numPr>
          <w:ilvl w:val="0"/>
          <w:numId w:val="1165"/>
        </w:numPr>
        <w:pStyle w:val="Compact"/>
      </w:pPr>
      <w:r>
        <w:t xml:space="preserve">На узле настраивается прокси-сервер, отвечающий на localhost,</w:t>
      </w:r>
      <w:r>
        <w:rPr>
          <w:rStyle w:val="VerbatimChar"/>
          <w:color w:val="57606A"/>
          <w:sz w:val="20"/>
          <w:szCs w:val="20"/>
        </w:rPr>
        <w:t xml:space="preserve">kube-apiserver</w:t>
      </w:r>
      <w:r>
        <w:t xml:space="preserve"> </w:t>
      </w:r>
      <w:r>
        <w:t xml:space="preserve">отвечает на IP-адрес master-узла.</w:t>
      </w:r>
    </w:p>
    <w:p>
      <w:pPr>
        <w:pStyle w:val="FirstParagraph"/>
      </w:pPr>
      <w:r>
        <w:t xml:space="preserve">В конфигурации</w:t>
      </w:r>
      <w:r>
        <w:t xml:space="preserve"> </w:t>
      </w:r>
      <w:r>
        <w:rPr>
          <w:rStyle w:val="VerbatimChar"/>
          <w:color w:val="57606A"/>
          <w:sz w:val="20"/>
          <w:szCs w:val="20"/>
        </w:rPr>
        <w:t xml:space="preserve">multi-master</w:t>
      </w:r>
      <w:r>
        <w:t xml:space="preserve"> </w:t>
      </w:r>
      <w:r>
        <w:t xml:space="preserve">компоненты control plane автоматически разворачиваются в отказоустойчивом режиме:</w:t>
      </w:r>
    </w:p>
    <w:p>
      <w:pPr>
        <w:numPr>
          <w:ilvl w:val="0"/>
          <w:numId w:val="1166"/>
        </w:numPr>
        <w:pStyle w:val="Compact"/>
      </w:pPr>
      <w:r>
        <w:rPr>
          <w:rStyle w:val="VerbatimChar"/>
          <w:color w:val="57606A"/>
          <w:sz w:val="20"/>
          <w:szCs w:val="20"/>
        </w:rPr>
        <w:t xml:space="preserve">kube-apiserver</w:t>
      </w:r>
      <w:r>
        <w:t xml:space="preserve"> </w:t>
      </w:r>
      <w:r>
        <w:t xml:space="preserve">настраивается для работы со всеми экземплярами</w:t>
      </w:r>
      <w:r>
        <w:t xml:space="preserve"> </w:t>
      </w:r>
      <w:r>
        <w:rPr>
          <w:rStyle w:val="VerbatimChar"/>
          <w:color w:val="57606A"/>
          <w:sz w:val="20"/>
          <w:szCs w:val="20"/>
        </w:rPr>
        <w:t xml:space="preserve">etcd</w:t>
      </w:r>
      <w:r>
        <w:t xml:space="preserve">.</w:t>
      </w:r>
    </w:p>
    <w:p>
      <w:pPr>
        <w:numPr>
          <w:ilvl w:val="0"/>
          <w:numId w:val="1166"/>
        </w:numPr>
        <w:pStyle w:val="Compact"/>
      </w:pPr>
      <w:r>
        <w:t xml:space="preserve">На каждом master-узле настраивается дополнительный прокси-сервер, отвечающий на localhost. Прокси-сервер по умолчанию обращается к локальному экземпляру</w:t>
      </w:r>
      <w:r>
        <w:t xml:space="preserve"> </w:t>
      </w:r>
      <w:r>
        <w:rPr>
          <w:rStyle w:val="VerbatimChar"/>
          <w:color w:val="57606A"/>
          <w:sz w:val="20"/>
          <w:szCs w:val="20"/>
        </w:rPr>
        <w:t xml:space="preserve">kube-apiserver</w:t>
      </w:r>
      <w:r>
        <w:t xml:space="preserve">, но в случае его недоступности последовательно опрашивает остальные экземпляры</w:t>
      </w:r>
      <w:r>
        <w:t xml:space="preserve"> </w:t>
      </w:r>
      <w:r>
        <w:rPr>
          <w:rStyle w:val="VerbatimChar"/>
          <w:color w:val="57606A"/>
          <w:sz w:val="20"/>
          <w:szCs w:val="20"/>
        </w:rPr>
        <w:t xml:space="preserve">kube-apiserver</w:t>
      </w:r>
      <w:r>
        <w:t xml:space="preserve">.</w:t>
      </w:r>
    </w:p>
    <w:bookmarkStart w:id="375" w:name="X533359d61be7e78cede088815450c0b2f12ffde"/>
    <w:p>
      <w:pPr>
        <w:pStyle w:val="Heading3"/>
      </w:pPr>
      <w:r>
        <w:t xml:space="preserve">Масштабирование master-узлов</w:t>
      </w:r>
    </w:p>
    <w:p>
      <w:pPr>
        <w:pStyle w:val="FirstParagraph"/>
      </w:pPr>
      <w:r>
        <w:t xml:space="preserve">Масштабирование узлов</w:t>
      </w:r>
      <w:r>
        <w:t xml:space="preserve"> </w:t>
      </w:r>
      <w:r>
        <w:rPr>
          <w:rStyle w:val="VerbatimChar"/>
          <w:color w:val="57606A"/>
          <w:sz w:val="20"/>
          <w:szCs w:val="20"/>
        </w:rPr>
        <w:t xml:space="preserve">control-plane</w:t>
      </w:r>
      <w:r>
        <w:t xml:space="preserve"> </w:t>
      </w:r>
      <w:r>
        <w:t xml:space="preserve">осуществляется автоматически, с помощью метки</w:t>
      </w:r>
      <w:r>
        <w:t xml:space="preserve"> </w:t>
      </w:r>
      <w:r>
        <w:rPr>
          <w:rStyle w:val="VerbatimChar"/>
          <w:color w:val="57606A"/>
          <w:sz w:val="20"/>
          <w:szCs w:val="20"/>
        </w:rPr>
        <w:t xml:space="preserve">node-role.kubernetes.io/control-plane=""</w:t>
      </w:r>
      <w:r>
        <w:t xml:space="preserve">:</w:t>
      </w:r>
    </w:p>
    <w:p>
      <w:pPr>
        <w:numPr>
          <w:ilvl w:val="0"/>
          <w:numId w:val="1167"/>
        </w:numPr>
        <w:pStyle w:val="Compact"/>
      </w:pPr>
      <w:r>
        <w:t xml:space="preserve">Установка метки</w:t>
      </w:r>
      <w:r>
        <w:t xml:space="preserve"> </w:t>
      </w:r>
      <w:r>
        <w:rPr>
          <w:rStyle w:val="VerbatimChar"/>
          <w:color w:val="57606A"/>
          <w:sz w:val="20"/>
          <w:szCs w:val="20"/>
        </w:rPr>
        <w:t xml:space="preserve">node-role.kubernetes.io/control-plane=""</w:t>
      </w:r>
      <w:r>
        <w:t xml:space="preserve"> </w:t>
      </w:r>
      <w:r>
        <w:t xml:space="preserve">на узле приводит к развертыванию на нем компонентов</w:t>
      </w:r>
      <w:r>
        <w:t xml:space="preserve"> </w:t>
      </w:r>
      <w:r>
        <w:rPr>
          <w:rStyle w:val="VerbatimChar"/>
          <w:color w:val="57606A"/>
          <w:sz w:val="20"/>
          <w:szCs w:val="20"/>
        </w:rPr>
        <w:t xml:space="preserve">control-plane</w:t>
      </w:r>
      <w:r>
        <w:t xml:space="preserve">, подключению нового узла</w:t>
      </w:r>
      <w:r>
        <w:t xml:space="preserve"> </w:t>
      </w:r>
      <w:r>
        <w:rPr>
          <w:rStyle w:val="VerbatimChar"/>
          <w:color w:val="57606A"/>
          <w:sz w:val="20"/>
          <w:szCs w:val="20"/>
        </w:rPr>
        <w:t xml:space="preserve">etcd</w:t>
      </w:r>
      <w:r>
        <w:t xml:space="preserve"> </w:t>
      </w:r>
      <w:r>
        <w:t xml:space="preserve">в etcd-кластер, а также перегенерации необходимых сертификатов и конфигурационных файлов.</w:t>
      </w:r>
    </w:p>
    <w:p>
      <w:pPr>
        <w:numPr>
          <w:ilvl w:val="0"/>
          <w:numId w:val="1167"/>
        </w:numPr>
        <w:pStyle w:val="Compact"/>
      </w:pPr>
      <w:r>
        <w:t xml:space="preserve">Удаление метки</w:t>
      </w:r>
      <w:r>
        <w:t xml:space="preserve"> </w:t>
      </w:r>
      <w:r>
        <w:rPr>
          <w:rStyle w:val="VerbatimChar"/>
          <w:color w:val="57606A"/>
          <w:sz w:val="20"/>
          <w:szCs w:val="20"/>
        </w:rPr>
        <w:t xml:space="preserve">node-role.kubernetes.io/control-plane=""</w:t>
      </w:r>
      <w:r>
        <w:t xml:space="preserve"> </w:t>
      </w:r>
      <w:r>
        <w:t xml:space="preserve">с узла приводит к удалению всех компонентов</w:t>
      </w:r>
      <w:r>
        <w:t xml:space="preserve"> </w:t>
      </w:r>
      <w:r>
        <w:rPr>
          <w:rStyle w:val="VerbatimChar"/>
          <w:color w:val="57606A"/>
          <w:sz w:val="20"/>
          <w:szCs w:val="20"/>
        </w:rPr>
        <w:t xml:space="preserve">control-plane</w:t>
      </w:r>
      <w:r>
        <w:t xml:space="preserve">, перегенерации необходимых конфигурационных файлов и сертификатов, а также корректному исключению узла из etcd-кластера.</w:t>
      </w:r>
    </w:p>
    <w:p>
      <w:pPr>
        <w:pStyle w:val="BlockText"/>
      </w:pPr>
      <w:r>
        <w:rPr>
          <w:bCs/>
          <w:b/>
        </w:rPr>
        <w:t xml:space="preserve">Внимание.</w:t>
      </w:r>
      <w:r>
        <w:t xml:space="preserve"> </w:t>
      </w:r>
      <w:r>
        <w:t xml:space="preserve">При масштабировании узлов с 2 до 1 требуются</w:t>
      </w:r>
      <w:r>
        <w:t xml:space="preserve"> </w:t>
      </w:r>
      <w:hyperlink r:id="rId374">
        <w:r>
          <w:rPr>
            <w:rStyle w:val="Hyperlink"/>
          </w:rPr>
          <w:t xml:space="preserve">ручные действия</w:t>
        </w:r>
      </w:hyperlink>
      <w:r>
        <w:t xml:space="preserve"> </w:t>
      </w:r>
      <w:r>
        <w:t xml:space="preserve">с</w:t>
      </w:r>
      <w:r>
        <w:t xml:space="preserve"> </w:t>
      </w:r>
      <w:r>
        <w:rPr>
          <w:rStyle w:val="VerbatimChar"/>
          <w:color w:val="57606A"/>
          <w:sz w:val="20"/>
          <w:szCs w:val="20"/>
        </w:rPr>
        <w:t xml:space="preserve">etcd</w:t>
      </w:r>
      <w:r>
        <w:t xml:space="preserve">. В остальных случаях все необходимые действия происходят автоматически. Обратите внимание, что при масштабировании с любого количества master-узлов до 1 рано или поздно на последнем шаге возникнет ситуация масштабирования узлов с 2 до 1.</w:t>
      </w:r>
    </w:p>
    <w:bookmarkEnd w:id="375"/>
    <w:bookmarkEnd w:id="376"/>
    <w:bookmarkStart w:id="379" w:name="Xc49d80ba78bfe9c2df982ac2645ad3c27fb4615"/>
    <w:p>
      <w:pPr>
        <w:pStyle w:val="Heading2"/>
      </w:pPr>
      <w:r>
        <w:t xml:space="preserve">Управление версиями</w:t>
      </w:r>
    </w:p>
    <w:p>
      <w:pPr>
        <w:pStyle w:val="FirstParagraph"/>
      </w:pPr>
      <w:r>
        <w:t xml:space="preserve">Обновление</w:t>
      </w:r>
      <w:r>
        <w:t xml:space="preserve"> </w:t>
      </w:r>
      <w:r>
        <w:rPr>
          <w:bCs/>
          <w:b/>
        </w:rPr>
        <w:t xml:space="preserve">patch-версии</w:t>
      </w:r>
      <w:r>
        <w:t xml:space="preserve"> </w:t>
      </w:r>
      <w:r>
        <w:t xml:space="preserve">компонентов control plane (то есть в рамках минорной версии, например с</w:t>
      </w:r>
      <w:r>
        <w:t xml:space="preserve"> </w:t>
      </w:r>
      <w:r>
        <w:rPr>
          <w:rStyle w:val="VerbatimChar"/>
          <w:color w:val="57606A"/>
          <w:sz w:val="20"/>
          <w:szCs w:val="20"/>
        </w:rPr>
        <w:t xml:space="preserve">1.27.3</w:t>
      </w:r>
      <w:r>
        <w:t xml:space="preserve"> </w:t>
      </w:r>
      <w:r>
        <w:t xml:space="preserve">на</w:t>
      </w:r>
      <w:r>
        <w:t xml:space="preserve"> </w:t>
      </w:r>
      <w:r>
        <w:rPr>
          <w:rStyle w:val="VerbatimChar"/>
          <w:color w:val="57606A"/>
          <w:sz w:val="20"/>
          <w:szCs w:val="20"/>
        </w:rPr>
        <w:t xml:space="preserve">1.27.5</w:t>
      </w:r>
      <w:r>
        <w:t xml:space="preserve">) происходит автоматически вместе с обновлением версии Deckhouse. Управлять обновлением patch-версий нельзя.</w:t>
      </w:r>
    </w:p>
    <w:p>
      <w:pPr>
        <w:pStyle w:val="BodyText"/>
      </w:pPr>
      <w:r>
        <w:t xml:space="preserve">Обновлением</w:t>
      </w:r>
      <w:r>
        <w:t xml:space="preserve"> </w:t>
      </w:r>
      <w:r>
        <w:rPr>
          <w:bCs/>
          <w:b/>
        </w:rPr>
        <w:t xml:space="preserve">минорной-версии</w:t>
      </w:r>
      <w:r>
        <w:t xml:space="preserve"> </w:t>
      </w:r>
      <w:r>
        <w:t xml:space="preserve">компонентов control plane (например, с</w:t>
      </w:r>
      <w:r>
        <w:t xml:space="preserve"> </w:t>
      </w:r>
      <w:r>
        <w:rPr>
          <w:rStyle w:val="VerbatimChar"/>
          <w:color w:val="57606A"/>
          <w:sz w:val="20"/>
          <w:szCs w:val="20"/>
        </w:rPr>
        <w:t xml:space="preserve">1.26.*</w:t>
      </w:r>
      <w:r>
        <w:t xml:space="preserve"> </w:t>
      </w:r>
      <w:r>
        <w:t xml:space="preserve">на</w:t>
      </w:r>
      <w:r>
        <w:t xml:space="preserve"> </w:t>
      </w:r>
      <w:r>
        <w:rPr>
          <w:rStyle w:val="VerbatimChar"/>
          <w:color w:val="57606A"/>
          <w:sz w:val="20"/>
          <w:szCs w:val="20"/>
        </w:rPr>
        <w:t xml:space="preserve">1.28.*</w:t>
      </w:r>
      <w:r>
        <w:t xml:space="preserve">) можно управлять с помощью параметра</w:t>
      </w:r>
      <w:r>
        <w:t xml:space="preserve"> </w:t>
      </w:r>
      <w:hyperlink r:id="rId377">
        <w:r>
          <w:rPr>
            <w:rStyle w:val="Hyperlink"/>
          </w:rPr>
          <w:t xml:space="preserve">kubernetesVersion</w:t>
        </w:r>
      </w:hyperlink>
      <w:r>
        <w:t xml:space="preserve">, в котором можно выбрать автоматический режим обновления (значение</w:t>
      </w:r>
      <w:r>
        <w:t xml:space="preserve"> </w:t>
      </w:r>
      <w:r>
        <w:rPr>
          <w:rStyle w:val="VerbatimChar"/>
          <w:color w:val="57606A"/>
          <w:sz w:val="20"/>
          <w:szCs w:val="20"/>
        </w:rPr>
        <w:t xml:space="preserve">Automatic</w:t>
      </w:r>
      <w:r>
        <w:t xml:space="preserve">) или указать желаемую минорную версию control plane. Версию control plane, которая используется по умолчанию (при</w:t>
      </w:r>
      <w:r>
        <w:t xml:space="preserve"> </w:t>
      </w:r>
      <w:r>
        <w:rPr>
          <w:rStyle w:val="VerbatimChar"/>
          <w:color w:val="57606A"/>
          <w:sz w:val="20"/>
          <w:szCs w:val="20"/>
        </w:rPr>
        <w:t xml:space="preserve">kubernetesVersion: Automatic</w:t>
      </w:r>
      <w:r>
        <w:t xml:space="preserve">), а также список поддерживаемых версий Kubernetes можно найти в</w:t>
      </w:r>
      <w:r>
        <w:t xml:space="preserve"> </w:t>
      </w:r>
      <w:hyperlink r:id="rId378">
        <w:r>
          <w:rPr>
            <w:rStyle w:val="Hyperlink"/>
          </w:rPr>
          <w:t xml:space="preserve">документации</w:t>
        </w:r>
      </w:hyperlink>
      <w:r>
        <w:t xml:space="preserve">.</w:t>
      </w:r>
    </w:p>
    <w:p>
      <w:pPr>
        <w:pStyle w:val="BodyText"/>
      </w:pPr>
      <w:r>
        <w:t xml:space="preserve">Обновление control plane выполняется безопасно и для кластера с одним master-узлом, и для мультикластерных. Во время обновления может быть кратковременная недоступность API-сервера. На работу приложений в кластере обновление не влияет и может выполняться без выделения окна для регламентных работ.</w:t>
      </w:r>
    </w:p>
    <w:p>
      <w:pPr>
        <w:pStyle w:val="BodyText"/>
      </w:pPr>
      <w:r>
        <w:t xml:space="preserve">Если указанная для обновления версия (параметр</w:t>
      </w:r>
      <w:r>
        <w:t xml:space="preserve"> </w:t>
      </w:r>
      <w:hyperlink r:id="rId377">
        <w:r>
          <w:rPr>
            <w:rStyle w:val="Hyperlink"/>
          </w:rPr>
          <w:t xml:space="preserve">kubernetesVersion</w:t>
        </w:r>
      </w:hyperlink>
      <w:r>
        <w:t xml:space="preserve">) не соответствует текущей версии control plane в кластере, запускается умная стратегия изменения версий компонентов:</w:t>
      </w:r>
    </w:p>
    <w:p>
      <w:pPr>
        <w:numPr>
          <w:ilvl w:val="0"/>
          <w:numId w:val="1168"/>
        </w:numPr>
        <w:pStyle w:val="Compact"/>
      </w:pPr>
      <w:r>
        <w:t xml:space="preserve">Общие замечания:</w:t>
      </w:r>
    </w:p>
    <w:p>
      <w:pPr>
        <w:numPr>
          <w:ilvl w:val="1"/>
          <w:numId w:val="1169"/>
        </w:numPr>
        <w:pStyle w:val="Compact"/>
      </w:pPr>
      <w:r>
        <w:t xml:space="preserve">Обновление в разных NodeGroup выполняется параллельно. Внутри каждой NodeGroup узлы обновляются последовательно, по одному.</w:t>
      </w:r>
    </w:p>
    <w:p>
      <w:pPr>
        <w:numPr>
          <w:ilvl w:val="0"/>
          <w:numId w:val="1168"/>
        </w:numPr>
        <w:pStyle w:val="Compact"/>
      </w:pPr>
      <w:r>
        <w:t xml:space="preserve">При upgrade:</w:t>
      </w:r>
    </w:p>
    <w:p>
      <w:pPr>
        <w:numPr>
          <w:ilvl w:val="1"/>
          <w:numId w:val="1170"/>
        </w:numPr>
        <w:pStyle w:val="Compact"/>
      </w:pPr>
      <w:r>
        <w:t xml:space="preserve">Обновление происходит</w:t>
      </w:r>
      <w:r>
        <w:t xml:space="preserve"> </w:t>
      </w:r>
      <w:r>
        <w:rPr>
          <w:bCs/>
          <w:b/>
        </w:rPr>
        <w:t xml:space="preserve">последовательными этапами</w:t>
      </w:r>
      <w:r>
        <w:t xml:space="preserve">, по одной минорной версии: 1.26 -&gt; 1.27, 1.27 -&gt; 1.28, 1.28 -&gt; 1.29.</w:t>
      </w:r>
    </w:p>
    <w:p>
      <w:pPr>
        <w:numPr>
          <w:ilvl w:val="1"/>
          <w:numId w:val="1170"/>
        </w:numPr>
        <w:pStyle w:val="Compact"/>
      </w:pPr>
      <w:r>
        <w:t xml:space="preserve">На каждом этапе сначала обновляется версия control plane, затем происходит обновление kubelet на узлах кластера.</w:t>
      </w:r>
    </w:p>
    <w:p>
      <w:pPr>
        <w:numPr>
          <w:ilvl w:val="0"/>
          <w:numId w:val="1168"/>
        </w:numPr>
        <w:pStyle w:val="Compact"/>
      </w:pPr>
      <w:r>
        <w:t xml:space="preserve">При downgrade:</w:t>
      </w:r>
    </w:p>
    <w:p>
      <w:pPr>
        <w:numPr>
          <w:ilvl w:val="1"/>
          <w:numId w:val="1171"/>
        </w:numPr>
        <w:pStyle w:val="Compact"/>
      </w:pPr>
      <w:r>
        <w:t xml:space="preserve">Успешный downgrade гарантируется только на одну версию вниз от максимальной минорной версии control plane, когда-либо использовавшейся в кластере.</w:t>
      </w:r>
    </w:p>
    <w:p>
      <w:pPr>
        <w:numPr>
          <w:ilvl w:val="1"/>
          <w:numId w:val="1171"/>
        </w:numPr>
        <w:pStyle w:val="Compact"/>
      </w:pPr>
      <w:r>
        <w:t xml:space="preserve">Сначала происходит downgrade kubelet’a на узлах кластера, затем — downgrade компонентов control plane.</w:t>
      </w:r>
    </w:p>
    <w:bookmarkEnd w:id="379"/>
    <w:bookmarkStart w:id="384" w:name="X2e9348595b405c0847b716a7cf4f14a0079f87e"/>
    <w:p>
      <w:pPr>
        <w:pStyle w:val="Heading2"/>
      </w:pPr>
      <w:r>
        <w:t xml:space="preserve">Аудит</w:t>
      </w:r>
    </w:p>
    <w:p>
      <w:pPr>
        <w:pStyle w:val="FirstParagraph"/>
      </w:pPr>
      <w:r>
        <w:t xml:space="preserve">Если требуется журналировать операции с API или отдебажить неожиданное поведение, для этого в Kubernetes предусмотрен</w:t>
      </w:r>
      <w:r>
        <w:t xml:space="preserve"> </w:t>
      </w:r>
      <w:hyperlink r:id="rId380">
        <w:r>
          <w:rPr>
            <w:rStyle w:val="Hyperlink"/>
          </w:rPr>
          <w:t xml:space="preserve">Auditing</w:t>
        </w:r>
      </w:hyperlink>
      <w:r>
        <w:t xml:space="preserve">. Его можно настроить путем создания правил</w:t>
      </w:r>
      <w:r>
        <w:t xml:space="preserve"> </w:t>
      </w:r>
      <w:hyperlink r:id="rId381">
        <w:r>
          <w:rPr>
            <w:rStyle w:val="Hyperlink"/>
          </w:rPr>
          <w:t xml:space="preserve">Audit Policy</w:t>
        </w:r>
      </w:hyperlink>
      <w:r>
        <w:t xml:space="preserve">, а результатом работы аудита будет лог-файл</w:t>
      </w:r>
      <w:r>
        <w:t xml:space="preserve"> </w:t>
      </w:r>
      <w:r>
        <w:rPr>
          <w:rStyle w:val="VerbatimChar"/>
          <w:color w:val="57606A"/>
          <w:sz w:val="20"/>
          <w:szCs w:val="20"/>
        </w:rPr>
        <w:t xml:space="preserve">/var/log/kube-audit/audit.log</w:t>
      </w:r>
      <w:r>
        <w:t xml:space="preserve"> </w:t>
      </w:r>
      <w:r>
        <w:t xml:space="preserve">со всеми интересующими операциями.</w:t>
      </w:r>
    </w:p>
    <w:p>
      <w:pPr>
        <w:pStyle w:val="BodyText"/>
      </w:pPr>
      <w:r>
        <w:t xml:space="preserve">В установках Deckhouse по умолчанию созданы базовые политики, которые отвечают за логирование событий:</w:t>
      </w:r>
    </w:p>
    <w:p>
      <w:pPr>
        <w:numPr>
          <w:ilvl w:val="0"/>
          <w:numId w:val="1172"/>
        </w:numPr>
        <w:pStyle w:val="Compact"/>
      </w:pPr>
      <w:r>
        <w:t xml:space="preserve">связанных с операциями создания, удаления и изменения ресурсов;</w:t>
      </w:r>
    </w:p>
    <w:p>
      <w:pPr>
        <w:numPr>
          <w:ilvl w:val="0"/>
          <w:numId w:val="1172"/>
        </w:numPr>
        <w:pStyle w:val="Compact"/>
      </w:pPr>
      <w:r>
        <w:t xml:space="preserve">совершаемых от имен сервисных аккаунтов из системных пространств имен</w:t>
      </w:r>
      <w:r>
        <w:t xml:space="preserve"> </w:t>
      </w:r>
      <w:r>
        <w:rPr>
          <w:rStyle w:val="VerbatimChar"/>
          <w:color w:val="57606A"/>
          <w:sz w:val="20"/>
          <w:szCs w:val="20"/>
        </w:rPr>
        <w:t xml:space="preserve">kube-system</w:t>
      </w:r>
      <w:r>
        <w:t xml:space="preserve">,</w:t>
      </w:r>
      <w:r>
        <w:t xml:space="preserve"> </w:t>
      </w:r>
      <w:r>
        <w:rPr>
          <w:rStyle w:val="VerbatimChar"/>
          <w:color w:val="57606A"/>
          <w:sz w:val="20"/>
          <w:szCs w:val="20"/>
        </w:rPr>
        <w:t xml:space="preserve">d8-*</w:t>
      </w:r>
      <w:r>
        <w:t xml:space="preserve">;</w:t>
      </w:r>
    </w:p>
    <w:p>
      <w:pPr>
        <w:numPr>
          <w:ilvl w:val="0"/>
          <w:numId w:val="1172"/>
        </w:numPr>
        <w:pStyle w:val="Compact"/>
      </w:pPr>
      <w:r>
        <w:t xml:space="preserve">совершаемых с ресурсами в системных пространствах имен</w:t>
      </w:r>
      <w:r>
        <w:t xml:space="preserve"> </w:t>
      </w:r>
      <w:r>
        <w:rPr>
          <w:rStyle w:val="VerbatimChar"/>
          <w:color w:val="57606A"/>
          <w:sz w:val="20"/>
          <w:szCs w:val="20"/>
        </w:rPr>
        <w:t xml:space="preserve">kube-system</w:t>
      </w:r>
      <w:r>
        <w:t xml:space="preserve">,</w:t>
      </w:r>
      <w:r>
        <w:t xml:space="preserve"> </w:t>
      </w:r>
      <w:r>
        <w:rPr>
          <w:rStyle w:val="VerbatimChar"/>
          <w:color w:val="57606A"/>
          <w:sz w:val="20"/>
          <w:szCs w:val="20"/>
        </w:rPr>
        <w:t xml:space="preserve">d8-*</w:t>
      </w:r>
      <w:r>
        <w:t xml:space="preserve">.</w:t>
      </w:r>
    </w:p>
    <w:p>
      <w:pPr>
        <w:pStyle w:val="FirstParagraph"/>
      </w:pPr>
      <w:r>
        <w:t xml:space="preserve">Для выключения базовых политик установите флаг</w:t>
      </w:r>
      <w:r>
        <w:t xml:space="preserve"> </w:t>
      </w:r>
      <w:hyperlink r:id="rId382">
        <w:r>
          <w:rPr>
            <w:rStyle w:val="Hyperlink"/>
          </w:rPr>
          <w:t xml:space="preserve">basicAuditPolicyEnabled</w:t>
        </w:r>
      </w:hyperlink>
      <w:r>
        <w:t xml:space="preserve"> </w:t>
      </w:r>
      <w:r>
        <w:t xml:space="preserve">в</w:t>
      </w:r>
      <w:r>
        <w:t xml:space="preserve"> </w:t>
      </w:r>
      <w:r>
        <w:rPr>
          <w:rStyle w:val="VerbatimChar"/>
          <w:color w:val="57606A"/>
          <w:sz w:val="20"/>
          <w:szCs w:val="20"/>
        </w:rPr>
        <w:t xml:space="preserve">false</w:t>
      </w:r>
      <w:r>
        <w:t xml:space="preserve">.</w:t>
      </w:r>
    </w:p>
    <w:p>
      <w:pPr>
        <w:pStyle w:val="BodyText"/>
      </w:pPr>
      <w:r>
        <w:t xml:space="preserve">Настройка политик аудита подробно рассмотрена в</w:t>
      </w:r>
      <w:r>
        <w:t xml:space="preserve"> </w:t>
      </w:r>
      <w:hyperlink r:id="rId383">
        <w:r>
          <w:rPr>
            <w:rStyle w:val="Hyperlink"/>
          </w:rPr>
          <w:t xml:space="preserve">одноименной секции FAQ</w:t>
        </w:r>
      </w:hyperlink>
      <w:r>
        <w:t xml:space="preserve">.</w:t>
      </w:r>
    </w:p>
    <w:bookmarkEnd w:id="384"/>
    <w:bookmarkEnd w:id="385"/>
    <w:bookmarkStart w:id="398" w:name="Xa66dc0c2c0bbe73db6a524e75e05aeccde736bc"/>
    <w:p>
      <w:pPr>
        <w:pStyle w:val="Heading1"/>
      </w:pPr>
      <w:r>
        <w:t xml:space="preserve">Обзор</w:t>
      </w:r>
    </w:p>
    <w:bookmarkStart w:id="391" w:name="Xcb2c0be176e9e635b24c37b8774319f7080d7d9"/>
    <w:p>
      <w:pPr>
        <w:pStyle w:val="Heading2"/>
      </w:pPr>
      <w:r>
        <w:t xml:space="preserve">Компоненты управляющего слоя</w:t>
      </w:r>
    </w:p>
    <w:p>
      <w:pPr>
        <w:pStyle w:val="FirstParagraph"/>
      </w:pPr>
      <w:r>
        <w:t xml:space="preserve">Компоненты управляющего слоя (control plane) отвечают за основные операции кластера (например, планирование), а также обрабатывают события кластера (например, запускают новый под, когда количество реплик в конфигурации Deployment не соответствует запущенному количеству реплик).</w:t>
      </w:r>
    </w:p>
    <w:p>
      <w:pPr>
        <w:pStyle w:val="BodyText"/>
      </w:pPr>
      <w:r>
        <w:t xml:space="preserve">Компоненты управляющего слоя могут быть запущены на любой машине в кластере. Однако для упрощения настройки и поддержки кластера все компоненты управляющего слоя запускают на выделенных узлах, где запрещают запуск пользовательских контейнеров. Если компоненты запущены на одном узле, это конфигурация</w:t>
      </w:r>
      <w:r>
        <w:t xml:space="preserve"> </w:t>
      </w:r>
      <w:r>
        <w:rPr>
          <w:rStyle w:val="VerbatimChar"/>
          <w:color w:val="57606A"/>
          <w:sz w:val="20"/>
          <w:szCs w:val="20"/>
        </w:rPr>
        <w:t xml:space="preserve">single-master</w:t>
      </w:r>
      <w:r>
        <w:t xml:space="preserve">. Если компоненты запустить на нескольких узлах, то это переводит управляющий слой в режим высокой доступности</w:t>
      </w:r>
      <w:r>
        <w:t xml:space="preserve"> </w:t>
      </w:r>
      <w:r>
        <w:rPr>
          <w:rStyle w:val="VerbatimChar"/>
          <w:color w:val="57606A"/>
          <w:sz w:val="20"/>
          <w:szCs w:val="20"/>
        </w:rPr>
        <w:t xml:space="preserve">multi-master</w:t>
      </w:r>
      <w:r>
        <w:t xml:space="preserve">.</w:t>
      </w:r>
    </w:p>
    <w:bookmarkStart w:id="386" w:name="Xfda3ac650323c257634fe761b35a4750c061784"/>
    <w:p>
      <w:pPr>
        <w:pStyle w:val="Heading3"/>
      </w:pPr>
      <w:r>
        <w:t xml:space="preserve">kube-apiserver</w:t>
      </w:r>
    </w:p>
    <w:p>
      <w:pPr>
        <w:pStyle w:val="FirstParagraph"/>
      </w:pPr>
      <w:r>
        <w:t xml:space="preserve">Сервер API — компонент Kubernetes управляющего слоя, который предоставляет API Kubernetes клиентам.</w:t>
      </w:r>
    </w:p>
    <w:p>
      <w:pPr>
        <w:pStyle w:val="BodyText"/>
      </w:pPr>
      <w:r>
        <w:t xml:space="preserve">Основной реализацией API-сервера Kubernetes является kube-apiserver. kube-apiserver может быть горизонтально масштабирован, то есть развёрнут на несколько экземпляров. Можно запускать несколько экземпляров kube-apiserver и балансировать трафик между этими экземплярами на разных узлах.</w:t>
      </w:r>
    </w:p>
    <w:p>
      <w:pPr>
        <w:pStyle w:val="BodyText"/>
      </w:pPr>
      <w:r>
        <w:t xml:space="preserve">Модуль</w:t>
      </w:r>
      <w:r>
        <w:t xml:space="preserve"> </w:t>
      </w:r>
      <w:r>
        <w:rPr>
          <w:rStyle w:val="VerbatimChar"/>
          <w:color w:val="57606A"/>
          <w:sz w:val="20"/>
          <w:szCs w:val="20"/>
        </w:rPr>
        <w:t xml:space="preserve">control-plane-manager</w:t>
      </w:r>
      <w:r>
        <w:t xml:space="preserve"> </w:t>
      </w:r>
      <w:r>
        <w:t xml:space="preserve">упрощает настройку kube-apiserver для включения режима</w:t>
      </w:r>
      <w:r>
        <w:t xml:space="preserve"> </w:t>
      </w:r>
      <w:hyperlink w:anchor="X715006be69c1751443dab6e9c0f6606a42e50dc">
        <w:r>
          <w:rPr>
            <w:rStyle w:val="Hyperlink"/>
          </w:rPr>
          <w:t xml:space="preserve">аудита</w:t>
        </w:r>
      </w:hyperlink>
      <w:r>
        <w:t xml:space="preserve">.</w:t>
      </w:r>
    </w:p>
    <w:bookmarkEnd w:id="386"/>
    <w:bookmarkStart w:id="387" w:name="X977105fa25f594a341562aabd927215432a041c"/>
    <w:p>
      <w:pPr>
        <w:pStyle w:val="Heading3"/>
      </w:pPr>
      <w:r>
        <w:t xml:space="preserve">etcd</w:t>
      </w:r>
    </w:p>
    <w:p>
      <w:pPr>
        <w:pStyle w:val="FirstParagraph"/>
      </w:pPr>
      <w:r>
        <w:t xml:space="preserve">Распределённое и высоконадёжное хранилище данных в формате ключ-значение, которое используется как основное хранилище всех данных кластера в Kubernetes.</w:t>
      </w:r>
    </w:p>
    <w:p>
      <w:pPr>
        <w:pStyle w:val="BodyText"/>
      </w:pPr>
      <w:r>
        <w:t xml:space="preserve">Как и kube-apiserver, для обеспечения высокой доступности поддерживает запуск в нескольких экземплярах, образуя etcd-кластер.</w:t>
      </w:r>
    </w:p>
    <w:bookmarkEnd w:id="387"/>
    <w:bookmarkStart w:id="388" w:name="X53d6e61a816d586ec06cc2478150888ad9fa1f0"/>
    <w:p>
      <w:pPr>
        <w:pStyle w:val="Heading3"/>
      </w:pPr>
      <w:r>
        <w:t xml:space="preserve">kube-scheduler</w:t>
      </w:r>
    </w:p>
    <w:p>
      <w:pPr>
        <w:pStyle w:val="FirstParagraph"/>
      </w:pPr>
      <w:r>
        <w:t xml:space="preserve">Компонент, который отслеживает поды без привязанного узла и выбирает узел, на котором они должны запуститься.</w:t>
      </w:r>
    </w:p>
    <w:p>
      <w:pPr>
        <w:pStyle w:val="BodyText"/>
      </w:pPr>
      <w:r>
        <w:t xml:space="preserve">При планировании развёртывания подов на узлах учитываются множество факторов, включая требования к ресурсам, ограничения, связанные с аппаратными или программными политиками, принадлежности (affinity) и непринадлежности (anti-affinity) узлов/подов, местонахождения данных, предельных сроков.</w:t>
      </w:r>
    </w:p>
    <w:p>
      <w:pPr>
        <w:pStyle w:val="BodyText"/>
      </w:pPr>
      <w:r>
        <w:t xml:space="preserve">В случаях, когда общего алгоритма не хватает (например, нужно учитывать storageClass подключаемых PVC), алгоритм планировщика можно расширить за счёт плагинов.</w:t>
      </w:r>
    </w:p>
    <w:p>
      <w:pPr>
        <w:pStyle w:val="BodyText"/>
      </w:pPr>
      <w:r>
        <w:t xml:space="preserve">Подробнее об алгоритме работы планировщика и подключении плагинов описано в разделе</w:t>
      </w:r>
      <w:r>
        <w:t xml:space="preserve"> </w:t>
      </w:r>
      <w:hyperlink w:anchor="X08336181de2f4d45e81c843a76e57e0bea94f49">
        <w:r>
          <w:rPr>
            <w:rStyle w:val="Hyperlink"/>
          </w:rPr>
          <w:t xml:space="preserve">Планировщик</w:t>
        </w:r>
      </w:hyperlink>
      <w:r>
        <w:t xml:space="preserve">.</w:t>
      </w:r>
    </w:p>
    <w:bookmarkEnd w:id="388"/>
    <w:bookmarkStart w:id="389" w:name="Xfa040d5f5b75d081c4b5ed9c7278d559df86153"/>
    <w:p>
      <w:pPr>
        <w:pStyle w:val="Heading3"/>
      </w:pPr>
      <w:r>
        <w:t xml:space="preserve">kube-controller manager</w:t>
      </w:r>
    </w:p>
    <w:p>
      <w:pPr>
        <w:pStyle w:val="FirstParagraph"/>
      </w:pPr>
      <w:r>
        <w:t xml:space="preserve">Компонент, который запускает процессы контроллеров встроенных ресурсов. Каждый контроллер представляет собой отдельный процесс, но для упрощения все контроллеры скомпилированы в один двоичный файл и выполняются в одном процессе.</w:t>
      </w:r>
    </w:p>
    <w:p>
      <w:pPr>
        <w:pStyle w:val="BodyText"/>
      </w:pPr>
      <w:r>
        <w:t xml:space="preserve">Эти контроллеры включают:</w:t>
      </w:r>
    </w:p>
    <w:p>
      <w:pPr>
        <w:numPr>
          <w:ilvl w:val="0"/>
          <w:numId w:val="1173"/>
        </w:numPr>
        <w:pStyle w:val="Compact"/>
      </w:pPr>
      <w:r>
        <w:t xml:space="preserve">Контроллер узла (Node Controller): уведомляет и реагирует на сбои узла.</w:t>
      </w:r>
    </w:p>
    <w:p>
      <w:pPr>
        <w:numPr>
          <w:ilvl w:val="0"/>
          <w:numId w:val="1173"/>
        </w:numPr>
        <w:pStyle w:val="Compact"/>
      </w:pPr>
      <w:r>
        <w:t xml:space="preserve">Контроллер репликации (Replication Controller): поддерживает правильное количество подов для каждого объекта контроллера репликации в системе.</w:t>
      </w:r>
    </w:p>
    <w:p>
      <w:pPr>
        <w:numPr>
          <w:ilvl w:val="0"/>
          <w:numId w:val="1173"/>
        </w:numPr>
        <w:pStyle w:val="Compact"/>
      </w:pPr>
      <w:r>
        <w:t xml:space="preserve">Контроллер конечных точек (Endpoints Controller): заполняет объект конечных точек (Endpoints), то есть связывает сервисы (Services) и поды.</w:t>
      </w:r>
    </w:p>
    <w:p>
      <w:pPr>
        <w:numPr>
          <w:ilvl w:val="0"/>
          <w:numId w:val="1173"/>
        </w:numPr>
        <w:pStyle w:val="Compact"/>
      </w:pPr>
      <w:r>
        <w:t xml:space="preserve">Контроллеры учетных записей и токенов (Account &amp; Token Controllers): создают стандартные учетные записи и токены доступа API для новых пространств имен.</w:t>
      </w:r>
    </w:p>
    <w:bookmarkEnd w:id="389"/>
    <w:bookmarkStart w:id="390" w:name="Xb87c95902b0ee0fb299831a7155d3bbdd3affc6"/>
    <w:p>
      <w:pPr>
        <w:pStyle w:val="Heading3"/>
      </w:pPr>
      <w:r>
        <w:t xml:space="preserve">cloud-controller manager</w:t>
      </w:r>
    </w:p>
    <w:p>
      <w:pPr>
        <w:pStyle w:val="FirstParagraph"/>
      </w:pPr>
      <w:r>
        <w:t xml:space="preserve">cloud-controller manager запускает контроллеры, которые взаимодействуют с основными облачными провайдерами.</w:t>
      </w:r>
      <w:r>
        <w:t xml:space="preserve"> </w:t>
      </w:r>
      <w:r>
        <w:t xml:space="preserve">В рамках документации на DVP не рассматривается.</w:t>
      </w:r>
    </w:p>
    <w:p>
      <w:pPr>
        <w:pStyle w:val="BodyText"/>
      </w:pPr>
      <w:r>
        <w:t xml:space="preserve">TODO нужна какая-то ссылка про cloud-controller-manager, например на какой-то модуль?</w:t>
      </w:r>
    </w:p>
    <w:bookmarkEnd w:id="390"/>
    <w:bookmarkEnd w:id="391"/>
    <w:bookmarkStart w:id="397" w:name="X6f0debd2e2e3c81b65a9199d414eec089b664af"/>
    <w:p>
      <w:pPr>
        <w:pStyle w:val="Heading2"/>
      </w:pPr>
      <w:r>
        <w:t xml:space="preserve">Управление компонентами управляющего слоя</w:t>
      </w:r>
    </w:p>
    <w:p>
      <w:pPr>
        <w:pStyle w:val="FirstParagraph"/>
      </w:pPr>
      <w:r>
        <w:t xml:space="preserve">Управление перечисленными компонентами управляющего слоя осуществляется с помощью модуля</w:t>
      </w:r>
      <w:r>
        <w:t xml:space="preserve"> </w:t>
      </w:r>
      <w:r>
        <w:rPr>
          <w:rStyle w:val="VerbatimChar"/>
          <w:color w:val="57606A"/>
          <w:sz w:val="20"/>
          <w:szCs w:val="20"/>
        </w:rPr>
        <w:t xml:space="preserve">control-plane-manager</w:t>
      </w:r>
      <w:r>
        <w:t xml:space="preserve">, который запускается на всех master-узлах кластера (узлы с меткой</w:t>
      </w:r>
      <w:r>
        <w:t xml:space="preserve"> </w:t>
      </w:r>
      <w:r>
        <w:rPr>
          <w:rStyle w:val="VerbatimChar"/>
          <w:color w:val="57606A"/>
          <w:sz w:val="20"/>
          <w:szCs w:val="20"/>
        </w:rPr>
        <w:t xml:space="preserve">node-role.kubernetes.io/control-plane: ""</w:t>
      </w:r>
      <w:r>
        <w:t xml:space="preserve">).</w:t>
      </w:r>
    </w:p>
    <w:p>
      <w:pPr>
        <w:pStyle w:val="BodyText"/>
      </w:pPr>
      <w:r>
        <w:t xml:space="preserve">Функции модуля</w:t>
      </w:r>
      <w:r>
        <w:t xml:space="preserve"> </w:t>
      </w:r>
      <w:r>
        <w:rPr>
          <w:rStyle w:val="VerbatimChar"/>
          <w:color w:val="57606A"/>
          <w:sz w:val="20"/>
          <w:szCs w:val="20"/>
        </w:rPr>
        <w:t xml:space="preserve">control-plane-manager</w:t>
      </w:r>
      <w:r>
        <w:t xml:space="preserve">:</w:t>
      </w:r>
    </w:p>
    <w:p>
      <w:pPr>
        <w:numPr>
          <w:ilvl w:val="0"/>
          <w:numId w:val="1174"/>
        </w:numPr>
        <w:pStyle w:val="Compact"/>
      </w:pPr>
      <w:r>
        <w:rPr>
          <w:bCs/>
          <w:b/>
        </w:rPr>
        <w:t xml:space="preserve">Управление сертификатами</w:t>
      </w:r>
      <w:r>
        <w:t xml:space="preserve">, необходимыми для работы компонентов, в том числе продление, выпуск при изменении конфигурации и т.п. Позволяет автоматически поддерживать безопасную конфигурацию управляющего слоя и быстро добавлять дополнительные имена (SAN) для организации защищенного доступа к API Kubernetes.</w:t>
      </w:r>
    </w:p>
    <w:p>
      <w:pPr>
        <w:numPr>
          <w:ilvl w:val="0"/>
          <w:numId w:val="1174"/>
        </w:numPr>
        <w:pStyle w:val="Compact"/>
      </w:pPr>
      <w:r>
        <w:rPr>
          <w:bCs/>
          <w:b/>
        </w:rPr>
        <w:t xml:space="preserve">Настройка компонентов</w:t>
      </w:r>
      <w:r>
        <w:t xml:space="preserve">. Автоматически создает необходимые конфигурации и манифесты компонентов управляющего слоя.</w:t>
      </w:r>
    </w:p>
    <w:p>
      <w:pPr>
        <w:numPr>
          <w:ilvl w:val="0"/>
          <w:numId w:val="1174"/>
        </w:numPr>
        <w:pStyle w:val="Compact"/>
      </w:pPr>
      <w:r>
        <w:rPr>
          <w:bCs/>
          <w:b/>
        </w:rPr>
        <w:t xml:space="preserve">Upgrade или downgrade компонентов</w:t>
      </w:r>
      <w:r>
        <w:t xml:space="preserve">. Поддерживает в кластере одинаковые версии компонентов.</w:t>
      </w:r>
    </w:p>
    <w:p>
      <w:pPr>
        <w:numPr>
          <w:ilvl w:val="0"/>
          <w:numId w:val="1174"/>
        </w:numPr>
        <w:pStyle w:val="Compact"/>
      </w:pPr>
      <w:r>
        <w:rPr>
          <w:bCs/>
          <w:b/>
        </w:rPr>
        <w:t xml:space="preserve">Управление конфигурацией etcd-кластера</w:t>
      </w:r>
      <w:r>
        <w:t xml:space="preserve"> </w:t>
      </w:r>
      <w:r>
        <w:t xml:space="preserve">и его узлов. Масштабирует etcd по количеству master-узлов, выполняет миграцию из конфигурации кластера с одним master-узлом в мультикластерный и наоборот.</w:t>
      </w:r>
    </w:p>
    <w:p>
      <w:pPr>
        <w:numPr>
          <w:ilvl w:val="0"/>
          <w:numId w:val="1174"/>
        </w:numPr>
        <w:pStyle w:val="Compact"/>
      </w:pPr>
      <w:r>
        <w:rPr>
          <w:bCs/>
          <w:b/>
        </w:rPr>
        <w:t xml:space="preserve">Настройка kubeconfig</w:t>
      </w:r>
      <w:r>
        <w:t xml:space="preserve">. Обеспечивает всегда актуальную конфигурацию для работы kubectl. Генерирует, продлевает, обновляет kubeconfig с правами cluster-admin и создает ссылку (symlink) пользователю root, чтобы kubeconfig использовался по умолчанию.</w:t>
      </w:r>
    </w:p>
    <w:p>
      <w:pPr>
        <w:numPr>
          <w:ilvl w:val="0"/>
          <w:numId w:val="1174"/>
        </w:numPr>
        <w:pStyle w:val="Compact"/>
      </w:pPr>
      <w:r>
        <w:rPr>
          <w:bCs/>
          <w:b/>
        </w:rPr>
        <w:t xml:space="preserve">Расширение работы планировщика</w:t>
      </w:r>
      <w:r>
        <w:t xml:space="preserve">, за счет подключения внешних плагинов через вебхуки. Управляется ресурсом</w:t>
      </w:r>
      <w:r>
        <w:t xml:space="preserve"> </w:t>
      </w:r>
      <w:hyperlink r:id="rId372">
        <w:r>
          <w:rPr>
            <w:rStyle w:val="Hyperlink"/>
          </w:rPr>
          <w:t xml:space="preserve">KubeSchedulerWebhookConfiguration</w:t>
        </w:r>
      </w:hyperlink>
      <w:r>
        <w:t xml:space="preserve">. Позволяет использовать более сложную логику при решении задач планирования нагрузки в кластере. Например:</w:t>
      </w:r>
    </w:p>
    <w:p>
      <w:pPr>
        <w:numPr>
          <w:ilvl w:val="1"/>
          <w:numId w:val="1175"/>
        </w:numPr>
        <w:pStyle w:val="Compact"/>
      </w:pPr>
      <w:r>
        <w:t xml:space="preserve">размещение подов приложений организации хранилища данных ближе к самим данным,</w:t>
      </w:r>
    </w:p>
    <w:p>
      <w:pPr>
        <w:numPr>
          <w:ilvl w:val="1"/>
          <w:numId w:val="1175"/>
        </w:numPr>
        <w:pStyle w:val="Compact"/>
      </w:pPr>
      <w:r>
        <w:t xml:space="preserve">приоретизация узлов в зависимости от их состояния (сетевой нагрузки, состояния подсистемы хранения и т. д.),</w:t>
      </w:r>
    </w:p>
    <w:p>
      <w:pPr>
        <w:numPr>
          <w:ilvl w:val="1"/>
          <w:numId w:val="1175"/>
        </w:numPr>
        <w:pStyle w:val="Compact"/>
      </w:pPr>
      <w:r>
        <w:t xml:space="preserve">разделение узлов на зоны, и т. п.</w:t>
      </w:r>
    </w:p>
    <w:p>
      <w:pPr>
        <w:numPr>
          <w:ilvl w:val="0"/>
          <w:numId w:val="1174"/>
        </w:numPr>
        <w:pStyle w:val="Compact"/>
      </w:pPr>
      <w:r>
        <w:rPr>
          <w:bCs/>
          <w:b/>
        </w:rPr>
        <w:t xml:space="preserve">Резервные копии настроек</w:t>
      </w:r>
      <w:r>
        <w:t xml:space="preserve"> </w:t>
      </w:r>
      <w:r>
        <w:t xml:space="preserve">сохраняются в директории</w:t>
      </w:r>
      <w:r>
        <w:t xml:space="preserve"> </w:t>
      </w:r>
      <w:r>
        <w:rPr>
          <w:rStyle w:val="VerbatimChar"/>
          <w:color w:val="57606A"/>
          <w:sz w:val="20"/>
          <w:szCs w:val="20"/>
        </w:rPr>
        <w:t xml:space="preserve">/etc/kubernetes/deckhouse/backup</w:t>
      </w:r>
      <w:r>
        <w:t xml:space="preserve">.</w:t>
      </w:r>
    </w:p>
    <w:bookmarkStart w:id="392" w:name="Xaf4c8bc2fde4f09cf00da8b9cb8ec0833365651"/>
    <w:p>
      <w:pPr>
        <w:pStyle w:val="Heading3"/>
      </w:pPr>
      <w:r>
        <w:t xml:space="preserve">Управление сертификатами</w:t>
      </w:r>
    </w:p>
    <w:p>
      <w:pPr>
        <w:pStyle w:val="FirstParagraph"/>
      </w:pPr>
      <w:r>
        <w:t xml:space="preserve">Модуль</w:t>
      </w:r>
      <w:r>
        <w:t xml:space="preserve"> </w:t>
      </w:r>
      <w:r>
        <w:rPr>
          <w:rStyle w:val="VerbatimChar"/>
          <w:color w:val="57606A"/>
          <w:sz w:val="20"/>
          <w:szCs w:val="20"/>
        </w:rPr>
        <w:t xml:space="preserve">control-plane-manager</w:t>
      </w:r>
      <w:r>
        <w:t xml:space="preserve"> </w:t>
      </w:r>
      <w:r>
        <w:t xml:space="preserve">обеспечивает жизненный цикл SSL-сертификатов управляющего слоя:</w:t>
      </w:r>
    </w:p>
    <w:p>
      <w:pPr>
        <w:numPr>
          <w:ilvl w:val="0"/>
          <w:numId w:val="1176"/>
        </w:numPr>
        <w:pStyle w:val="Compact"/>
      </w:pPr>
      <w:r>
        <w:t xml:space="preserve">Корневые сертификаты для</w:t>
      </w:r>
      <w:r>
        <w:t xml:space="preserve"> </w:t>
      </w:r>
      <w:r>
        <w:rPr>
          <w:rStyle w:val="VerbatimChar"/>
          <w:color w:val="57606A"/>
          <w:sz w:val="20"/>
          <w:szCs w:val="20"/>
        </w:rPr>
        <w:t xml:space="preserve">kube-apiserver</w:t>
      </w:r>
      <w:r>
        <w:t xml:space="preserve"> </w:t>
      </w:r>
      <w:r>
        <w:t xml:space="preserve">и</w:t>
      </w:r>
      <w:r>
        <w:t xml:space="preserve"> </w:t>
      </w:r>
      <w:r>
        <w:rPr>
          <w:rStyle w:val="VerbatimChar"/>
          <w:color w:val="57606A"/>
          <w:sz w:val="20"/>
          <w:szCs w:val="20"/>
        </w:rPr>
        <w:t xml:space="preserve">etcd</w:t>
      </w:r>
      <w:r>
        <w:t xml:space="preserve">. Они хранятся в секрете</w:t>
      </w:r>
      <w:r>
        <w:t xml:space="preserve"> </w:t>
      </w:r>
      <w:r>
        <w:rPr>
          <w:rStyle w:val="VerbatimChar"/>
          <w:color w:val="57606A"/>
          <w:sz w:val="20"/>
          <w:szCs w:val="20"/>
        </w:rPr>
        <w:t xml:space="preserve">d8-pki</w:t>
      </w:r>
      <w:r>
        <w:t xml:space="preserve"> </w:t>
      </w:r>
      <w:r>
        <w:t xml:space="preserve">пространства имен</w:t>
      </w:r>
      <w:r>
        <w:t xml:space="preserve"> </w:t>
      </w:r>
      <w:r>
        <w:rPr>
          <w:rStyle w:val="VerbatimChar"/>
          <w:color w:val="57606A"/>
          <w:sz w:val="20"/>
          <w:szCs w:val="20"/>
        </w:rPr>
        <w:t xml:space="preserve">kube-system</w:t>
      </w:r>
      <w:r>
        <w:t xml:space="preserve">:</w:t>
      </w:r>
    </w:p>
    <w:p>
      <w:pPr>
        <w:numPr>
          <w:ilvl w:val="1"/>
          <w:numId w:val="1177"/>
        </w:numPr>
        <w:pStyle w:val="Compact"/>
      </w:pPr>
      <w:r>
        <w:t xml:space="preserve">корневой CA Kubernetes (</w:t>
      </w:r>
      <w:r>
        <w:rPr>
          <w:rStyle w:val="VerbatimChar"/>
          <w:color w:val="57606A"/>
          <w:sz w:val="20"/>
          <w:szCs w:val="20"/>
        </w:rPr>
        <w:t xml:space="preserve">ca.crt</w:t>
      </w:r>
      <w:r>
        <w:t xml:space="preserve"> </w:t>
      </w:r>
      <w:r>
        <w:t xml:space="preserve">и</w:t>
      </w:r>
      <w:r>
        <w:t xml:space="preserve"> </w:t>
      </w:r>
      <w:r>
        <w:rPr>
          <w:rStyle w:val="VerbatimChar"/>
          <w:color w:val="57606A"/>
          <w:sz w:val="20"/>
          <w:szCs w:val="20"/>
        </w:rPr>
        <w:t xml:space="preserve">ca.key</w:t>
      </w:r>
      <w:r>
        <w:t xml:space="preserve">);</w:t>
      </w:r>
    </w:p>
    <w:p>
      <w:pPr>
        <w:numPr>
          <w:ilvl w:val="1"/>
          <w:numId w:val="1177"/>
        </w:numPr>
        <w:pStyle w:val="Compact"/>
      </w:pPr>
      <w:r>
        <w:t xml:space="preserve">корневой CA etcd (</w:t>
      </w:r>
      <w:r>
        <w:rPr>
          <w:rStyle w:val="VerbatimChar"/>
          <w:color w:val="57606A"/>
          <w:sz w:val="20"/>
          <w:szCs w:val="20"/>
        </w:rPr>
        <w:t xml:space="preserve">etcd/ca.crt</w:t>
      </w:r>
      <w:r>
        <w:t xml:space="preserve"> </w:t>
      </w:r>
      <w:r>
        <w:t xml:space="preserve">и</w:t>
      </w:r>
      <w:r>
        <w:t xml:space="preserve"> </w:t>
      </w:r>
      <w:r>
        <w:rPr>
          <w:rStyle w:val="VerbatimChar"/>
          <w:color w:val="57606A"/>
          <w:sz w:val="20"/>
          <w:szCs w:val="20"/>
        </w:rPr>
        <w:t xml:space="preserve">etcd/ca.key</w:t>
      </w:r>
      <w:r>
        <w:t xml:space="preserve">);</w:t>
      </w:r>
    </w:p>
    <w:p>
      <w:pPr>
        <w:numPr>
          <w:ilvl w:val="1"/>
          <w:numId w:val="1177"/>
        </w:numPr>
        <w:pStyle w:val="Compact"/>
      </w:pPr>
      <w:r>
        <w:t xml:space="preserve">RSA-сертификат и ключ для подписи Service Account (</w:t>
      </w:r>
      <w:r>
        <w:rPr>
          <w:rStyle w:val="VerbatimChar"/>
          <w:color w:val="57606A"/>
          <w:sz w:val="20"/>
          <w:szCs w:val="20"/>
        </w:rPr>
        <w:t xml:space="preserve">sa.pub</w:t>
      </w:r>
      <w:r>
        <w:t xml:space="preserve"> </w:t>
      </w:r>
      <w:r>
        <w:t xml:space="preserve">и</w:t>
      </w:r>
      <w:r>
        <w:t xml:space="preserve"> </w:t>
      </w:r>
      <w:r>
        <w:rPr>
          <w:rStyle w:val="VerbatimChar"/>
          <w:color w:val="57606A"/>
          <w:sz w:val="20"/>
          <w:szCs w:val="20"/>
        </w:rPr>
        <w:t xml:space="preserve">sa.key</w:t>
      </w:r>
      <w:r>
        <w:t xml:space="preserve">);</w:t>
      </w:r>
    </w:p>
    <w:p>
      <w:pPr>
        <w:numPr>
          <w:ilvl w:val="1"/>
          <w:numId w:val="1177"/>
        </w:numPr>
        <w:pStyle w:val="Compact"/>
      </w:pPr>
      <w:r>
        <w:t xml:space="preserve">корневой CA для extension API-серверов (</w:t>
      </w:r>
      <w:r>
        <w:rPr>
          <w:rStyle w:val="VerbatimChar"/>
          <w:color w:val="57606A"/>
          <w:sz w:val="20"/>
          <w:szCs w:val="20"/>
        </w:rPr>
        <w:t xml:space="preserve">front-proxy-ca.key</w:t>
      </w:r>
      <w:r>
        <w:t xml:space="preserve"> </w:t>
      </w:r>
      <w:r>
        <w:t xml:space="preserve">и</w:t>
      </w:r>
      <w:r>
        <w:t xml:space="preserve"> </w:t>
      </w:r>
      <w:r>
        <w:rPr>
          <w:rStyle w:val="VerbatimChar"/>
          <w:color w:val="57606A"/>
          <w:sz w:val="20"/>
          <w:szCs w:val="20"/>
        </w:rPr>
        <w:t xml:space="preserve">front-proxy-ca.crt</w:t>
      </w:r>
      <w:r>
        <w:t xml:space="preserve">).</w:t>
      </w:r>
    </w:p>
    <w:p>
      <w:pPr>
        <w:numPr>
          <w:ilvl w:val="0"/>
          <w:numId w:val="1176"/>
        </w:numPr>
        <w:pStyle w:val="Compact"/>
      </w:pPr>
      <w:r>
        <w:t xml:space="preserve">Клиентские и серверные сертификаты для подключения компонентов управляющего слоя друг к другу. Сертификаты выписываются, продлеватся и перевыписываются, если что-то изменилось (например, список SAN). Следующие сертификаты хранятся только на узлах:</w:t>
      </w:r>
    </w:p>
    <w:p>
      <w:pPr>
        <w:numPr>
          <w:ilvl w:val="1"/>
          <w:numId w:val="1178"/>
        </w:numPr>
        <w:pStyle w:val="Compact"/>
      </w:pPr>
      <w:r>
        <w:t xml:space="preserve">серверный сертификат API-сервера (</w:t>
      </w:r>
      <w:r>
        <w:rPr>
          <w:rStyle w:val="VerbatimChar"/>
          <w:color w:val="57606A"/>
          <w:sz w:val="20"/>
          <w:szCs w:val="20"/>
        </w:rPr>
        <w:t xml:space="preserve">apiserver.crt</w:t>
      </w:r>
      <w:r>
        <w:t xml:space="preserve"> </w:t>
      </w:r>
      <w:r>
        <w:t xml:space="preserve">и</w:t>
      </w:r>
      <w:r>
        <w:t xml:space="preserve"> </w:t>
      </w:r>
      <w:r>
        <w:rPr>
          <w:rStyle w:val="VerbatimChar"/>
          <w:color w:val="57606A"/>
          <w:sz w:val="20"/>
          <w:szCs w:val="20"/>
        </w:rPr>
        <w:t xml:space="preserve">apiserver.key</w:t>
      </w:r>
      <w:r>
        <w:t xml:space="preserve">);</w:t>
      </w:r>
    </w:p>
    <w:p>
      <w:pPr>
        <w:numPr>
          <w:ilvl w:val="1"/>
          <w:numId w:val="1178"/>
        </w:numPr>
        <w:pStyle w:val="Compact"/>
      </w:pPr>
      <w:r>
        <w:t xml:space="preserve">клиентский сертификат для подключения</w:t>
      </w:r>
      <w:r>
        <w:t xml:space="preserve"> </w:t>
      </w:r>
      <w:r>
        <w:rPr>
          <w:rStyle w:val="VerbatimChar"/>
          <w:color w:val="57606A"/>
          <w:sz w:val="20"/>
          <w:szCs w:val="20"/>
        </w:rPr>
        <w:t xml:space="preserve">kube-apiserver</w:t>
      </w:r>
      <w:r>
        <w:t xml:space="preserve"> </w:t>
      </w:r>
      <w:r>
        <w:t xml:space="preserve">к</w:t>
      </w:r>
      <w:r>
        <w:t xml:space="preserve"> </w:t>
      </w:r>
      <w:r>
        <w:rPr>
          <w:rStyle w:val="VerbatimChar"/>
          <w:color w:val="57606A"/>
          <w:sz w:val="20"/>
          <w:szCs w:val="20"/>
        </w:rPr>
        <w:t xml:space="preserve">kubelet</w:t>
      </w:r>
      <w:r>
        <w:t xml:space="preserve"> </w:t>
      </w:r>
      <w:r>
        <w:t xml:space="preserve">(</w:t>
      </w:r>
      <w:r>
        <w:rPr>
          <w:rStyle w:val="VerbatimChar"/>
          <w:color w:val="57606A"/>
          <w:sz w:val="20"/>
          <w:szCs w:val="20"/>
        </w:rPr>
        <w:t xml:space="preserve">apiserver-kubelet-client.crt</w:t>
      </w:r>
      <w:r>
        <w:t xml:space="preserve"> </w:t>
      </w:r>
      <w:r>
        <w:t xml:space="preserve">и</w:t>
      </w:r>
      <w:r>
        <w:t xml:space="preserve"> </w:t>
      </w:r>
      <w:r>
        <w:rPr>
          <w:rStyle w:val="VerbatimChar"/>
          <w:color w:val="57606A"/>
          <w:sz w:val="20"/>
          <w:szCs w:val="20"/>
        </w:rPr>
        <w:t xml:space="preserve">apiserver-kubelet-client.key</w:t>
      </w:r>
      <w:r>
        <w:t xml:space="preserve">);</w:t>
      </w:r>
    </w:p>
    <w:p>
      <w:pPr>
        <w:numPr>
          <w:ilvl w:val="1"/>
          <w:numId w:val="1178"/>
        </w:numPr>
        <w:pStyle w:val="Compact"/>
      </w:pPr>
      <w:r>
        <w:t xml:space="preserve">клиентский сертификат для подключения</w:t>
      </w:r>
      <w:r>
        <w:t xml:space="preserve"> </w:t>
      </w:r>
      <w:r>
        <w:rPr>
          <w:rStyle w:val="VerbatimChar"/>
          <w:color w:val="57606A"/>
          <w:sz w:val="20"/>
          <w:szCs w:val="20"/>
        </w:rPr>
        <w:t xml:space="preserve">kube-apiserver</w:t>
      </w:r>
      <w:r>
        <w:t xml:space="preserve"> </w:t>
      </w:r>
      <w:r>
        <w:t xml:space="preserve">к</w:t>
      </w:r>
      <w:r>
        <w:t xml:space="preserve"> </w:t>
      </w:r>
      <w:r>
        <w:rPr>
          <w:rStyle w:val="VerbatimChar"/>
          <w:color w:val="57606A"/>
          <w:sz w:val="20"/>
          <w:szCs w:val="20"/>
        </w:rPr>
        <w:t xml:space="preserve">etcd</w:t>
      </w:r>
      <w:r>
        <w:t xml:space="preserve"> </w:t>
      </w:r>
      <w:r>
        <w:t xml:space="preserve">(</w:t>
      </w:r>
      <w:r>
        <w:rPr>
          <w:rStyle w:val="VerbatimChar"/>
          <w:color w:val="57606A"/>
          <w:sz w:val="20"/>
          <w:szCs w:val="20"/>
        </w:rPr>
        <w:t xml:space="preserve">apiserver-etcd-client.crt</w:t>
      </w:r>
      <w:r>
        <w:t xml:space="preserve"> </w:t>
      </w:r>
      <w:r>
        <w:t xml:space="preserve">и</w:t>
      </w:r>
      <w:r>
        <w:t xml:space="preserve"> </w:t>
      </w:r>
      <w:r>
        <w:rPr>
          <w:rStyle w:val="VerbatimChar"/>
          <w:color w:val="57606A"/>
          <w:sz w:val="20"/>
          <w:szCs w:val="20"/>
        </w:rPr>
        <w:t xml:space="preserve">apiserver-etcd-client.key</w:t>
      </w:r>
      <w:r>
        <w:t xml:space="preserve">);</w:t>
      </w:r>
    </w:p>
    <w:p>
      <w:pPr>
        <w:numPr>
          <w:ilvl w:val="1"/>
          <w:numId w:val="1178"/>
        </w:numPr>
        <w:pStyle w:val="Compact"/>
      </w:pPr>
      <w:r>
        <w:t xml:space="preserve">клиентский сертификат для подключения</w:t>
      </w:r>
      <w:r>
        <w:t xml:space="preserve"> </w:t>
      </w:r>
      <w:r>
        <w:rPr>
          <w:rStyle w:val="VerbatimChar"/>
          <w:color w:val="57606A"/>
          <w:sz w:val="20"/>
          <w:szCs w:val="20"/>
        </w:rPr>
        <w:t xml:space="preserve">kube-apiserver</w:t>
      </w:r>
      <w:r>
        <w:t xml:space="preserve"> </w:t>
      </w:r>
      <w:r>
        <w:t xml:space="preserve">к extension API-серверам (</w:t>
      </w:r>
      <w:r>
        <w:rPr>
          <w:rStyle w:val="VerbatimChar"/>
          <w:color w:val="57606A"/>
          <w:sz w:val="20"/>
          <w:szCs w:val="20"/>
        </w:rPr>
        <w:t xml:space="preserve">front-proxy-client.crt</w:t>
      </w:r>
      <w:r>
        <w:t xml:space="preserve"> </w:t>
      </w:r>
      <w:r>
        <w:t xml:space="preserve">и</w:t>
      </w:r>
      <w:r>
        <w:t xml:space="preserve"> </w:t>
      </w:r>
      <w:r>
        <w:rPr>
          <w:rStyle w:val="VerbatimChar"/>
          <w:color w:val="57606A"/>
          <w:sz w:val="20"/>
          <w:szCs w:val="20"/>
        </w:rPr>
        <w:t xml:space="preserve">front-proxy-client.key</w:t>
      </w:r>
      <w:r>
        <w:t xml:space="preserve">);</w:t>
      </w:r>
    </w:p>
    <w:p>
      <w:pPr>
        <w:numPr>
          <w:ilvl w:val="1"/>
          <w:numId w:val="1178"/>
        </w:numPr>
        <w:pStyle w:val="Compact"/>
      </w:pPr>
      <w:r>
        <w:t xml:space="preserve">серверный сертификат</w:t>
      </w:r>
      <w:r>
        <w:t xml:space="preserve"> </w:t>
      </w:r>
      <w:r>
        <w:rPr>
          <w:rStyle w:val="VerbatimChar"/>
          <w:color w:val="57606A"/>
          <w:sz w:val="20"/>
          <w:szCs w:val="20"/>
        </w:rPr>
        <w:t xml:space="preserve">etcd</w:t>
      </w:r>
      <w:r>
        <w:t xml:space="preserve"> </w:t>
      </w:r>
      <w:r>
        <w:t xml:space="preserve">(</w:t>
      </w:r>
      <w:r>
        <w:rPr>
          <w:rStyle w:val="VerbatimChar"/>
          <w:color w:val="57606A"/>
          <w:sz w:val="20"/>
          <w:szCs w:val="20"/>
        </w:rPr>
        <w:t xml:space="preserve">etcd/server.crt</w:t>
      </w:r>
      <w:r>
        <w:t xml:space="preserve"> </w:t>
      </w:r>
      <w:r>
        <w:t xml:space="preserve">и</w:t>
      </w:r>
      <w:r>
        <w:t xml:space="preserve"> </w:t>
      </w:r>
      <w:r>
        <w:rPr>
          <w:rStyle w:val="VerbatimChar"/>
          <w:color w:val="57606A"/>
          <w:sz w:val="20"/>
          <w:szCs w:val="20"/>
        </w:rPr>
        <w:t xml:space="preserve">etcd/server.key</w:t>
      </w:r>
      <w:r>
        <w:t xml:space="preserve">);</w:t>
      </w:r>
    </w:p>
    <w:p>
      <w:pPr>
        <w:numPr>
          <w:ilvl w:val="1"/>
          <w:numId w:val="1178"/>
        </w:numPr>
        <w:pStyle w:val="Compact"/>
      </w:pPr>
      <w:r>
        <w:t xml:space="preserve">клиентский сертификат для подключения</w:t>
      </w:r>
      <w:r>
        <w:t xml:space="preserve"> </w:t>
      </w:r>
      <w:r>
        <w:rPr>
          <w:rStyle w:val="VerbatimChar"/>
          <w:color w:val="57606A"/>
          <w:sz w:val="20"/>
          <w:szCs w:val="20"/>
        </w:rPr>
        <w:t xml:space="preserve">etcd</w:t>
      </w:r>
      <w:r>
        <w:t xml:space="preserve"> </w:t>
      </w:r>
      <w:r>
        <w:t xml:space="preserve">к другим членам кластера (</w:t>
      </w:r>
      <w:r>
        <w:rPr>
          <w:rStyle w:val="VerbatimChar"/>
          <w:color w:val="57606A"/>
          <w:sz w:val="20"/>
          <w:szCs w:val="20"/>
        </w:rPr>
        <w:t xml:space="preserve">etcd/peer.crt</w:t>
      </w:r>
      <w:r>
        <w:t xml:space="preserve"> </w:t>
      </w:r>
      <w:r>
        <w:t xml:space="preserve">и</w:t>
      </w:r>
      <w:r>
        <w:t xml:space="preserve"> </w:t>
      </w:r>
      <w:r>
        <w:rPr>
          <w:rStyle w:val="VerbatimChar"/>
          <w:color w:val="57606A"/>
          <w:sz w:val="20"/>
          <w:szCs w:val="20"/>
        </w:rPr>
        <w:t xml:space="preserve">etcd/peer.key</w:t>
      </w:r>
      <w:r>
        <w:t xml:space="preserve">);</w:t>
      </w:r>
    </w:p>
    <w:p>
      <w:pPr>
        <w:numPr>
          <w:ilvl w:val="1"/>
          <w:numId w:val="1178"/>
        </w:numPr>
        <w:pStyle w:val="Compact"/>
      </w:pPr>
      <w:r>
        <w:t xml:space="preserve">клиентский сертификат для подключения</w:t>
      </w:r>
      <w:r>
        <w:t xml:space="preserve"> </w:t>
      </w:r>
      <w:r>
        <w:rPr>
          <w:rStyle w:val="VerbatimChar"/>
          <w:color w:val="57606A"/>
          <w:sz w:val="20"/>
          <w:szCs w:val="20"/>
        </w:rPr>
        <w:t xml:space="preserve">kubelet</w:t>
      </w:r>
      <w:r>
        <w:t xml:space="preserve"> </w:t>
      </w:r>
      <w:r>
        <w:t xml:space="preserve">к</w:t>
      </w:r>
      <w:r>
        <w:t xml:space="preserve"> </w:t>
      </w:r>
      <w:r>
        <w:rPr>
          <w:rStyle w:val="VerbatimChar"/>
          <w:color w:val="57606A"/>
          <w:sz w:val="20"/>
          <w:szCs w:val="20"/>
        </w:rPr>
        <w:t xml:space="preserve">etcd</w:t>
      </w:r>
      <w:r>
        <w:t xml:space="preserve"> </w:t>
      </w:r>
      <w:r>
        <w:t xml:space="preserve">для helthcheck’ов (</w:t>
      </w:r>
      <w:r>
        <w:rPr>
          <w:rStyle w:val="VerbatimChar"/>
          <w:color w:val="57606A"/>
          <w:sz w:val="20"/>
          <w:szCs w:val="20"/>
        </w:rPr>
        <w:t xml:space="preserve">etcd/healthcheck-client.crt</w:t>
      </w:r>
      <w:r>
        <w:t xml:space="preserve"> </w:t>
      </w:r>
      <w:r>
        <w:t xml:space="preserve">и</w:t>
      </w:r>
      <w:r>
        <w:t xml:space="preserve"> </w:t>
      </w:r>
      <w:r>
        <w:rPr>
          <w:rStyle w:val="VerbatimChar"/>
          <w:color w:val="57606A"/>
          <w:sz w:val="20"/>
          <w:szCs w:val="20"/>
        </w:rPr>
        <w:t xml:space="preserve">etcd/healthcheck-client.key</w:t>
      </w:r>
      <w:r>
        <w:t xml:space="preserve">).</w:t>
      </w:r>
    </w:p>
    <w:p>
      <w:pPr>
        <w:pStyle w:val="FirstParagraph"/>
      </w:pPr>
      <w:r>
        <w:t xml:space="preserve">В сертификаты можно добавить дополнительный список SAN, это дает возможность быстро и просто создавать дополнительные «точки входа» в API Kubernetes.</w:t>
      </w:r>
    </w:p>
    <w:p>
      <w:pPr>
        <w:pStyle w:val="BodyText"/>
      </w:pPr>
      <w:r>
        <w:t xml:space="preserve">При изменении сертификатов автоматически обновляется соответствующая конфигурация kubeconfig.</w:t>
      </w:r>
    </w:p>
    <w:bookmarkEnd w:id="392"/>
    <w:bookmarkStart w:id="393" w:name="X5cc9d9087c54b92b3d03ae03998a98d63ff5beb"/>
    <w:p>
      <w:pPr>
        <w:pStyle w:val="Heading3"/>
      </w:pPr>
      <w:r>
        <w:t xml:space="preserve">Масштабирование компонентов</w:t>
      </w:r>
    </w:p>
    <w:p>
      <w:pPr>
        <w:pStyle w:val="FirstParagraph"/>
      </w:pPr>
      <w:r>
        <w:t xml:space="preserve">Модуль настраивает работу компонентов управляющего слоя в конфигурациях как</w:t>
      </w:r>
      <w:r>
        <w:t xml:space="preserve"> </w:t>
      </w:r>
      <w:r>
        <w:rPr>
          <w:rStyle w:val="VerbatimChar"/>
          <w:color w:val="57606A"/>
          <w:sz w:val="20"/>
          <w:szCs w:val="20"/>
        </w:rPr>
        <w:t xml:space="preserve">single-master</w:t>
      </w:r>
      <w:r>
        <w:t xml:space="preserve">, так и</w:t>
      </w:r>
      <w:r>
        <w:t xml:space="preserve"> </w:t>
      </w:r>
      <w:r>
        <w:rPr>
          <w:rStyle w:val="VerbatimChar"/>
          <w:color w:val="57606A"/>
          <w:sz w:val="20"/>
          <w:szCs w:val="20"/>
        </w:rPr>
        <w:t xml:space="preserve">multi-master</w:t>
      </w:r>
      <w:r>
        <w:t xml:space="preserve">.</w:t>
      </w:r>
    </w:p>
    <w:p>
      <w:pPr>
        <w:pStyle w:val="BodyText"/>
      </w:pPr>
      <w:r>
        <w:t xml:space="preserve">В конфигурации</w:t>
      </w:r>
      <w:r>
        <w:t xml:space="preserve"> </w:t>
      </w:r>
      <w:r>
        <w:rPr>
          <w:rStyle w:val="VerbatimChar"/>
          <w:color w:val="57606A"/>
          <w:sz w:val="20"/>
          <w:szCs w:val="20"/>
        </w:rPr>
        <w:t xml:space="preserve">single-master</w:t>
      </w:r>
      <w:r>
        <w:t xml:space="preserve">:</w:t>
      </w:r>
    </w:p>
    <w:p>
      <w:pPr>
        <w:numPr>
          <w:ilvl w:val="0"/>
          <w:numId w:val="1179"/>
        </w:numPr>
        <w:pStyle w:val="Compact"/>
      </w:pPr>
      <w:r>
        <w:rPr>
          <w:rStyle w:val="VerbatimChar"/>
          <w:color w:val="57606A"/>
          <w:sz w:val="20"/>
          <w:szCs w:val="20"/>
        </w:rPr>
        <w:t xml:space="preserve">kube-apiserver</w:t>
      </w:r>
      <w:r>
        <w:t xml:space="preserve"> </w:t>
      </w:r>
      <w:r>
        <w:t xml:space="preserve">использует только тот экземпляр</w:t>
      </w:r>
      <w:r>
        <w:t xml:space="preserve"> </w:t>
      </w:r>
      <w:r>
        <w:rPr>
          <w:rStyle w:val="VerbatimChar"/>
          <w:color w:val="57606A"/>
          <w:sz w:val="20"/>
          <w:szCs w:val="20"/>
        </w:rPr>
        <w:t xml:space="preserve">etcd</w:t>
      </w:r>
      <w:r>
        <w:t xml:space="preserve">, который размещен с ним на одном узле;</w:t>
      </w:r>
    </w:p>
    <w:p>
      <w:pPr>
        <w:numPr>
          <w:ilvl w:val="0"/>
          <w:numId w:val="1179"/>
        </w:numPr>
        <w:pStyle w:val="Compact"/>
      </w:pPr>
      <w:r>
        <w:t xml:space="preserve">На узле настраивается прокси-сервер, отвечающий на localhost,</w:t>
      </w:r>
      <w:r>
        <w:t xml:space="preserve"> </w:t>
      </w:r>
      <w:r>
        <w:rPr>
          <w:rStyle w:val="VerbatimChar"/>
          <w:color w:val="57606A"/>
          <w:sz w:val="20"/>
          <w:szCs w:val="20"/>
        </w:rPr>
        <w:t xml:space="preserve">kube-apiserver</w:t>
      </w:r>
      <w:r>
        <w:t xml:space="preserve"> </w:t>
      </w:r>
      <w:r>
        <w:t xml:space="preserve">отвечает на IP-адрес master-узла.</w:t>
      </w:r>
    </w:p>
    <w:p>
      <w:pPr>
        <w:pStyle w:val="FirstParagraph"/>
      </w:pPr>
      <w:r>
        <w:t xml:space="preserve">В конфигурации</w:t>
      </w:r>
      <w:r>
        <w:t xml:space="preserve"> </w:t>
      </w:r>
      <w:r>
        <w:rPr>
          <w:rStyle w:val="VerbatimChar"/>
          <w:color w:val="57606A"/>
          <w:sz w:val="20"/>
          <w:szCs w:val="20"/>
        </w:rPr>
        <w:t xml:space="preserve">multi-master</w:t>
      </w:r>
      <w:r>
        <w:t xml:space="preserve"> </w:t>
      </w:r>
      <w:r>
        <w:t xml:space="preserve">компоненты управляющего слоя автоматически разворачиваются в режиме высокой доступности:</w:t>
      </w:r>
    </w:p>
    <w:p>
      <w:pPr>
        <w:numPr>
          <w:ilvl w:val="0"/>
          <w:numId w:val="1180"/>
        </w:numPr>
        <w:pStyle w:val="Compact"/>
      </w:pPr>
      <w:r>
        <w:rPr>
          <w:rStyle w:val="VerbatimChar"/>
          <w:color w:val="57606A"/>
          <w:sz w:val="20"/>
          <w:szCs w:val="20"/>
        </w:rPr>
        <w:t xml:space="preserve">kube-apiserver</w:t>
      </w:r>
      <w:r>
        <w:t xml:space="preserve"> </w:t>
      </w:r>
      <w:r>
        <w:t xml:space="preserve">настраивается для работы со всеми экземплярами</w:t>
      </w:r>
      <w:r>
        <w:t xml:space="preserve"> </w:t>
      </w:r>
      <w:r>
        <w:rPr>
          <w:rStyle w:val="VerbatimChar"/>
          <w:color w:val="57606A"/>
          <w:sz w:val="20"/>
          <w:szCs w:val="20"/>
        </w:rPr>
        <w:t xml:space="preserve">etcd</w:t>
      </w:r>
      <w:r>
        <w:t xml:space="preserve">.</w:t>
      </w:r>
    </w:p>
    <w:p>
      <w:pPr>
        <w:numPr>
          <w:ilvl w:val="0"/>
          <w:numId w:val="1180"/>
        </w:numPr>
        <w:pStyle w:val="Compact"/>
      </w:pPr>
      <w:r>
        <w:t xml:space="preserve">На каждом master-узле настраивается дополнительный прокси-сервер, отвечающий на localhost. Прокси-сервер по умолчанию обращается к локальному экземпляру</w:t>
      </w:r>
      <w:r>
        <w:t xml:space="preserve"> </w:t>
      </w:r>
      <w:r>
        <w:rPr>
          <w:rStyle w:val="VerbatimChar"/>
          <w:color w:val="57606A"/>
          <w:sz w:val="20"/>
          <w:szCs w:val="20"/>
        </w:rPr>
        <w:t xml:space="preserve">kube-apiserver</w:t>
      </w:r>
      <w:r>
        <w:t xml:space="preserve">, но в случае его недоступности последовательно опрашивает остальные экземпляры</w:t>
      </w:r>
      <w:r>
        <w:t xml:space="preserve"> </w:t>
      </w:r>
      <w:r>
        <w:rPr>
          <w:rStyle w:val="VerbatimChar"/>
          <w:color w:val="57606A"/>
          <w:sz w:val="20"/>
          <w:szCs w:val="20"/>
        </w:rPr>
        <w:t xml:space="preserve">kube-apiserver</w:t>
      </w:r>
      <w:r>
        <w:t xml:space="preserve">.</w:t>
      </w:r>
    </w:p>
    <w:bookmarkEnd w:id="393"/>
    <w:bookmarkStart w:id="394" w:name="Xb7022e8ee8409882085e37463ab5d2993a6f4ad"/>
    <w:p>
      <w:pPr>
        <w:pStyle w:val="Heading3"/>
      </w:pPr>
      <w:r>
        <w:t xml:space="preserve">Масштабирование master-узлов</w:t>
      </w:r>
    </w:p>
    <w:p>
      <w:pPr>
        <w:pStyle w:val="FirstParagraph"/>
      </w:pPr>
      <w:r>
        <w:t xml:space="preserve">Масштабирование узлов управляющего слоя осуществляется автоматически, с помощью метки</w:t>
      </w:r>
      <w:r>
        <w:t xml:space="preserve"> </w:t>
      </w:r>
      <w:r>
        <w:rPr>
          <w:rStyle w:val="VerbatimChar"/>
          <w:color w:val="57606A"/>
          <w:sz w:val="20"/>
          <w:szCs w:val="20"/>
        </w:rPr>
        <w:t xml:space="preserve">node-role.kubernetes.io/control-plane=""</w:t>
      </w:r>
      <w:r>
        <w:t xml:space="preserve">:</w:t>
      </w:r>
    </w:p>
    <w:p>
      <w:pPr>
        <w:numPr>
          <w:ilvl w:val="0"/>
          <w:numId w:val="1181"/>
        </w:numPr>
        <w:pStyle w:val="Compact"/>
      </w:pPr>
      <w:r>
        <w:t xml:space="preserve">Установка метки</w:t>
      </w:r>
      <w:r>
        <w:t xml:space="preserve"> </w:t>
      </w:r>
      <w:r>
        <w:rPr>
          <w:rStyle w:val="VerbatimChar"/>
          <w:color w:val="57606A"/>
          <w:sz w:val="20"/>
          <w:szCs w:val="20"/>
        </w:rPr>
        <w:t xml:space="preserve">node-role.kubernetes.io/control-plane=""</w:t>
      </w:r>
      <w:r>
        <w:t xml:space="preserve"> </w:t>
      </w:r>
      <w:r>
        <w:t xml:space="preserve">на узле приводит к развертыванию на нем компонентов</w:t>
      </w:r>
      <w:r>
        <w:t xml:space="preserve"> </w:t>
      </w:r>
      <w:r>
        <w:rPr>
          <w:rStyle w:val="VerbatimChar"/>
          <w:color w:val="57606A"/>
          <w:sz w:val="20"/>
          <w:szCs w:val="20"/>
        </w:rPr>
        <w:t xml:space="preserve">control-plane</w:t>
      </w:r>
      <w:r>
        <w:t xml:space="preserve">, подключению нового узла</w:t>
      </w:r>
      <w:r>
        <w:t xml:space="preserve"> </w:t>
      </w:r>
      <w:r>
        <w:rPr>
          <w:rStyle w:val="VerbatimChar"/>
          <w:color w:val="57606A"/>
          <w:sz w:val="20"/>
          <w:szCs w:val="20"/>
        </w:rPr>
        <w:t xml:space="preserve">etcd</w:t>
      </w:r>
      <w:r>
        <w:t xml:space="preserve"> </w:t>
      </w:r>
      <w:r>
        <w:t xml:space="preserve">в etcd-кластер, а также перегенерации необходимых сертификатов и конфигурационных файлов.</w:t>
      </w:r>
    </w:p>
    <w:p>
      <w:pPr>
        <w:numPr>
          <w:ilvl w:val="0"/>
          <w:numId w:val="1181"/>
        </w:numPr>
        <w:pStyle w:val="Compact"/>
      </w:pPr>
      <w:r>
        <w:t xml:space="preserve">Удаление метки</w:t>
      </w:r>
      <w:r>
        <w:t xml:space="preserve"> </w:t>
      </w:r>
      <w:r>
        <w:rPr>
          <w:rStyle w:val="VerbatimChar"/>
          <w:color w:val="57606A"/>
          <w:sz w:val="20"/>
          <w:szCs w:val="20"/>
        </w:rPr>
        <w:t xml:space="preserve">node-role.kubernetes.io/control-plane=""</w:t>
      </w:r>
      <w:r>
        <w:t xml:space="preserve"> </w:t>
      </w:r>
      <w:r>
        <w:t xml:space="preserve">с узла приводит к удалению всех компонентов</w:t>
      </w:r>
      <w:r>
        <w:t xml:space="preserve"> </w:t>
      </w:r>
      <w:r>
        <w:rPr>
          <w:rStyle w:val="VerbatimChar"/>
          <w:color w:val="57606A"/>
          <w:sz w:val="20"/>
          <w:szCs w:val="20"/>
        </w:rPr>
        <w:t xml:space="preserve">control-plane</w:t>
      </w:r>
      <w:r>
        <w:t xml:space="preserve">, перегенерации необходимых конфигурационных файлов и сертификатов, а также корректному исключению узла из etcd-кластера.</w:t>
      </w:r>
    </w:p>
    <w:p>
      <w:pPr>
        <w:pStyle w:val="BlockText"/>
      </w:pPr>
      <w:r>
        <w:rPr>
          <w:bCs/>
          <w:b/>
        </w:rPr>
        <w:t xml:space="preserve">Внимание.</w:t>
      </w:r>
      <w:r>
        <w:t xml:space="preserve"> </w:t>
      </w:r>
      <w:r>
        <w:t xml:space="preserve">При масштабировании узлов с 2 до 1 требуются</w:t>
      </w:r>
      <w:r>
        <w:t xml:space="preserve"> </w:t>
      </w:r>
      <w:hyperlink w:anchor="Xd6b782bdc6fc2e8ba5336fdf8bfe358d69e64b3">
        <w:r>
          <w:rPr>
            <w:rStyle w:val="Hyperlink"/>
          </w:rPr>
          <w:t xml:space="preserve">ручные действия</w:t>
        </w:r>
      </w:hyperlink>
      <w:r>
        <w:t xml:space="preserve"> </w:t>
      </w:r>
      <w:r>
        <w:t xml:space="preserve">с</w:t>
      </w:r>
      <w:r>
        <w:t xml:space="preserve"> </w:t>
      </w:r>
      <w:r>
        <w:rPr>
          <w:rStyle w:val="VerbatimChar"/>
          <w:color w:val="57606A"/>
          <w:sz w:val="20"/>
          <w:szCs w:val="20"/>
        </w:rPr>
        <w:t xml:space="preserve">etcd</w:t>
      </w:r>
      <w:r>
        <w:t xml:space="preserve">. В остальных случаях все необходимые действия происходят автоматически. Обратите внимание, что при масштабировании с любого количества master-узлов до 1 рано или поздно на последнем шаге возникнет ситуация масштабирования узлов с 2 до 1.</w:t>
      </w:r>
    </w:p>
    <w:p>
      <w:pPr>
        <w:pStyle w:val="FirstParagraph"/>
      </w:pPr>
      <w:r>
        <w:t xml:space="preserve">Другие операции с master-узлами рассмотрены в разделе</w:t>
      </w:r>
      <w:r>
        <w:t xml:space="preserve"> </w:t>
      </w:r>
      <w:hyperlink w:anchor="X2b8319752ef98b9d1ca2a6083e862de767a7eb0">
        <w:r>
          <w:rPr>
            <w:rStyle w:val="Hyperlink"/>
          </w:rPr>
          <w:t xml:space="preserve">работа с master-узлами</w:t>
        </w:r>
      </w:hyperlink>
      <w:r>
        <w:t xml:space="preserve">.</w:t>
      </w:r>
    </w:p>
    <w:bookmarkEnd w:id="394"/>
    <w:bookmarkStart w:id="395" w:name="Xd83ba7cfe921641d6ea0ea1c45e1ae7fd27fc91"/>
    <w:p>
      <w:pPr>
        <w:pStyle w:val="Heading3"/>
      </w:pPr>
      <w:r>
        <w:t xml:space="preserve">Управление версиями</w:t>
      </w:r>
    </w:p>
    <w:p>
      <w:pPr>
        <w:pStyle w:val="FirstParagraph"/>
      </w:pPr>
      <w:r>
        <w:t xml:space="preserve">Обновление</w:t>
      </w:r>
      <w:r>
        <w:t xml:space="preserve"> </w:t>
      </w:r>
      <w:r>
        <w:rPr>
          <w:bCs/>
          <w:b/>
        </w:rPr>
        <w:t xml:space="preserve">patch-версии</w:t>
      </w:r>
      <w:r>
        <w:t xml:space="preserve"> </w:t>
      </w:r>
      <w:r>
        <w:t xml:space="preserve">компонентов управляющего слоя (то есть в рамках минорной версии, например с</w:t>
      </w:r>
      <w:r>
        <w:t xml:space="preserve"> </w:t>
      </w:r>
      <w:r>
        <w:rPr>
          <w:rStyle w:val="VerbatimChar"/>
          <w:color w:val="57606A"/>
          <w:sz w:val="20"/>
          <w:szCs w:val="20"/>
        </w:rPr>
        <w:t xml:space="preserve">1.27.3</w:t>
      </w:r>
      <w:r>
        <w:t xml:space="preserve"> </w:t>
      </w:r>
      <w:r>
        <w:t xml:space="preserve">на</w:t>
      </w:r>
      <w:r>
        <w:t xml:space="preserve"> </w:t>
      </w:r>
      <w:r>
        <w:rPr>
          <w:rStyle w:val="VerbatimChar"/>
          <w:color w:val="57606A"/>
          <w:sz w:val="20"/>
          <w:szCs w:val="20"/>
        </w:rPr>
        <w:t xml:space="preserve">1.27.5</w:t>
      </w:r>
      <w:r>
        <w:t xml:space="preserve">) происходит автоматически вместе с обновлением версии Deckhouse. Управлять обновлением patch-версий нельзя.</w:t>
      </w:r>
    </w:p>
    <w:p>
      <w:pPr>
        <w:pStyle w:val="BodyText"/>
      </w:pPr>
      <w:r>
        <w:t xml:space="preserve">Обновлением</w:t>
      </w:r>
      <w:r>
        <w:t xml:space="preserve"> </w:t>
      </w:r>
      <w:r>
        <w:rPr>
          <w:bCs/>
          <w:b/>
        </w:rPr>
        <w:t xml:space="preserve">минорной-версии</w:t>
      </w:r>
      <w:r>
        <w:t xml:space="preserve"> </w:t>
      </w:r>
      <w:r>
        <w:t xml:space="preserve">компонентов управляющего слоя (например, с</w:t>
      </w:r>
      <w:r>
        <w:t xml:space="preserve"> </w:t>
      </w:r>
      <w:r>
        <w:rPr>
          <w:rStyle w:val="VerbatimChar"/>
          <w:color w:val="57606A"/>
          <w:sz w:val="20"/>
          <w:szCs w:val="20"/>
        </w:rPr>
        <w:t xml:space="preserve">1.26.*</w:t>
      </w:r>
      <w:r>
        <w:t xml:space="preserve"> </w:t>
      </w:r>
      <w:r>
        <w:t xml:space="preserve">на</w:t>
      </w:r>
      <w:r>
        <w:t xml:space="preserve"> </w:t>
      </w:r>
      <w:r>
        <w:rPr>
          <w:rStyle w:val="VerbatimChar"/>
          <w:color w:val="57606A"/>
          <w:sz w:val="20"/>
          <w:szCs w:val="20"/>
        </w:rPr>
        <w:t xml:space="preserve">1.28.*</w:t>
      </w:r>
      <w:r>
        <w:t xml:space="preserve">) можно управлять с помощью параметра</w:t>
      </w:r>
      <w:r>
        <w:t xml:space="preserve"> </w:t>
      </w:r>
      <w:hyperlink r:id="rId377">
        <w:r>
          <w:rPr>
            <w:rStyle w:val="VerbatimChar"/>
            <w:color w:val="57606A"/>
            <w:sz w:val="20"/>
            <w:szCs w:val="20"/>
          </w:rPr>
          <w:t xml:space="preserve">kubernetesVersion</w:t>
        </w:r>
      </w:hyperlink>
      <w:r>
        <w:t xml:space="preserve">, в котором можно выбрать автоматический режим обновления (значение</w:t>
      </w:r>
      <w:r>
        <w:t xml:space="preserve"> </w:t>
      </w:r>
      <w:r>
        <w:rPr>
          <w:rStyle w:val="VerbatimChar"/>
          <w:color w:val="57606A"/>
          <w:sz w:val="20"/>
          <w:szCs w:val="20"/>
        </w:rPr>
        <w:t xml:space="preserve">Automatic</w:t>
      </w:r>
      <w:r>
        <w:t xml:space="preserve">) или указать желаемую минорную версию. Версию, которая используется по умолчанию (при</w:t>
      </w:r>
      <w:r>
        <w:t xml:space="preserve"> </w:t>
      </w:r>
      <w:r>
        <w:rPr>
          <w:rStyle w:val="VerbatimChar"/>
          <w:color w:val="57606A"/>
          <w:sz w:val="20"/>
          <w:szCs w:val="20"/>
        </w:rPr>
        <w:t xml:space="preserve">kubernetesVersion: Automatic</w:t>
      </w:r>
      <w:r>
        <w:t xml:space="preserve">), а также список поддерживаемых версий Kubernetes можно найти в</w:t>
      </w:r>
      <w:r>
        <w:t xml:space="preserve"> </w:t>
      </w:r>
      <w:hyperlink r:id="rId378">
        <w:r>
          <w:rPr>
            <w:rStyle w:val="Hyperlink"/>
          </w:rPr>
          <w:t xml:space="preserve">документации</w:t>
        </w:r>
      </w:hyperlink>
      <w:r>
        <w:t xml:space="preserve">.</w:t>
      </w:r>
    </w:p>
    <w:p>
      <w:pPr>
        <w:pStyle w:val="BodyText"/>
      </w:pPr>
      <w:r>
        <w:t xml:space="preserve">Обновление control plane выполняется безопасно как для конфигурации</w:t>
      </w:r>
      <w:r>
        <w:t xml:space="preserve"> </w:t>
      </w:r>
      <w:r>
        <w:rPr>
          <w:rStyle w:val="VerbatimChar"/>
          <w:color w:val="57606A"/>
          <w:sz w:val="20"/>
          <w:szCs w:val="20"/>
        </w:rPr>
        <w:t xml:space="preserve">multi-master</w:t>
      </w:r>
      <w:r>
        <w:t xml:space="preserve">, так и для</w:t>
      </w:r>
      <w:r>
        <w:t xml:space="preserve"> </w:t>
      </w:r>
      <w:r>
        <w:rPr>
          <w:rStyle w:val="VerbatimChar"/>
          <w:color w:val="57606A"/>
          <w:sz w:val="20"/>
          <w:szCs w:val="20"/>
        </w:rPr>
        <w:t xml:space="preserve">single-master</w:t>
      </w:r>
      <w:r>
        <w:t xml:space="preserve">. Во время обновления может быть кратковременно недоступен API-сервер. На работу приложений в кластере обновление не влияет и может выполняться без выделения окна для регламентных работ.</w:t>
      </w:r>
    </w:p>
    <w:p>
      <w:pPr>
        <w:pStyle w:val="BodyText"/>
      </w:pPr>
      <w:r>
        <w:t xml:space="preserve">Если указанная для обновления версия (параметр</w:t>
      </w:r>
      <w:r>
        <w:t xml:space="preserve"> </w:t>
      </w:r>
      <w:hyperlink r:id="rId377">
        <w:r>
          <w:rPr>
            <w:rStyle w:val="VerbatimChar"/>
            <w:color w:val="57606A"/>
            <w:sz w:val="20"/>
            <w:szCs w:val="20"/>
          </w:rPr>
          <w:t xml:space="preserve">kubernetesVersion</w:t>
        </w:r>
      </w:hyperlink>
      <w:r>
        <w:t xml:space="preserve">) не соответствует текущей версии управляющего слоя в кластере, запускается умная стратегия изменения версий компонентов:</w:t>
      </w:r>
    </w:p>
    <w:p>
      <w:pPr>
        <w:numPr>
          <w:ilvl w:val="0"/>
          <w:numId w:val="1182"/>
        </w:numPr>
        <w:pStyle w:val="Compact"/>
      </w:pPr>
      <w:r>
        <w:t xml:space="preserve">Общие замечания:</w:t>
      </w:r>
    </w:p>
    <w:p>
      <w:pPr>
        <w:numPr>
          <w:ilvl w:val="1"/>
          <w:numId w:val="1183"/>
        </w:numPr>
        <w:pStyle w:val="Compact"/>
      </w:pPr>
      <w:r>
        <w:t xml:space="preserve">Обновление в разных NodeGroup выполняется параллельно. Внутри каждой NodeGroup узлы обновляются последовательно, по одному.</w:t>
      </w:r>
    </w:p>
    <w:p>
      <w:pPr>
        <w:numPr>
          <w:ilvl w:val="0"/>
          <w:numId w:val="1182"/>
        </w:numPr>
        <w:pStyle w:val="Compact"/>
      </w:pPr>
      <w:r>
        <w:t xml:space="preserve">При upgrade:</w:t>
      </w:r>
    </w:p>
    <w:p>
      <w:pPr>
        <w:numPr>
          <w:ilvl w:val="1"/>
          <w:numId w:val="1184"/>
        </w:numPr>
        <w:pStyle w:val="Compact"/>
      </w:pPr>
      <w:r>
        <w:t xml:space="preserve">Обновление происходит</w:t>
      </w:r>
      <w:r>
        <w:t xml:space="preserve"> </w:t>
      </w:r>
      <w:r>
        <w:rPr>
          <w:bCs/>
          <w:b/>
        </w:rPr>
        <w:t xml:space="preserve">последовательными этапами</w:t>
      </w:r>
      <w:r>
        <w:t xml:space="preserve">, по одной минорной версии: 1.26 -&gt; 1.27, 1.27 -&gt; 1.28, 1.28 -&gt; 1.29.</w:t>
      </w:r>
    </w:p>
    <w:p>
      <w:pPr>
        <w:numPr>
          <w:ilvl w:val="1"/>
          <w:numId w:val="1184"/>
        </w:numPr>
        <w:pStyle w:val="Compact"/>
      </w:pPr>
      <w:r>
        <w:t xml:space="preserve">На каждом этапе сначала обновляется версия control plane, затем происходит обновление kubelet на узлах кластера.</w:t>
      </w:r>
    </w:p>
    <w:p>
      <w:pPr>
        <w:numPr>
          <w:ilvl w:val="0"/>
          <w:numId w:val="1182"/>
        </w:numPr>
        <w:pStyle w:val="Compact"/>
      </w:pPr>
      <w:r>
        <w:t xml:space="preserve">При downgrade:</w:t>
      </w:r>
    </w:p>
    <w:p>
      <w:pPr>
        <w:numPr>
          <w:ilvl w:val="1"/>
          <w:numId w:val="1185"/>
        </w:numPr>
        <w:pStyle w:val="Compact"/>
      </w:pPr>
      <w:r>
        <w:t xml:space="preserve">Успешный downgrade гарантируется только на одну версию вниз от максимальной минорной версии control plane, когда-либо использовавшейся в кластере.</w:t>
      </w:r>
    </w:p>
    <w:p>
      <w:pPr>
        <w:numPr>
          <w:ilvl w:val="1"/>
          <w:numId w:val="1185"/>
        </w:numPr>
        <w:pStyle w:val="Compact"/>
      </w:pPr>
      <w:r>
        <w:t xml:space="preserve">Сначала происходит downgrade kubelet’a на узлах кластера, затем — downgrade компонентов control plane.</w:t>
      </w:r>
    </w:p>
    <w:bookmarkEnd w:id="395"/>
    <w:bookmarkStart w:id="396" w:name="Xf66b4091e51a36919e8c95caf1ef2eb305db7a0"/>
    <w:p>
      <w:pPr>
        <w:pStyle w:val="Heading3"/>
      </w:pPr>
      <w:r>
        <w:t xml:space="preserve">Аудит</w:t>
      </w:r>
    </w:p>
    <w:p>
      <w:pPr>
        <w:pStyle w:val="FirstParagraph"/>
      </w:pPr>
      <w:r>
        <w:t xml:space="preserve">Для диагностики операций с API, например, в случае неожиданого поведения компонентов управляющего слоя, в Kubernetes предусмотрен режим журналирования операций с API. Этот режим можно настроить путем создания правил</w:t>
      </w:r>
      <w:r>
        <w:t xml:space="preserve"> </w:t>
      </w:r>
      <w:hyperlink r:id="rId381">
        <w:r>
          <w:rPr>
            <w:rStyle w:val="Hyperlink"/>
          </w:rPr>
          <w:t xml:space="preserve">Audit Policy</w:t>
        </w:r>
      </w:hyperlink>
      <w:r>
        <w:t xml:space="preserve">, а результатом работы аудита будет лог-файл</w:t>
      </w:r>
      <w:r>
        <w:t xml:space="preserve"> </w:t>
      </w:r>
      <w:r>
        <w:rPr>
          <w:rStyle w:val="VerbatimChar"/>
          <w:color w:val="57606A"/>
          <w:sz w:val="20"/>
          <w:szCs w:val="20"/>
        </w:rPr>
        <w:t xml:space="preserve">/var/log/kube-audit/audit.log</w:t>
      </w:r>
      <w:r>
        <w:t xml:space="preserve"> </w:t>
      </w:r>
      <w:r>
        <w:t xml:space="preserve">со всеми интересующими операциями. Более подробно можно почитать в разделе</w:t>
      </w:r>
      <w:r>
        <w:t xml:space="preserve"> </w:t>
      </w:r>
      <w:hyperlink r:id="rId380">
        <w:r>
          <w:rPr>
            <w:rStyle w:val="Hyperlink"/>
          </w:rPr>
          <w:t xml:space="preserve">Auditing</w:t>
        </w:r>
      </w:hyperlink>
      <w:r>
        <w:t xml:space="preserve"> </w:t>
      </w:r>
      <w:r>
        <w:t xml:space="preserve">в документации Kubernetes.</w:t>
      </w:r>
    </w:p>
    <w:p>
      <w:pPr>
        <w:pStyle w:val="BodyText"/>
      </w:pPr>
      <w:r>
        <w:t xml:space="preserve">В кластерах Deckhouse по умолчанию созданы базовые политики аудита:</w:t>
      </w:r>
    </w:p>
    <w:p>
      <w:pPr>
        <w:numPr>
          <w:ilvl w:val="0"/>
          <w:numId w:val="1186"/>
        </w:numPr>
        <w:pStyle w:val="Compact"/>
      </w:pPr>
      <w:r>
        <w:t xml:space="preserve">логирование операций создания, удаления и изменения ресурсов;</w:t>
      </w:r>
    </w:p>
    <w:p>
      <w:pPr>
        <w:numPr>
          <w:ilvl w:val="0"/>
          <w:numId w:val="1187"/>
        </w:numPr>
        <w:pStyle w:val="Compact"/>
      </w:pPr>
      <w:r>
        <w:t xml:space="preserve">логирование действий, совершаемых от имени сервисных аккаунтов из системных пространств имён:</w:t>
      </w:r>
      <w:r>
        <w:t xml:space="preserve"> </w:t>
      </w:r>
      <w:r>
        <w:rPr>
          <w:rStyle w:val="VerbatimChar"/>
          <w:color w:val="57606A"/>
          <w:sz w:val="20"/>
          <w:szCs w:val="20"/>
        </w:rPr>
        <w:t xml:space="preserve">kube-system</w:t>
      </w:r>
      <w:r>
        <w:t xml:space="preserve">,</w:t>
      </w:r>
      <w:r>
        <w:t xml:space="preserve"> </w:t>
      </w:r>
      <w:r>
        <w:rPr>
          <w:rStyle w:val="VerbatimChar"/>
          <w:color w:val="57606A"/>
          <w:sz w:val="20"/>
          <w:szCs w:val="20"/>
        </w:rPr>
        <w:t xml:space="preserve">d8-*</w:t>
      </w:r>
      <w:r>
        <w:t xml:space="preserve">;</w:t>
      </w:r>
    </w:p>
    <w:p>
      <w:pPr>
        <w:numPr>
          <w:ilvl w:val="0"/>
          <w:numId w:val="1187"/>
        </w:numPr>
        <w:pStyle w:val="Compact"/>
      </w:pPr>
      <w:r>
        <w:t xml:space="preserve">логирование действий, совершаемых с ресурсами в системных пространствах имён:</w:t>
      </w:r>
      <w:r>
        <w:t xml:space="preserve"> </w:t>
      </w:r>
      <w:r>
        <w:rPr>
          <w:rStyle w:val="VerbatimChar"/>
          <w:color w:val="57606A"/>
          <w:sz w:val="20"/>
          <w:szCs w:val="20"/>
        </w:rPr>
        <w:t xml:space="preserve">kube-system</w:t>
      </w:r>
      <w:r>
        <w:t xml:space="preserve">,</w:t>
      </w:r>
      <w:r>
        <w:t xml:space="preserve"> </w:t>
      </w:r>
      <w:r>
        <w:rPr>
          <w:rStyle w:val="VerbatimChar"/>
          <w:color w:val="57606A"/>
          <w:sz w:val="20"/>
          <w:szCs w:val="20"/>
        </w:rPr>
        <w:t xml:space="preserve">d8-*</w:t>
      </w:r>
      <w:r>
        <w:t xml:space="preserve">.</w:t>
      </w:r>
    </w:p>
    <w:p>
      <w:pPr>
        <w:pStyle w:val="FirstParagraph"/>
      </w:pPr>
      <w:r>
        <w:t xml:space="preserve">Отключить сбор логов по базовым политикам можно установив флаг</w:t>
      </w:r>
      <w:r>
        <w:t xml:space="preserve"> </w:t>
      </w:r>
      <w:hyperlink r:id="rId382">
        <w:r>
          <w:rPr>
            <w:rStyle w:val="VerbatimChar"/>
            <w:color w:val="57606A"/>
            <w:sz w:val="20"/>
            <w:szCs w:val="20"/>
          </w:rPr>
          <w:t xml:space="preserve">basicAuditPolicyEnabled</w:t>
        </w:r>
      </w:hyperlink>
      <w:r>
        <w:t xml:space="preserve"> </w:t>
      </w:r>
      <w:r>
        <w:t xml:space="preserve">в</w:t>
      </w:r>
      <w:r>
        <w:t xml:space="preserve"> </w:t>
      </w:r>
      <w:r>
        <w:rPr>
          <w:rStyle w:val="VerbatimChar"/>
          <w:color w:val="57606A"/>
          <w:sz w:val="20"/>
          <w:szCs w:val="20"/>
        </w:rPr>
        <w:t xml:space="preserve">false</w:t>
      </w:r>
      <w:r>
        <w:t xml:space="preserve">.</w:t>
      </w:r>
    </w:p>
    <w:p>
      <w:pPr>
        <w:pStyle w:val="BodyText"/>
      </w:pPr>
      <w:r>
        <w:t xml:space="preserve">Настройка политик аудита подробно рассмотрена в разделе</w:t>
      </w:r>
      <w:r>
        <w:t xml:space="preserve"> </w:t>
      </w:r>
      <w:hyperlink w:anchor="X715006be69c1751443dab6e9c0f6606a42e50dc">
        <w:r>
          <w:rPr>
            <w:rStyle w:val="Hyperlink"/>
          </w:rPr>
          <w:t xml:space="preserve">Аудит</w:t>
        </w:r>
      </w:hyperlink>
      <w:r>
        <w:t xml:space="preserve">.</w:t>
      </w:r>
    </w:p>
    <w:bookmarkEnd w:id="396"/>
    <w:bookmarkEnd w:id="397"/>
    <w:bookmarkEnd w:id="398"/>
    <w:bookmarkStart w:id="425" w:name="X707fe7e80955b6f9114e5daa4bb021a4299abb1"/>
    <w:p>
      <w:pPr>
        <w:pStyle w:val="Heading1"/>
      </w:pPr>
      <w:r>
        <w:t xml:space="preserve">Работа с etcd</w:t>
      </w:r>
    </w:p>
    <w:bookmarkStart w:id="407" w:name="X173315f40285867cfeb77c0e68aeeac48ac4384"/>
    <w:p>
      <w:pPr>
        <w:pStyle w:val="Heading2"/>
      </w:pPr>
      <w:r>
        <w:t xml:space="preserve">Резервное копирование etcd</w:t>
      </w:r>
    </w:p>
    <w:bookmarkStart w:id="399" w:name="X4777ec1aeaf43b7e3db84e129851134d24be14a"/>
    <w:p>
      <w:pPr>
        <w:pStyle w:val="Heading3"/>
      </w:pPr>
      <w:r>
        <w:t xml:space="preserve">Автоматическое резервное копирование</w:t>
      </w:r>
    </w:p>
    <w:p>
      <w:pPr>
        <w:pStyle w:val="FirstParagraph"/>
      </w:pPr>
      <w:r>
        <w:t xml:space="preserve">Deckhouse создаёт CronJob</w:t>
      </w:r>
      <w:r>
        <w:t xml:space="preserve"> </w:t>
      </w:r>
      <w:r>
        <w:rPr>
          <w:rStyle w:val="VerbatimChar"/>
          <w:color w:val="57606A"/>
          <w:sz w:val="20"/>
          <w:szCs w:val="20"/>
        </w:rPr>
        <w:t xml:space="preserve">kube-system/d8-etcd-backup-*</w:t>
      </w:r>
      <w:r>
        <w:t xml:space="preserve">, который срабатывает в 00:00 по UTC+0. Резервная копия данных etcd сохраняется в архив</w:t>
      </w:r>
      <w:r>
        <w:t xml:space="preserve"> </w:t>
      </w:r>
      <w:r>
        <w:rPr>
          <w:rStyle w:val="VerbatimChar"/>
          <w:color w:val="57606A"/>
          <w:sz w:val="20"/>
          <w:szCs w:val="20"/>
        </w:rPr>
        <w:t xml:space="preserve">/var/lib/etcd/etcd-backup.tar.gz</w:t>
      </w:r>
      <w:r>
        <w:t xml:space="preserve"> </w:t>
      </w:r>
      <w:r>
        <w:t xml:space="preserve">на всех master-узлах.</w:t>
      </w:r>
    </w:p>
    <w:bookmarkEnd w:id="399"/>
    <w:bookmarkStart w:id="400" w:name="X6f15e0ffa6bc03545b08b63805061ba47f98126"/>
    <w:p>
      <w:pPr>
        <w:pStyle w:val="Heading3"/>
      </w:pPr>
      <w:r>
        <w:t xml:space="preserve">Резервное копирование вручную с помощью Deckhouse CLI</w:t>
      </w:r>
    </w:p>
    <w:p>
      <w:pPr>
        <w:pStyle w:val="FirstParagraph"/>
      </w:pPr>
      <w:r>
        <w:t xml:space="preserve">В кластерах Deckhouse v1.65 и выше резервную копию данных etcd можно создать одной командой</w:t>
      </w:r>
      <w:r>
        <w:t xml:space="preserve"> </w:t>
      </w:r>
      <w:r>
        <w:rPr>
          <w:rStyle w:val="VerbatimChar"/>
          <w:color w:val="57606A"/>
          <w:sz w:val="20"/>
          <w:szCs w:val="20"/>
        </w:rPr>
        <w:t xml:space="preserve">d8 backup etcd</w:t>
      </w:r>
      <w:r>
        <w:t xml:space="preserve">:</w:t>
      </w:r>
    </w:p>
    <w:p>
      <w:pPr>
        <w:pStyle w:val="SourceCode"/>
      </w:pPr>
      <w:r>
        <w:rPr>
          <w:rStyle w:val="VerbatimChar"/>
          <w:color w:val="57606A"/>
          <w:sz w:val="20"/>
          <w:szCs w:val="20"/>
        </w:rPr>
        <w:t xml:space="preserve">d8 backup etcd --kubeconfig $KUBECONFIG ./etcd.db</w:t>
      </w:r>
    </w:p>
    <w:bookmarkEnd w:id="400"/>
    <w:bookmarkStart w:id="406" w:name="X0fb01d8a3ad1b43100e6578e23c087d369826ba"/>
    <w:p>
      <w:pPr>
        <w:pStyle w:val="Heading3"/>
      </w:pPr>
      <w:r>
        <w:t xml:space="preserve">Резервное копирование вручную с помощью etcdctl</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Не рекомендуется использовать в версиях Deckhouse 1.65 и выше.</w:t>
            </w:r>
          </w:p>
        </w:tc>
      </w:tr>
    </w:tbl>
    <w:p>
      <w:pPr>
        <w:pStyle w:val="BodyText"/>
      </w:pPr>
      <w:r>
        <w:t xml:space="preserve">В кластерах Deckhouse версии v1.64 и ниже запустите следующий скрипт на любом master-узле от пользователя</w:t>
      </w:r>
      <w:r>
        <w:t xml:space="preserve"> </w:t>
      </w:r>
      <w:r>
        <w:rPr>
          <w:rStyle w:val="VerbatimChar"/>
          <w:color w:val="57606A"/>
          <w:sz w:val="20"/>
          <w:szCs w:val="20"/>
        </w:rPr>
        <w:t xml:space="preserve">root</w:t>
      </w:r>
      <w:r>
        <w:t xml:space="preserve">:</w:t>
      </w:r>
    </w:p>
    <w:p>
      <w:pPr>
        <w:pStyle w:val="SourceCode"/>
      </w:pPr>
      <w:r>
        <w:rPr>
          <w:rStyle w:val="VerbatimChar"/>
          <w:color w:val="57606A"/>
          <w:sz w:val="20"/>
          <w:szCs w:val="20"/>
        </w:rPr>
        <w:t xml:space="preserve">#!/usr/bin/env bash</w:t>
      </w:r>
      <w:r>
        <w:rPr>
          <w:color w:val="57606A"/>
          <w:sz w:val="20"/>
          <w:szCs w:val="20"/>
        </w:rPr>
        <w:br/>
      </w:r>
      <w:r>
        <w:rPr>
          <w:rStyle w:val="VerbatimChar"/>
          <w:color w:val="57606A"/>
          <w:sz w:val="20"/>
          <w:szCs w:val="20"/>
        </w:rPr>
        <w:t xml:space="preserve">set -e</w:t>
      </w:r>
      <w:r>
        <w:rPr>
          <w:color w:val="57606A"/>
          <w:sz w:val="20"/>
          <w:szCs w:val="20"/>
        </w:rPr>
        <w:br/>
      </w:r>
      <w:r>
        <w:rPr>
          <w:color w:val="57606A"/>
          <w:sz w:val="20"/>
          <w:szCs w:val="20"/>
        </w:rPr>
        <w:br/>
      </w:r>
      <w:r>
        <w:rPr>
          <w:rStyle w:val="VerbatimChar"/>
          <w:color w:val="57606A"/>
          <w:sz w:val="20"/>
          <w:szCs w:val="20"/>
        </w:rPr>
        <w:t xml:space="preserve">pod=etcd-`hostname`</w:t>
      </w:r>
      <w:r>
        <w:rPr>
          <w:color w:val="57606A"/>
          <w:sz w:val="20"/>
          <w:szCs w:val="20"/>
        </w:rPr>
        <w:br/>
      </w:r>
      <w:r>
        <w:rPr>
          <w:rStyle w:val="VerbatimChar"/>
          <w:color w:val="57606A"/>
          <w:sz w:val="20"/>
          <w:szCs w:val="20"/>
        </w:rPr>
        <w:t xml:space="preserve">d8 k -n kube-system exec "$pod" -- /usr/bin/etcdctl --cacert /etc/kubernetes/pki/etcd/ca.crt --cert /etc/kubernetes/pki/etcd/ca.crt --key /etc/kubernetes/pki/etcd/ca.key --endpoints https://127.0.0.1:2379/ snapshot save /var/lib/etcd/${pod##*/}.snapshot &amp;&amp; \</w:t>
      </w:r>
      <w:r>
        <w:rPr>
          <w:color w:val="57606A"/>
          <w:sz w:val="20"/>
          <w:szCs w:val="20"/>
        </w:rPr>
        <w:br/>
      </w:r>
      <w:r>
        <w:rPr>
          <w:rStyle w:val="VerbatimChar"/>
          <w:color w:val="57606A"/>
          <w:sz w:val="20"/>
          <w:szCs w:val="20"/>
        </w:rPr>
        <w:t xml:space="preserve">mv /var/lib/etcd/"${pod##*/}.snapshot" etcd-backup.snapshot &amp;&amp; \</w:t>
      </w:r>
      <w:r>
        <w:rPr>
          <w:color w:val="57606A"/>
          <w:sz w:val="20"/>
          <w:szCs w:val="20"/>
        </w:rPr>
        <w:br/>
      </w:r>
      <w:r>
        <w:rPr>
          <w:rStyle w:val="VerbatimChar"/>
          <w:color w:val="57606A"/>
          <w:sz w:val="20"/>
          <w:szCs w:val="20"/>
        </w:rPr>
        <w:t xml:space="preserve">cp -r /etc/kubernetes/ ./ &amp;&amp; \</w:t>
      </w:r>
      <w:r>
        <w:rPr>
          <w:color w:val="57606A"/>
          <w:sz w:val="20"/>
          <w:szCs w:val="20"/>
        </w:rPr>
        <w:br/>
      </w:r>
      <w:r>
        <w:rPr>
          <w:rStyle w:val="VerbatimChar"/>
          <w:color w:val="57606A"/>
          <w:sz w:val="20"/>
          <w:szCs w:val="20"/>
        </w:rPr>
        <w:t xml:space="preserve">tar -cvzf kube-backup.tar.gz ./etcd-backup.snapshot ./kubernetes/</w:t>
      </w:r>
      <w:r>
        <w:rPr>
          <w:color w:val="57606A"/>
          <w:sz w:val="20"/>
          <w:szCs w:val="20"/>
        </w:rPr>
        <w:br/>
      </w:r>
      <w:r>
        <w:rPr>
          <w:rStyle w:val="VerbatimChar"/>
          <w:color w:val="57606A"/>
          <w:sz w:val="20"/>
          <w:szCs w:val="20"/>
        </w:rPr>
        <w:t xml:space="preserve">rm -r ./kubernetes ./etcd-backup.snapshot</w:t>
      </w:r>
    </w:p>
    <w:p>
      <w:pPr>
        <w:pStyle w:val="FirstParagraph"/>
      </w:pPr>
      <w:r>
        <w:t xml:space="preserve">В текущей директории будет создан файл</w:t>
      </w:r>
      <w:r>
        <w:t xml:space="preserve"> </w:t>
      </w:r>
      <w:r>
        <w:rPr>
          <w:rStyle w:val="VerbatimChar"/>
          <w:color w:val="57606A"/>
          <w:sz w:val="20"/>
          <w:szCs w:val="20"/>
        </w:rPr>
        <w:t xml:space="preserve">kube-backup.tar.gz</w:t>
      </w:r>
      <w:r>
        <w:t xml:space="preserve"> </w:t>
      </w:r>
      <w:r>
        <w:t xml:space="preserve">со снимком базы etcd одного из узлов etcd-кластера.</w:t>
      </w:r>
      <w:r>
        <w:t xml:space="preserve"> </w:t>
      </w:r>
      <w:r>
        <w:t xml:space="preserve">Из полученного снимка можно будет восстановить состояние кластера etcd.</w:t>
      </w:r>
    </w:p>
    <w:p>
      <w:pPr>
        <w:pStyle w:val="BodyText"/>
      </w:pPr>
      <w:r>
        <w:t xml:space="preserve">Также рекомендуется сделать бэкап директории</w:t>
      </w:r>
      <w:r>
        <w:t xml:space="preserve"> </w:t>
      </w:r>
      <w:r>
        <w:rPr>
          <w:rStyle w:val="VerbatimChar"/>
          <w:color w:val="57606A"/>
          <w:sz w:val="20"/>
          <w:szCs w:val="20"/>
        </w:rPr>
        <w:t xml:space="preserve">/etc/kubernetes</w:t>
      </w:r>
      <w:r>
        <w:t xml:space="preserve">, в которой находятся:</w:t>
      </w:r>
    </w:p>
    <w:p>
      <w:pPr>
        <w:numPr>
          <w:ilvl w:val="0"/>
          <w:numId w:val="1188"/>
        </w:numPr>
        <w:pStyle w:val="Compact"/>
      </w:pPr>
      <w:r>
        <w:t xml:space="preserve">манифесты и конфигурация компонентов</w:t>
      </w:r>
      <w:r>
        <w:t xml:space="preserve"> </w:t>
      </w:r>
      <w:hyperlink r:id="rId401">
        <w:r>
          <w:rPr>
            <w:rStyle w:val="Hyperlink"/>
          </w:rPr>
          <w:t xml:space="preserve">control-plane</w:t>
        </w:r>
      </w:hyperlink>
      <w:r>
        <w:t xml:space="preserve">;</w:t>
      </w:r>
    </w:p>
    <w:p>
      <w:pPr>
        <w:numPr>
          <w:ilvl w:val="0"/>
          <w:numId w:val="1188"/>
        </w:numPr>
        <w:pStyle w:val="Compact"/>
      </w:pPr>
      <w:hyperlink r:id="rId402">
        <w:r>
          <w:rPr>
            <w:rStyle w:val="Hyperlink"/>
          </w:rPr>
          <w:t xml:space="preserve">PKI кластера Kubernetes</w:t>
        </w:r>
      </w:hyperlink>
      <w:r>
        <w:t xml:space="preserve">.</w:t>
      </w:r>
    </w:p>
    <w:p>
      <w:pPr>
        <w:pStyle w:val="FirstParagraph"/>
      </w:pPr>
      <w:r>
        <w:t xml:space="preserve">Мы рекомендуем хранить резервные копии снимков состояния кластера etcd, а также бэкап директории</w:t>
      </w:r>
      <w:r>
        <w:t xml:space="preserve"> </w:t>
      </w:r>
      <w:r>
        <w:rPr>
          <w:rStyle w:val="VerbatimChar"/>
          <w:color w:val="57606A"/>
          <w:sz w:val="20"/>
          <w:szCs w:val="20"/>
        </w:rPr>
        <w:t xml:space="preserve">/etc/kubernetes/</w:t>
      </w:r>
      <w:r>
        <w:t xml:space="preserve"> </w:t>
      </w:r>
      <w:r>
        <w:t xml:space="preserve">в зашифрованном виде вне кластера Deckhouse.</w:t>
      </w:r>
      <w:r>
        <w:t xml:space="preserve"> </w:t>
      </w:r>
      <w:r>
        <w:t xml:space="preserve">Для этого вы можете использовать сторонние инструменты резервного копирования файлов, например</w:t>
      </w:r>
      <w:r>
        <w:t xml:space="preserve"> </w:t>
      </w:r>
      <w:hyperlink r:id="rId403">
        <w:r>
          <w:rPr>
            <w:rStyle w:val="Hyperlink"/>
          </w:rPr>
          <w:t xml:space="preserve">Restic</w:t>
        </w:r>
      </w:hyperlink>
      <w:r>
        <w:t xml:space="preserve">,</w:t>
      </w:r>
      <w:r>
        <w:t xml:space="preserve"> </w:t>
      </w:r>
      <w:hyperlink r:id="rId404">
        <w:r>
          <w:rPr>
            <w:rStyle w:val="Hyperlink"/>
          </w:rPr>
          <w:t xml:space="preserve">Borg</w:t>
        </w:r>
      </w:hyperlink>
      <w:r>
        <w:t xml:space="preserve">,</w:t>
      </w:r>
      <w:r>
        <w:t xml:space="preserve"> </w:t>
      </w:r>
      <w:hyperlink r:id="rId405">
        <w:r>
          <w:rPr>
            <w:rStyle w:val="Hyperlink"/>
          </w:rPr>
          <w:t xml:space="preserve">Duplicity</w:t>
        </w:r>
      </w:hyperlink>
      <w:r>
        <w:t xml:space="preserve"> </w:t>
      </w:r>
      <w:r>
        <w:t xml:space="preserve">и т.д.</w:t>
      </w:r>
    </w:p>
    <w:bookmarkEnd w:id="406"/>
    <w:bookmarkEnd w:id="407"/>
    <w:bookmarkStart w:id="415" w:name="X81e1adf33aa5dabae6048e7a612f8affc711648"/>
    <w:p>
      <w:pPr>
        <w:pStyle w:val="Heading2"/>
      </w:pPr>
      <w:r>
        <w:t xml:space="preserve">Полное восстановление состояния кластера из резервной копии etcd</w:t>
      </w:r>
    </w:p>
    <w:p>
      <w:pPr>
        <w:pStyle w:val="FirstParagraph"/>
      </w:pPr>
      <w:r>
        <w:t xml:space="preserve">Далее будут описаны шаги по восстановлению кластера до предыдущего состояния из резервной копии при полной потере данных.</w:t>
      </w:r>
    </w:p>
    <w:bookmarkStart w:id="409" w:name="X28ad451779d9ff8a88fbb14d38e54c7285035e4"/>
    <w:p>
      <w:pPr>
        <w:pStyle w:val="Heading3"/>
      </w:pPr>
      <w:r>
        <w:t xml:space="preserve">Восстановление кластера с одним master-узлом</w:t>
      </w:r>
    </w:p>
    <w:p>
      <w:pPr>
        <w:pStyle w:val="FirstParagraph"/>
      </w:pPr>
      <w:r>
        <w:t xml:space="preserve">Для корректного восстановления кластера с одним master-узлом выполните следующие шаги:</w:t>
      </w:r>
    </w:p>
    <w:p>
      <w:pPr>
        <w:numPr>
          <w:ilvl w:val="0"/>
          <w:numId w:val="1189"/>
        </w:numPr>
      </w:pPr>
      <w:r>
        <w:t xml:space="preserve">Загрузите утилиту</w:t>
      </w:r>
      <w:r>
        <w:t xml:space="preserve"> </w:t>
      </w:r>
      <w:hyperlink r:id="rId408">
        <w:r>
          <w:rPr>
            <w:rStyle w:val="Hyperlink"/>
          </w:rPr>
          <w:t xml:space="preserve">etcdutl</w:t>
        </w:r>
      </w:hyperlink>
      <w:r>
        <w:t xml:space="preserve"> </w:t>
      </w:r>
      <w:r>
        <w:t xml:space="preserve">на сервер (желательно чтобы её версия была такая же, как и версия etcd в кластере).</w:t>
      </w:r>
    </w:p>
    <w:p>
      <w:pPr>
        <w:numPr>
          <w:ilvl w:val="0"/>
          <w:numId w:val="1000"/>
        </w:numPr>
        <w:pStyle w:val="SourceCode"/>
      </w:pPr>
      <w:r>
        <w:rPr>
          <w:rStyle w:val="VerbatimChar"/>
          <w:color w:val="57606A"/>
          <w:sz w:val="20"/>
          <w:szCs w:val="20"/>
        </w:rPr>
        <w:t xml:space="preserve">wget "https://github.com/etcd-io/etcd/releases/download/v3.6.1/etcd-v3.6.1-linux-amd64.tar.gz"</w:t>
      </w:r>
      <w:r>
        <w:rPr>
          <w:color w:val="57606A"/>
          <w:sz w:val="20"/>
          <w:szCs w:val="20"/>
        </w:rPr>
        <w:br/>
      </w:r>
      <w:r>
        <w:rPr>
          <w:rStyle w:val="VerbatimChar"/>
          <w:color w:val="57606A"/>
          <w:sz w:val="20"/>
          <w:szCs w:val="20"/>
        </w:rPr>
        <w:t xml:space="preserve">tar -xzvf etcd-v3.6.1-linux-amd64.tar.gz &amp;&amp; mv etcd-v3.6.1-linux-amd64/etcdutl /usr/local/bin/etcdutl</w:t>
      </w:r>
    </w:p>
    <w:p>
      <w:pPr>
        <w:numPr>
          <w:ilvl w:val="0"/>
          <w:numId w:val="1000"/>
        </w:numPr>
      </w:pPr>
      <w:r>
        <w:t xml:space="preserve">Проверить версию etcd в кластере можно выполнив следующую команду:</w:t>
      </w:r>
    </w:p>
    <w:p>
      <w:pPr>
        <w:numPr>
          <w:ilvl w:val="0"/>
          <w:numId w:val="1000"/>
        </w:numPr>
        <w:pStyle w:val="SourceCode"/>
      </w:pPr>
      <w:r>
        <w:rPr>
          <w:rStyle w:val="VerbatimChar"/>
          <w:color w:val="57606A"/>
          <w:sz w:val="20"/>
          <w:szCs w:val="20"/>
        </w:rPr>
        <w:t xml:space="preserve">d8 k -n kube-system exec -ti etcd-$(hostname) -- etcdutl version</w:t>
      </w:r>
    </w:p>
    <w:p>
      <w:pPr>
        <w:numPr>
          <w:ilvl w:val="0"/>
          <w:numId w:val="1189"/>
        </w:numPr>
      </w:pPr>
      <w:r>
        <w:t xml:space="preserve">Остановите etcd.</w:t>
      </w:r>
    </w:p>
    <w:p>
      <w:pPr>
        <w:numPr>
          <w:ilvl w:val="0"/>
          <w:numId w:val="1000"/>
        </w:numPr>
      </w:pPr>
      <w:r>
        <w:t xml:space="preserve">Etcd запущен в виде статического пода, поэтому достаточно переместить файл манифеста:</w:t>
      </w:r>
    </w:p>
    <w:p>
      <w:pPr>
        <w:numPr>
          <w:ilvl w:val="0"/>
          <w:numId w:val="1000"/>
        </w:numPr>
        <w:pStyle w:val="SourceCode"/>
      </w:pPr>
      <w:r>
        <w:rPr>
          <w:rStyle w:val="VerbatimChar"/>
          <w:color w:val="57606A"/>
          <w:sz w:val="20"/>
          <w:szCs w:val="20"/>
        </w:rPr>
        <w:t xml:space="preserve">mv /etc/kubernetes/manifests/etcd.yaml ~/etcd.yaml</w:t>
      </w:r>
    </w:p>
    <w:p>
      <w:pPr>
        <w:numPr>
          <w:ilvl w:val="0"/>
          <w:numId w:val="1189"/>
        </w:numPr>
      </w:pPr>
      <w:r>
        <w:t xml:space="preserve">Сохраните текущие данные etcd.</w:t>
      </w:r>
    </w:p>
    <w:p>
      <w:pPr>
        <w:numPr>
          <w:ilvl w:val="0"/>
          <w:numId w:val="1000"/>
        </w:numPr>
        <w:pStyle w:val="SourceCode"/>
      </w:pPr>
      <w:r>
        <w:rPr>
          <w:rStyle w:val="VerbatimChar"/>
          <w:color w:val="57606A"/>
          <w:sz w:val="20"/>
          <w:szCs w:val="20"/>
        </w:rPr>
        <w:t xml:space="preserve">cp -r /var/lib/etcd/member/ /var/lib/deckhouse-etcd-backup</w:t>
      </w:r>
    </w:p>
    <w:p>
      <w:pPr>
        <w:numPr>
          <w:ilvl w:val="0"/>
          <w:numId w:val="1189"/>
        </w:numPr>
      </w:pPr>
      <w:r>
        <w:t xml:space="preserve">Очистите директорию etcd.</w:t>
      </w:r>
    </w:p>
    <w:p>
      <w:pPr>
        <w:numPr>
          <w:ilvl w:val="0"/>
          <w:numId w:val="1000"/>
        </w:numPr>
        <w:pStyle w:val="SourceCode"/>
      </w:pPr>
      <w:r>
        <w:rPr>
          <w:rStyle w:val="VerbatimChar"/>
          <w:color w:val="57606A"/>
          <w:sz w:val="20"/>
          <w:szCs w:val="20"/>
        </w:rPr>
        <w:t xml:space="preserve">rm -rf /var/lib/etcd</w:t>
      </w:r>
    </w:p>
    <w:p>
      <w:pPr>
        <w:numPr>
          <w:ilvl w:val="0"/>
          <w:numId w:val="1189"/>
        </w:numPr>
      </w:pPr>
      <w:r>
        <w:t xml:space="preserve">Поместите резервную копию etcd в файл</w:t>
      </w:r>
      <w:r>
        <w:t xml:space="preserve"> </w:t>
      </w:r>
      <w:r>
        <w:rPr>
          <w:rStyle w:val="VerbatimChar"/>
          <w:color w:val="57606A"/>
          <w:sz w:val="20"/>
          <w:szCs w:val="20"/>
        </w:rPr>
        <w:t xml:space="preserve">~/etcd-backup.snapshot</w:t>
      </w:r>
      <w:r>
        <w:t xml:space="preserve">.</w:t>
      </w:r>
    </w:p>
    <w:p>
      <w:pPr>
        <w:numPr>
          <w:ilvl w:val="0"/>
          <w:numId w:val="1189"/>
        </w:numPr>
      </w:pPr>
      <w:r>
        <w:t xml:space="preserve">Восстановите базу данных etcd.</w:t>
      </w:r>
    </w:p>
    <w:p>
      <w:pPr>
        <w:numPr>
          <w:ilvl w:val="0"/>
          <w:numId w:val="1000"/>
        </w:numPr>
        <w:pStyle w:val="SourceCode"/>
      </w:pPr>
      <w:r>
        <w:rPr>
          <w:rStyle w:val="VerbatimChar"/>
          <w:color w:val="57606A"/>
          <w:sz w:val="20"/>
          <w:szCs w:val="20"/>
        </w:rPr>
        <w:t xml:space="preserve">ETCDCTL_API=3 etcdutl snapshot restore ~/etcd-backup.snapshot  --data-dir=/var/lib/etcd</w:t>
      </w:r>
    </w:p>
    <w:p>
      <w:pPr>
        <w:numPr>
          <w:ilvl w:val="0"/>
          <w:numId w:val="1189"/>
        </w:numPr>
      </w:pPr>
      <w:r>
        <w:t xml:space="preserve">Запустите etcd.</w:t>
      </w:r>
    </w:p>
    <w:p>
      <w:pPr>
        <w:numPr>
          <w:ilvl w:val="0"/>
          <w:numId w:val="1000"/>
        </w:numPr>
        <w:pStyle w:val="SourceCode"/>
      </w:pPr>
      <w:r>
        <w:rPr>
          <w:rStyle w:val="VerbatimChar"/>
          <w:color w:val="57606A"/>
          <w:sz w:val="20"/>
          <w:szCs w:val="20"/>
        </w:rPr>
        <w:t xml:space="preserve">mv ~/etcd.yaml /etc/kubernetes/manifests/etcd.yaml</w:t>
      </w:r>
    </w:p>
    <w:bookmarkEnd w:id="409"/>
    <w:bookmarkStart w:id="414" w:name="Xc56a422e29964d9b170f777c57d9ffcd893b348"/>
    <w:p>
      <w:pPr>
        <w:pStyle w:val="Heading3"/>
      </w:pPr>
      <w:r>
        <w:t xml:space="preserve">Восстановление мультимастерного кластера</w:t>
      </w:r>
    </w:p>
    <w:p>
      <w:pPr>
        <w:pStyle w:val="FirstParagraph"/>
      </w:pPr>
      <w:r>
        <w:t xml:space="preserve">Для корректного восстановления мультимастерного кластера выполните следующие шаги:</w:t>
      </w:r>
    </w:p>
    <w:p>
      <w:pPr>
        <w:numPr>
          <w:ilvl w:val="0"/>
          <w:numId w:val="1190"/>
        </w:numPr>
      </w:pPr>
      <w:r>
        <w:t xml:space="preserve">Активируйте режим High Availability (HA). Это необходимо, чтобы сохранить хотя бы одну реплику Prometheus и его PVC, поскольку в кластере с одним master-узлом HA по умолчанию отключён.</w:t>
      </w:r>
    </w:p>
    <w:p>
      <w:pPr>
        <w:numPr>
          <w:ilvl w:val="0"/>
          <w:numId w:val="1190"/>
        </w:numPr>
      </w:pPr>
      <w:r>
        <w:t xml:space="preserve">Переведите кластер в режим с одним master-узлом:</w:t>
      </w:r>
    </w:p>
    <w:p>
      <w:pPr>
        <w:numPr>
          <w:ilvl w:val="1"/>
          <w:numId w:val="1191"/>
        </w:numPr>
        <w:pStyle w:val="Compact"/>
      </w:pPr>
      <w:r>
        <w:t xml:space="preserve">В облачном кластере воспользуйтесь</w:t>
      </w:r>
      <w:r>
        <w:t xml:space="preserve"> </w:t>
      </w:r>
      <w:hyperlink r:id="rId410">
        <w:r>
          <w:rPr>
            <w:rStyle w:val="Hyperlink"/>
          </w:rPr>
          <w:t xml:space="preserve">инструкцией</w:t>
        </w:r>
      </w:hyperlink>
      <w:r>
        <w:t xml:space="preserve">.</w:t>
      </w:r>
    </w:p>
    <w:p>
      <w:pPr>
        <w:numPr>
          <w:ilvl w:val="1"/>
          <w:numId w:val="1191"/>
        </w:numPr>
        <w:pStyle w:val="Compact"/>
      </w:pPr>
      <w:r>
        <w:t xml:space="preserve">В статическом кластере выведите лишние master-узлы из роли</w:t>
      </w:r>
      <w:r>
        <w:t xml:space="preserve"> </w:t>
      </w:r>
      <w:r>
        <w:rPr>
          <w:rStyle w:val="VerbatimChar"/>
          <w:color w:val="57606A"/>
          <w:sz w:val="20"/>
          <w:szCs w:val="20"/>
        </w:rPr>
        <w:t xml:space="preserve">control-plane</w:t>
      </w:r>
      <w:r>
        <w:t xml:space="preserve"> </w:t>
      </w:r>
      <w:r>
        <w:t xml:space="preserve">по</w:t>
      </w:r>
      <w:r>
        <w:t xml:space="preserve"> </w:t>
      </w:r>
      <w:hyperlink r:id="rId411">
        <w:r>
          <w:rPr>
            <w:rStyle w:val="Hyperlink"/>
          </w:rPr>
          <w:t xml:space="preserve">инструкции</w:t>
        </w:r>
      </w:hyperlink>
      <w:r>
        <w:t xml:space="preserve">, после чего удалите их из кластера.</w:t>
      </w:r>
    </w:p>
    <w:p>
      <w:pPr>
        <w:numPr>
          <w:ilvl w:val="1"/>
          <w:numId w:val="1191"/>
        </w:numPr>
        <w:pStyle w:val="Compact"/>
      </w:pPr>
      <w:r>
        <w:t xml:space="preserve">В статическом кластере с настроенным режимом HA на базе двух master-узлов и arbiter-узла удалите arbiter-узел и лишние master-узлы.</w:t>
      </w:r>
    </w:p>
    <w:p>
      <w:pPr>
        <w:numPr>
          <w:ilvl w:val="1"/>
          <w:numId w:val="1191"/>
        </w:numPr>
        <w:pStyle w:val="Compact"/>
      </w:pPr>
      <w:r>
        <w:t xml:space="preserve">В облачном кластере с настроенным режимом HA на базе двух master-узлов и arbiter-узла воспользуйтесь</w:t>
      </w:r>
      <w:r>
        <w:t xml:space="preserve"> </w:t>
      </w:r>
      <w:hyperlink r:id="rId410">
        <w:r>
          <w:rPr>
            <w:rStyle w:val="Hyperlink"/>
          </w:rPr>
          <w:t xml:space="preserve">инструкцией</w:t>
        </w:r>
      </w:hyperlink>
      <w:r>
        <w:t xml:space="preserve"> </w:t>
      </w:r>
      <w:r>
        <w:t xml:space="preserve">для удаления лишних master-узлов и arbiter-узла.</w:t>
      </w:r>
    </w:p>
    <w:p>
      <w:pPr>
        <w:numPr>
          <w:ilvl w:val="0"/>
          <w:numId w:val="1190"/>
        </w:numPr>
      </w:pPr>
      <w:r>
        <w:t xml:space="preserve">Восстановите etcd из резервной копии на единственном оставшемся master-узле. Следуйте</w:t>
      </w:r>
      <w:r>
        <w:t xml:space="preserve"> </w:t>
      </w:r>
      <w:hyperlink w:anchor="Xd6b782bdc6fc2e8ba5336fdf8bfe358d69e64b3">
        <w:r>
          <w:rPr>
            <w:rStyle w:val="Hyperlink"/>
          </w:rPr>
          <w:t xml:space="preserve">инструкции</w:t>
        </w:r>
      </w:hyperlink>
      <w:r>
        <w:t xml:space="preserve"> </w:t>
      </w:r>
      <w:r>
        <w:t xml:space="preserve">для кластера с одним master-узлом.</w:t>
      </w:r>
    </w:p>
    <w:p>
      <w:pPr>
        <w:numPr>
          <w:ilvl w:val="0"/>
          <w:numId w:val="1190"/>
        </w:numPr>
      </w:pPr>
      <w:r>
        <w:t xml:space="preserve">Когда работа etcd будет восстановлена, удалите из кластера информацию об уже удаленных в первом пункте master-узлах, воспользовавшись следующей командой (укажите название узла):</w:t>
      </w:r>
    </w:p>
    <w:p>
      <w:pPr>
        <w:numPr>
          <w:ilvl w:val="0"/>
          <w:numId w:val="1000"/>
        </w:numPr>
        <w:pStyle w:val="SourceCode"/>
      </w:pPr>
      <w:r>
        <w:rPr>
          <w:rStyle w:val="VerbatimChar"/>
          <w:color w:val="57606A"/>
          <w:sz w:val="20"/>
          <w:szCs w:val="20"/>
        </w:rPr>
        <w:t xml:space="preserve">d8 k delete node &lt;ИМЯ_MASTER_УЗЛА&gt;</w:t>
      </w:r>
    </w:p>
    <w:p>
      <w:pPr>
        <w:numPr>
          <w:ilvl w:val="0"/>
          <w:numId w:val="1000"/>
        </w:numPr>
        <w:pStyle w:val="BlockText"/>
      </w:pPr>
      <w:r>
        <w:rPr>
          <w:bCs/>
          <w:b/>
        </w:rPr>
        <w:t xml:space="preserve">Внимание.</w:t>
      </w:r>
      <w:r>
        <w:t xml:space="preserve"> </w:t>
      </w:r>
      <w:r>
        <w:t xml:space="preserve">При недоступности команд</w:t>
      </w:r>
      <w:r>
        <w:t xml:space="preserve"> </w:t>
      </w:r>
      <w:r>
        <w:rPr>
          <w:rStyle w:val="VerbatimChar"/>
          <w:color w:val="57606A"/>
          <w:sz w:val="20"/>
          <w:szCs w:val="20"/>
        </w:rPr>
        <w:t xml:space="preserve">d8 k</w:t>
      </w:r>
      <w:r>
        <w:t xml:space="preserve"> </w:t>
      </w:r>
      <w:r>
        <w:t xml:space="preserve">или</w:t>
      </w:r>
      <w:r>
        <w:t xml:space="preserve"> </w:t>
      </w:r>
      <w:r>
        <w:rPr>
          <w:rStyle w:val="VerbatimChar"/>
          <w:color w:val="57606A"/>
          <w:sz w:val="20"/>
          <w:szCs w:val="20"/>
        </w:rPr>
        <w:t xml:space="preserve">kubectl</w:t>
      </w:r>
      <w:r>
        <w:t xml:space="preserve"> </w:t>
      </w:r>
      <w:r>
        <w:t xml:space="preserve">на узле проверьте файл конфигурации</w:t>
      </w:r>
      <w:r>
        <w:t xml:space="preserve"> </w:t>
      </w:r>
      <w:r>
        <w:rPr>
          <w:rStyle w:val="VerbatimChar"/>
          <w:color w:val="57606A"/>
          <w:sz w:val="20"/>
          <w:szCs w:val="20"/>
        </w:rPr>
        <w:t xml:space="preserve">/etc/kubernetes/kubernetes-api-proxy/nginx.conf</w:t>
      </w:r>
      <w:r>
        <w:t xml:space="preserve">. В нем должен быть указан только ваш текущий API-сервер. Если в конфигурации содержатся строки с IP-адресами старых master-узлов, удалите их. Аналогичным образом исправьте конфигурацию на всех остальных узлах.</w:t>
      </w:r>
    </w:p>
    <w:p>
      <w:pPr>
        <w:numPr>
          <w:ilvl w:val="0"/>
          <w:numId w:val="1190"/>
        </w:numPr>
      </w:pPr>
      <w:r>
        <w:t xml:space="preserve">Перезапустите master-узел. Убедитесь, что остальные узлы перешли в состояние</w:t>
      </w:r>
      <w:r>
        <w:t xml:space="preserve"> </w:t>
      </w:r>
      <w:r>
        <w:rPr>
          <w:rStyle w:val="VerbatimChar"/>
          <w:color w:val="57606A"/>
          <w:sz w:val="20"/>
          <w:szCs w:val="20"/>
        </w:rPr>
        <w:t xml:space="preserve">Ready</w:t>
      </w:r>
      <w:r>
        <w:t xml:space="preserve">.</w:t>
      </w:r>
    </w:p>
    <w:p>
      <w:pPr>
        <w:numPr>
          <w:ilvl w:val="0"/>
          <w:numId w:val="1190"/>
        </w:numPr>
      </w:pPr>
      <w:r>
        <w:t xml:space="preserve">Дождитесь выполнения заданий из очереди Deckhouse:</w:t>
      </w:r>
    </w:p>
    <w:p>
      <w:pPr>
        <w:numPr>
          <w:ilvl w:val="0"/>
          <w:numId w:val="1000"/>
        </w:numPr>
        <w:pStyle w:val="SourceCode"/>
      </w:pPr>
      <w:r>
        <w:rPr>
          <w:rStyle w:val="VerbatimChar"/>
          <w:color w:val="57606A"/>
          <w:sz w:val="20"/>
          <w:szCs w:val="20"/>
        </w:rPr>
        <w:t xml:space="preserve">d8 system queue main</w:t>
      </w:r>
    </w:p>
    <w:p>
      <w:pPr>
        <w:numPr>
          <w:ilvl w:val="0"/>
          <w:numId w:val="1190"/>
        </w:numPr>
      </w:pPr>
      <w:r>
        <w:t xml:space="preserve">Переведите кластер обратно в мультимастерный режим. Используйте соответствующую инструкцию для</w:t>
      </w:r>
      <w:r>
        <w:t xml:space="preserve"> </w:t>
      </w:r>
      <w:hyperlink r:id="rId412">
        <w:r>
          <w:rPr>
            <w:rStyle w:val="Hyperlink"/>
          </w:rPr>
          <w:t xml:space="preserve">облачных кластеров</w:t>
        </w:r>
      </w:hyperlink>
      <w:r>
        <w:t xml:space="preserve"> </w:t>
      </w:r>
      <w:r>
        <w:t xml:space="preserve">и для</w:t>
      </w:r>
      <w:r>
        <w:t xml:space="preserve"> </w:t>
      </w:r>
      <w:hyperlink r:id="rId413">
        <w:r>
          <w:rPr>
            <w:rStyle w:val="Hyperlink"/>
          </w:rPr>
          <w:t xml:space="preserve">статических кластеров</w:t>
        </w:r>
      </w:hyperlink>
      <w:r>
        <w:t xml:space="preserve">.</w:t>
      </w:r>
    </w:p>
    <w:p>
      <w:pPr>
        <w:pStyle w:val="FirstParagraph"/>
      </w:pPr>
      <w:r>
        <w:t xml:space="preserve">После этих шагов кластер будет успешно восстановлен в мультимастерной конфигурации.</w:t>
      </w:r>
    </w:p>
    <w:bookmarkEnd w:id="414"/>
    <w:bookmarkEnd w:id="415"/>
    <w:bookmarkStart w:id="419" w:name="Xbd7ec67119fee85cddfeac1ccb75bcf3764c5fa"/>
    <w:p>
      <w:pPr>
        <w:pStyle w:val="Heading2"/>
      </w:pPr>
      <w:r>
        <w:t xml:space="preserve">Восстановление объекта Kubernetes из резервной копии etcd</w:t>
      </w:r>
    </w:p>
    <w:p>
      <w:pPr>
        <w:pStyle w:val="FirstParagraph"/>
      </w:pPr>
      <w:r>
        <w:t xml:space="preserve">Краткий сценарий восстановления отдельных объектов из резервной копии etcd:</w:t>
      </w:r>
    </w:p>
    <w:p>
      <w:pPr>
        <w:numPr>
          <w:ilvl w:val="0"/>
          <w:numId w:val="1192"/>
        </w:numPr>
        <w:pStyle w:val="Compact"/>
      </w:pPr>
      <w:r>
        <w:t xml:space="preserve">Получите резервную копию данных.</w:t>
      </w:r>
    </w:p>
    <w:p>
      <w:pPr>
        <w:numPr>
          <w:ilvl w:val="0"/>
          <w:numId w:val="1192"/>
        </w:numPr>
        <w:pStyle w:val="Compact"/>
      </w:pPr>
      <w:r>
        <w:t xml:space="preserve">Запустите временный экземпляр etcd.</w:t>
      </w:r>
    </w:p>
    <w:p>
      <w:pPr>
        <w:numPr>
          <w:ilvl w:val="0"/>
          <w:numId w:val="1192"/>
        </w:numPr>
        <w:pStyle w:val="Compact"/>
      </w:pPr>
      <w:r>
        <w:t xml:space="preserve">Наполните его данными из резервной копии.</w:t>
      </w:r>
    </w:p>
    <w:p>
      <w:pPr>
        <w:numPr>
          <w:ilvl w:val="0"/>
          <w:numId w:val="1192"/>
        </w:numPr>
        <w:pStyle w:val="Compact"/>
      </w:pPr>
      <w:r>
        <w:t xml:space="preserve">Получите описания нужных объектов с помощью утилиты</w:t>
      </w:r>
      <w:r>
        <w:t xml:space="preserve"> </w:t>
      </w:r>
      <w:r>
        <w:rPr>
          <w:rStyle w:val="VerbatimChar"/>
          <w:color w:val="57606A"/>
          <w:sz w:val="20"/>
          <w:szCs w:val="20"/>
        </w:rPr>
        <w:t xml:space="preserve">etcdhelper</w:t>
      </w:r>
      <w:r>
        <w:t xml:space="preserve">.</w:t>
      </w:r>
    </w:p>
    <w:bookmarkStart w:id="418" w:name="X8a1a10cd4d345325bb031f472dfdc4f320a4a1e"/>
    <w:p>
      <w:pPr>
        <w:pStyle w:val="Heading3"/>
      </w:pPr>
      <w:r>
        <w:t xml:space="preserve">Шаги по восстановлению объектов из резервной копии etcd</w:t>
      </w:r>
    </w:p>
    <w:p>
      <w:pPr>
        <w:pStyle w:val="FirstParagraph"/>
      </w:pPr>
      <w:r>
        <w:t xml:space="preserve">В примере:</w:t>
      </w:r>
    </w:p>
    <w:p>
      <w:pPr>
        <w:numPr>
          <w:ilvl w:val="0"/>
          <w:numId w:val="1193"/>
        </w:numPr>
        <w:pStyle w:val="Compact"/>
      </w:pPr>
      <w:r>
        <w:rPr>
          <w:rStyle w:val="VerbatimChar"/>
          <w:color w:val="57606A"/>
          <w:sz w:val="20"/>
          <w:szCs w:val="20"/>
        </w:rPr>
        <w:t xml:space="preserve">etcd-snapshot.bin</w:t>
      </w:r>
      <w:r>
        <w:t xml:space="preserve"> </w:t>
      </w:r>
      <w:r>
        <w:t xml:space="preserve">— файл с</w:t>
      </w:r>
      <w:r>
        <w:t xml:space="preserve"> </w:t>
      </w:r>
      <w:hyperlink w:anchor="Xd6b782bdc6fc2e8ba5336fdf8bfe358d69e64b3">
        <w:r>
          <w:rPr>
            <w:rStyle w:val="Hyperlink"/>
          </w:rPr>
          <w:t xml:space="preserve">резервной копией</w:t>
        </w:r>
      </w:hyperlink>
      <w:r>
        <w:t xml:space="preserve"> </w:t>
      </w:r>
      <w:r>
        <w:t xml:space="preserve">данных etcd (snapshot);</w:t>
      </w:r>
    </w:p>
    <w:p>
      <w:pPr>
        <w:numPr>
          <w:ilvl w:val="0"/>
          <w:numId w:val="1193"/>
        </w:numPr>
        <w:pStyle w:val="Compact"/>
      </w:pPr>
      <w:r>
        <w:rPr>
          <w:rStyle w:val="VerbatimChar"/>
          <w:color w:val="57606A"/>
          <w:sz w:val="20"/>
          <w:szCs w:val="20"/>
        </w:rPr>
        <w:t xml:space="preserve">infra-production</w:t>
      </w:r>
      <w:r>
        <w:t xml:space="preserve"> </w:t>
      </w:r>
      <w:r>
        <w:t xml:space="preserve">— пространство имен, в котором нужно восстановить объекты.</w:t>
      </w:r>
    </w:p>
    <w:p>
      <w:pPr>
        <w:numPr>
          <w:ilvl w:val="0"/>
          <w:numId w:val="1194"/>
        </w:numPr>
        <w:pStyle w:val="Compact"/>
      </w:pPr>
      <w:r>
        <w:t xml:space="preserve">Запустите под с временным экземпляром etcd.</w:t>
      </w:r>
    </w:p>
    <w:p>
      <w:pPr>
        <w:pStyle w:val="FirstParagraph"/>
      </w:pPr>
      <w:r>
        <w:t xml:space="preserve">Желательно, чтобы версия запускаемого экземпляра etcd совпадала с версией etcd, из которой создавалась резервная копия. Для простоты экземпляр запускается не локально, а в кластере, так как в кластере заведомо есть образ etcd.</w:t>
      </w:r>
    </w:p>
    <w:p>
      <w:pPr>
        <w:numPr>
          <w:ilvl w:val="0"/>
          <w:numId w:val="1195"/>
        </w:numPr>
      </w:pPr>
      <w:r>
        <w:t xml:space="preserve">Подготовьте файл</w:t>
      </w:r>
      <w:r>
        <w:t xml:space="preserve"> </w:t>
      </w:r>
      <w:r>
        <w:rPr>
          <w:rStyle w:val="VerbatimChar"/>
          <w:color w:val="57606A"/>
          <w:sz w:val="20"/>
          <w:szCs w:val="20"/>
        </w:rPr>
        <w:t xml:space="preserve">etcd.pod.yaml</w:t>
      </w:r>
      <w:r>
        <w:t xml:space="preserve"> </w:t>
      </w:r>
      <w:r>
        <w:t xml:space="preserve">с манифестом пода:</w:t>
      </w:r>
    </w:p>
    <w:p>
      <w:pPr>
        <w:numPr>
          <w:ilvl w:val="0"/>
          <w:numId w:val="1000"/>
        </w:numPr>
        <w:pStyle w:val="SourceCode"/>
      </w:pPr>
      <w:r>
        <w:rPr>
          <w:rStyle w:val="VerbatimChar"/>
          <w:color w:val="57606A"/>
          <w:sz w:val="20"/>
          <w:szCs w:val="20"/>
        </w:rPr>
        <w:t xml:space="preserve">cat &lt;&lt;EOF &gt;etcd.pod.yaml</w:t>
      </w:r>
      <w:r>
        <w:rPr>
          <w:color w:val="57606A"/>
          <w:sz w:val="20"/>
          <w:szCs w:val="20"/>
        </w:rPr>
        <w:br/>
      </w:r>
      <w:r>
        <w:rPr>
          <w:rStyle w:val="VerbatimChar"/>
          <w:color w:val="57606A"/>
          <w:sz w:val="20"/>
          <w:szCs w:val="20"/>
        </w:rPr>
        <w:t xml:space="preserve">apiVersion: v1</w:t>
      </w:r>
      <w:r>
        <w:rPr>
          <w:color w:val="57606A"/>
          <w:sz w:val="20"/>
          <w:szCs w:val="20"/>
        </w:rPr>
        <w:br/>
      </w:r>
      <w:r>
        <w:rPr>
          <w:rStyle w:val="VerbatimChar"/>
          <w:color w:val="57606A"/>
          <w:sz w:val="20"/>
          <w:szCs w:val="20"/>
        </w:rPr>
        <w:t xml:space="preserve">kind: Pod</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etcdrestore</w:t>
      </w:r>
      <w:r>
        <w:rPr>
          <w:color w:val="57606A"/>
          <w:sz w:val="20"/>
          <w:szCs w:val="20"/>
        </w:rPr>
        <w:br/>
      </w:r>
      <w:r>
        <w:rPr>
          <w:rStyle w:val="VerbatimChar"/>
          <w:color w:val="57606A"/>
          <w:sz w:val="20"/>
          <w:szCs w:val="20"/>
        </w:rPr>
        <w:t xml:space="preserve">  namespace: default</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containers:</w:t>
      </w:r>
      <w:r>
        <w:rPr>
          <w:color w:val="57606A"/>
          <w:sz w:val="20"/>
          <w:szCs w:val="20"/>
        </w:rPr>
        <w:br/>
      </w:r>
      <w:r>
        <w:rPr>
          <w:rStyle w:val="VerbatimChar"/>
          <w:color w:val="57606A"/>
          <w:sz w:val="20"/>
          <w:szCs w:val="20"/>
        </w:rPr>
        <w:t xml:space="preserve">  - command:</w:t>
      </w:r>
      <w:r>
        <w:rPr>
          <w:color w:val="57606A"/>
          <w:sz w:val="20"/>
          <w:szCs w:val="20"/>
        </w:rPr>
        <w:br/>
      </w:r>
      <w:r>
        <w:rPr>
          <w:rStyle w:val="VerbatimChar"/>
          <w:color w:val="57606A"/>
          <w:sz w:val="20"/>
          <w:szCs w:val="20"/>
        </w:rPr>
        <w:t xml:space="preserve">    - /bin/sh</w:t>
      </w:r>
      <w:r>
        <w:rPr>
          <w:color w:val="57606A"/>
          <w:sz w:val="20"/>
          <w:szCs w:val="20"/>
        </w:rPr>
        <w:br/>
      </w:r>
      <w:r>
        <w:rPr>
          <w:rStyle w:val="VerbatimChar"/>
          <w:color w:val="57606A"/>
          <w:sz w:val="20"/>
          <w:szCs w:val="20"/>
        </w:rPr>
        <w:t xml:space="preserve">    - -c</w:t>
      </w:r>
      <w:r>
        <w:rPr>
          <w:color w:val="57606A"/>
          <w:sz w:val="20"/>
          <w:szCs w:val="20"/>
        </w:rPr>
        <w:br/>
      </w:r>
      <w:r>
        <w:rPr>
          <w:rStyle w:val="VerbatimChar"/>
          <w:color w:val="57606A"/>
          <w:sz w:val="20"/>
          <w:szCs w:val="20"/>
        </w:rPr>
        <w:t xml:space="preserve">    - "sleep 96h"</w:t>
      </w:r>
      <w:r>
        <w:rPr>
          <w:color w:val="57606A"/>
          <w:sz w:val="20"/>
          <w:szCs w:val="20"/>
        </w:rPr>
        <w:br/>
      </w:r>
      <w:r>
        <w:rPr>
          <w:rStyle w:val="VerbatimChar"/>
          <w:color w:val="57606A"/>
          <w:sz w:val="20"/>
          <w:szCs w:val="20"/>
        </w:rPr>
        <w:t xml:space="preserve">    image: IMAGE</w:t>
      </w:r>
      <w:r>
        <w:rPr>
          <w:color w:val="57606A"/>
          <w:sz w:val="20"/>
          <w:szCs w:val="20"/>
        </w:rPr>
        <w:br/>
      </w:r>
      <w:r>
        <w:rPr>
          <w:rStyle w:val="VerbatimChar"/>
          <w:color w:val="57606A"/>
          <w:sz w:val="20"/>
          <w:szCs w:val="20"/>
        </w:rPr>
        <w:t xml:space="preserve">    imagePullPolicy: IfNotPresent</w:t>
      </w:r>
      <w:r>
        <w:rPr>
          <w:color w:val="57606A"/>
          <w:sz w:val="20"/>
          <w:szCs w:val="20"/>
        </w:rPr>
        <w:br/>
      </w:r>
      <w:r>
        <w:rPr>
          <w:rStyle w:val="VerbatimChar"/>
          <w:color w:val="57606A"/>
          <w:sz w:val="20"/>
          <w:szCs w:val="20"/>
        </w:rPr>
        <w:t xml:space="preserve">    name: etcd</w:t>
      </w:r>
      <w:r>
        <w:rPr>
          <w:color w:val="57606A"/>
          <w:sz w:val="20"/>
          <w:szCs w:val="20"/>
        </w:rPr>
        <w:br/>
      </w:r>
      <w:r>
        <w:rPr>
          <w:rStyle w:val="VerbatimChar"/>
          <w:color w:val="57606A"/>
          <w:sz w:val="20"/>
          <w:szCs w:val="20"/>
        </w:rPr>
        <w:t xml:space="preserve">    volumeMounts:</w:t>
      </w:r>
      <w:r>
        <w:rPr>
          <w:color w:val="57606A"/>
          <w:sz w:val="20"/>
          <w:szCs w:val="20"/>
        </w:rPr>
        <w:br/>
      </w:r>
      <w:r>
        <w:rPr>
          <w:rStyle w:val="VerbatimChar"/>
          <w:color w:val="57606A"/>
          <w:sz w:val="20"/>
          <w:szCs w:val="20"/>
        </w:rPr>
        <w:t xml:space="preserve">    - name: etcddir</w:t>
      </w:r>
      <w:r>
        <w:rPr>
          <w:color w:val="57606A"/>
          <w:sz w:val="20"/>
          <w:szCs w:val="20"/>
        </w:rPr>
        <w:br/>
      </w:r>
      <w:r>
        <w:rPr>
          <w:rStyle w:val="VerbatimChar"/>
          <w:color w:val="57606A"/>
          <w:sz w:val="20"/>
          <w:szCs w:val="20"/>
        </w:rPr>
        <w:t xml:space="preserve">      mountPath: /default.etcd</w:t>
      </w:r>
      <w:r>
        <w:rPr>
          <w:color w:val="57606A"/>
          <w:sz w:val="20"/>
          <w:szCs w:val="20"/>
        </w:rPr>
        <w:br/>
      </w:r>
      <w:r>
        <w:rPr>
          <w:rStyle w:val="VerbatimChar"/>
          <w:color w:val="57606A"/>
          <w:sz w:val="20"/>
          <w:szCs w:val="20"/>
        </w:rPr>
        <w:t xml:space="preserve">  volumes:</w:t>
      </w:r>
      <w:r>
        <w:rPr>
          <w:color w:val="57606A"/>
          <w:sz w:val="20"/>
          <w:szCs w:val="20"/>
        </w:rPr>
        <w:br/>
      </w:r>
      <w:r>
        <w:rPr>
          <w:rStyle w:val="VerbatimChar"/>
          <w:color w:val="57606A"/>
          <w:sz w:val="20"/>
          <w:szCs w:val="20"/>
        </w:rPr>
        <w:t xml:space="preserve">  - name: etcddir</w:t>
      </w:r>
      <w:r>
        <w:rPr>
          <w:color w:val="57606A"/>
          <w:sz w:val="20"/>
          <w:szCs w:val="20"/>
        </w:rPr>
        <w:br/>
      </w:r>
      <w:r>
        <w:rPr>
          <w:rStyle w:val="VerbatimChar"/>
          <w:color w:val="57606A"/>
          <w:sz w:val="20"/>
          <w:szCs w:val="20"/>
        </w:rPr>
        <w:t xml:space="preserve">    emptyDir: {}</w:t>
      </w:r>
      <w:r>
        <w:rPr>
          <w:color w:val="57606A"/>
          <w:sz w:val="20"/>
          <w:szCs w:val="20"/>
        </w:rPr>
        <w:br/>
      </w:r>
      <w:r>
        <w:rPr>
          <w:rStyle w:val="VerbatimChar"/>
          <w:color w:val="57606A"/>
          <w:sz w:val="20"/>
          <w:szCs w:val="20"/>
        </w:rPr>
        <w:t xml:space="preserve">EOF</w:t>
      </w:r>
    </w:p>
    <w:p>
      <w:pPr>
        <w:numPr>
          <w:ilvl w:val="0"/>
          <w:numId w:val="1195"/>
        </w:numPr>
      </w:pPr>
      <w:r>
        <w:t xml:space="preserve">Установите актуальное имя образа etcd:</w:t>
      </w:r>
    </w:p>
    <w:p>
      <w:pPr>
        <w:numPr>
          <w:ilvl w:val="0"/>
          <w:numId w:val="1000"/>
        </w:numPr>
        <w:pStyle w:val="SourceCode"/>
      </w:pPr>
      <w:r>
        <w:rPr>
          <w:rStyle w:val="VerbatimChar"/>
          <w:color w:val="57606A"/>
          <w:sz w:val="20"/>
          <w:szCs w:val="20"/>
        </w:rPr>
        <w:t xml:space="preserve">IMG=`d8 k -n kube-system get pod -l component=etcd -o jsonpath="{.items[0].spec.    containers[*].image}"`</w:t>
      </w:r>
      <w:r>
        <w:rPr>
          <w:color w:val="57606A"/>
          <w:sz w:val="20"/>
          <w:szCs w:val="20"/>
        </w:rPr>
        <w:br/>
      </w:r>
      <w:r>
        <w:rPr>
          <w:rStyle w:val="VerbatimChar"/>
          <w:color w:val="57606A"/>
          <w:sz w:val="20"/>
          <w:szCs w:val="20"/>
        </w:rPr>
        <w:t xml:space="preserve">sed -i -e "s#IMAGE#$IMG#" etcd.pod.yaml</w:t>
      </w:r>
    </w:p>
    <w:p>
      <w:pPr>
        <w:numPr>
          <w:ilvl w:val="0"/>
          <w:numId w:val="1195"/>
        </w:numPr>
      </w:pPr>
      <w:r>
        <w:t xml:space="preserve">Создайте под:</w:t>
      </w:r>
    </w:p>
    <w:p>
      <w:pPr>
        <w:numPr>
          <w:ilvl w:val="0"/>
          <w:numId w:val="1000"/>
        </w:numPr>
        <w:pStyle w:val="SourceCode"/>
      </w:pPr>
      <w:r>
        <w:rPr>
          <w:rStyle w:val="VerbatimChar"/>
          <w:color w:val="57606A"/>
          <w:sz w:val="20"/>
          <w:szCs w:val="20"/>
        </w:rPr>
        <w:t xml:space="preserve">d8 k create -f etcd.pod.yaml</w:t>
      </w:r>
    </w:p>
    <w:p>
      <w:pPr>
        <w:pStyle w:val="FirstParagraph"/>
      </w:pPr>
      <w:r>
        <w:t xml:space="preserve">Скопируйте</w:t>
      </w:r>
      <w:r>
        <w:t xml:space="preserve"> </w:t>
      </w:r>
      <w:r>
        <w:rPr>
          <w:rStyle w:val="VerbatimChar"/>
          <w:color w:val="57606A"/>
          <w:sz w:val="20"/>
          <w:szCs w:val="20"/>
        </w:rPr>
        <w:t xml:space="preserve">etcdhelper</w:t>
      </w:r>
      <w:r>
        <w:t xml:space="preserve"> </w:t>
      </w:r>
      <w:r>
        <w:t xml:space="preserve">и снимок etcd в контейнер пода.</w:t>
      </w:r>
    </w:p>
    <w:p>
      <w:pPr>
        <w:pStyle w:val="BodyText"/>
      </w:pPr>
      <w:r>
        <w:rPr>
          <w:rStyle w:val="VerbatimChar"/>
          <w:color w:val="57606A"/>
          <w:sz w:val="20"/>
          <w:szCs w:val="20"/>
        </w:rPr>
        <w:t xml:space="preserve">etcdhelper</w:t>
      </w:r>
      <w:r>
        <w:t xml:space="preserve"> </w:t>
      </w:r>
      <w:r>
        <w:t xml:space="preserve">можно собрать из</w:t>
      </w:r>
      <w:r>
        <w:t xml:space="preserve"> </w:t>
      </w:r>
      <w:hyperlink r:id="rId416">
        <w:r>
          <w:rPr>
            <w:rStyle w:val="Hyperlink"/>
          </w:rPr>
          <w:t xml:space="preserve">исходного кода</w:t>
        </w:r>
      </w:hyperlink>
      <w:r>
        <w:t xml:space="preserve"> </w:t>
      </w:r>
      <w:r>
        <w:t xml:space="preserve">или скопировать из готового образа (например, из</w:t>
      </w:r>
      <w:r>
        <w:t xml:space="preserve"> </w:t>
      </w:r>
      <w:hyperlink r:id="rId417">
        <w:r>
          <w:rPr>
            <w:rStyle w:val="Hyperlink"/>
          </w:rPr>
          <w:t xml:space="preserve">образа</w:t>
        </w:r>
        <w:r>
          <w:rPr>
            <w:rStyle w:val="Hyperlink"/>
          </w:rPr>
          <w:t xml:space="preserve"> </w:t>
        </w:r>
        <w:r>
          <w:rPr>
            <w:rStyle w:val="VerbatimChar"/>
            <w:color w:val="57606A"/>
            <w:sz w:val="20"/>
            <w:szCs w:val="20"/>
          </w:rPr>
          <w:t xml:space="preserve">etcdhelper</w:t>
        </w:r>
        <w:r>
          <w:rPr>
            <w:rStyle w:val="Hyperlink"/>
          </w:rPr>
          <w:t xml:space="preserve"> </w:t>
        </w:r>
        <w:r>
          <w:rPr>
            <w:rStyle w:val="Hyperlink"/>
          </w:rPr>
          <w:t xml:space="preserve">на Docker Hub</w:t>
        </w:r>
      </w:hyperlink>
      <w:r>
        <w:t xml:space="preserve">).</w:t>
      </w:r>
    </w:p>
    <w:p>
      <w:pPr>
        <w:pStyle w:val="BodyText"/>
      </w:pPr>
      <w:r>
        <w:t xml:space="preserve">Пример:</w:t>
      </w:r>
    </w:p>
    <w:p>
      <w:pPr>
        <w:pStyle w:val="SourceCode"/>
      </w:pPr>
      <w:r>
        <w:rPr>
          <w:rStyle w:val="VerbatimChar"/>
          <w:color w:val="57606A"/>
          <w:sz w:val="20"/>
          <w:szCs w:val="20"/>
        </w:rPr>
        <w:t xml:space="preserve">d8 k cp etcd-snapshot.bin default/etcdrestore:/tmp/etcd-snapshot.bin</w:t>
      </w:r>
      <w:r>
        <w:rPr>
          <w:color w:val="57606A"/>
          <w:sz w:val="20"/>
          <w:szCs w:val="20"/>
        </w:rPr>
        <w:br/>
      </w:r>
      <w:r>
        <w:rPr>
          <w:rStyle w:val="VerbatimChar"/>
          <w:color w:val="57606A"/>
          <w:sz w:val="20"/>
          <w:szCs w:val="20"/>
        </w:rPr>
        <w:t xml:space="preserve">d8 k cp etcdhelper default/etcdrestore:/usr/bin/etcdhelper</w:t>
      </w:r>
    </w:p>
    <w:p>
      <w:pPr>
        <w:pStyle w:val="FirstParagraph"/>
      </w:pPr>
      <w:r>
        <w:t xml:space="preserve">В контейнере установите права на запуск</w:t>
      </w:r>
      <w:r>
        <w:t xml:space="preserve"> </w:t>
      </w:r>
      <w:r>
        <w:rPr>
          <w:rStyle w:val="VerbatimChar"/>
          <w:color w:val="57606A"/>
          <w:sz w:val="20"/>
          <w:szCs w:val="20"/>
        </w:rPr>
        <w:t xml:space="preserve">etcdhelper</w:t>
      </w:r>
      <w:r>
        <w:t xml:space="preserve">, восстановите данные из резервной копии и запустите etcd.</w:t>
      </w:r>
    </w:p>
    <w:p>
      <w:pPr>
        <w:pStyle w:val="BodyText"/>
      </w:pPr>
      <w:r>
        <w:t xml:space="preserve">Пример:</w:t>
      </w:r>
    </w:p>
    <w:p>
      <w:pPr>
        <w:pStyle w:val="SourceCode"/>
      </w:pPr>
      <w:r>
        <w:rPr>
          <w:rStyle w:val="VerbatimChar"/>
          <w:color w:val="57606A"/>
          <w:sz w:val="20"/>
          <w:szCs w:val="20"/>
        </w:rPr>
        <w:t xml:space="preserve">~ # d8 k -n default exec -it etcdrestore -- sh</w:t>
      </w:r>
      <w:r>
        <w:rPr>
          <w:color w:val="57606A"/>
          <w:sz w:val="20"/>
          <w:szCs w:val="20"/>
        </w:rPr>
        <w:br/>
      </w:r>
      <w:r>
        <w:rPr>
          <w:rStyle w:val="VerbatimChar"/>
          <w:color w:val="57606A"/>
          <w:sz w:val="20"/>
          <w:szCs w:val="20"/>
        </w:rPr>
        <w:t xml:space="preserve">/ # chmod +x /usr/bin/etcdhelper</w:t>
      </w:r>
      <w:r>
        <w:rPr>
          <w:color w:val="57606A"/>
          <w:sz w:val="20"/>
          <w:szCs w:val="20"/>
        </w:rPr>
        <w:br/>
      </w:r>
      <w:r>
        <w:rPr>
          <w:rStyle w:val="VerbatimChar"/>
          <w:color w:val="57606A"/>
          <w:sz w:val="20"/>
          <w:szCs w:val="20"/>
        </w:rPr>
        <w:t xml:space="preserve">/ # etcdctl snapshot restore /tmp/etcd-snapshot.bin</w:t>
      </w:r>
      <w:r>
        <w:rPr>
          <w:color w:val="57606A"/>
          <w:sz w:val="20"/>
          <w:szCs w:val="20"/>
        </w:rPr>
        <w:br/>
      </w:r>
      <w:r>
        <w:rPr>
          <w:rStyle w:val="VerbatimChar"/>
          <w:color w:val="57606A"/>
          <w:sz w:val="20"/>
          <w:szCs w:val="20"/>
        </w:rPr>
        <w:t xml:space="preserve">/ # etcd &amp;</w:t>
      </w:r>
    </w:p>
    <w:p>
      <w:pPr>
        <w:pStyle w:val="FirstParagraph"/>
      </w:pPr>
      <w:r>
        <w:t xml:space="preserve">Получите описания нужных объектов кластера, отфильтровав их с помощью</w:t>
      </w:r>
      <w:r>
        <w:t xml:space="preserve"> </w:t>
      </w:r>
      <w:r>
        <w:rPr>
          <w:rStyle w:val="VerbatimChar"/>
          <w:color w:val="57606A"/>
          <w:sz w:val="20"/>
          <w:szCs w:val="20"/>
        </w:rPr>
        <w:t xml:space="preserve">grep</w:t>
      </w:r>
      <w:r>
        <w:t xml:space="preserve">.</w:t>
      </w:r>
    </w:p>
    <w:p>
      <w:pPr>
        <w:pStyle w:val="BodyText"/>
      </w:pPr>
      <w:r>
        <w:t xml:space="preserve">Пример:</w:t>
      </w:r>
    </w:p>
    <w:p>
      <w:pPr>
        <w:pStyle w:val="SourceCode"/>
      </w:pPr>
      <w:r>
        <w:rPr>
          <w:rStyle w:val="VerbatimChar"/>
          <w:color w:val="57606A"/>
          <w:sz w:val="20"/>
          <w:szCs w:val="20"/>
        </w:rPr>
        <w:t xml:space="preserve">~ # d8 k -n default exec -it etcdrestore -- sh</w:t>
      </w:r>
      <w:r>
        <w:rPr>
          <w:color w:val="57606A"/>
          <w:sz w:val="20"/>
          <w:szCs w:val="20"/>
        </w:rPr>
        <w:br/>
      </w:r>
      <w:r>
        <w:rPr>
          <w:rStyle w:val="VerbatimChar"/>
          <w:color w:val="57606A"/>
          <w:sz w:val="20"/>
          <w:szCs w:val="20"/>
        </w:rPr>
        <w:t xml:space="preserve">/ # mkdir /tmp/restored_yaml</w:t>
      </w:r>
      <w:r>
        <w:rPr>
          <w:color w:val="57606A"/>
          <w:sz w:val="20"/>
          <w:szCs w:val="20"/>
        </w:rPr>
        <w:br/>
      </w:r>
      <w:r>
        <w:rPr>
          <w:rStyle w:val="VerbatimChar"/>
          <w:color w:val="57606A"/>
          <w:sz w:val="20"/>
          <w:szCs w:val="20"/>
        </w:rPr>
        <w:t xml:space="preserve">/ # cd /tmp/restored_yaml</w:t>
      </w:r>
      <w:r>
        <w:rPr>
          <w:color w:val="57606A"/>
          <w:sz w:val="20"/>
          <w:szCs w:val="20"/>
        </w:rPr>
        <w:br/>
      </w:r>
      <w:r>
        <w:rPr>
          <w:rStyle w:val="VerbatimChar"/>
          <w:color w:val="57606A"/>
          <w:sz w:val="20"/>
          <w:szCs w:val="20"/>
        </w:rPr>
        <w:t xml:space="preserve">/tmp/restored_yaml # for o in `etcdhelper -endpoint 127.0.0.1:2379 ls /registry/ | grep infra-production` ; do etcdhelper -endpoint 127.0.0.1:2379 get $o &gt; `echo $o | sed -e "s#/registry/##g;s#/#_#g"`.yaml ; done</w:t>
      </w:r>
    </w:p>
    <w:p>
      <w:pPr>
        <w:pStyle w:val="FirstParagraph"/>
      </w:pPr>
      <w:r>
        <w:t xml:space="preserve">Замена символов с помощью</w:t>
      </w:r>
      <w:r>
        <w:t xml:space="preserve"> </w:t>
      </w:r>
      <w:r>
        <w:rPr>
          <w:rStyle w:val="VerbatimChar"/>
          <w:color w:val="57606A"/>
          <w:sz w:val="20"/>
          <w:szCs w:val="20"/>
        </w:rPr>
        <w:t xml:space="preserve">sed</w:t>
      </w:r>
      <w:r>
        <w:t xml:space="preserve"> </w:t>
      </w:r>
      <w:r>
        <w:t xml:space="preserve">в примере позволяет сохранить описания объектов в файлы, именованные подобно структуре реестра etcd. Например:</w:t>
      </w:r>
      <w:r>
        <w:t xml:space="preserve"> </w:t>
      </w:r>
      <w:r>
        <w:rPr>
          <w:rStyle w:val="VerbatimChar"/>
          <w:color w:val="57606A"/>
          <w:sz w:val="20"/>
          <w:szCs w:val="20"/>
        </w:rPr>
        <w:t xml:space="preserve">/registry/deployments/infra-production/supercronic.yaml</w:t>
      </w:r>
      <w:r>
        <w:t xml:space="preserve"> </w:t>
      </w:r>
      <w:r>
        <w:t xml:space="preserve">→</w:t>
      </w:r>
      <w:r>
        <w:t xml:space="preserve"> </w:t>
      </w:r>
      <w:r>
        <w:rPr>
          <w:rStyle w:val="VerbatimChar"/>
          <w:color w:val="57606A"/>
          <w:sz w:val="20"/>
          <w:szCs w:val="20"/>
        </w:rPr>
        <w:t xml:space="preserve">deployments_infra-production_supercronic.yaml</w:t>
      </w:r>
      <w:r>
        <w:t xml:space="preserve">.</w:t>
      </w:r>
    </w:p>
    <w:p>
      <w:pPr>
        <w:numPr>
          <w:ilvl w:val="0"/>
          <w:numId w:val="1196"/>
        </w:numPr>
      </w:pPr>
      <w:r>
        <w:t xml:space="preserve">Скопируйте полученные описания объектов из пода на master-узел командой:</w:t>
      </w:r>
    </w:p>
    <w:p>
      <w:pPr>
        <w:numPr>
          <w:ilvl w:val="0"/>
          <w:numId w:val="1000"/>
        </w:numPr>
        <w:pStyle w:val="SourceCode"/>
      </w:pPr>
      <w:r>
        <w:rPr>
          <w:rStyle w:val="VerbatimChar"/>
          <w:color w:val="57606A"/>
          <w:sz w:val="20"/>
          <w:szCs w:val="20"/>
        </w:rPr>
        <w:t xml:space="preserve">d8 k cp default/etcdrestore:/tmp/restored_yaml restored_yaml</w:t>
      </w:r>
    </w:p>
    <w:p>
      <w:pPr>
        <w:numPr>
          <w:ilvl w:val="0"/>
          <w:numId w:val="1196"/>
        </w:numPr>
      </w:pPr>
      <w:r>
        <w:t xml:space="preserve">Удалите из полученных описаний объектов информацию о времени создания, UID, status и прочие оперативные данные, после чего восстановите объекты командой:</w:t>
      </w:r>
    </w:p>
    <w:p>
      <w:pPr>
        <w:numPr>
          <w:ilvl w:val="0"/>
          <w:numId w:val="1000"/>
        </w:numPr>
        <w:pStyle w:val="SourceCode"/>
      </w:pPr>
      <w:r>
        <w:rPr>
          <w:rStyle w:val="VerbatimChar"/>
          <w:color w:val="57606A"/>
          <w:sz w:val="20"/>
          <w:szCs w:val="20"/>
        </w:rPr>
        <w:t xml:space="preserve">d8 k create -f restored_yaml/deployments_infra-production_supercronic.yaml</w:t>
      </w:r>
    </w:p>
    <w:p>
      <w:pPr>
        <w:numPr>
          <w:ilvl w:val="0"/>
          <w:numId w:val="1196"/>
        </w:numPr>
      </w:pPr>
      <w:r>
        <w:t xml:space="preserve">Под с временным экземпляром etcd можно удалить командой:</w:t>
      </w:r>
    </w:p>
    <w:p>
      <w:pPr>
        <w:numPr>
          <w:ilvl w:val="0"/>
          <w:numId w:val="1000"/>
        </w:numPr>
        <w:pStyle w:val="SourceCode"/>
      </w:pPr>
      <w:r>
        <w:rPr>
          <w:rStyle w:val="VerbatimChar"/>
          <w:color w:val="57606A"/>
          <w:sz w:val="20"/>
          <w:szCs w:val="20"/>
        </w:rPr>
        <w:t xml:space="preserve">d8 k delete -f etcd.pod.yaml</w:t>
      </w:r>
    </w:p>
    <w:bookmarkEnd w:id="418"/>
    <w:bookmarkEnd w:id="419"/>
    <w:bookmarkStart w:id="421" w:name="Xf432567220c2ddb779485d1f70d069b7590dd41"/>
    <w:p>
      <w:pPr>
        <w:pStyle w:val="Heading2"/>
      </w:pPr>
      <w:r>
        <w:t xml:space="preserve">Как получить список узлов кластера etcd</w:t>
      </w:r>
    </w:p>
    <w:p>
      <w:pPr>
        <w:pStyle w:val="FirstParagraph"/>
      </w:pPr>
      <w:r>
        <w:t xml:space="preserve">Используйте команду</w:t>
      </w:r>
      <w:r>
        <w:t xml:space="preserve"> </w:t>
      </w:r>
      <w:r>
        <w:rPr>
          <w:rStyle w:val="VerbatimChar"/>
          <w:color w:val="57606A"/>
          <w:sz w:val="20"/>
          <w:szCs w:val="20"/>
        </w:rPr>
        <w:t xml:space="preserve">etcdctl member list</w:t>
      </w:r>
      <w:r>
        <w:t xml:space="preserve">.</w:t>
      </w:r>
    </w:p>
    <w:p>
      <w:pPr>
        <w:pStyle w:val="BodyText"/>
      </w:pPr>
      <w:r>
        <w:t xml:space="preserve">Пример:</w:t>
      </w:r>
    </w:p>
    <w:p>
      <w:pPr>
        <w:pStyle w:val="SourceCode"/>
      </w:pPr>
      <w:r>
        <w:rPr>
          <w:rStyle w:val="VerbatimChar"/>
          <w:color w:val="57606A"/>
          <w:sz w:val="20"/>
          <w:szCs w:val="20"/>
        </w:rPr>
        <w:t xml:space="preserve">for pod in $(d8 k -n kube-system get pod -l component=etcd,tier=control-plane -o name); do</w:t>
      </w:r>
      <w:r>
        <w:rPr>
          <w:color w:val="57606A"/>
          <w:sz w:val="20"/>
          <w:szCs w:val="20"/>
        </w:rPr>
        <w:br/>
      </w:r>
      <w:r>
        <w:rPr>
          <w:rStyle w:val="VerbatimChar"/>
          <w:color w:val="57606A"/>
          <w:sz w:val="20"/>
          <w:szCs w:val="20"/>
        </w:rPr>
        <w:t xml:space="preserve">  d8 k -n kube-system exec "$pod" -- etcdctl --cacert /etc/kubernetes/pki/etcd/ca.crt \</w:t>
      </w:r>
      <w:r>
        <w:rPr>
          <w:color w:val="57606A"/>
          <w:sz w:val="20"/>
          <w:szCs w:val="20"/>
        </w:rPr>
        <w:br/>
      </w:r>
      <w:r>
        <w:rPr>
          <w:rStyle w:val="VerbatimChar"/>
          <w:color w:val="57606A"/>
          <w:sz w:val="20"/>
          <w:szCs w:val="20"/>
        </w:rPr>
        <w:t xml:space="preserve">  --cert /etc/kubernetes/pki/etcd/ca.crt --key /etc/kubernetes/pki/etcd/ca.key \</w:t>
      </w:r>
      <w:r>
        <w:rPr>
          <w:color w:val="57606A"/>
          <w:sz w:val="20"/>
          <w:szCs w:val="20"/>
        </w:rPr>
        <w:br/>
      </w:r>
      <w:r>
        <w:rPr>
          <w:rStyle w:val="VerbatimChar"/>
          <w:color w:val="57606A"/>
          <w:sz w:val="20"/>
          <w:szCs w:val="20"/>
        </w:rPr>
        <w:t xml:space="preserve">  --endpoints https://127.0.0.1:2379/ member list -w table</w:t>
      </w:r>
      <w:r>
        <w:rPr>
          <w:color w:val="57606A"/>
          <w:sz w:val="20"/>
          <w:szCs w:val="20"/>
        </w:rPr>
        <w:br/>
      </w:r>
      <w:r>
        <w:rPr>
          <w:rStyle w:val="VerbatimChar"/>
          <w:color w:val="57606A"/>
          <w:sz w:val="20"/>
          <w:szCs w:val="20"/>
        </w:rPr>
        <w:t xml:space="preserve">  if [ $? -eq 0 ]; then</w:t>
      </w:r>
      <w:r>
        <w:rPr>
          <w:color w:val="57606A"/>
          <w:sz w:val="20"/>
          <w:szCs w:val="20"/>
        </w:rPr>
        <w:br/>
      </w:r>
      <w:r>
        <w:rPr>
          <w:rStyle w:val="VerbatimChar"/>
          <w:color w:val="57606A"/>
          <w:sz w:val="20"/>
          <w:szCs w:val="20"/>
        </w:rPr>
        <w:t xml:space="preserve">    break</w:t>
      </w:r>
      <w:r>
        <w:rPr>
          <w:color w:val="57606A"/>
          <w:sz w:val="20"/>
          <w:szCs w:val="20"/>
        </w:rPr>
        <w:br/>
      </w:r>
      <w:r>
        <w:rPr>
          <w:rStyle w:val="VerbatimChar"/>
          <w:color w:val="57606A"/>
          <w:sz w:val="20"/>
          <w:szCs w:val="20"/>
        </w:rPr>
        <w:t xml:space="preserve">  fi</w:t>
      </w:r>
      <w:r>
        <w:rPr>
          <w:color w:val="57606A"/>
          <w:sz w:val="20"/>
          <w:szCs w:val="20"/>
        </w:rPr>
        <w:br/>
      </w:r>
      <w:r>
        <w:rPr>
          <w:rStyle w:val="VerbatimChar"/>
          <w:color w:val="57606A"/>
          <w:sz w:val="20"/>
          <w:szCs w:val="20"/>
        </w:rPr>
        <w:t xml:space="preserve">done</w:t>
      </w:r>
    </w:p>
    <w:p>
      <w:pPr>
        <w:pStyle w:val="FirstParagraph"/>
      </w:pPr>
      <w:r>
        <w:rPr>
          <w:bCs/>
          <w:b/>
        </w:rPr>
        <w:t xml:space="preserve">Внимание.</w:t>
      </w:r>
      <w:r>
        <w:t xml:space="preserve"> </w:t>
      </w:r>
      <w:r>
        <w:t xml:space="preserve">Последний параметр в таблице вывода показывает, что узел кластера etcd находится в состоянии</w:t>
      </w:r>
      <w:r>
        <w:t xml:space="preserve"> </w:t>
      </w:r>
      <w:hyperlink r:id="rId420">
        <w:r>
          <w:rPr>
            <w:rStyle w:val="Hyperlink"/>
          </w:rPr>
          <w:t xml:space="preserve">learner</w:t>
        </w:r>
      </w:hyperlink>
      <w:r>
        <w:t xml:space="preserve">, а не в состоянии leader.</w:t>
      </w:r>
    </w:p>
    <w:bookmarkEnd w:id="421"/>
    <w:bookmarkStart w:id="422" w:name="X379a1d3096f5bdfdb84596decb9e284c7ec8dce"/>
    <w:p>
      <w:pPr>
        <w:pStyle w:val="Heading2"/>
      </w:pPr>
      <w:r>
        <w:t xml:space="preserve">Как получить список узлов кластера etcd (вариант 2)</w:t>
      </w:r>
    </w:p>
    <w:p>
      <w:pPr>
        <w:pStyle w:val="FirstParagraph"/>
      </w:pPr>
      <w:r>
        <w:t xml:space="preserve">Чтобы получить сведения об узлах кластера etcd в виде таблицы, используйте команду</w:t>
      </w:r>
      <w:r>
        <w:t xml:space="preserve"> </w:t>
      </w:r>
      <w:r>
        <w:rPr>
          <w:rStyle w:val="VerbatimChar"/>
          <w:color w:val="57606A"/>
          <w:sz w:val="20"/>
          <w:szCs w:val="20"/>
        </w:rPr>
        <w:t xml:space="preserve">etcdctl endpoint status</w:t>
      </w:r>
      <w:r>
        <w:t xml:space="preserve">. Для лидера в столбце</w:t>
      </w:r>
      <w:r>
        <w:t xml:space="preserve"> </w:t>
      </w:r>
      <w:r>
        <w:rPr>
          <w:rStyle w:val="VerbatimChar"/>
          <w:color w:val="57606A"/>
          <w:sz w:val="20"/>
          <w:szCs w:val="20"/>
        </w:rPr>
        <w:t xml:space="preserve">IS LEADER</w:t>
      </w:r>
      <w:r>
        <w:t xml:space="preserve"> </w:t>
      </w:r>
      <w:r>
        <w:t xml:space="preserve">будет указано значение</w:t>
      </w:r>
      <w:r>
        <w:t xml:space="preserve"> </w:t>
      </w:r>
      <w:r>
        <w:rPr>
          <w:rStyle w:val="VerbatimChar"/>
          <w:color w:val="57606A"/>
          <w:sz w:val="20"/>
          <w:szCs w:val="20"/>
        </w:rPr>
        <w:t xml:space="preserve">true</w:t>
      </w:r>
      <w:r>
        <w:t xml:space="preserve"> </w:t>
      </w:r>
      <w:r>
        <w:t xml:space="preserve">.</w:t>
      </w:r>
    </w:p>
    <w:p>
      <w:pPr>
        <w:pStyle w:val="BodyText"/>
      </w:pPr>
      <w:r>
        <w:t xml:space="preserve">Пример:</w:t>
      </w:r>
    </w:p>
    <w:p>
      <w:pPr>
        <w:pStyle w:val="SourceCode"/>
      </w:pPr>
      <w:r>
        <w:rPr>
          <w:rStyle w:val="VerbatimChar"/>
          <w:color w:val="57606A"/>
          <w:sz w:val="20"/>
          <w:szCs w:val="20"/>
        </w:rPr>
        <w:t xml:space="preserve">for pod in $(d8 k -n kube-system get pod -l component=etcd,tier=control-plane -o name); do</w:t>
      </w:r>
      <w:r>
        <w:rPr>
          <w:color w:val="57606A"/>
          <w:sz w:val="20"/>
          <w:szCs w:val="20"/>
        </w:rPr>
        <w:br/>
      </w:r>
      <w:r>
        <w:rPr>
          <w:rStyle w:val="VerbatimChar"/>
          <w:color w:val="57606A"/>
          <w:sz w:val="20"/>
          <w:szCs w:val="20"/>
        </w:rPr>
        <w:t xml:space="preserve">  d8 k -n kube-system exec "$pod" -- etcdctl --cacert /etc/kubernetes/pki/etcd/ca.crt \</w:t>
      </w:r>
      <w:r>
        <w:rPr>
          <w:color w:val="57606A"/>
          <w:sz w:val="20"/>
          <w:szCs w:val="20"/>
        </w:rPr>
        <w:br/>
      </w:r>
      <w:r>
        <w:rPr>
          <w:rStyle w:val="VerbatimChar"/>
          <w:color w:val="57606A"/>
          <w:sz w:val="20"/>
          <w:szCs w:val="20"/>
        </w:rPr>
        <w:t xml:space="preserve">  --cert /etc/kubernetes/pki/etcd/ca.crt --key /etc/kubernetes/pki/etcd/ca.key \</w:t>
      </w:r>
      <w:r>
        <w:rPr>
          <w:color w:val="57606A"/>
          <w:sz w:val="20"/>
          <w:szCs w:val="20"/>
        </w:rPr>
        <w:br/>
      </w:r>
      <w:r>
        <w:rPr>
          <w:rStyle w:val="VerbatimChar"/>
          <w:color w:val="57606A"/>
          <w:sz w:val="20"/>
          <w:szCs w:val="20"/>
        </w:rPr>
        <w:t xml:space="preserve">  --endpoints https://127.0.0.1:2379/ endpoint status --cluster -w table check etcd cluster status</w:t>
      </w:r>
      <w:r>
        <w:rPr>
          <w:color w:val="57606A"/>
          <w:sz w:val="20"/>
          <w:szCs w:val="20"/>
        </w:rPr>
        <w:br/>
      </w:r>
      <w:r>
        <w:rPr>
          <w:rStyle w:val="VerbatimChar"/>
          <w:color w:val="57606A"/>
          <w:sz w:val="20"/>
          <w:szCs w:val="20"/>
        </w:rPr>
        <w:t xml:space="preserve">  if [ $? -eq 0 ]; then</w:t>
      </w:r>
      <w:r>
        <w:rPr>
          <w:color w:val="57606A"/>
          <w:sz w:val="20"/>
          <w:szCs w:val="20"/>
        </w:rPr>
        <w:br/>
      </w:r>
      <w:r>
        <w:rPr>
          <w:rStyle w:val="VerbatimChar"/>
          <w:color w:val="57606A"/>
          <w:sz w:val="20"/>
          <w:szCs w:val="20"/>
        </w:rPr>
        <w:t xml:space="preserve">    break</w:t>
      </w:r>
      <w:r>
        <w:rPr>
          <w:color w:val="57606A"/>
          <w:sz w:val="20"/>
          <w:szCs w:val="20"/>
        </w:rPr>
        <w:br/>
      </w:r>
      <w:r>
        <w:rPr>
          <w:rStyle w:val="VerbatimChar"/>
          <w:color w:val="57606A"/>
          <w:sz w:val="20"/>
          <w:szCs w:val="20"/>
        </w:rPr>
        <w:t xml:space="preserve">  fi</w:t>
      </w:r>
      <w:r>
        <w:rPr>
          <w:color w:val="57606A"/>
          <w:sz w:val="20"/>
          <w:szCs w:val="20"/>
        </w:rPr>
        <w:br/>
      </w:r>
      <w:r>
        <w:rPr>
          <w:rStyle w:val="VerbatimChar"/>
          <w:color w:val="57606A"/>
          <w:sz w:val="20"/>
          <w:szCs w:val="20"/>
        </w:rPr>
        <w:t xml:space="preserve">done</w:t>
      </w:r>
    </w:p>
    <w:bookmarkEnd w:id="422"/>
    <w:bookmarkStart w:id="423" w:name="X5fbdd1d72ee798d81aae3083f046f7ae385ceec"/>
    <w:p>
      <w:pPr>
        <w:pStyle w:val="Heading2"/>
      </w:pPr>
      <w:r>
        <w:t xml:space="preserve">Пересборка кластера etcd</w:t>
      </w:r>
    </w:p>
    <w:p>
      <w:pPr>
        <w:pStyle w:val="FirstParagraph"/>
      </w:pPr>
      <w:r>
        <w:t xml:space="preserve">Пересборка может потребоваться в случае, если etcd-кластер развалился, либо при миграции из мультимастерного кластера в кластер с одним master-узлом.</w:t>
      </w:r>
    </w:p>
    <w:p>
      <w:pPr>
        <w:numPr>
          <w:ilvl w:val="0"/>
          <w:numId w:val="1197"/>
        </w:numPr>
        <w:pStyle w:val="Compact"/>
      </w:pPr>
      <w:r>
        <w:t xml:space="preserve">Выберите узел, с которого начнётся восстановление кластера etcd. В случае миграции в кластер с одним master-узлом это узел, на котором должен остаться etcd.</w:t>
      </w:r>
    </w:p>
    <w:p>
      <w:pPr>
        <w:numPr>
          <w:ilvl w:val="0"/>
          <w:numId w:val="1197"/>
        </w:numPr>
        <w:pStyle w:val="Compact"/>
      </w:pPr>
      <w:r>
        <w:t xml:space="preserve">Остановите etcd на всех остальных узлах. Для этого удалите файл</w:t>
      </w:r>
      <w:r>
        <w:t xml:space="preserve"> </w:t>
      </w:r>
      <w:r>
        <w:rPr>
          <w:rStyle w:val="VerbatimChar"/>
          <w:color w:val="57606A"/>
          <w:sz w:val="20"/>
          <w:szCs w:val="20"/>
        </w:rPr>
        <w:t xml:space="preserve">/etc/kubernetes/manifests/etcd.yaml</w:t>
      </w:r>
      <w:r>
        <w:t xml:space="preserve">.</w:t>
      </w:r>
    </w:p>
    <w:p>
      <w:pPr>
        <w:numPr>
          <w:ilvl w:val="0"/>
          <w:numId w:val="1197"/>
        </w:numPr>
        <w:pStyle w:val="Compact"/>
      </w:pPr>
      <w:r>
        <w:t xml:space="preserve">На оставшемся узле в манифесте</w:t>
      </w:r>
      <w:r>
        <w:t xml:space="preserve"> </w:t>
      </w:r>
      <w:r>
        <w:rPr>
          <w:rStyle w:val="VerbatimChar"/>
          <w:color w:val="57606A"/>
          <w:sz w:val="20"/>
          <w:szCs w:val="20"/>
        </w:rPr>
        <w:t xml:space="preserve">/etc/kubernetes/manifests/etcd.yaml</w:t>
      </w:r>
      <w:r>
        <w:t xml:space="preserve"> </w:t>
      </w:r>
      <w:r>
        <w:t xml:space="preserve">добавьте аргумент</w:t>
      </w:r>
      <w:r>
        <w:t xml:space="preserve"> </w:t>
      </w:r>
      <w:r>
        <w:rPr>
          <w:rStyle w:val="VerbatimChar"/>
          <w:color w:val="57606A"/>
          <w:sz w:val="20"/>
          <w:szCs w:val="20"/>
        </w:rPr>
        <w:t xml:space="preserve">--force-new-cluster</w:t>
      </w:r>
      <w:r>
        <w:t xml:space="preserve"> </w:t>
      </w:r>
      <w:r>
        <w:t xml:space="preserve">в поле</w:t>
      </w:r>
      <w:r>
        <w:t xml:space="preserve"> </w:t>
      </w:r>
      <w:r>
        <w:rPr>
          <w:rStyle w:val="VerbatimChar"/>
          <w:color w:val="57606A"/>
          <w:sz w:val="20"/>
          <w:szCs w:val="20"/>
        </w:rPr>
        <w:t xml:space="preserve">spec.containers.command</w:t>
      </w:r>
      <w:r>
        <w:t xml:space="preserve">.</w:t>
      </w:r>
    </w:p>
    <w:p>
      <w:pPr>
        <w:numPr>
          <w:ilvl w:val="0"/>
          <w:numId w:val="1197"/>
        </w:numPr>
        <w:pStyle w:val="Compact"/>
      </w:pPr>
      <w:r>
        <w:t xml:space="preserve">После успешного запуска кластера удалите параметр</w:t>
      </w:r>
      <w:r>
        <w:t xml:space="preserve"> </w:t>
      </w:r>
      <w:r>
        <w:rPr>
          <w:rStyle w:val="VerbatimChar"/>
          <w:color w:val="57606A"/>
          <w:sz w:val="20"/>
          <w:szCs w:val="20"/>
        </w:rPr>
        <w:t xml:space="preserve">--force-new-cluster</w:t>
      </w:r>
      <w:r>
        <w:t xml:space="preserv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Операция деструктивна, она полностью уничтожает консенсус и запускает etcd-кластер с состояния, которое сохранилось на выбранном узле. Любые pending-записи пропадут.</w:t>
            </w:r>
          </w:p>
        </w:tc>
      </w:tr>
    </w:tbl>
    <w:bookmarkEnd w:id="423"/>
    <w:bookmarkStart w:id="424" w:name="Xb8fda6d5f2a0ff2d330c3856752b1b3fc90b82e"/>
    <w:p>
      <w:pPr>
        <w:pStyle w:val="Heading2"/>
      </w:pPr>
      <w:r>
        <w:t xml:space="preserve">Устранение бесконечного рестарта</w:t>
      </w:r>
    </w:p>
    <w:p>
      <w:pPr>
        <w:pStyle w:val="FirstParagraph"/>
      </w:pPr>
      <w:r>
        <w:t xml:space="preserve">Данный вариант может понадобиться, если запуск с аргументом</w:t>
      </w:r>
      <w:r>
        <w:t xml:space="preserve"> </w:t>
      </w:r>
      <w:r>
        <w:rPr>
          <w:rStyle w:val="VerbatimChar"/>
          <w:color w:val="57606A"/>
          <w:sz w:val="20"/>
          <w:szCs w:val="20"/>
        </w:rPr>
        <w:t xml:space="preserve">--force-new-cluster</w:t>
      </w:r>
      <w:r>
        <w:t xml:space="preserve"> </w:t>
      </w:r>
      <w:r>
        <w:t xml:space="preserve">не восстанавливает работу etcd. Такое может случиться при неудачном converge master-узлов, когда новый master-узел был создан со старым диском etcd, поменял свой адрес из локальной сети, и другие master-узлы отсутствуют. Стоит использовать данный способ, если контейнер etcd в бесконечном рестарте, а в его логе ошибка:</w:t>
      </w:r>
      <w:r>
        <w:t xml:space="preserve"> </w:t>
      </w:r>
      <w:r>
        <w:rPr>
          <w:rStyle w:val="VerbatimChar"/>
          <w:color w:val="57606A"/>
          <w:sz w:val="20"/>
          <w:szCs w:val="20"/>
        </w:rPr>
        <w:t xml:space="preserve">panic: unexpected removal of unknown remote peer</w:t>
      </w:r>
      <w:r>
        <w:t xml:space="preserve">.</w:t>
      </w:r>
    </w:p>
    <w:p>
      <w:pPr>
        <w:numPr>
          <w:ilvl w:val="0"/>
          <w:numId w:val="1198"/>
        </w:numPr>
      </w:pPr>
      <w:r>
        <w:t xml:space="preserve">Установите утилиту</w:t>
      </w:r>
      <w:r>
        <w:t xml:space="preserve"> </w:t>
      </w:r>
      <w:hyperlink r:id="rId408">
        <w:r>
          <w:rPr>
            <w:rStyle w:val="Hyperlink"/>
          </w:rPr>
          <w:t xml:space="preserve">etcdutl</w:t>
        </w:r>
      </w:hyperlink>
      <w:r>
        <w:t xml:space="preserve">.</w:t>
      </w:r>
    </w:p>
    <w:p>
      <w:pPr>
        <w:numPr>
          <w:ilvl w:val="0"/>
          <w:numId w:val="1198"/>
        </w:numPr>
      </w:pPr>
      <w:r>
        <w:t xml:space="preserve">С текущего локального снапшота базы etcd (</w:t>
      </w:r>
      <w:r>
        <w:rPr>
          <w:rStyle w:val="VerbatimChar"/>
          <w:color w:val="57606A"/>
          <w:sz w:val="20"/>
          <w:szCs w:val="20"/>
        </w:rPr>
        <w:t xml:space="preserve">/var/lib/etcd/member/snap/db</w:t>
      </w:r>
      <w:r>
        <w:t xml:space="preserve">) выполните создание нового снапшота:</w:t>
      </w:r>
    </w:p>
    <w:p>
      <w:pPr>
        <w:numPr>
          <w:ilvl w:val="0"/>
          <w:numId w:val="1000"/>
        </w:numPr>
        <w:pStyle w:val="SourceCode"/>
      </w:pPr>
      <w:r>
        <w:rPr>
          <w:rStyle w:val="VerbatimChar"/>
          <w:color w:val="57606A"/>
          <w:sz w:val="20"/>
          <w:szCs w:val="20"/>
        </w:rPr>
        <w:t xml:space="preserve">./etcdutl snapshot restore /var/lib/etcd/member/snap/db --name &lt;HOSTNAME&gt; \</w:t>
      </w:r>
      <w:r>
        <w:rPr>
          <w:color w:val="57606A"/>
          <w:sz w:val="20"/>
          <w:szCs w:val="20"/>
        </w:rPr>
        <w:br/>
      </w:r>
      <w:r>
        <w:rPr>
          <w:rStyle w:val="VerbatimChar"/>
          <w:color w:val="57606A"/>
          <w:sz w:val="20"/>
          <w:szCs w:val="20"/>
        </w:rPr>
        <w:t xml:space="preserve">--initial-cluster=&lt;HOSTNAME&gt;=https://&lt;ADDRESS&gt;:2380 --initial-advertise-peer-urls=https://&lt;ADDRESS&gt;:2380 \</w:t>
      </w:r>
      <w:r>
        <w:rPr>
          <w:color w:val="57606A"/>
          <w:sz w:val="20"/>
          <w:szCs w:val="20"/>
        </w:rPr>
        <w:br/>
      </w:r>
      <w:r>
        <w:rPr>
          <w:rStyle w:val="VerbatimChar"/>
          <w:color w:val="57606A"/>
          <w:sz w:val="20"/>
          <w:szCs w:val="20"/>
        </w:rPr>
        <w:t xml:space="preserve">--skip-hash-check=true --data-dir /var/lib/etcdtest</w:t>
      </w:r>
    </w:p>
    <w:p>
      <w:pPr>
        <w:numPr>
          <w:ilvl w:val="0"/>
          <w:numId w:val="1000"/>
        </w:numPr>
      </w:pPr>
      <w:r>
        <w:t xml:space="preserve">где:</w:t>
      </w:r>
    </w:p>
    <w:p>
      <w:pPr>
        <w:numPr>
          <w:ilvl w:val="0"/>
          <w:numId w:val="1199"/>
        </w:numPr>
        <w:pStyle w:val="Compact"/>
      </w:pPr>
      <w:r>
        <w:rPr>
          <w:rStyle w:val="VerbatimChar"/>
          <w:color w:val="57606A"/>
          <w:sz w:val="20"/>
          <w:szCs w:val="20"/>
        </w:rPr>
        <w:t xml:space="preserve">&lt;HOSTNAME&gt;</w:t>
      </w:r>
      <w:r>
        <w:t xml:space="preserve"> </w:t>
      </w:r>
      <w:r>
        <w:t xml:space="preserve">— название master-узла;</w:t>
      </w:r>
    </w:p>
    <w:p>
      <w:pPr>
        <w:numPr>
          <w:ilvl w:val="0"/>
          <w:numId w:val="1199"/>
        </w:numPr>
        <w:pStyle w:val="Compact"/>
      </w:pPr>
      <w:r>
        <w:rPr>
          <w:rStyle w:val="VerbatimChar"/>
          <w:color w:val="57606A"/>
          <w:sz w:val="20"/>
          <w:szCs w:val="20"/>
        </w:rPr>
        <w:t xml:space="preserve">&lt;ADDRESS&gt;</w:t>
      </w:r>
      <w:r>
        <w:t xml:space="preserve"> </w:t>
      </w:r>
      <w:r>
        <w:t xml:space="preserve">— адрес master-узла.</w:t>
      </w:r>
    </w:p>
    <w:p>
      <w:pPr>
        <w:numPr>
          <w:ilvl w:val="0"/>
          <w:numId w:val="1200"/>
        </w:numPr>
      </w:pPr>
      <w:r>
        <w:t xml:space="preserve">Выполните команды для использования нового снапшота:</w:t>
      </w:r>
    </w:p>
    <w:p>
      <w:pPr>
        <w:numPr>
          <w:ilvl w:val="0"/>
          <w:numId w:val="1000"/>
        </w:numPr>
        <w:pStyle w:val="SourceCode"/>
      </w:pPr>
      <w:r>
        <w:rPr>
          <w:rStyle w:val="VerbatimChar"/>
          <w:color w:val="57606A"/>
          <w:sz w:val="20"/>
          <w:szCs w:val="20"/>
        </w:rPr>
        <w:t xml:space="preserve">cp -r /var/lib/etcd /tmp/etcd-backup</w:t>
      </w:r>
      <w:r>
        <w:rPr>
          <w:color w:val="57606A"/>
          <w:sz w:val="20"/>
          <w:szCs w:val="20"/>
        </w:rPr>
        <w:br/>
      </w:r>
      <w:r>
        <w:rPr>
          <w:rStyle w:val="VerbatimChar"/>
          <w:color w:val="57606A"/>
          <w:sz w:val="20"/>
          <w:szCs w:val="20"/>
        </w:rPr>
        <w:t xml:space="preserve">rm -rf /var/lib/etcd</w:t>
      </w:r>
      <w:r>
        <w:rPr>
          <w:color w:val="57606A"/>
          <w:sz w:val="20"/>
          <w:szCs w:val="20"/>
        </w:rPr>
        <w:br/>
      </w:r>
      <w:r>
        <w:rPr>
          <w:rStyle w:val="VerbatimChar"/>
          <w:color w:val="57606A"/>
          <w:sz w:val="20"/>
          <w:szCs w:val="20"/>
        </w:rPr>
        <w:t xml:space="preserve">mv /var/lib/etcdtest /var/lib/etcd</w:t>
      </w:r>
    </w:p>
    <w:p>
      <w:pPr>
        <w:numPr>
          <w:ilvl w:val="0"/>
          <w:numId w:val="1200"/>
        </w:numPr>
      </w:pPr>
      <w:r>
        <w:t xml:space="preserve">Найдите контейнеры</w:t>
      </w:r>
      <w:r>
        <w:t xml:space="preserve"> </w:t>
      </w:r>
      <w:r>
        <w:rPr>
          <w:rStyle w:val="VerbatimChar"/>
          <w:color w:val="57606A"/>
          <w:sz w:val="20"/>
          <w:szCs w:val="20"/>
        </w:rPr>
        <w:t xml:space="preserve">etcd</w:t>
      </w:r>
      <w:r>
        <w:t xml:space="preserve"> </w:t>
      </w:r>
      <w:r>
        <w:t xml:space="preserve">и</w:t>
      </w:r>
      <w:r>
        <w:t xml:space="preserve"> </w:t>
      </w:r>
      <w:r>
        <w:rPr>
          <w:rStyle w:val="VerbatimChar"/>
          <w:color w:val="57606A"/>
          <w:sz w:val="20"/>
          <w:szCs w:val="20"/>
        </w:rPr>
        <w:t xml:space="preserve">kube-apiserver</w:t>
      </w:r>
      <w:r>
        <w:t xml:space="preserve">:</w:t>
      </w:r>
    </w:p>
    <w:p>
      <w:pPr>
        <w:numPr>
          <w:ilvl w:val="0"/>
          <w:numId w:val="1000"/>
        </w:numPr>
        <w:pStyle w:val="SourceCode"/>
      </w:pPr>
      <w:r>
        <w:rPr>
          <w:rStyle w:val="VerbatimChar"/>
          <w:color w:val="57606A"/>
          <w:sz w:val="20"/>
          <w:szCs w:val="20"/>
        </w:rPr>
        <w:t xml:space="preserve">crictl ps -a --name "^etcd|^kube-apiserver"</w:t>
      </w:r>
    </w:p>
    <w:p>
      <w:pPr>
        <w:numPr>
          <w:ilvl w:val="0"/>
          <w:numId w:val="1200"/>
        </w:numPr>
      </w:pPr>
      <w:r>
        <w:t xml:space="preserve">Удалите найденные контейнеры</w:t>
      </w:r>
      <w:r>
        <w:t xml:space="preserve"> </w:t>
      </w:r>
      <w:r>
        <w:rPr>
          <w:rStyle w:val="VerbatimChar"/>
          <w:color w:val="57606A"/>
          <w:sz w:val="20"/>
          <w:szCs w:val="20"/>
        </w:rPr>
        <w:t xml:space="preserve">etcd</w:t>
      </w:r>
      <w:r>
        <w:t xml:space="preserve"> </w:t>
      </w:r>
      <w:r>
        <w:t xml:space="preserve">и</w:t>
      </w:r>
      <w:r>
        <w:t xml:space="preserve"> </w:t>
      </w:r>
      <w:r>
        <w:rPr>
          <w:rStyle w:val="VerbatimChar"/>
          <w:color w:val="57606A"/>
          <w:sz w:val="20"/>
          <w:szCs w:val="20"/>
        </w:rPr>
        <w:t xml:space="preserve">kube-apiserver</w:t>
      </w:r>
      <w:r>
        <w:t xml:space="preserve">:</w:t>
      </w:r>
    </w:p>
    <w:p>
      <w:pPr>
        <w:numPr>
          <w:ilvl w:val="0"/>
          <w:numId w:val="1000"/>
        </w:numPr>
        <w:pStyle w:val="SourceCode"/>
      </w:pPr>
      <w:r>
        <w:rPr>
          <w:rStyle w:val="VerbatimChar"/>
          <w:color w:val="57606A"/>
          <w:sz w:val="20"/>
          <w:szCs w:val="20"/>
        </w:rPr>
        <w:t xml:space="preserve">crictl rm &lt;CONTAINER-ID&gt;</w:t>
      </w:r>
    </w:p>
    <w:p>
      <w:pPr>
        <w:numPr>
          <w:ilvl w:val="0"/>
          <w:numId w:val="1200"/>
        </w:numPr>
      </w:pPr>
      <w:r>
        <w:t xml:space="preserve">Перезапустите master-узел.</w:t>
      </w:r>
    </w:p>
    <w:bookmarkEnd w:id="424"/>
    <w:bookmarkEnd w:id="425"/>
    <w:bookmarkStart w:id="437" w:name="Xe5e171a5fbcf03c1b9e084426ac7a8b365bce12"/>
    <w:p>
      <w:pPr>
        <w:pStyle w:val="Heading1"/>
      </w:pPr>
      <w:r>
        <w:t xml:space="preserve">Планировщик</w:t>
      </w:r>
    </w:p>
    <w:bookmarkStart w:id="432" w:name="Xcc63e0da353af94a77f3ebb113a6c1ceef847c8"/>
    <w:p>
      <w:pPr>
        <w:pStyle w:val="Heading2"/>
      </w:pPr>
      <w:r>
        <w:t xml:space="preserve">Описание алгоритма планировщика</w:t>
      </w:r>
    </w:p>
    <w:p>
      <w:pPr>
        <w:pStyle w:val="FirstParagraph"/>
      </w:pPr>
      <w:r>
        <w:t xml:space="preserve">За распределение подов по узлам отвечает планировщик Kubernetes (компонент</w:t>
      </w:r>
      <w:r>
        <w:t xml:space="preserve"> </w:t>
      </w:r>
      <w:r>
        <w:rPr>
          <w:rStyle w:val="VerbatimChar"/>
          <w:color w:val="57606A"/>
          <w:sz w:val="20"/>
          <w:szCs w:val="20"/>
        </w:rPr>
        <w:t xml:space="preserve">kube-scheduler</w:t>
      </w:r>
      <w:r>
        <w:t xml:space="preserve">).</w:t>
      </w:r>
    </w:p>
    <w:p>
      <w:pPr>
        <w:pStyle w:val="BodyText"/>
      </w:pPr>
      <w:r>
        <w:t xml:space="preserve">Алгоритм принятия решения планировщиком разбит на 2 фазы:</w:t>
      </w:r>
      <w:r>
        <w:t xml:space="preserve"> </w:t>
      </w:r>
      <w:r>
        <w:rPr>
          <w:rStyle w:val="VerbatimChar"/>
          <w:color w:val="57606A"/>
          <w:sz w:val="20"/>
          <w:szCs w:val="20"/>
        </w:rPr>
        <w:t xml:space="preserve">Filtering</w:t>
      </w:r>
      <w:r>
        <w:t xml:space="preserve"> </w:t>
      </w:r>
      <w:r>
        <w:t xml:space="preserve">и</w:t>
      </w:r>
      <w:r>
        <w:t xml:space="preserve"> </w:t>
      </w:r>
      <w:r>
        <w:rPr>
          <w:rStyle w:val="VerbatimChar"/>
          <w:color w:val="57606A"/>
          <w:sz w:val="20"/>
          <w:szCs w:val="20"/>
        </w:rPr>
        <w:t xml:space="preserve">Scoring</w:t>
      </w:r>
      <w:r>
        <w:t xml:space="preserve">.</w:t>
      </w:r>
    </w:p>
    <w:p>
      <w:pPr>
        <w:pStyle w:val="BodyText"/>
      </w:pPr>
      <w:r>
        <w:t xml:space="preserve">В рамках каждой фазы планировщик запускает набор плагинов, которые реализуют принятие решения, например:</w:t>
      </w:r>
    </w:p>
    <w:p>
      <w:pPr>
        <w:numPr>
          <w:ilvl w:val="0"/>
          <w:numId w:val="1201"/>
        </w:numPr>
        <w:pStyle w:val="Compact"/>
      </w:pPr>
      <w:r>
        <w:rPr>
          <w:bCs/>
          <w:b/>
        </w:rPr>
        <w:t xml:space="preserve">ImageLocality</w:t>
      </w:r>
      <w:r>
        <w:t xml:space="preserve"> </w:t>
      </w:r>
      <w:r>
        <w:t xml:space="preserve">— плагин отдает предпочтение узлам, на которых уже есть образы контейнеров, которые используются в запускаемом поде. Фаза:</w:t>
      </w:r>
      <w:r>
        <w:t xml:space="preserve"> </w:t>
      </w:r>
      <w:r>
        <w:rPr>
          <w:rStyle w:val="VerbatimChar"/>
          <w:color w:val="57606A"/>
          <w:sz w:val="20"/>
          <w:szCs w:val="20"/>
        </w:rPr>
        <w:t xml:space="preserve">Scoring</w:t>
      </w:r>
      <w:r>
        <w:t xml:space="preserve">.</w:t>
      </w:r>
    </w:p>
    <w:p>
      <w:pPr>
        <w:numPr>
          <w:ilvl w:val="0"/>
          <w:numId w:val="1201"/>
        </w:numPr>
        <w:pStyle w:val="Compact"/>
      </w:pPr>
      <w:r>
        <w:rPr>
          <w:bCs/>
          <w:b/>
        </w:rPr>
        <w:t xml:space="preserve">TaintToleration</w:t>
      </w:r>
      <w:r>
        <w:t xml:space="preserve"> </w:t>
      </w:r>
      <w:r>
        <w:t xml:space="preserve">— реализует механизм</w:t>
      </w:r>
      <w:r>
        <w:t xml:space="preserve"> </w:t>
      </w:r>
      <w:hyperlink r:id="rId291">
        <w:r>
          <w:rPr>
            <w:rStyle w:val="Hyperlink"/>
          </w:rPr>
          <w:t xml:space="preserve">taints and tolerations</w:t>
        </w:r>
      </w:hyperlink>
      <w:r>
        <w:t xml:space="preserve">. Фазы:</w:t>
      </w:r>
      <w:r>
        <w:t xml:space="preserve"> </w:t>
      </w:r>
      <w:r>
        <w:rPr>
          <w:rStyle w:val="VerbatimChar"/>
          <w:color w:val="57606A"/>
          <w:sz w:val="20"/>
          <w:szCs w:val="20"/>
        </w:rPr>
        <w:t xml:space="preserve">Filtering, Scoring</w:t>
      </w:r>
      <w:r>
        <w:t xml:space="preserve">.</w:t>
      </w:r>
    </w:p>
    <w:p>
      <w:pPr>
        <w:numPr>
          <w:ilvl w:val="0"/>
          <w:numId w:val="1201"/>
        </w:numPr>
        <w:pStyle w:val="Compact"/>
      </w:pPr>
      <w:r>
        <w:rPr>
          <w:bCs/>
          <w:b/>
        </w:rPr>
        <w:t xml:space="preserve">NodePorts</w:t>
      </w:r>
      <w:r>
        <w:t xml:space="preserve"> </w:t>
      </w:r>
      <w:r>
        <w:t xml:space="preserve">— проверяет, есть ли у узла свободные порты, необходимые для запуска пода. Фаза:</w:t>
      </w:r>
      <w:r>
        <w:t xml:space="preserve"> </w:t>
      </w:r>
      <w:r>
        <w:rPr>
          <w:rStyle w:val="VerbatimChar"/>
          <w:color w:val="57606A"/>
          <w:sz w:val="20"/>
          <w:szCs w:val="20"/>
        </w:rPr>
        <w:t xml:space="preserve">Filtering</w:t>
      </w:r>
      <w:r>
        <w:t xml:space="preserve">.</w:t>
      </w:r>
    </w:p>
    <w:p>
      <w:pPr>
        <w:pStyle w:val="FirstParagraph"/>
      </w:pPr>
      <w:r>
        <w:t xml:space="preserve">Полный список плагинов можно посмотреть в</w:t>
      </w:r>
      <w:r>
        <w:t xml:space="preserve"> </w:t>
      </w:r>
      <w:hyperlink r:id="rId426">
        <w:r>
          <w:rPr>
            <w:rStyle w:val="Hyperlink"/>
          </w:rPr>
          <w:t xml:space="preserve">документации Kubernetes</w:t>
        </w:r>
      </w:hyperlink>
      <w:r>
        <w:t xml:space="preserve">.</w:t>
      </w:r>
    </w:p>
    <w:p>
      <w:pPr>
        <w:pStyle w:val="BodyText"/>
      </w:pPr>
      <w:r>
        <w:t xml:space="preserve">В первой фазе фильтрации (</w:t>
      </w:r>
      <w:r>
        <w:rPr>
          <w:rStyle w:val="VerbatimChar"/>
          <w:color w:val="57606A"/>
          <w:sz w:val="20"/>
          <w:szCs w:val="20"/>
        </w:rPr>
        <w:t xml:space="preserve">Filtering</w:t>
      </w:r>
      <w:r>
        <w:t xml:space="preserve">) работают filter-плагины, которые проверяют узлы на совпадение с условиями фильтров (taints, nodePorts, nodeName, unschedulable и т.д.).</w:t>
      </w:r>
    </w:p>
    <w:p>
      <w:pPr>
        <w:pStyle w:val="BodyText"/>
      </w:pPr>
      <w:r>
        <w:t xml:space="preserve">Отфильтрованный список сортируется с чередованием зон, чтобы не размещать все поды в одной зоне. Предположим, что после фильтрации остались узлы, распределённые по зонам следующим образом:</w:t>
      </w:r>
    </w:p>
    <w:p>
      <w:pPr>
        <w:pStyle w:val="SourceCode"/>
      </w:pPr>
      <w:r>
        <w:rPr>
          <w:rStyle w:val="VerbatimChar"/>
          <w:color w:val="57606A"/>
          <w:sz w:val="20"/>
          <w:szCs w:val="20"/>
        </w:rPr>
        <w:t xml:space="preserve">Zone 1: Node 1, Node 2, Node 3, Node 4</w:t>
      </w:r>
      <w:r>
        <w:rPr>
          <w:color w:val="57606A"/>
          <w:sz w:val="20"/>
          <w:szCs w:val="20"/>
        </w:rPr>
        <w:br/>
      </w:r>
      <w:r>
        <w:rPr>
          <w:rStyle w:val="VerbatimChar"/>
          <w:color w:val="57606A"/>
          <w:sz w:val="20"/>
          <w:szCs w:val="20"/>
        </w:rPr>
        <w:t xml:space="preserve">Zone 2: Node 5, Node 6</w:t>
      </w:r>
    </w:p>
    <w:p>
      <w:pPr>
        <w:pStyle w:val="FirstParagraph"/>
      </w:pPr>
      <w:r>
        <w:t xml:space="preserve">В этом случае они будут выбираться в следующем порядке:</w:t>
      </w:r>
    </w:p>
    <w:p>
      <w:pPr>
        <w:pStyle w:val="SourceCode"/>
      </w:pPr>
      <w:r>
        <w:rPr>
          <w:rStyle w:val="VerbatimChar"/>
          <w:color w:val="57606A"/>
          <w:sz w:val="20"/>
          <w:szCs w:val="20"/>
        </w:rPr>
        <w:t xml:space="preserve">Node 1, Node 5, Node 2, Node 6, Node 3, Node 4</w:t>
      </w:r>
    </w:p>
    <w:p>
      <w:pPr>
        <w:pStyle w:val="FirstParagraph"/>
      </w:pPr>
      <w:r>
        <w:t xml:space="preserve">Обратите внимание, что с целью оптимизации выбираются не все попадающие под условия узлы, а только их часть. По умолчанию функция выбора количества узлов линейная. Для кластера из ≤50 узлов будут выбраны 100% узлов, для кластера из 100 узлов — 50%, а для кластера из 5000 узлов — 10%. Минимальное значение — 5% при количестве узлов более 5000. Подробнее про ограничение числа узлов можно прочесть в документации Kubernetes на ресурс</w:t>
      </w:r>
      <w:r>
        <w:t xml:space="preserve"> </w:t>
      </w:r>
      <w:hyperlink r:id="rId427">
        <w:r>
          <w:rPr>
            <w:rStyle w:val="Hyperlink"/>
          </w:rPr>
          <w:t xml:space="preserve">KubeSchedulerConfiguration</w:t>
        </w:r>
      </w:hyperlink>
      <w:r>
        <w:t xml:space="preserve">. Deckhouse использует значение по умолчанию, поэтому в очень больших кластерах нужно учитывать это поведение планировщика.</w:t>
      </w:r>
    </w:p>
    <w:p>
      <w:pPr>
        <w:pStyle w:val="BodyText"/>
      </w:pPr>
      <w:r>
        <w:t xml:space="preserve">После того как выбраны узлы, подходящие под условия фильтров, запускается фаза</w:t>
      </w:r>
      <w:r>
        <w:t xml:space="preserve"> </w:t>
      </w:r>
      <w:r>
        <w:rPr>
          <w:rStyle w:val="VerbatimChar"/>
          <w:color w:val="57606A"/>
          <w:sz w:val="20"/>
          <w:szCs w:val="20"/>
        </w:rPr>
        <w:t xml:space="preserve">Scoring</w:t>
      </w:r>
      <w:r>
        <w:t xml:space="preserve">. Плагины этой фазы анализируют список отфильтрованных узлов и назначают оценку (score) каждому узлу. Оценки от разных плагинов суммируются. На этой фазе оцениваются доступные ресурсы на узлах, pod capacity, affinity, volume provisioning и так далее.</w:t>
      </w:r>
    </w:p>
    <w:p>
      <w:pPr>
        <w:pStyle w:val="BodyText"/>
      </w:pPr>
      <w:r>
        <w:t xml:space="preserve">Результатом работы этой фазы является список узлов с максимальной оценкой. Если в списке больше одного узла, то узел выбирается случайным образом.</w:t>
      </w:r>
    </w:p>
    <w:bookmarkStart w:id="431" w:name="Xf7fc6a747a2f9069907907e037f5ba52b2989d7"/>
    <w:p>
      <w:pPr>
        <w:pStyle w:val="Heading3"/>
      </w:pPr>
      <w:r>
        <w:t xml:space="preserve">Документация</w:t>
      </w:r>
    </w:p>
    <w:p>
      <w:pPr>
        <w:numPr>
          <w:ilvl w:val="0"/>
          <w:numId w:val="1202"/>
        </w:numPr>
        <w:pStyle w:val="Compact"/>
      </w:pPr>
      <w:hyperlink r:id="rId428">
        <w:r>
          <w:rPr>
            <w:rStyle w:val="Hyperlink"/>
          </w:rPr>
          <w:t xml:space="preserve">Общее описание scheduler</w:t>
        </w:r>
      </w:hyperlink>
      <w:r>
        <w:t xml:space="preserve">;</w:t>
      </w:r>
    </w:p>
    <w:p>
      <w:pPr>
        <w:numPr>
          <w:ilvl w:val="0"/>
          <w:numId w:val="1202"/>
        </w:numPr>
        <w:pStyle w:val="Compact"/>
      </w:pPr>
      <w:hyperlink r:id="rId426">
        <w:r>
          <w:rPr>
            <w:rStyle w:val="Hyperlink"/>
          </w:rPr>
          <w:t xml:space="preserve">Система плагинов</w:t>
        </w:r>
      </w:hyperlink>
      <w:r>
        <w:t xml:space="preserve">;</w:t>
      </w:r>
    </w:p>
    <w:p>
      <w:pPr>
        <w:numPr>
          <w:ilvl w:val="0"/>
          <w:numId w:val="1202"/>
        </w:numPr>
        <w:pStyle w:val="Compact"/>
      </w:pPr>
      <w:hyperlink r:id="rId429">
        <w:r>
          <w:rPr>
            <w:rStyle w:val="Hyperlink"/>
          </w:rPr>
          <w:t xml:space="preserve">Подробности фильтрации узлов</w:t>
        </w:r>
      </w:hyperlink>
      <w:r>
        <w:t xml:space="preserve">;</w:t>
      </w:r>
    </w:p>
    <w:p>
      <w:pPr>
        <w:numPr>
          <w:ilvl w:val="0"/>
          <w:numId w:val="1202"/>
        </w:numPr>
        <w:pStyle w:val="Compact"/>
      </w:pPr>
      <w:hyperlink r:id="rId430">
        <w:r>
          <w:rPr>
            <w:rStyle w:val="Hyperlink"/>
          </w:rPr>
          <w:t xml:space="preserve">Исходный код scheduler</w:t>
        </w:r>
      </w:hyperlink>
      <w:r>
        <w:t xml:space="preserve">.</w:t>
      </w:r>
    </w:p>
    <w:bookmarkEnd w:id="431"/>
    <w:bookmarkEnd w:id="432"/>
    <w:bookmarkStart w:id="434" w:name="X2a5418223893932204777b426679f7e3fd90884"/>
    <w:p>
      <w:pPr>
        <w:pStyle w:val="Heading2"/>
      </w:pPr>
      <w:r>
        <w:t xml:space="preserve">Изменение и расширение логики работы планировщика</w:t>
      </w:r>
    </w:p>
    <w:p>
      <w:pPr>
        <w:pStyle w:val="FirstParagraph"/>
      </w:pPr>
      <w:r>
        <w:t xml:space="preserve">Для изменения логики работы планировщика можно использовать</w:t>
      </w:r>
      <w:r>
        <w:t xml:space="preserve"> </w:t>
      </w:r>
      <w:hyperlink r:id="rId433">
        <w:r>
          <w:rPr>
            <w:rStyle w:val="Hyperlink"/>
          </w:rPr>
          <w:t xml:space="preserve">механизм плагинов расширения</w:t>
        </w:r>
      </w:hyperlink>
      <w:r>
        <w:t xml:space="preserve">.</w:t>
      </w:r>
    </w:p>
    <w:p>
      <w:pPr>
        <w:pStyle w:val="BodyText"/>
      </w:pPr>
      <w:r>
        <w:t xml:space="preserve">Каждый плагин представляет собой вебхук, отвечающий следующим требованиям:</w:t>
      </w:r>
    </w:p>
    <w:p>
      <w:pPr>
        <w:numPr>
          <w:ilvl w:val="0"/>
          <w:numId w:val="1203"/>
        </w:numPr>
        <w:pStyle w:val="Compact"/>
      </w:pPr>
      <w:r>
        <w:t xml:space="preserve">Использование TLS.</w:t>
      </w:r>
    </w:p>
    <w:p>
      <w:pPr>
        <w:numPr>
          <w:ilvl w:val="0"/>
          <w:numId w:val="1203"/>
        </w:numPr>
        <w:pStyle w:val="Compact"/>
      </w:pPr>
      <w:r>
        <w:t xml:space="preserve">Доступность через сервис внутри кластера.</w:t>
      </w:r>
    </w:p>
    <w:p>
      <w:pPr>
        <w:numPr>
          <w:ilvl w:val="0"/>
          <w:numId w:val="1203"/>
        </w:numPr>
        <w:pStyle w:val="Compact"/>
      </w:pPr>
      <w:r>
        <w:t xml:space="preserve">Поддержка стандартных</w:t>
      </w:r>
      <w:r>
        <w:t xml:space="preserve"> </w:t>
      </w:r>
      <w:r>
        <w:rPr>
          <w:iCs/>
          <w:i/>
        </w:rPr>
        <w:t xml:space="preserve">Verbs</w:t>
      </w:r>
      <w:r>
        <w:t xml:space="preserve"> </w:t>
      </w:r>
      <w:r>
        <w:t xml:space="preserve">(filterVerb = filter, prioritizeVerb = prioritize).</w:t>
      </w:r>
    </w:p>
    <w:p>
      <w:pPr>
        <w:numPr>
          <w:ilvl w:val="0"/>
          <w:numId w:val="1203"/>
        </w:numPr>
        <w:pStyle w:val="Compact"/>
      </w:pPr>
      <w:r>
        <w:t xml:space="preserve">Также, предполагается что все подключаемые плагины могут кешировать информацию об узле (</w:t>
      </w:r>
      <w:r>
        <w:rPr>
          <w:rStyle w:val="VerbatimChar"/>
          <w:color w:val="57606A"/>
          <w:sz w:val="20"/>
          <w:szCs w:val="20"/>
        </w:rPr>
        <w:t xml:space="preserve">nodeCacheCapable: true</w:t>
      </w:r>
      <w:r>
        <w:t xml:space="preserve">).</w:t>
      </w:r>
    </w:p>
    <w:p>
      <w:pPr>
        <w:pStyle w:val="FirstParagraph"/>
      </w:pPr>
      <w:r>
        <w:t xml:space="preserve">Подключить такой вебхук extender можно при помощи ресурса</w:t>
      </w:r>
      <w:r>
        <w:t xml:space="preserve"> </w:t>
      </w:r>
      <w:hyperlink r:id="rId372">
        <w:r>
          <w:rPr>
            <w:rStyle w:val="Hyperlink"/>
          </w:rPr>
          <w:t xml:space="preserve">KubeSchedulerWebhookConfiguration</w:t>
        </w:r>
      </w:hyperlink>
      <w:r>
        <w:t xml:space="preserv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При использовании опции</w:t>
            </w:r>
            <w:r>
              <w:t xml:space="preserve"> </w:t>
            </w:r>
            <w:r>
              <w:rPr>
                <w:rStyle w:val="VerbatimChar"/>
                <w:color w:val="57606A"/>
                <w:sz w:val="20"/>
                <w:szCs w:val="20"/>
              </w:rPr>
              <w:t xml:space="preserve">failurePolicy: Fail</w:t>
            </w:r>
            <w:r>
              <w:t xml:space="preserve">, ошибка в работе вебхука приводит к остановке работы планировщика и новые поды не смогут запуститься.</w:t>
            </w:r>
          </w:p>
        </w:tc>
      </w:tr>
    </w:tbl>
    <w:bookmarkEnd w:id="434"/>
    <w:bookmarkStart w:id="436" w:name="X72c2a115d72b183e3658650cab9ec795b2883a8"/>
    <w:p>
      <w:pPr>
        <w:pStyle w:val="Heading2"/>
      </w:pPr>
      <w:r>
        <w:t xml:space="preserve">Ускорение восстановления при потере узла</w:t>
      </w:r>
    </w:p>
    <w:p>
      <w:pPr>
        <w:pStyle w:val="FirstParagraph"/>
      </w:pPr>
      <w:r>
        <w:t xml:space="preserve">По умолчанию, если узел в течении 40 секунд не сообщает свое состояние, он помечается как недоступный. Ещё через 5 минут поды такого узла будут назначены планировщиком на другие узлы. Итоговое время недоступности приложений составляет около 6 минут.</w:t>
      </w:r>
    </w:p>
    <w:p>
      <w:pPr>
        <w:pStyle w:val="BodyText"/>
      </w:pPr>
      <w:r>
        <w:t xml:space="preserve">Для специфических задач, когда приложение не может быть запущено в нескольких экземплярах, в настройках модуля</w:t>
      </w:r>
      <w:r>
        <w:t xml:space="preserve"> </w:t>
      </w:r>
      <w:r>
        <w:rPr>
          <w:rStyle w:val="VerbatimChar"/>
          <w:color w:val="57606A"/>
          <w:sz w:val="20"/>
          <w:szCs w:val="20"/>
        </w:rPr>
        <w:t xml:space="preserve">control-plane-manager</w:t>
      </w:r>
      <w:r>
        <w:t xml:space="preserve"> </w:t>
      </w:r>
      <w:r>
        <w:t xml:space="preserve">есть способ сократить период недоступности:</w:t>
      </w:r>
    </w:p>
    <w:p>
      <w:pPr>
        <w:numPr>
          <w:ilvl w:val="0"/>
          <w:numId w:val="1204"/>
        </w:numPr>
        <w:pStyle w:val="Compact"/>
      </w:pPr>
      <w:r>
        <w:t xml:space="preserve">Уменьшить время перехода узла в состояние</w:t>
      </w:r>
      <w:r>
        <w:t xml:space="preserve"> </w:t>
      </w:r>
      <w:r>
        <w:rPr>
          <w:rStyle w:val="VerbatimChar"/>
          <w:color w:val="57606A"/>
          <w:sz w:val="20"/>
          <w:szCs w:val="20"/>
        </w:rPr>
        <w:t xml:space="preserve">Unreachable</w:t>
      </w:r>
      <w:r>
        <w:t xml:space="preserve"> </w:t>
      </w:r>
      <w:r>
        <w:t xml:space="preserve">при потере с ним связи настройкой параметра</w:t>
      </w:r>
      <w:r>
        <w:t xml:space="preserve"> </w:t>
      </w:r>
      <w:r>
        <w:rPr>
          <w:rStyle w:val="VerbatimChar"/>
          <w:color w:val="57606A"/>
          <w:sz w:val="20"/>
          <w:szCs w:val="20"/>
        </w:rPr>
        <w:t xml:space="preserve">nodeMonitorGracePeriodSeconds</w:t>
      </w:r>
      <w:r>
        <w:t xml:space="preserve">.</w:t>
      </w:r>
    </w:p>
    <w:p>
      <w:pPr>
        <w:numPr>
          <w:ilvl w:val="0"/>
          <w:numId w:val="1204"/>
        </w:numPr>
        <w:pStyle w:val="Compact"/>
      </w:pPr>
      <w:r>
        <w:t xml:space="preserve">Уменьшить таймаут переназначения узла поду в параметре</w:t>
      </w:r>
      <w:r>
        <w:t xml:space="preserve"> </w:t>
      </w:r>
      <w:r>
        <w:rPr>
          <w:rStyle w:val="VerbatimChar"/>
          <w:color w:val="57606A"/>
          <w:sz w:val="20"/>
          <w:szCs w:val="20"/>
        </w:rPr>
        <w:t xml:space="preserve">failedNodePodEvictionTimeoutSeconds</w:t>
      </w:r>
      <w:r>
        <w:t xml:space="preserve">.</w:t>
      </w:r>
    </w:p>
    <w:bookmarkStart w:id="435" w:name="Xbb6d5a6071d10342c77009545eb8ed7ea00691a"/>
    <w:p>
      <w:pPr>
        <w:pStyle w:val="Heading3"/>
      </w:pPr>
      <w:r>
        <w:t xml:space="preserve">Пример</w:t>
      </w:r>
    </w:p>
    <w:p>
      <w:pPr>
        <w:pStyle w:val="SourceCode"/>
      </w:pP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ModuleConfig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control-plane-manager</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version: 1</w:t>
      </w:r>
      <w:r>
        <w:rPr>
          <w:color w:val="57606A"/>
          <w:sz w:val="20"/>
          <w:szCs w:val="20"/>
        </w:rPr>
        <w:br/>
      </w:r>
      <w:r>
        <w:rPr>
          <w:rStyle w:val="VerbatimChar"/>
          <w:color w:val="57606A"/>
          <w:sz w:val="20"/>
          <w:szCs w:val="20"/>
        </w:rPr>
        <w:t xml:space="preserve">  settings:</w:t>
      </w:r>
      <w:r>
        <w:rPr>
          <w:color w:val="57606A"/>
          <w:sz w:val="20"/>
          <w:szCs w:val="20"/>
        </w:rPr>
        <w:br/>
      </w:r>
      <w:r>
        <w:rPr>
          <w:rStyle w:val="VerbatimChar"/>
          <w:color w:val="57606A"/>
          <w:sz w:val="20"/>
          <w:szCs w:val="20"/>
        </w:rPr>
        <w:t xml:space="preserve">    nodeMonitorGracePeriodSeconds: 10</w:t>
      </w:r>
      <w:r>
        <w:rPr>
          <w:color w:val="57606A"/>
          <w:sz w:val="20"/>
          <w:szCs w:val="20"/>
        </w:rPr>
        <w:br/>
      </w:r>
      <w:r>
        <w:rPr>
          <w:rStyle w:val="VerbatimChar"/>
          <w:color w:val="57606A"/>
          <w:sz w:val="20"/>
          <w:szCs w:val="20"/>
        </w:rPr>
        <w:t xml:space="preserve">    failedNodePodEvictionTimeoutSeconds: 50</w:t>
      </w:r>
    </w:p>
    <w:p>
      <w:pPr>
        <w:pStyle w:val="FirstParagraph"/>
      </w:pPr>
      <w:r>
        <w:t xml:space="preserve">В этом случае при потере связи с узлом приложения будут запущены на других узлах примерно через 1 минуту.</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Оба описанных параметра оказывают непосредственное влияние на потребление ресурсов процессора и памяти на master-узлах. Уменьшенные таймауты заставляю системные компоненты чаще производить отправку статусов и сверку состояний ресурсов.</w:t>
            </w:r>
          </w:p>
          <w:p>
            <w:pPr>
              <w:jc w:val="left"/>
            </w:pPr>
            <w:r>
              <w:t xml:space="preserve">В процессе подбора подходящих значений обращайте внимание на графики потребления ресурсов master-узлов. Будьте готовы к тому, что для обеспечения приемлимых значений параметров может потребоваться увеличение мощностей, выделенных для master-узлов.</w:t>
            </w:r>
          </w:p>
        </w:tc>
      </w:tr>
    </w:tbl>
    <w:bookmarkEnd w:id="435"/>
    <w:bookmarkEnd w:id="436"/>
    <w:bookmarkEnd w:id="437"/>
    <w:bookmarkStart w:id="449" w:name="Xa10f16decd132a6462cd161ed01de9d8a2ee217"/>
    <w:p>
      <w:pPr>
        <w:pStyle w:val="Heading1"/>
      </w:pPr>
      <w:r>
        <w:t xml:space="preserve">Аудит</w:t>
      </w:r>
    </w:p>
    <w:bookmarkStart w:id="438" w:name="X6860163537b084b04779a52667a20f568414d63"/>
    <w:p>
      <w:pPr>
        <w:pStyle w:val="Heading2"/>
      </w:pPr>
      <w:r>
        <w:t xml:space="preserve">Аудит</w:t>
      </w:r>
    </w:p>
    <w:p>
      <w:pPr>
        <w:pStyle w:val="FirstParagraph"/>
      </w:pPr>
      <w:r>
        <w:t xml:space="preserve">Для диагностики операций с API, например, в случае неожиданного поведения компонентов управляющего слоя, в Kubernetes предусмотрен режим журналирования операций с API. Этот режим можно настроить путем создания правил</w:t>
      </w:r>
      <w:r>
        <w:t xml:space="preserve"> </w:t>
      </w:r>
      <w:hyperlink r:id="rId381">
        <w:r>
          <w:rPr>
            <w:rStyle w:val="Hyperlink"/>
          </w:rPr>
          <w:t xml:space="preserve">Audit Policy</w:t>
        </w:r>
      </w:hyperlink>
      <w:r>
        <w:t xml:space="preserve">, а результатом работы аудита будет лог-файл</w:t>
      </w:r>
      <w:r>
        <w:t xml:space="preserve"> </w:t>
      </w:r>
      <w:r>
        <w:rPr>
          <w:rStyle w:val="VerbatimChar"/>
          <w:color w:val="57606A"/>
          <w:sz w:val="20"/>
          <w:szCs w:val="20"/>
        </w:rPr>
        <w:t xml:space="preserve">/var/log/kube-audit/audit.log</w:t>
      </w:r>
      <w:r>
        <w:t xml:space="preserve"> </w:t>
      </w:r>
      <w:r>
        <w:t xml:space="preserve">со всеми интересующими операциями. Более подробно можно почитать в разделе</w:t>
      </w:r>
      <w:r>
        <w:t xml:space="preserve"> </w:t>
      </w:r>
      <w:hyperlink r:id="rId380">
        <w:r>
          <w:rPr>
            <w:rStyle w:val="Hyperlink"/>
          </w:rPr>
          <w:t xml:space="preserve">Auditing</w:t>
        </w:r>
      </w:hyperlink>
      <w:r>
        <w:t xml:space="preserve"> </w:t>
      </w:r>
      <w:r>
        <w:t xml:space="preserve">в документации Kubernetes.</w:t>
      </w:r>
    </w:p>
    <w:bookmarkEnd w:id="438"/>
    <w:bookmarkStart w:id="440" w:name="Xce63c68b2b73e0623f1aff176f8e9b80b75e7ea"/>
    <w:p>
      <w:pPr>
        <w:pStyle w:val="Heading2"/>
      </w:pPr>
      <w:r>
        <w:t xml:space="preserve">Базовые политики аудита</w:t>
      </w:r>
    </w:p>
    <w:p>
      <w:pPr>
        <w:pStyle w:val="FirstParagraph"/>
      </w:pPr>
      <w:r>
        <w:t xml:space="preserve">В кластерах Deckhouse по умолчанию созданы базовые политики аудита:</w:t>
      </w:r>
    </w:p>
    <w:p>
      <w:pPr>
        <w:numPr>
          <w:ilvl w:val="0"/>
          <w:numId w:val="1205"/>
        </w:numPr>
        <w:pStyle w:val="Compact"/>
      </w:pPr>
      <w:r>
        <w:t xml:space="preserve">логирование операций создания, удаления и изменения ресурсов;</w:t>
      </w:r>
    </w:p>
    <w:p>
      <w:pPr>
        <w:numPr>
          <w:ilvl w:val="0"/>
          <w:numId w:val="1205"/>
        </w:numPr>
        <w:pStyle w:val="Compact"/>
      </w:pPr>
      <w:r>
        <w:t xml:space="preserve">логирование действий, совершаемых от имени сервисных аккаунтов из системных пространств имён:</w:t>
      </w:r>
      <w:r>
        <w:t xml:space="preserve"> </w:t>
      </w:r>
      <w:r>
        <w:rPr>
          <w:rStyle w:val="VerbatimChar"/>
          <w:color w:val="57606A"/>
          <w:sz w:val="20"/>
          <w:szCs w:val="20"/>
        </w:rPr>
        <w:t xml:space="preserve">kube-system</w:t>
      </w:r>
      <w:r>
        <w:t xml:space="preserve">,</w:t>
      </w:r>
      <w:r>
        <w:t xml:space="preserve"> </w:t>
      </w:r>
      <w:r>
        <w:rPr>
          <w:rStyle w:val="VerbatimChar"/>
          <w:color w:val="57606A"/>
          <w:sz w:val="20"/>
          <w:szCs w:val="20"/>
        </w:rPr>
        <w:t xml:space="preserve">d8-*</w:t>
      </w:r>
      <w:r>
        <w:t xml:space="preserve">;</w:t>
      </w:r>
    </w:p>
    <w:p>
      <w:pPr>
        <w:numPr>
          <w:ilvl w:val="0"/>
          <w:numId w:val="1205"/>
        </w:numPr>
        <w:pStyle w:val="Compact"/>
      </w:pPr>
      <w:r>
        <w:t xml:space="preserve">логирование действий, совершаемых с ресурсами в системных пространствах имён:</w:t>
      </w:r>
      <w:r>
        <w:t xml:space="preserve"> </w:t>
      </w:r>
      <w:r>
        <w:rPr>
          <w:rStyle w:val="VerbatimChar"/>
          <w:color w:val="57606A"/>
          <w:sz w:val="20"/>
          <w:szCs w:val="20"/>
        </w:rPr>
        <w:t xml:space="preserve">kube-system</w:t>
      </w:r>
      <w:r>
        <w:t xml:space="preserve">,</w:t>
      </w:r>
      <w:r>
        <w:t xml:space="preserve"> </w:t>
      </w:r>
      <w:r>
        <w:rPr>
          <w:rStyle w:val="VerbatimChar"/>
          <w:color w:val="57606A"/>
          <w:sz w:val="20"/>
          <w:szCs w:val="20"/>
        </w:rPr>
        <w:t xml:space="preserve">d8-*</w:t>
      </w:r>
      <w:r>
        <w:t xml:space="preserve">.</w:t>
      </w:r>
    </w:p>
    <w:bookmarkStart w:id="439" w:name="Xce03e6206f79fa054925bbbb6d4514be52a852e"/>
    <w:p>
      <w:pPr>
        <w:pStyle w:val="Heading3"/>
      </w:pPr>
      <w:r>
        <w:t xml:space="preserve">Отключение базовых политик</w:t>
      </w:r>
    </w:p>
    <w:p>
      <w:pPr>
        <w:pStyle w:val="FirstParagraph"/>
      </w:pPr>
      <w:r>
        <w:t xml:space="preserve">Отключить сбор логов по базовым политикам можно установив флаг</w:t>
      </w:r>
      <w:r>
        <w:t xml:space="preserve"> </w:t>
      </w:r>
      <w:hyperlink r:id="rId382">
        <w:r>
          <w:rPr>
            <w:rStyle w:val="VerbatimChar"/>
            <w:color w:val="57606A"/>
            <w:sz w:val="20"/>
            <w:szCs w:val="20"/>
          </w:rPr>
          <w:t xml:space="preserve">basicAuditPolicyEnabled</w:t>
        </w:r>
      </w:hyperlink>
      <w:r>
        <w:t xml:space="preserve"> </w:t>
      </w:r>
      <w:r>
        <w:t xml:space="preserve">в</w:t>
      </w:r>
      <w:r>
        <w:t xml:space="preserve"> </w:t>
      </w:r>
      <w:r>
        <w:rPr>
          <w:rStyle w:val="VerbatimChar"/>
          <w:color w:val="57606A"/>
          <w:sz w:val="20"/>
          <w:szCs w:val="20"/>
        </w:rPr>
        <w:t xml:space="preserve">false</w:t>
      </w:r>
      <w:r>
        <w:t xml:space="preserve">.</w:t>
      </w:r>
    </w:p>
    <w:p>
      <w:pPr>
        <w:pStyle w:val="BodyText"/>
      </w:pPr>
      <w:r>
        <w:t xml:space="preserve">Пример включения возможности аудита в kube-apiserver, но без базовых политик Deckhouse:</w:t>
      </w:r>
    </w:p>
    <w:p>
      <w:pPr>
        <w:pStyle w:val="SourceCode"/>
      </w:pP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ModuleConfig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control-plane-manager</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version: 1</w:t>
      </w:r>
      <w:r>
        <w:rPr>
          <w:color w:val="57606A"/>
          <w:sz w:val="20"/>
          <w:szCs w:val="20"/>
        </w:rPr>
        <w:br/>
      </w:r>
      <w:r>
        <w:rPr>
          <w:rStyle w:val="VerbatimChar"/>
          <w:color w:val="57606A"/>
          <w:sz w:val="20"/>
          <w:szCs w:val="20"/>
        </w:rPr>
        <w:t xml:space="preserve">  settings:</w:t>
      </w:r>
      <w:r>
        <w:rPr>
          <w:color w:val="57606A"/>
          <w:sz w:val="20"/>
          <w:szCs w:val="20"/>
        </w:rPr>
        <w:br/>
      </w:r>
      <w:r>
        <w:rPr>
          <w:rStyle w:val="VerbatimChar"/>
          <w:color w:val="57606A"/>
          <w:sz w:val="20"/>
          <w:szCs w:val="20"/>
        </w:rPr>
        <w:t xml:space="preserve">    apiserver:</w:t>
      </w:r>
      <w:r>
        <w:rPr>
          <w:color w:val="57606A"/>
          <w:sz w:val="20"/>
          <w:szCs w:val="20"/>
        </w:rPr>
        <w:br/>
      </w:r>
      <w:r>
        <w:rPr>
          <w:rStyle w:val="VerbatimChar"/>
          <w:color w:val="57606A"/>
          <w:sz w:val="20"/>
          <w:szCs w:val="20"/>
        </w:rPr>
        <w:t xml:space="preserve">      auditPolicyEnabled: true</w:t>
      </w:r>
      <w:r>
        <w:rPr>
          <w:color w:val="57606A"/>
          <w:sz w:val="20"/>
          <w:szCs w:val="20"/>
        </w:rPr>
        <w:br/>
      </w:r>
      <w:r>
        <w:rPr>
          <w:rStyle w:val="VerbatimChar"/>
          <w:color w:val="57606A"/>
          <w:sz w:val="20"/>
          <w:szCs w:val="20"/>
        </w:rPr>
        <w:t xml:space="preserve">      basicAuditPolicyEnabled: false</w:t>
      </w:r>
    </w:p>
    <w:p>
      <w:pPr>
        <w:pStyle w:val="FirstParagraph"/>
      </w:pPr>
      <w:r>
        <w:t xml:space="preserve">Можно воспользоваться патчем:</w:t>
      </w:r>
    </w:p>
    <w:p>
      <w:pPr>
        <w:pStyle w:val="SourceCode"/>
      </w:pPr>
      <w:r>
        <w:rPr>
          <w:rStyle w:val="VerbatimChar"/>
          <w:color w:val="57606A"/>
          <w:sz w:val="20"/>
          <w:szCs w:val="20"/>
        </w:rPr>
        <w:t xml:space="preserve">d8 k patch mc control-plane-manager --type=strategic -p '{"settings":{"apiserver":{"auditPolicyEnabled":true, "basicAuditPolicyEnabled": false}}}'</w:t>
      </w:r>
    </w:p>
    <w:bookmarkEnd w:id="439"/>
    <w:bookmarkEnd w:id="440"/>
    <w:bookmarkStart w:id="444" w:name="Xb50c36be0cf1176b5f2716a9a67d9a88bdcc2b9"/>
    <w:p>
      <w:pPr>
        <w:pStyle w:val="Heading2"/>
      </w:pPr>
      <w:r>
        <w:t xml:space="preserve">Пользовательские политики аудита</w:t>
      </w:r>
    </w:p>
    <w:p>
      <w:pPr>
        <w:pStyle w:val="FirstParagraph"/>
      </w:pPr>
      <w:r>
        <w:t xml:space="preserve">Модуль control-plane manager автоматизирует настройку kube-apiserver для добавления пользовательских политик аудита. Чтобы такие дополнительные политики заработали, нужно удостовериться, что аудит включён в секции параметров</w:t>
      </w:r>
      <w:r>
        <w:t xml:space="preserve"> </w:t>
      </w:r>
      <w:r>
        <w:rPr>
          <w:rStyle w:val="VerbatimChar"/>
          <w:color w:val="57606A"/>
          <w:sz w:val="20"/>
          <w:szCs w:val="20"/>
        </w:rPr>
        <w:t xml:space="preserve">apiserver</w:t>
      </w:r>
      <w:r>
        <w:t xml:space="preserve"> </w:t>
      </w:r>
      <w:r>
        <w:t xml:space="preserve">и создать секрет с политикой аудита:</w:t>
      </w:r>
    </w:p>
    <w:p>
      <w:pPr>
        <w:numPr>
          <w:ilvl w:val="0"/>
          <w:numId w:val="1206"/>
        </w:numPr>
      </w:pPr>
      <w:r>
        <w:t xml:space="preserve">Включите параметр</w:t>
      </w:r>
      <w:r>
        <w:t xml:space="preserve"> </w:t>
      </w:r>
      <w:hyperlink r:id="rId441">
        <w:r>
          <w:rPr>
            <w:rStyle w:val="VerbatimChar"/>
            <w:color w:val="57606A"/>
            <w:sz w:val="20"/>
            <w:szCs w:val="20"/>
          </w:rPr>
          <w:t xml:space="preserve">auditPolicyEnabled</w:t>
        </w:r>
      </w:hyperlink>
      <w:r>
        <w:t xml:space="preserve"> </w:t>
      </w:r>
      <w:r>
        <w:t xml:space="preserve">в настройках модуля:</w:t>
      </w:r>
    </w:p>
    <w:p>
      <w:pPr>
        <w:numPr>
          <w:ilvl w:val="0"/>
          <w:numId w:val="1000"/>
        </w:numPr>
        <w:pStyle w:val="SourceCode"/>
      </w:pP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ModuleConfig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control-plane-manager</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version: 1</w:t>
      </w:r>
      <w:r>
        <w:rPr>
          <w:color w:val="57606A"/>
          <w:sz w:val="20"/>
          <w:szCs w:val="20"/>
        </w:rPr>
        <w:br/>
      </w:r>
      <w:r>
        <w:rPr>
          <w:rStyle w:val="VerbatimChar"/>
          <w:color w:val="57606A"/>
          <w:sz w:val="20"/>
          <w:szCs w:val="20"/>
        </w:rPr>
        <w:t xml:space="preserve">  settings:</w:t>
      </w:r>
      <w:r>
        <w:rPr>
          <w:color w:val="57606A"/>
          <w:sz w:val="20"/>
          <w:szCs w:val="20"/>
        </w:rPr>
        <w:br/>
      </w:r>
      <w:r>
        <w:rPr>
          <w:rStyle w:val="VerbatimChar"/>
          <w:color w:val="57606A"/>
          <w:sz w:val="20"/>
          <w:szCs w:val="20"/>
        </w:rPr>
        <w:t xml:space="preserve">    apiserver:</w:t>
      </w:r>
      <w:r>
        <w:rPr>
          <w:color w:val="57606A"/>
          <w:sz w:val="20"/>
          <w:szCs w:val="20"/>
        </w:rPr>
        <w:br/>
      </w:r>
      <w:r>
        <w:rPr>
          <w:rStyle w:val="VerbatimChar"/>
          <w:color w:val="57606A"/>
          <w:sz w:val="20"/>
          <w:szCs w:val="20"/>
        </w:rPr>
        <w:t xml:space="preserve">      auditPolicyEnabled: true</w:t>
      </w:r>
    </w:p>
    <w:p>
      <w:pPr>
        <w:numPr>
          <w:ilvl w:val="0"/>
          <w:numId w:val="1000"/>
        </w:numPr>
      </w:pPr>
      <w:r>
        <w:t xml:space="preserve">Включить можно редактированием ресурса, либо с помощью патча:</w:t>
      </w:r>
    </w:p>
    <w:p>
      <w:pPr>
        <w:numPr>
          <w:ilvl w:val="0"/>
          <w:numId w:val="1000"/>
        </w:numPr>
        <w:pStyle w:val="SourceCode"/>
      </w:pPr>
      <w:r>
        <w:rPr>
          <w:rStyle w:val="VerbatimChar"/>
          <w:color w:val="57606A"/>
          <w:sz w:val="20"/>
          <w:szCs w:val="20"/>
        </w:rPr>
        <w:t xml:space="preserve">d8 k patch mc control-plane-manager --type=strategic -p '{"settings":{"apiserver":{"auditPolicyEnabled":true}}}'</w:t>
      </w:r>
    </w:p>
    <w:p>
      <w:pPr>
        <w:numPr>
          <w:ilvl w:val="0"/>
          <w:numId w:val="1206"/>
        </w:numPr>
      </w:pPr>
      <w:r>
        <w:t xml:space="preserve">Создайте Secret</w:t>
      </w:r>
      <w:r>
        <w:t xml:space="preserve"> </w:t>
      </w:r>
      <w:r>
        <w:rPr>
          <w:rStyle w:val="VerbatimChar"/>
          <w:color w:val="57606A"/>
          <w:sz w:val="20"/>
          <w:szCs w:val="20"/>
        </w:rPr>
        <w:t xml:space="preserve">kube-system/audit-policy</w:t>
      </w:r>
      <w:r>
        <w:t xml:space="preserve"> </w:t>
      </w:r>
      <w:r>
        <w:t xml:space="preserve">с YAML-файлом политик, закодированным в Base64:</w:t>
      </w:r>
    </w:p>
    <w:p>
      <w:pPr>
        <w:numPr>
          <w:ilvl w:val="0"/>
          <w:numId w:val="1000"/>
        </w:numPr>
        <w:pStyle w:val="SourceCode"/>
      </w:pPr>
      <w:r>
        <w:rPr>
          <w:rStyle w:val="VerbatimChar"/>
          <w:color w:val="57606A"/>
          <w:sz w:val="20"/>
          <w:szCs w:val="20"/>
        </w:rPr>
        <w:t xml:space="preserve">apiVersion: v1</w:t>
      </w:r>
      <w:r>
        <w:rPr>
          <w:color w:val="57606A"/>
          <w:sz w:val="20"/>
          <w:szCs w:val="20"/>
        </w:rPr>
        <w:br/>
      </w:r>
      <w:r>
        <w:rPr>
          <w:rStyle w:val="VerbatimChar"/>
          <w:color w:val="57606A"/>
          <w:sz w:val="20"/>
          <w:szCs w:val="20"/>
        </w:rPr>
        <w:t xml:space="preserve">kind: Secret</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audit-policy</w:t>
      </w:r>
      <w:r>
        <w:rPr>
          <w:color w:val="57606A"/>
          <w:sz w:val="20"/>
          <w:szCs w:val="20"/>
        </w:rPr>
        <w:br/>
      </w:r>
      <w:r>
        <w:rPr>
          <w:rStyle w:val="VerbatimChar"/>
          <w:color w:val="57606A"/>
          <w:sz w:val="20"/>
          <w:szCs w:val="20"/>
        </w:rPr>
        <w:t xml:space="preserve">  namespace: kube-system</w:t>
      </w:r>
      <w:r>
        <w:rPr>
          <w:color w:val="57606A"/>
          <w:sz w:val="20"/>
          <w:szCs w:val="20"/>
        </w:rPr>
        <w:br/>
      </w:r>
      <w:r>
        <w:rPr>
          <w:rStyle w:val="VerbatimChar"/>
          <w:color w:val="57606A"/>
          <w:sz w:val="20"/>
          <w:szCs w:val="20"/>
        </w:rPr>
        <w:t xml:space="preserve">data:</w:t>
      </w:r>
      <w:r>
        <w:rPr>
          <w:color w:val="57606A"/>
          <w:sz w:val="20"/>
          <w:szCs w:val="20"/>
        </w:rPr>
        <w:br/>
      </w:r>
      <w:r>
        <w:rPr>
          <w:rStyle w:val="VerbatimChar"/>
          <w:color w:val="57606A"/>
          <w:sz w:val="20"/>
          <w:szCs w:val="20"/>
        </w:rPr>
        <w:t xml:space="preserve">  audit-policy.yaml: &lt;base64&gt;</w:t>
      </w:r>
    </w:p>
    <w:p>
      <w:pPr>
        <w:numPr>
          <w:ilvl w:val="0"/>
          <w:numId w:val="1000"/>
        </w:numPr>
      </w:pPr>
      <w:r>
        <w:t xml:space="preserve">Для примера</w:t>
      </w:r>
      <w:r>
        <w:t xml:space="preserve"> </w:t>
      </w:r>
      <w:r>
        <w:rPr>
          <w:rStyle w:val="VerbatimChar"/>
          <w:color w:val="57606A"/>
          <w:sz w:val="20"/>
          <w:szCs w:val="20"/>
        </w:rPr>
        <w:t xml:space="preserve">audit-policy.yaml</w:t>
      </w:r>
      <w:r>
        <w:t xml:space="preserve"> </w:t>
      </w:r>
      <w:r>
        <w:t xml:space="preserve">можно привести правило для логирования всех изменений в метаданных:</w:t>
      </w:r>
    </w:p>
    <w:p>
      <w:pPr>
        <w:numPr>
          <w:ilvl w:val="0"/>
          <w:numId w:val="1000"/>
        </w:numPr>
        <w:pStyle w:val="SourceCode"/>
      </w:pPr>
      <w:r>
        <w:rPr>
          <w:rStyle w:val="VerbatimChar"/>
          <w:color w:val="57606A"/>
          <w:sz w:val="20"/>
          <w:szCs w:val="20"/>
        </w:rPr>
        <w:t xml:space="preserve">apiVersion: audit.k8s.io/v1</w:t>
      </w:r>
      <w:r>
        <w:rPr>
          <w:color w:val="57606A"/>
          <w:sz w:val="20"/>
          <w:szCs w:val="20"/>
        </w:rPr>
        <w:br/>
      </w:r>
      <w:r>
        <w:rPr>
          <w:rStyle w:val="VerbatimChar"/>
          <w:color w:val="57606A"/>
          <w:sz w:val="20"/>
          <w:szCs w:val="20"/>
        </w:rPr>
        <w:t xml:space="preserve">kind: Policy</w:t>
      </w:r>
      <w:r>
        <w:rPr>
          <w:color w:val="57606A"/>
          <w:sz w:val="20"/>
          <w:szCs w:val="20"/>
        </w:rPr>
        <w:br/>
      </w:r>
      <w:r>
        <w:rPr>
          <w:rStyle w:val="VerbatimChar"/>
          <w:color w:val="57606A"/>
          <w:sz w:val="20"/>
          <w:szCs w:val="20"/>
        </w:rPr>
        <w:t xml:space="preserve">rules:</w:t>
      </w:r>
      <w:r>
        <w:rPr>
          <w:color w:val="57606A"/>
          <w:sz w:val="20"/>
          <w:szCs w:val="20"/>
        </w:rPr>
        <w:br/>
      </w:r>
      <w:r>
        <w:rPr>
          <w:rStyle w:val="VerbatimChar"/>
          <w:color w:val="57606A"/>
          <w:sz w:val="20"/>
          <w:szCs w:val="20"/>
        </w:rPr>
        <w:t xml:space="preserve">- level: Metadata</w:t>
      </w:r>
      <w:r>
        <w:rPr>
          <w:color w:val="57606A"/>
          <w:sz w:val="20"/>
          <w:szCs w:val="20"/>
        </w:rPr>
        <w:br/>
      </w:r>
      <w:r>
        <w:rPr>
          <w:rStyle w:val="VerbatimChar"/>
          <w:color w:val="57606A"/>
          <w:sz w:val="20"/>
          <w:szCs w:val="20"/>
        </w:rPr>
        <w:t xml:space="preserve">  omitStages:</w:t>
      </w:r>
      <w:r>
        <w:rPr>
          <w:color w:val="57606A"/>
          <w:sz w:val="20"/>
          <w:szCs w:val="20"/>
        </w:rPr>
        <w:br/>
      </w:r>
      <w:r>
        <w:rPr>
          <w:rStyle w:val="VerbatimChar"/>
          <w:color w:val="57606A"/>
          <w:sz w:val="20"/>
          <w:szCs w:val="20"/>
        </w:rPr>
        <w:t xml:space="preserve">  - RequestReceived</w:t>
      </w:r>
    </w:p>
    <w:p>
      <w:pPr>
        <w:numPr>
          <w:ilvl w:val="0"/>
          <w:numId w:val="1000"/>
        </w:numPr>
      </w:pPr>
      <w:r>
        <w:t xml:space="preserve">С примерами и информацией о правилах политик аудита можно ознакомиться в:</w:t>
      </w:r>
    </w:p>
    <w:p>
      <w:pPr>
        <w:numPr>
          <w:ilvl w:val="0"/>
          <w:numId w:val="1207"/>
        </w:numPr>
        <w:pStyle w:val="Compact"/>
      </w:pPr>
      <w:hyperlink r:id="rId381">
        <w:r>
          <w:rPr>
            <w:rStyle w:val="Hyperlink"/>
          </w:rPr>
          <w:t xml:space="preserve">Официальной документации Kubernetes</w:t>
        </w:r>
      </w:hyperlink>
      <w:r>
        <w:t xml:space="preserve">.</w:t>
      </w:r>
    </w:p>
    <w:p>
      <w:pPr>
        <w:numPr>
          <w:ilvl w:val="0"/>
          <w:numId w:val="1207"/>
        </w:numPr>
        <w:pStyle w:val="Compact"/>
      </w:pPr>
      <w:hyperlink r:id="rId442">
        <w:r>
          <w:rPr>
            <w:rStyle w:val="Hyperlink"/>
          </w:rPr>
          <w:t xml:space="preserve">Нашей статье на Habr</w:t>
        </w:r>
      </w:hyperlink>
      <w:r>
        <w:t xml:space="preserve">.</w:t>
      </w:r>
    </w:p>
    <w:p>
      <w:pPr>
        <w:numPr>
          <w:ilvl w:val="0"/>
          <w:numId w:val="1207"/>
        </w:numPr>
        <w:pStyle w:val="Compact"/>
      </w:pPr>
      <w:hyperlink r:id="rId443">
        <w:r>
          <w:rPr>
            <w:rStyle w:val="Hyperlink"/>
          </w:rPr>
          <w:t xml:space="preserve">Коде скрипта-генератора, используемого в GCE</w:t>
        </w:r>
      </w:hyperlink>
      <w:r>
        <w:t xml:space="preserv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В текущей реализации не валидируется содержимое дополнительных политик.</w:t>
            </w:r>
          </w:p>
          <w:p>
            <w:pPr>
              <w:jc w:val="left"/>
            </w:pPr>
            <w:r>
              <w:t xml:space="preserve">Если в</w:t>
            </w:r>
            <w:r>
              <w:t xml:space="preserve"> </w:t>
            </w:r>
            <w:r>
              <w:rPr>
                <w:rStyle w:val="VerbatimChar"/>
                <w:color w:val="57606A"/>
                <w:sz w:val="20"/>
                <w:szCs w:val="20"/>
              </w:rPr>
              <w:t xml:space="preserve">audit-policy.yaml</w:t>
            </w:r>
            <w:r>
              <w:t xml:space="preserve"> </w:t>
            </w:r>
            <w:r>
              <w:t xml:space="preserve">в политике будут указаны неподдерживаемые опции или будет допущена опечатка, то</w:t>
            </w:r>
            <w:r>
              <w:t xml:space="preserve"> </w:t>
            </w:r>
            <w:r>
              <w:rPr>
                <w:rStyle w:val="VerbatimChar"/>
                <w:color w:val="57606A"/>
                <w:sz w:val="20"/>
                <w:szCs w:val="20"/>
              </w:rPr>
              <w:t xml:space="preserve">apiserver</w:t>
            </w:r>
            <w:r>
              <w:t xml:space="preserve"> </w:t>
            </w:r>
            <w:r>
              <w:t xml:space="preserve">не запустится, что приведёт к недоступности управляющего слоя.</w:t>
            </w:r>
          </w:p>
        </w:tc>
      </w:tr>
    </w:tbl>
    <w:p>
      <w:pPr>
        <w:pStyle w:val="BodyText"/>
      </w:pPr>
      <w:r>
        <w:t xml:space="preserve">В таком случае для восстановления потребуется вручную убрать параметры</w:t>
      </w:r>
      <w:r>
        <w:t xml:space="preserve"> </w:t>
      </w:r>
      <w:r>
        <w:rPr>
          <w:rStyle w:val="VerbatimChar"/>
          <w:color w:val="57606A"/>
          <w:sz w:val="20"/>
          <w:szCs w:val="20"/>
        </w:rPr>
        <w:t xml:space="preserve">--audit-log-*</w:t>
      </w:r>
      <w:r>
        <w:t xml:space="preserve"> </w:t>
      </w:r>
      <w:r>
        <w:t xml:space="preserve">в манифесте</w:t>
      </w:r>
      <w:r>
        <w:t xml:space="preserve"> </w:t>
      </w:r>
      <w:r>
        <w:rPr>
          <w:rStyle w:val="VerbatimChar"/>
          <w:color w:val="57606A"/>
          <w:sz w:val="20"/>
          <w:szCs w:val="20"/>
        </w:rPr>
        <w:t xml:space="preserve">/etc/kubernetes/manifests/kube-apiserver.yaml</w:t>
      </w:r>
      <w:r>
        <w:t xml:space="preserve"> </w:t>
      </w:r>
      <w:r>
        <w:t xml:space="preserve">и перезапустить</w:t>
      </w:r>
      <w:r>
        <w:t xml:space="preserve"> </w:t>
      </w:r>
      <w:r>
        <w:rPr>
          <w:rStyle w:val="VerbatimChar"/>
          <w:color w:val="57606A"/>
          <w:sz w:val="20"/>
          <w:szCs w:val="20"/>
        </w:rPr>
        <w:t xml:space="preserve">apiserver</w:t>
      </w:r>
      <w:r>
        <w:t xml:space="preserve"> </w:t>
      </w:r>
      <w:r>
        <w:t xml:space="preserve">следующей командой:</w:t>
      </w:r>
    </w:p>
    <w:p>
      <w:pPr>
        <w:pStyle w:val="SourceCode"/>
      </w:pPr>
      <w:r>
        <w:rPr>
          <w:rStyle w:val="VerbatimChar"/>
          <w:color w:val="57606A"/>
          <w:sz w:val="20"/>
          <w:szCs w:val="20"/>
        </w:rPr>
        <w:t xml:space="preserve">crictl stopp $(crictl pods --name=kube-apiserver -q)</w:t>
      </w:r>
    </w:p>
    <w:p>
      <w:pPr>
        <w:pStyle w:val="FirstParagraph"/>
      </w:pPr>
      <w:r>
        <w:t xml:space="preserve">После перезапуска будет достаточно времени, чтобы удалить ошибочный секрет:</w:t>
      </w:r>
    </w:p>
    <w:p>
      <w:pPr>
        <w:pStyle w:val="SourceCode"/>
      </w:pPr>
      <w:r>
        <w:rPr>
          <w:rStyle w:val="VerbatimChar"/>
          <w:color w:val="57606A"/>
          <w:sz w:val="20"/>
          <w:szCs w:val="20"/>
        </w:rPr>
        <w:t xml:space="preserve">d8 k -n kube-system delete secret audit-policy</w:t>
      </w:r>
    </w:p>
    <w:bookmarkEnd w:id="444"/>
    <w:bookmarkStart w:id="446" w:name="X42c77f8d216273b786b241b799aae74a37c31fb"/>
    <w:p>
      <w:pPr>
        <w:pStyle w:val="Heading2"/>
      </w:pPr>
      <w:r>
        <w:t xml:space="preserve">Как работать с журналом аудита?</w:t>
      </w:r>
    </w:p>
    <w:p>
      <w:pPr>
        <w:pStyle w:val="FirstParagraph"/>
      </w:pPr>
      <w:r>
        <w:t xml:space="preserve">Предполагается наличие на master-узлах сборщика логов</w:t>
      </w:r>
      <w:r>
        <w:t xml:space="preserve"> </w:t>
      </w:r>
      <w:r>
        <w:rPr>
          <w:iCs/>
          <w:i/>
        </w:rPr>
        <w:t xml:space="preserve">(например,</w:t>
      </w:r>
      <w:r>
        <w:rPr>
          <w:iCs/>
          <w:i/>
        </w:rPr>
        <w:t xml:space="preserve"> </w:t>
      </w:r>
      <w:hyperlink r:id="rId445">
        <w:r>
          <w:rPr>
            <w:rStyle w:val="VerbatimChar"/>
            <w:iCs/>
            <w:i/>
            <w:color w:val="57606A"/>
            <w:sz w:val="20"/>
            <w:szCs w:val="20"/>
          </w:rPr>
          <w:t xml:space="preserve">log-shipper</w:t>
        </w:r>
      </w:hyperlink>
      <w:r>
        <w:rPr>
          <w:iCs/>
          <w:i/>
        </w:rPr>
        <w:t xml:space="preserve">, promtail, filebeat)</w:t>
      </w:r>
      <w:r>
        <w:t xml:space="preserve">, который будет отправлять записи из файла в централизованное хранилище:</w:t>
      </w:r>
    </w:p>
    <w:p>
      <w:pPr>
        <w:pStyle w:val="SourceCode"/>
      </w:pPr>
      <w:r>
        <w:rPr>
          <w:rStyle w:val="VerbatimChar"/>
          <w:color w:val="57606A"/>
          <w:sz w:val="20"/>
          <w:szCs w:val="20"/>
        </w:rPr>
        <w:t xml:space="preserve">/var/log/kube-audit/audit.log</w:t>
      </w:r>
    </w:p>
    <w:p>
      <w:pPr>
        <w:pStyle w:val="FirstParagraph"/>
      </w:pPr>
      <w:r>
        <w:t xml:space="preserve">Параметры ротации файла журнала предустановлены и их изменение не предусмотрено:</w:t>
      </w:r>
    </w:p>
    <w:p>
      <w:pPr>
        <w:numPr>
          <w:ilvl w:val="0"/>
          <w:numId w:val="1208"/>
        </w:numPr>
        <w:pStyle w:val="Compact"/>
      </w:pPr>
      <w:r>
        <w:t xml:space="preserve">Максимальное занимаемое место на диске</w:t>
      </w:r>
      <w:r>
        <w:t xml:space="preserve"> </w:t>
      </w:r>
      <w:r>
        <w:rPr>
          <w:rStyle w:val="VerbatimChar"/>
          <w:color w:val="57606A"/>
          <w:sz w:val="20"/>
          <w:szCs w:val="20"/>
        </w:rPr>
        <w:t xml:space="preserve">1000 МБ</w:t>
      </w:r>
      <w:r>
        <w:t xml:space="preserve">.</w:t>
      </w:r>
    </w:p>
    <w:p>
      <w:pPr>
        <w:numPr>
          <w:ilvl w:val="0"/>
          <w:numId w:val="1208"/>
        </w:numPr>
        <w:pStyle w:val="Compact"/>
      </w:pPr>
      <w:r>
        <w:t xml:space="preserve">Максимальная глубина записи</w:t>
      </w:r>
      <w:r>
        <w:t xml:space="preserve"> </w:t>
      </w:r>
      <w:r>
        <w:rPr>
          <w:rStyle w:val="VerbatimChar"/>
          <w:color w:val="57606A"/>
          <w:sz w:val="20"/>
          <w:szCs w:val="20"/>
        </w:rPr>
        <w:t xml:space="preserve">30 дней</w:t>
      </w:r>
      <w:r>
        <w:t xml:space="preserve">.</w:t>
      </w:r>
    </w:p>
    <w:p>
      <w:pPr>
        <w:pStyle w:val="FirstParagraph"/>
      </w:pPr>
      <w:r>
        <w:t xml:space="preserve">Учитывайте, что «максимальная глубина записи» не означает «гарантированная». Интенсивность записи в журнал зависит от настроек дополнительных политик и количества запросов к</w:t>
      </w:r>
      <w:r>
        <w:t xml:space="preserve"> </w:t>
      </w:r>
      <w:r>
        <w:rPr>
          <w:bCs/>
          <w:b/>
        </w:rPr>
        <w:t xml:space="preserve">apiserver</w:t>
      </w:r>
      <w:r>
        <w:t xml:space="preserve">, поэтому фактическая глубина хранения может быть сильно меньше 7 дней, например, 30 минут. Это нужно принимать во внимание при настройке сборщика логов и при написании политик аудита.</w:t>
      </w:r>
    </w:p>
    <w:bookmarkEnd w:id="446"/>
    <w:bookmarkStart w:id="448" w:name="X319c7fcb95a665c73708e88ea79e505dc004a90"/>
    <w:p>
      <w:pPr>
        <w:pStyle w:val="Heading2"/>
      </w:pPr>
      <w:r>
        <w:t xml:space="preserve">Вывод аудит-лога в стандартный вывод</w:t>
      </w:r>
    </w:p>
    <w:p>
      <w:pPr>
        <w:pStyle w:val="FirstParagraph"/>
      </w:pPr>
      <w:r>
        <w:t xml:space="preserve">Если в кластере настроен сборщик логов с подов, можно собирать аудит лог, выведя его в стандартный вывод. Для этого в настройках модуля установите значение</w:t>
      </w:r>
      <w:r>
        <w:t xml:space="preserve"> </w:t>
      </w:r>
      <w:r>
        <w:rPr>
          <w:rStyle w:val="VerbatimChar"/>
          <w:color w:val="57606A"/>
          <w:sz w:val="20"/>
          <w:szCs w:val="20"/>
        </w:rPr>
        <w:t xml:space="preserve">Stdout</w:t>
      </w:r>
      <w:r>
        <w:t xml:space="preserve"> </w:t>
      </w:r>
      <w:r>
        <w:t xml:space="preserve">в параметре</w:t>
      </w:r>
      <w:r>
        <w:t xml:space="preserve"> </w:t>
      </w:r>
      <w:hyperlink r:id="rId447">
        <w:r>
          <w:rPr>
            <w:rStyle w:val="VerbatimChar"/>
            <w:color w:val="57606A"/>
            <w:sz w:val="20"/>
            <w:szCs w:val="20"/>
          </w:rPr>
          <w:t xml:space="preserve">apiserver.auditLog.output</w:t>
        </w:r>
      </w:hyperlink>
      <w:r>
        <w:t xml:space="preserve">.</w:t>
      </w:r>
    </w:p>
    <w:p>
      <w:pPr>
        <w:pStyle w:val="BodyText"/>
      </w:pPr>
      <w:r>
        <w:t xml:space="preserve">Пример включения аудита с выводом в stdout:</w:t>
      </w:r>
    </w:p>
    <w:p>
      <w:pPr>
        <w:pStyle w:val="SourceCode"/>
      </w:pP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ModuleConfig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control-plane-manager</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version: 1</w:t>
      </w:r>
      <w:r>
        <w:rPr>
          <w:color w:val="57606A"/>
          <w:sz w:val="20"/>
          <w:szCs w:val="20"/>
        </w:rPr>
        <w:br/>
      </w:r>
      <w:r>
        <w:rPr>
          <w:rStyle w:val="VerbatimChar"/>
          <w:color w:val="57606A"/>
          <w:sz w:val="20"/>
          <w:szCs w:val="20"/>
        </w:rPr>
        <w:t xml:space="preserve">  settings:</w:t>
      </w:r>
      <w:r>
        <w:rPr>
          <w:color w:val="57606A"/>
          <w:sz w:val="20"/>
          <w:szCs w:val="20"/>
        </w:rPr>
        <w:br/>
      </w:r>
      <w:r>
        <w:rPr>
          <w:rStyle w:val="VerbatimChar"/>
          <w:color w:val="57606A"/>
          <w:sz w:val="20"/>
          <w:szCs w:val="20"/>
        </w:rPr>
        <w:t xml:space="preserve">    apiserver:</w:t>
      </w:r>
      <w:r>
        <w:rPr>
          <w:color w:val="57606A"/>
          <w:sz w:val="20"/>
          <w:szCs w:val="20"/>
        </w:rPr>
        <w:br/>
      </w:r>
      <w:r>
        <w:rPr>
          <w:rStyle w:val="VerbatimChar"/>
          <w:color w:val="57606A"/>
          <w:sz w:val="20"/>
          <w:szCs w:val="20"/>
        </w:rPr>
        <w:t xml:space="preserve">      auditPolicyEnabled: true</w:t>
      </w:r>
      <w:r>
        <w:rPr>
          <w:color w:val="57606A"/>
          <w:sz w:val="20"/>
          <w:szCs w:val="20"/>
        </w:rPr>
        <w:br/>
      </w:r>
      <w:r>
        <w:rPr>
          <w:rStyle w:val="VerbatimChar"/>
          <w:color w:val="57606A"/>
          <w:sz w:val="20"/>
          <w:szCs w:val="20"/>
        </w:rPr>
        <w:t xml:space="preserve">      auditLog:</w:t>
      </w:r>
      <w:r>
        <w:rPr>
          <w:color w:val="57606A"/>
          <w:sz w:val="20"/>
          <w:szCs w:val="20"/>
        </w:rPr>
        <w:br/>
      </w:r>
      <w:r>
        <w:rPr>
          <w:rStyle w:val="VerbatimChar"/>
          <w:color w:val="57606A"/>
          <w:sz w:val="20"/>
          <w:szCs w:val="20"/>
        </w:rPr>
        <w:t xml:space="preserve">        output: Stdout</w:t>
      </w:r>
    </w:p>
    <w:p>
      <w:pPr>
        <w:pStyle w:val="FirstParagraph"/>
      </w:pPr>
      <w:r>
        <w:t xml:space="preserve">Можно воспользоваться патчем:</w:t>
      </w:r>
    </w:p>
    <w:p>
      <w:pPr>
        <w:pStyle w:val="SourceCode"/>
      </w:pPr>
      <w:r>
        <w:rPr>
          <w:rStyle w:val="VerbatimChar"/>
          <w:color w:val="57606A"/>
          <w:sz w:val="20"/>
          <w:szCs w:val="20"/>
        </w:rPr>
        <w:t xml:space="preserve">d8 k patch mc control-plane-manager --type=strategic -p '{"settings":{"apiserver":{"auditPolicyEnabled":true, "auditLog":{"output":"Stdout"}}}}'</w:t>
      </w:r>
    </w:p>
    <w:p>
      <w:pPr>
        <w:pStyle w:val="FirstParagraph"/>
      </w:pPr>
      <w:r>
        <w:t xml:space="preserve">После рестарта kube-apiserver, в его логе можно увидеть события аудита:</w:t>
      </w:r>
    </w:p>
    <w:p>
      <w:pPr>
        <w:pStyle w:val="SourceCode"/>
      </w:pPr>
      <w:r>
        <w:rPr>
          <w:rStyle w:val="VerbatimChar"/>
          <w:color w:val="57606A"/>
          <w:sz w:val="20"/>
          <w:szCs w:val="20"/>
        </w:rPr>
        <w:t xml:space="preserve">d8 k -n kube-system logs $(d8 k -n kube-system get po -l component=kube-apiserver -oname | head -n1)</w:t>
      </w:r>
      <w:r>
        <w:rPr>
          <w:color w:val="57606A"/>
          <w:sz w:val="20"/>
          <w:szCs w:val="20"/>
        </w:rPr>
        <w:br/>
      </w:r>
      <w:r>
        <w:rPr>
          <w:color w:val="57606A"/>
          <w:sz w:val="20"/>
          <w:szCs w:val="20"/>
        </w:rPr>
        <w:br/>
      </w:r>
      <w:r>
        <w:rPr>
          <w:rStyle w:val="VerbatimChar"/>
          <w:color w:val="57606A"/>
          <w:sz w:val="20"/>
          <w:szCs w:val="20"/>
        </w:rPr>
        <w:t xml:space="preserve">{"kind":"Event","apiVersion":"audit.k8s.io/v1","level":"Metadata","auditID":"38a26239-7f3e-402f-8c56-2fb57a3fe49d","stage":"ResponseComplete","requestURI": ...</w:t>
      </w:r>
    </w:p>
    <w:bookmarkEnd w:id="448"/>
    <w:bookmarkEnd w:id="449"/>
    <w:bookmarkStart w:id="453" w:name="X89f0b95b3600758eaa00c744be2655074d52311"/>
    <w:p>
      <w:pPr>
        <w:pStyle w:val="Heading1"/>
      </w:pPr>
      <w:r>
        <w:t xml:space="preserve">Мастер узлы</w:t>
      </w:r>
    </w:p>
    <w:bookmarkStart w:id="450" w:name="X253527265ea2dd64f89fb4c57ab9df6e13de757"/>
    <w:p>
      <w:pPr>
        <w:pStyle w:val="Heading2"/>
      </w:pPr>
      <w:r>
        <w:t xml:space="preserve">Добавление master-узла</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Важно иметь нечетное количество master-узлов для обеспечения кворума.</w:t>
            </w:r>
          </w:p>
        </w:tc>
      </w:tr>
    </w:tbl>
    <w:p>
      <w:pPr>
        <w:pStyle w:val="BodyText"/>
      </w:pPr>
      <w:r>
        <w:t xml:space="preserve">Добавление master-узла в кластер ничем не отличается от добавления обычного узла. Проверьте существование NodeGroup c ролью control-plane (обычно это NodeGroup с именем master) и воспользуйтесь инструкцией по</w:t>
      </w:r>
      <w:r>
        <w:t xml:space="preserve"> </w:t>
      </w:r>
      <w:hyperlink w:anchor="Xdd1b41b59c2503197890df668739ddbbf2f5a63">
        <w:r>
          <w:rPr>
            <w:rStyle w:val="Hyperlink"/>
          </w:rPr>
          <w:t xml:space="preserve">добавлению узла</w:t>
        </w:r>
      </w:hyperlink>
      <w:r>
        <w:t xml:space="preserve">. Все необходимые действия по настройке компонентов control plane кластера на новом узле будут выполнены автоматически.</w:t>
      </w:r>
    </w:p>
    <w:p>
      <w:pPr>
        <w:pStyle w:val="BodyText"/>
      </w:pPr>
      <w:r>
        <w:t xml:space="preserve">Перед добавлением следующего узла дождитесь статуса</w:t>
      </w:r>
      <w:r>
        <w:t xml:space="preserve"> </w:t>
      </w:r>
      <w:r>
        <w:rPr>
          <w:rStyle w:val="VerbatimChar"/>
          <w:color w:val="57606A"/>
          <w:sz w:val="20"/>
          <w:szCs w:val="20"/>
        </w:rPr>
        <w:t xml:space="preserve">Ready</w:t>
      </w:r>
      <w:r>
        <w:t xml:space="preserve"> </w:t>
      </w:r>
      <w:r>
        <w:t xml:space="preserve">для всех master-узлов:</w:t>
      </w:r>
    </w:p>
    <w:p>
      <w:pPr>
        <w:pStyle w:val="SourceCode"/>
      </w:pPr>
      <w:r>
        <w:rPr>
          <w:rStyle w:val="VerbatimChar"/>
          <w:color w:val="57606A"/>
          <w:sz w:val="20"/>
          <w:szCs w:val="20"/>
        </w:rPr>
        <w:t xml:space="preserve">d8 k get no -l node-role.kubernetes.io/control-plane=</w:t>
      </w:r>
      <w:r>
        <w:rPr>
          <w:color w:val="57606A"/>
          <w:sz w:val="20"/>
          <w:szCs w:val="20"/>
        </w:rPr>
        <w:br/>
      </w:r>
      <w:r>
        <w:rPr>
          <w:rStyle w:val="VerbatimChar"/>
          <w:color w:val="57606A"/>
          <w:sz w:val="20"/>
          <w:szCs w:val="20"/>
        </w:rPr>
        <w:t xml:space="preserve">NAME       STATUS   ROLES                  AGE    VERSION</w:t>
      </w:r>
      <w:r>
        <w:rPr>
          <w:color w:val="57606A"/>
          <w:sz w:val="20"/>
          <w:szCs w:val="20"/>
        </w:rPr>
        <w:br/>
      </w:r>
      <w:r>
        <w:rPr>
          <w:rStyle w:val="VerbatimChar"/>
          <w:color w:val="57606A"/>
          <w:sz w:val="20"/>
          <w:szCs w:val="20"/>
        </w:rPr>
        <w:t xml:space="preserve">master-0   Ready    control-plane,master   276d   v1.28.15</w:t>
      </w:r>
      <w:r>
        <w:rPr>
          <w:color w:val="57606A"/>
          <w:sz w:val="20"/>
          <w:szCs w:val="20"/>
        </w:rPr>
        <w:br/>
      </w:r>
      <w:r>
        <w:rPr>
          <w:rStyle w:val="VerbatimChar"/>
          <w:color w:val="57606A"/>
          <w:sz w:val="20"/>
          <w:szCs w:val="20"/>
        </w:rPr>
        <w:t xml:space="preserve">master-1   Ready    control-plane,master   247d   v1.28.15</w:t>
      </w:r>
      <w:r>
        <w:rPr>
          <w:color w:val="57606A"/>
          <w:sz w:val="20"/>
          <w:szCs w:val="20"/>
        </w:rPr>
        <w:br/>
      </w:r>
      <w:r>
        <w:rPr>
          <w:rStyle w:val="VerbatimChar"/>
          <w:color w:val="57606A"/>
          <w:sz w:val="20"/>
          <w:szCs w:val="20"/>
        </w:rPr>
        <w:t xml:space="preserve">master-2   Ready    control-plane,master   247d   v1.28.15</w:t>
      </w:r>
    </w:p>
    <w:bookmarkEnd w:id="450"/>
    <w:bookmarkStart w:id="452" w:name="X640a0e5bfd077f89fbf76073db0f75086129f26"/>
    <w:p>
      <w:pPr>
        <w:pStyle w:val="Heading2"/>
      </w:pPr>
      <w:r>
        <w:t xml:space="preserve">Удаление роли master-узла с сохранением узла в кластере</w:t>
      </w:r>
    </w:p>
    <w:p>
      <w:pPr>
        <w:numPr>
          <w:ilvl w:val="0"/>
          <w:numId w:val="1209"/>
        </w:numPr>
      </w:pPr>
      <w:r>
        <w:t xml:space="preserve">Сделайте</w:t>
      </w:r>
      <w:r>
        <w:t xml:space="preserve"> </w:t>
      </w:r>
      <w:hyperlink w:anchor="Xd6b782bdc6fc2e8ba5336fdf8bfe358d69e64b3">
        <w:r>
          <w:rPr>
            <w:rStyle w:val="Hyperlink"/>
          </w:rPr>
          <w:t xml:space="preserve">резервную копию etcd</w:t>
        </w:r>
      </w:hyperlink>
      <w:r>
        <w:t xml:space="preserve"> </w:t>
      </w:r>
      <w:r>
        <w:t xml:space="preserve">и директории</w:t>
      </w:r>
      <w:r>
        <w:t xml:space="preserve"> </w:t>
      </w:r>
      <w:r>
        <w:rPr>
          <w:rStyle w:val="VerbatimChar"/>
          <w:color w:val="57606A"/>
          <w:sz w:val="20"/>
          <w:szCs w:val="20"/>
        </w:rPr>
        <w:t xml:space="preserve">/etc/kubernetes</w:t>
      </w:r>
      <w:r>
        <w:t xml:space="preserve">.</w:t>
      </w:r>
    </w:p>
    <w:p>
      <w:pPr>
        <w:numPr>
          <w:ilvl w:val="0"/>
          <w:numId w:val="1209"/>
        </w:numPr>
      </w:pPr>
      <w:r>
        <w:t xml:space="preserve">Скопируйте полученный архив за пределы кластера (например, на локальную машину).</w:t>
      </w:r>
    </w:p>
    <w:p>
      <w:pPr>
        <w:numPr>
          <w:ilvl w:val="0"/>
          <w:numId w:val="1209"/>
        </w:numPr>
      </w:pPr>
      <w:r>
        <w:t xml:space="preserve">Убедитесь, что в кластере нет</w:t>
      </w:r>
      <w:r>
        <w:t xml:space="preserve"> </w:t>
      </w:r>
      <w:hyperlink r:id="rId451">
        <w:r>
          <w:rPr>
            <w:rStyle w:val="Hyperlink"/>
          </w:rPr>
          <w:t xml:space="preserve">алертов</w:t>
        </w:r>
      </w:hyperlink>
      <w:r>
        <w:t xml:space="preserve">, которые могут помешать обновлению master-узлов.</w:t>
      </w:r>
    </w:p>
    <w:p>
      <w:pPr>
        <w:numPr>
          <w:ilvl w:val="0"/>
          <w:numId w:val="1209"/>
        </w:numPr>
      </w:pPr>
      <w:r>
        <w:t xml:space="preserve">Убедитесь, что очередь Deckhouse пуста:</w:t>
      </w:r>
    </w:p>
    <w:p>
      <w:pPr>
        <w:numPr>
          <w:ilvl w:val="0"/>
          <w:numId w:val="1000"/>
        </w:numPr>
        <w:pStyle w:val="SourceCode"/>
      </w:pPr>
      <w:r>
        <w:rPr>
          <w:rStyle w:val="VerbatimChar"/>
          <w:color w:val="57606A"/>
          <w:sz w:val="20"/>
          <w:szCs w:val="20"/>
        </w:rPr>
        <w:t xml:space="preserve">d8 system queue list</w:t>
      </w:r>
    </w:p>
    <w:p>
      <w:pPr>
        <w:numPr>
          <w:ilvl w:val="0"/>
          <w:numId w:val="1209"/>
        </w:numPr>
      </w:pPr>
      <w:r>
        <w:t xml:space="preserve">Снимите с узла метки</w:t>
      </w:r>
      <w:r>
        <w:t xml:space="preserve"> </w:t>
      </w:r>
      <w:r>
        <w:rPr>
          <w:rStyle w:val="VerbatimChar"/>
          <w:color w:val="57606A"/>
          <w:sz w:val="20"/>
          <w:szCs w:val="20"/>
        </w:rPr>
        <w:t xml:space="preserve">node.deckhouse.io/group: master</w:t>
      </w:r>
      <w:r>
        <w:t xml:space="preserve"> </w:t>
      </w:r>
      <w:r>
        <w:t xml:space="preserve">и</w:t>
      </w:r>
      <w:r>
        <w:t xml:space="preserve"> </w:t>
      </w:r>
      <w:r>
        <w:rPr>
          <w:rStyle w:val="VerbatimChar"/>
          <w:color w:val="57606A"/>
          <w:sz w:val="20"/>
          <w:szCs w:val="20"/>
        </w:rPr>
        <w:t xml:space="preserve">node-role.kubernetes.io/control-plane: ""</w:t>
      </w:r>
      <w:r>
        <w:t xml:space="preserve">.</w:t>
      </w:r>
    </w:p>
    <w:p>
      <w:pPr>
        <w:numPr>
          <w:ilvl w:val="0"/>
          <w:numId w:val="1209"/>
        </w:numPr>
      </w:pPr>
      <w:r>
        <w:t xml:space="preserve">Убедитесь, что узел пропал из списка узлов кластера etcd:</w:t>
      </w:r>
    </w:p>
    <w:p>
      <w:pPr>
        <w:numPr>
          <w:ilvl w:val="0"/>
          <w:numId w:val="1000"/>
        </w:numPr>
        <w:pStyle w:val="SourceCode"/>
      </w:pPr>
      <w:r>
        <w:rPr>
          <w:rStyle w:val="VerbatimChar"/>
          <w:color w:val="57606A"/>
          <w:sz w:val="20"/>
          <w:szCs w:val="20"/>
        </w:rPr>
        <w:t xml:space="preserve">for pod in $(d8 k -n kube-system get pod -l component=etcd,tier=control-plane -o name); do</w:t>
      </w:r>
      <w:r>
        <w:rPr>
          <w:color w:val="57606A"/>
          <w:sz w:val="20"/>
          <w:szCs w:val="20"/>
        </w:rPr>
        <w:br/>
      </w:r>
      <w:r>
        <w:rPr>
          <w:rStyle w:val="VerbatimChar"/>
          <w:color w:val="57606A"/>
          <w:sz w:val="20"/>
          <w:szCs w:val="20"/>
        </w:rPr>
        <w:t xml:space="preserve">  d8 k -n kube-system exec "$pod" -- etcdctl --cacert /etc/kubernetes/pki/etcd/ca.crt \</w:t>
      </w:r>
      <w:r>
        <w:rPr>
          <w:color w:val="57606A"/>
          <w:sz w:val="20"/>
          <w:szCs w:val="20"/>
        </w:rPr>
        <w:br/>
      </w:r>
      <w:r>
        <w:rPr>
          <w:rStyle w:val="VerbatimChar"/>
          <w:color w:val="57606A"/>
          <w:sz w:val="20"/>
          <w:szCs w:val="20"/>
        </w:rPr>
        <w:t xml:space="preserve">  --cert /etc/kubernetes/pki/etcd/ca.crt --key /etc/kubernetes/pki/etcd/ca.key \</w:t>
      </w:r>
      <w:r>
        <w:rPr>
          <w:color w:val="57606A"/>
          <w:sz w:val="20"/>
          <w:szCs w:val="20"/>
        </w:rPr>
        <w:br/>
      </w:r>
      <w:r>
        <w:rPr>
          <w:rStyle w:val="VerbatimChar"/>
          <w:color w:val="57606A"/>
          <w:sz w:val="20"/>
          <w:szCs w:val="20"/>
        </w:rPr>
        <w:t xml:space="preserve">  --endpoints https://127.0.0.1:2379/ member list -w table</w:t>
      </w:r>
      <w:r>
        <w:rPr>
          <w:color w:val="57606A"/>
          <w:sz w:val="20"/>
          <w:szCs w:val="20"/>
        </w:rPr>
        <w:br/>
      </w:r>
      <w:r>
        <w:rPr>
          <w:rStyle w:val="VerbatimChar"/>
          <w:color w:val="57606A"/>
          <w:sz w:val="20"/>
          <w:szCs w:val="20"/>
        </w:rPr>
        <w:t xml:space="preserve">  if [ $? -eq 0 ]; then</w:t>
      </w:r>
      <w:r>
        <w:rPr>
          <w:color w:val="57606A"/>
          <w:sz w:val="20"/>
          <w:szCs w:val="20"/>
        </w:rPr>
        <w:br/>
      </w:r>
      <w:r>
        <w:rPr>
          <w:rStyle w:val="VerbatimChar"/>
          <w:color w:val="57606A"/>
          <w:sz w:val="20"/>
          <w:szCs w:val="20"/>
        </w:rPr>
        <w:t xml:space="preserve">    break</w:t>
      </w:r>
      <w:r>
        <w:rPr>
          <w:color w:val="57606A"/>
          <w:sz w:val="20"/>
          <w:szCs w:val="20"/>
        </w:rPr>
        <w:br/>
      </w:r>
      <w:r>
        <w:rPr>
          <w:rStyle w:val="VerbatimChar"/>
          <w:color w:val="57606A"/>
          <w:sz w:val="20"/>
          <w:szCs w:val="20"/>
        </w:rPr>
        <w:t xml:space="preserve">  fi</w:t>
      </w:r>
      <w:r>
        <w:rPr>
          <w:color w:val="57606A"/>
          <w:sz w:val="20"/>
          <w:szCs w:val="20"/>
        </w:rPr>
        <w:br/>
      </w:r>
      <w:r>
        <w:rPr>
          <w:rStyle w:val="VerbatimChar"/>
          <w:color w:val="57606A"/>
          <w:sz w:val="20"/>
          <w:szCs w:val="20"/>
        </w:rPr>
        <w:t xml:space="preserve">done</w:t>
      </w:r>
    </w:p>
    <w:p>
      <w:pPr>
        <w:numPr>
          <w:ilvl w:val="0"/>
          <w:numId w:val="1209"/>
        </w:numPr>
      </w:pPr>
      <w:r>
        <w:t xml:space="preserve">Удалите настройки компонентов управляющего слоя на узле:</w:t>
      </w:r>
    </w:p>
    <w:p>
      <w:pPr>
        <w:numPr>
          <w:ilvl w:val="0"/>
          <w:numId w:val="1000"/>
        </w:numPr>
        <w:pStyle w:val="SourceCode"/>
      </w:pPr>
      <w:r>
        <w:rPr>
          <w:rStyle w:val="VerbatimChar"/>
          <w:color w:val="57606A"/>
          <w:sz w:val="20"/>
          <w:szCs w:val="20"/>
        </w:rPr>
        <w:t xml:space="preserve">rm -f /etc/kubernetes/manifests/{etcd,kube-apiserver,kube-scheduler,kube-controller-manager}.yaml</w:t>
      </w:r>
      <w:r>
        <w:rPr>
          <w:color w:val="57606A"/>
          <w:sz w:val="20"/>
          <w:szCs w:val="20"/>
        </w:rPr>
        <w:br/>
      </w:r>
      <w:r>
        <w:rPr>
          <w:rStyle w:val="VerbatimChar"/>
          <w:color w:val="57606A"/>
          <w:sz w:val="20"/>
          <w:szCs w:val="20"/>
        </w:rPr>
        <w:t xml:space="preserve">rm -f /etc/kubernetes/{scheduler,controller-manager}.conf</w:t>
      </w:r>
      <w:r>
        <w:rPr>
          <w:color w:val="57606A"/>
          <w:sz w:val="20"/>
          <w:szCs w:val="20"/>
        </w:rPr>
        <w:br/>
      </w:r>
      <w:r>
        <w:rPr>
          <w:rStyle w:val="VerbatimChar"/>
          <w:color w:val="57606A"/>
          <w:sz w:val="20"/>
          <w:szCs w:val="20"/>
        </w:rPr>
        <w:t xml:space="preserve">rm -f /etc/kubernetes/authorization-webhook-config.yaml</w:t>
      </w:r>
      <w:r>
        <w:rPr>
          <w:color w:val="57606A"/>
          <w:sz w:val="20"/>
          <w:szCs w:val="20"/>
        </w:rPr>
        <w:br/>
      </w:r>
      <w:r>
        <w:rPr>
          <w:rStyle w:val="VerbatimChar"/>
          <w:color w:val="57606A"/>
          <w:sz w:val="20"/>
          <w:szCs w:val="20"/>
        </w:rPr>
        <w:t xml:space="preserve">rm -f /etc/kubernetes/admin.conf /root/.kube/config</w:t>
      </w:r>
      <w:r>
        <w:rPr>
          <w:color w:val="57606A"/>
          <w:sz w:val="20"/>
          <w:szCs w:val="20"/>
        </w:rPr>
        <w:br/>
      </w:r>
      <w:r>
        <w:rPr>
          <w:rStyle w:val="VerbatimChar"/>
          <w:color w:val="57606A"/>
          <w:sz w:val="20"/>
          <w:szCs w:val="20"/>
        </w:rPr>
        <w:t xml:space="preserve">rm -rf /etc/kubernetes/deckhouse</w:t>
      </w:r>
      <w:r>
        <w:rPr>
          <w:color w:val="57606A"/>
          <w:sz w:val="20"/>
          <w:szCs w:val="20"/>
        </w:rPr>
        <w:br/>
      </w:r>
      <w:r>
        <w:rPr>
          <w:rStyle w:val="VerbatimChar"/>
          <w:color w:val="57606A"/>
          <w:sz w:val="20"/>
          <w:szCs w:val="20"/>
        </w:rPr>
        <w:t xml:space="preserve">rm -rf /etc/kubernetes/pki/{ca.key,apiserver*,etcd/,front-proxy*,sa.*}</w:t>
      </w:r>
      <w:r>
        <w:rPr>
          <w:color w:val="57606A"/>
          <w:sz w:val="20"/>
          <w:szCs w:val="20"/>
        </w:rPr>
        <w:br/>
      </w:r>
      <w:r>
        <w:rPr>
          <w:rStyle w:val="VerbatimChar"/>
          <w:color w:val="57606A"/>
          <w:sz w:val="20"/>
          <w:szCs w:val="20"/>
        </w:rPr>
        <w:t xml:space="preserve">rm -rf /var/lib/etcd/member/</w:t>
      </w:r>
    </w:p>
    <w:p>
      <w:pPr>
        <w:numPr>
          <w:ilvl w:val="0"/>
          <w:numId w:val="1209"/>
        </w:numPr>
      </w:pPr>
      <w:r>
        <w:t xml:space="preserve">Убедитесь, что число узлов в NodeGroup</w:t>
      </w:r>
      <w:r>
        <w:t xml:space="preserve"> </w:t>
      </w:r>
      <w:r>
        <w:rPr>
          <w:rStyle w:val="VerbatimChar"/>
          <w:color w:val="57606A"/>
          <w:sz w:val="20"/>
          <w:szCs w:val="20"/>
        </w:rPr>
        <w:t xml:space="preserve">master</w:t>
      </w:r>
      <w:r>
        <w:t xml:space="preserve"> </w:t>
      </w:r>
      <w:r>
        <w:t xml:space="preserve">уменьшилось</w:t>
      </w:r>
    </w:p>
    <w:p>
      <w:pPr>
        <w:numPr>
          <w:ilvl w:val="0"/>
          <w:numId w:val="1000"/>
        </w:numPr>
      </w:pPr>
      <w:r>
        <w:t xml:space="preserve">Если было 3 узла, то должно стать 2:</w:t>
      </w:r>
    </w:p>
    <w:p>
      <w:pPr>
        <w:numPr>
          <w:ilvl w:val="0"/>
          <w:numId w:val="1000"/>
        </w:numPr>
        <w:pStyle w:val="SourceCode"/>
      </w:pPr>
      <w:r>
        <w:rPr>
          <w:rStyle w:val="VerbatimChar"/>
          <w:color w:val="57606A"/>
          <w:sz w:val="20"/>
          <w:szCs w:val="20"/>
        </w:rPr>
        <w:t xml:space="preserve">d8 k get ng master</w:t>
      </w:r>
      <w:r>
        <w:rPr>
          <w:color w:val="57606A"/>
          <w:sz w:val="20"/>
          <w:szCs w:val="20"/>
        </w:rPr>
        <w:br/>
      </w:r>
      <w:r>
        <w:rPr>
          <w:rStyle w:val="VerbatimChar"/>
          <w:color w:val="57606A"/>
          <w:sz w:val="20"/>
          <w:szCs w:val="20"/>
        </w:rPr>
        <w:t xml:space="preserve">NAME     TYPE     READY   NODES   UPTODATE   INSTANCES   DESIRED   MIN   MAX   STANDBY   STATUS   AGE    SYNCED</w:t>
      </w:r>
      <w:r>
        <w:rPr>
          <w:color w:val="57606A"/>
          <w:sz w:val="20"/>
          <w:szCs w:val="20"/>
        </w:rPr>
        <w:br/>
      </w:r>
      <w:r>
        <w:rPr>
          <w:rStyle w:val="VerbatimChar"/>
          <w:color w:val="57606A"/>
          <w:sz w:val="20"/>
          <w:szCs w:val="20"/>
        </w:rPr>
        <w:t xml:space="preserve">master   Static   2       2       2                                                               280d   True</w:t>
      </w:r>
    </w:p>
    <w:bookmarkEnd w:id="452"/>
    <w:bookmarkEnd w:id="453"/>
    <w:bookmarkStart w:id="454" w:name="X9ed1f857dd36af7a2721235127d3f0b18d6f7e1"/>
    <w:p>
      <w:pPr>
        <w:pStyle w:val="Heading1"/>
      </w:pPr>
      <w:r>
        <w:t xml:space="preserve">Управление сетью</w:t>
      </w:r>
    </w:p>
    <w:bookmarkEnd w:id="454"/>
    <w:bookmarkStart w:id="461" w:name="Xd6fad64118995fd00aa2ed85859f1860ec321ec"/>
    <w:p>
      <w:pPr>
        <w:pStyle w:val="Heading1"/>
      </w:pPr>
      <w:r>
        <w:t xml:space="preserve">Управление входящим трафиком</w:t>
      </w:r>
    </w:p>
    <w:p>
      <w:pPr>
        <w:pStyle w:val="FirstParagraph"/>
      </w:pPr>
      <w:r>
        <w:t xml:space="preserve">Для обеспечения внешнего доступа к виртуальным машинам, например, для публикации сервисов или удалённого администрирования, можно воспользоваться ресурсами Ingress, которые управляются модулем ingress-nginx.</w:t>
      </w:r>
      <w:r>
        <w:t xml:space="preserve"> </w:t>
      </w:r>
      <w:r>
        <w:t xml:space="preserve">Созданные ресурсы Ingress используют Nginx как обратный прокси-сервер и балансировщик нагрузки. Если в кластере предусмотрено несколько узлов для размещения Ingress-контроллера, он будет развернут в отказоустойчивом режиме, что повышает надежность доступа и устойчивость к сбоям.</w:t>
      </w:r>
    </w:p>
    <w:p>
      <w:pPr>
        <w:pStyle w:val="BodyText"/>
      </w:pPr>
      <w:r>
        <w:t xml:space="preserve">Также поддерживается запуск нескольких экземпляров Ingress-контроллеров с раздельной конфигурацией — один основной и любое количество дополнительных. Такой подход позволяет, например, разделять обработку Ingress-ресурсов для внешних и внутренних (intranet) приложений, обеспечивая их изоляцию и более гибкое управление доступом.</w:t>
      </w:r>
    </w:p>
    <w:bookmarkStart w:id="460" w:name="X908cae7fa98ffe2a2484eb0eb0d0d3749dab90e"/>
    <w:p>
      <w:pPr>
        <w:pStyle w:val="Heading2"/>
      </w:pPr>
      <w:r>
        <w:t xml:space="preserve">Создание контроллера</w:t>
      </w:r>
    </w:p>
    <w:p>
      <w:pPr>
        <w:pStyle w:val="FirstParagraph"/>
      </w:pPr>
      <w:r>
        <w:t xml:space="preserve">Чтобы создать контроллер Ingress NGINX, примените следующий ресурс IngressNginxController:</w:t>
      </w:r>
    </w:p>
    <w:p>
      <w:pPr>
        <w:pStyle w:val="SourceCode"/>
      </w:pPr>
      <w:r>
        <w:rPr>
          <w:rStyle w:val="VerbatimChar"/>
          <w:color w:val="57606A"/>
          <w:sz w:val="20"/>
          <w:szCs w:val="20"/>
        </w:rPr>
        <w:t xml:space="preserve">d8 k apply -f - &lt;&lt;EOF</w:t>
      </w:r>
      <w:r>
        <w:rPr>
          <w:color w:val="57606A"/>
          <w:sz w:val="20"/>
          <w:szCs w:val="20"/>
        </w:rPr>
        <w:br/>
      </w:r>
      <w:r>
        <w:rPr>
          <w:rStyle w:val="VerbatimChar"/>
          <w:color w:val="57606A"/>
          <w:sz w:val="20"/>
          <w:szCs w:val="20"/>
        </w:rPr>
        <w:t xml:space="preserve">apiVersion: deckhouse.io/v1</w:t>
      </w:r>
      <w:r>
        <w:rPr>
          <w:color w:val="57606A"/>
          <w:sz w:val="20"/>
          <w:szCs w:val="20"/>
        </w:rPr>
        <w:br/>
      </w:r>
      <w:r>
        <w:rPr>
          <w:rStyle w:val="VerbatimChar"/>
          <w:color w:val="57606A"/>
          <w:sz w:val="20"/>
          <w:szCs w:val="20"/>
        </w:rPr>
        <w:t xml:space="preserve">kind: IngressNginxController</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main</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ingressClass: nginx</w:t>
      </w:r>
      <w:r>
        <w:rPr>
          <w:color w:val="57606A"/>
          <w:sz w:val="20"/>
          <w:szCs w:val="20"/>
        </w:rPr>
        <w:br/>
      </w:r>
      <w:r>
        <w:rPr>
          <w:rStyle w:val="VerbatimChar"/>
          <w:color w:val="57606A"/>
          <w:sz w:val="20"/>
          <w:szCs w:val="20"/>
        </w:rPr>
        <w:t xml:space="preserve">  inlet: HostWithFailover</w:t>
      </w:r>
      <w:r>
        <w:rPr>
          <w:color w:val="57606A"/>
          <w:sz w:val="20"/>
          <w:szCs w:val="20"/>
        </w:rPr>
        <w:br/>
      </w:r>
      <w:r>
        <w:rPr>
          <w:rStyle w:val="VerbatimChar"/>
          <w:color w:val="57606A"/>
          <w:sz w:val="20"/>
          <w:szCs w:val="20"/>
        </w:rPr>
        <w:t xml:space="preserve">  nodeSelector:</w:t>
      </w:r>
      <w:r>
        <w:rPr>
          <w:color w:val="57606A"/>
          <w:sz w:val="20"/>
          <w:szCs w:val="20"/>
        </w:rPr>
        <w:br/>
      </w:r>
      <w:r>
        <w:rPr>
          <w:rStyle w:val="VerbatimChar"/>
          <w:color w:val="57606A"/>
          <w:sz w:val="20"/>
          <w:szCs w:val="20"/>
        </w:rPr>
        <w:t xml:space="preserve">    node-role.deckhouse.io/frontend: ""</w:t>
      </w:r>
      <w:r>
        <w:rPr>
          <w:color w:val="57606A"/>
          <w:sz w:val="20"/>
          <w:szCs w:val="20"/>
        </w:rPr>
        <w:br/>
      </w:r>
      <w:r>
        <w:rPr>
          <w:rStyle w:val="VerbatimChar"/>
          <w:color w:val="57606A"/>
          <w:sz w:val="20"/>
          <w:szCs w:val="20"/>
        </w:rPr>
        <w:t xml:space="preserve">  tolerations:</w:t>
      </w:r>
      <w:r>
        <w:rPr>
          <w:color w:val="57606A"/>
          <w:sz w:val="20"/>
          <w:szCs w:val="20"/>
        </w:rPr>
        <w:br/>
      </w:r>
      <w:r>
        <w:rPr>
          <w:rStyle w:val="VerbatimChar"/>
          <w:color w:val="57606A"/>
          <w:sz w:val="20"/>
          <w:szCs w:val="20"/>
        </w:rPr>
        <w:t xml:space="preserve">    - effect: NoExecute</w:t>
      </w:r>
      <w:r>
        <w:rPr>
          <w:color w:val="57606A"/>
          <w:sz w:val="20"/>
          <w:szCs w:val="20"/>
        </w:rPr>
        <w:br/>
      </w:r>
      <w:r>
        <w:rPr>
          <w:rStyle w:val="VerbatimChar"/>
          <w:color w:val="57606A"/>
          <w:sz w:val="20"/>
          <w:szCs w:val="20"/>
        </w:rPr>
        <w:t xml:space="preserve">      key: dedicated.deckhouse.io</w:t>
      </w:r>
      <w:r>
        <w:rPr>
          <w:color w:val="57606A"/>
          <w:sz w:val="20"/>
          <w:szCs w:val="20"/>
        </w:rPr>
        <w:br/>
      </w:r>
      <w:r>
        <w:rPr>
          <w:rStyle w:val="VerbatimChar"/>
          <w:color w:val="57606A"/>
          <w:sz w:val="20"/>
          <w:szCs w:val="20"/>
        </w:rPr>
        <w:t xml:space="preserve">      value: frontend</w:t>
      </w:r>
      <w:r>
        <w:rPr>
          <w:color w:val="57606A"/>
          <w:sz w:val="20"/>
          <w:szCs w:val="20"/>
        </w:rPr>
        <w:br/>
      </w:r>
      <w:r>
        <w:rPr>
          <w:rStyle w:val="VerbatimChar"/>
          <w:color w:val="57606A"/>
          <w:sz w:val="20"/>
          <w:szCs w:val="20"/>
        </w:rPr>
        <w:t xml:space="preserve">EOF</w:t>
      </w:r>
    </w:p>
    <w:p>
      <w:pPr>
        <w:pStyle w:val="FirstParagraph"/>
      </w:pPr>
      <w:r>
        <w:t xml:space="preserve">Подробности о возможностях конфигурации ресурса IngressNginxController описаны</w:t>
      </w:r>
      <w:r>
        <w:t xml:space="preserve"> </w:t>
      </w:r>
      <w:hyperlink r:id="rId455">
        <w:r>
          <w:rPr>
            <w:rStyle w:val="Hyperlink"/>
          </w:rPr>
          <w:t xml:space="preserve">в документации</w:t>
        </w:r>
      </w:hyperlink>
      <w:r>
        <w:t xml:space="preserve">.</w:t>
      </w:r>
    </w:p>
    <w:bookmarkStart w:id="456" w:name="X0ce2640286367faf4681b9a64437f65d33efa50"/>
    <w:p>
      <w:pPr>
        <w:pStyle w:val="Heading3"/>
      </w:pPr>
      <w:r>
        <w:t xml:space="preserve">Терминация HTTPS</w:t>
      </w:r>
    </w:p>
    <w:p>
      <w:pPr>
        <w:pStyle w:val="FirstParagraph"/>
      </w:pPr>
      <w:r>
        <w:t xml:space="preserve">Модуль предоставляет возможность настраивать политики безопасности HTTPS для каждого контроллера Ingress NGINX, включая:</w:t>
      </w:r>
    </w:p>
    <w:p>
      <w:pPr>
        <w:numPr>
          <w:ilvl w:val="0"/>
          <w:numId w:val="1210"/>
        </w:numPr>
        <w:pStyle w:val="Compact"/>
      </w:pPr>
      <w:r>
        <w:t xml:space="preserve">управление параметрами HSTS (HTTP Strict Transport Security);</w:t>
      </w:r>
    </w:p>
    <w:p>
      <w:pPr>
        <w:numPr>
          <w:ilvl w:val="0"/>
          <w:numId w:val="1210"/>
        </w:numPr>
        <w:pStyle w:val="Compact"/>
      </w:pPr>
      <w:r>
        <w:t xml:space="preserve">настройку поддерживаемых версий протоколов SSL/TLS и протоколов шифрования.</w:t>
      </w:r>
    </w:p>
    <w:p>
      <w:pPr>
        <w:pStyle w:val="FirstParagraph"/>
      </w:pPr>
      <w:r>
        <w:t xml:space="preserve">Также модуль интегрирован с модулем cert-manager, при взаимодействии с которым возможен автоматический заказ SSL-сертификатов и их дальнейшее использование контроллерами.</w:t>
      </w:r>
    </w:p>
    <w:bookmarkEnd w:id="456"/>
    <w:bookmarkStart w:id="459" w:name="X84c24fcef36a3befe9d75f1c6e62fdc343841a4"/>
    <w:p>
      <w:pPr>
        <w:pStyle w:val="Heading3"/>
      </w:pPr>
      <w:r>
        <w:t xml:space="preserve">Мониторинг и статистика</w:t>
      </w:r>
    </w:p>
    <w:p>
      <w:pPr>
        <w:pStyle w:val="FirstParagraph"/>
      </w:pPr>
      <w:r>
        <w:t xml:space="preserve">В реализации DVP</w:t>
      </w:r>
      <w:r>
        <w:t xml:space="preserve"> </w:t>
      </w:r>
      <w:r>
        <w:rPr>
          <w:rStyle w:val="VerbatimChar"/>
          <w:color w:val="57606A"/>
          <w:sz w:val="20"/>
          <w:szCs w:val="20"/>
        </w:rPr>
        <w:t xml:space="preserve">ingress-nginx</w:t>
      </w:r>
      <w:r>
        <w:t xml:space="preserve"> </w:t>
      </w:r>
      <w:r>
        <w:t xml:space="preserve">добавлена система сбора статистики в Prometheus с множеством метрик:</w:t>
      </w:r>
    </w:p>
    <w:p>
      <w:pPr>
        <w:numPr>
          <w:ilvl w:val="0"/>
          <w:numId w:val="1211"/>
        </w:numPr>
        <w:pStyle w:val="Compact"/>
      </w:pPr>
      <w:r>
        <w:t xml:space="preserve">по длительности времени ответа в целом и по времени upstream;</w:t>
      </w:r>
    </w:p>
    <w:p>
      <w:pPr>
        <w:numPr>
          <w:ilvl w:val="0"/>
          <w:numId w:val="1211"/>
        </w:numPr>
        <w:pStyle w:val="Compact"/>
      </w:pPr>
      <w:r>
        <w:t xml:space="preserve">по кодам ответа;</w:t>
      </w:r>
    </w:p>
    <w:p>
      <w:pPr>
        <w:numPr>
          <w:ilvl w:val="0"/>
          <w:numId w:val="1211"/>
        </w:numPr>
        <w:pStyle w:val="Compact"/>
      </w:pPr>
      <w:r>
        <w:t xml:space="preserve">по количеству повторов запросов (retry);</w:t>
      </w:r>
    </w:p>
    <w:p>
      <w:pPr>
        <w:numPr>
          <w:ilvl w:val="0"/>
          <w:numId w:val="1211"/>
        </w:numPr>
        <w:pStyle w:val="Compact"/>
      </w:pPr>
      <w:r>
        <w:t xml:space="preserve">по размерам запроса и ответа;</w:t>
      </w:r>
    </w:p>
    <w:p>
      <w:pPr>
        <w:numPr>
          <w:ilvl w:val="0"/>
          <w:numId w:val="1211"/>
        </w:numPr>
        <w:pStyle w:val="Compact"/>
      </w:pPr>
      <w:r>
        <w:t xml:space="preserve">по методам запросов;</w:t>
      </w:r>
    </w:p>
    <w:p>
      <w:pPr>
        <w:numPr>
          <w:ilvl w:val="0"/>
          <w:numId w:val="1211"/>
        </w:numPr>
        <w:pStyle w:val="Compact"/>
      </w:pPr>
      <w:r>
        <w:t xml:space="preserve">по типам</w:t>
      </w:r>
      <w:r>
        <w:t xml:space="preserve"> </w:t>
      </w:r>
      <w:r>
        <w:rPr>
          <w:rStyle w:val="VerbatimChar"/>
          <w:color w:val="57606A"/>
          <w:sz w:val="20"/>
          <w:szCs w:val="20"/>
        </w:rPr>
        <w:t xml:space="preserve">content-type</w:t>
      </w:r>
      <w:r>
        <w:t xml:space="preserve">;</w:t>
      </w:r>
    </w:p>
    <w:p>
      <w:pPr>
        <w:numPr>
          <w:ilvl w:val="0"/>
          <w:numId w:val="1211"/>
        </w:numPr>
        <w:pStyle w:val="Compact"/>
      </w:pPr>
      <w:r>
        <w:t xml:space="preserve">по географии распределения запросов.</w:t>
      </w:r>
    </w:p>
    <w:p>
      <w:pPr>
        <w:pStyle w:val="FirstParagraph"/>
      </w:pPr>
      <w:r>
        <w:t xml:space="preserve">Данные доступны в нескольких разрезах:</w:t>
      </w:r>
    </w:p>
    <w:p>
      <w:pPr>
        <w:numPr>
          <w:ilvl w:val="0"/>
          <w:numId w:val="1212"/>
        </w:numPr>
        <w:pStyle w:val="Compact"/>
      </w:pPr>
      <w:r>
        <w:t xml:space="preserve">по пространству имен;</w:t>
      </w:r>
    </w:p>
    <w:p>
      <w:pPr>
        <w:numPr>
          <w:ilvl w:val="0"/>
          <w:numId w:val="1212"/>
        </w:numPr>
        <w:pStyle w:val="Compact"/>
      </w:pPr>
      <w:r>
        <w:t xml:space="preserve">по</w:t>
      </w:r>
      <w:r>
        <w:t xml:space="preserve"> </w:t>
      </w:r>
      <w:r>
        <w:rPr>
          <w:rStyle w:val="VerbatimChar"/>
          <w:color w:val="57606A"/>
          <w:sz w:val="20"/>
          <w:szCs w:val="20"/>
        </w:rPr>
        <w:t xml:space="preserve">vhost</w:t>
      </w:r>
      <w:r>
        <w:t xml:space="preserve">;</w:t>
      </w:r>
    </w:p>
    <w:p>
      <w:pPr>
        <w:numPr>
          <w:ilvl w:val="0"/>
          <w:numId w:val="1212"/>
        </w:numPr>
        <w:pStyle w:val="Compact"/>
      </w:pPr>
      <w:r>
        <w:t xml:space="preserve">по Ingress-ресурсу;</w:t>
      </w:r>
    </w:p>
    <w:p>
      <w:pPr>
        <w:numPr>
          <w:ilvl w:val="0"/>
          <w:numId w:val="1212"/>
        </w:numPr>
        <w:pStyle w:val="Compact"/>
      </w:pPr>
      <w:r>
        <w:t xml:space="preserve">по</w:t>
      </w:r>
      <w:r>
        <w:t xml:space="preserve"> </w:t>
      </w:r>
      <w:r>
        <w:rPr>
          <w:rStyle w:val="VerbatimChar"/>
          <w:color w:val="57606A"/>
          <w:sz w:val="20"/>
          <w:szCs w:val="20"/>
        </w:rPr>
        <w:t xml:space="preserve">location</w:t>
      </w:r>
      <w:r>
        <w:t xml:space="preserve"> </w:t>
      </w:r>
      <w:r>
        <w:t xml:space="preserve">(в Nginx).</w:t>
      </w:r>
    </w:p>
    <w:p>
      <w:pPr>
        <w:pStyle w:val="FirstParagraph"/>
      </w:pPr>
      <w:r>
        <w:t xml:space="preserve">Все графики собраны в виде удобных дашбордов в Grafana. При этом есть возможность drill-down по графикам: при просмотре статистики в разрезе пространства имен можно углубиться в статистику по</w:t>
      </w:r>
      <w:r>
        <w:t xml:space="preserve"> </w:t>
      </w:r>
      <w:r>
        <w:rPr>
          <w:rStyle w:val="VerbatimChar"/>
          <w:color w:val="57606A"/>
          <w:sz w:val="20"/>
          <w:szCs w:val="20"/>
        </w:rPr>
        <w:t xml:space="preserve">vhosts</w:t>
      </w:r>
      <w:r>
        <w:t xml:space="preserve"> </w:t>
      </w:r>
      <w:r>
        <w:t xml:space="preserve">в этом пространстве имен, просто нажав на ссылку на дашборде в Grafana.</w:t>
      </w:r>
    </w:p>
    <w:bookmarkStart w:id="457" w:name="Xafc5594cdbf0a26720a34216c0c0a3ec7738056"/>
    <w:p>
      <w:pPr>
        <w:pStyle w:val="Heading4"/>
      </w:pPr>
      <w:r>
        <w:t xml:space="preserve">Основные принципы сбора статистики</w:t>
      </w:r>
    </w:p>
    <w:p>
      <w:pPr>
        <w:numPr>
          <w:ilvl w:val="0"/>
          <w:numId w:val="1213"/>
        </w:numPr>
        <w:pStyle w:val="Compact"/>
      </w:pPr>
      <w:r>
        <w:t xml:space="preserve">На каждом запросе на стадии</w:t>
      </w:r>
      <w:r>
        <w:t xml:space="preserve"> </w:t>
      </w:r>
      <w:r>
        <w:rPr>
          <w:rStyle w:val="VerbatimChar"/>
          <w:color w:val="57606A"/>
          <w:sz w:val="20"/>
          <w:szCs w:val="20"/>
        </w:rPr>
        <w:t xml:space="preserve">log_by_lua_block</w:t>
      </w:r>
      <w:r>
        <w:t xml:space="preserve"> </w:t>
      </w:r>
      <w:r>
        <w:t xml:space="preserve">вызывается модуль, который рассчитывает необходимые данные и сохраняет их в буфер (каждый Nginx worker имеет свой буфер).</w:t>
      </w:r>
    </w:p>
    <w:p>
      <w:pPr>
        <w:numPr>
          <w:ilvl w:val="0"/>
          <w:numId w:val="1213"/>
        </w:numPr>
        <w:pStyle w:val="Compact"/>
      </w:pPr>
      <w:r>
        <w:t xml:space="preserve">На стадии</w:t>
      </w:r>
      <w:r>
        <w:t xml:space="preserve"> </w:t>
      </w:r>
      <w:r>
        <w:rPr>
          <w:rStyle w:val="VerbatimChar"/>
          <w:color w:val="57606A"/>
          <w:sz w:val="20"/>
          <w:szCs w:val="20"/>
        </w:rPr>
        <w:t xml:space="preserve">init_by_lua_block</w:t>
      </w:r>
      <w:r>
        <w:t xml:space="preserve"> </w:t>
      </w:r>
      <w:r>
        <w:t xml:space="preserve">для каждого Nginx worker запускается процесс, который раз в секунду асинхронно отправляет данные в формате</w:t>
      </w:r>
      <w:r>
        <w:t xml:space="preserve"> </w:t>
      </w:r>
      <w:r>
        <w:rPr>
          <w:rStyle w:val="VerbatimChar"/>
          <w:color w:val="57606A"/>
          <w:sz w:val="20"/>
          <w:szCs w:val="20"/>
        </w:rPr>
        <w:t xml:space="preserve">protobuf</w:t>
      </w:r>
      <w:r>
        <w:t xml:space="preserve"> </w:t>
      </w:r>
      <w:r>
        <w:t xml:space="preserve">через TCP-сокет в</w:t>
      </w:r>
      <w:r>
        <w:t xml:space="preserve"> </w:t>
      </w:r>
      <w:r>
        <w:rPr>
          <w:rStyle w:val="VerbatimChar"/>
          <w:color w:val="57606A"/>
          <w:sz w:val="20"/>
          <w:szCs w:val="20"/>
        </w:rPr>
        <w:t xml:space="preserve">protobuf_exporter</w:t>
      </w:r>
      <w:r>
        <w:t xml:space="preserve">.</w:t>
      </w:r>
    </w:p>
    <w:p>
      <w:pPr>
        <w:numPr>
          <w:ilvl w:val="0"/>
          <w:numId w:val="1213"/>
        </w:numPr>
        <w:pStyle w:val="Compact"/>
      </w:pPr>
      <w:r>
        <w:rPr>
          <w:rStyle w:val="VerbatimChar"/>
          <w:color w:val="57606A"/>
          <w:sz w:val="20"/>
          <w:szCs w:val="20"/>
        </w:rPr>
        <w:t xml:space="preserve">protobuf_exporter</w:t>
      </w:r>
      <w:r>
        <w:t xml:space="preserve">, который запущен как sidecar-контейнер в поде с Ingress-контроллером, принимает сообщения в формате</w:t>
      </w:r>
      <w:r>
        <w:t xml:space="preserve"> </w:t>
      </w:r>
      <w:r>
        <w:rPr>
          <w:rStyle w:val="VerbatimChar"/>
          <w:color w:val="57606A"/>
          <w:sz w:val="20"/>
          <w:szCs w:val="20"/>
        </w:rPr>
        <w:t xml:space="preserve">protobuf</w:t>
      </w:r>
      <w:r>
        <w:t xml:space="preserve">, разбирает их, агрегирует по установленным правилам и экспортирует данные в формате, подходящем для Prometheus.</w:t>
      </w:r>
    </w:p>
    <w:p>
      <w:pPr>
        <w:numPr>
          <w:ilvl w:val="0"/>
          <w:numId w:val="1213"/>
        </w:numPr>
        <w:pStyle w:val="Compact"/>
      </w:pPr>
      <w:r>
        <w:t xml:space="preserve">Prometheus каждые 30 секунд выполняет scrape как для самого Ingress-контроллера (который собирает небольшое количество нужных метрик), так и для</w:t>
      </w:r>
      <w:r>
        <w:t xml:space="preserve"> </w:t>
      </w:r>
      <w:r>
        <w:rPr>
          <w:rStyle w:val="VerbatimChar"/>
          <w:color w:val="57606A"/>
          <w:sz w:val="20"/>
          <w:szCs w:val="20"/>
        </w:rPr>
        <w:t xml:space="preserve">protobuf_exporter</w:t>
      </w:r>
      <w:r>
        <w:t xml:space="preserve">, что позволяет системе работать эффективно.</w:t>
      </w:r>
    </w:p>
    <w:bookmarkEnd w:id="457"/>
    <w:bookmarkStart w:id="458" w:name="X2ca28e09a73b5d0e419af275d7c6cafe1b80474"/>
    <w:p>
      <w:pPr>
        <w:pStyle w:val="Heading4"/>
      </w:pPr>
      <w:r>
        <w:t xml:space="preserve">Какая статистика собирается и как она представлена</w:t>
      </w:r>
    </w:p>
    <w:p>
      <w:pPr>
        <w:pStyle w:val="FirstParagraph"/>
      </w:pPr>
      <w:r>
        <w:t xml:space="preserve">У всех собираемых метрик есть служебные метки, позволяющие идентифицировать экземпляр контроллера: controller, app, instance и endpoint (видны в</w:t>
      </w:r>
      <w:r>
        <w:t xml:space="preserve"> </w:t>
      </w:r>
      <w:r>
        <w:rPr>
          <w:rStyle w:val="VerbatimChar"/>
          <w:color w:val="57606A"/>
          <w:sz w:val="20"/>
          <w:szCs w:val="20"/>
        </w:rPr>
        <w:t xml:space="preserve">/prometheus/targets</w:t>
      </w:r>
      <w:r>
        <w:t xml:space="preserve">).</w:t>
      </w:r>
    </w:p>
    <w:p>
      <w:pPr>
        <w:numPr>
          <w:ilvl w:val="0"/>
          <w:numId w:val="1214"/>
        </w:numPr>
      </w:pPr>
      <w:r>
        <w:t xml:space="preserve">Все метрики (кроме geo), экспортируемые protobuf_exporter, представлены в трех уровнях детализации:</w:t>
      </w:r>
    </w:p>
    <w:p>
      <w:pPr>
        <w:numPr>
          <w:ilvl w:val="1"/>
          <w:numId w:val="1215"/>
        </w:numPr>
        <w:pStyle w:val="Compact"/>
      </w:pPr>
      <w:r>
        <w:rPr>
          <w:rStyle w:val="VerbatimChar"/>
          <w:color w:val="57606A"/>
          <w:sz w:val="20"/>
          <w:szCs w:val="20"/>
        </w:rPr>
        <w:t xml:space="preserve">ingress_nginx_overall_*</w:t>
      </w:r>
      <w:r>
        <w:t xml:space="preserve"> </w:t>
      </w:r>
      <w:r>
        <w:t xml:space="preserve">— обзорное представление, у всех метрик есть метки</w:t>
      </w:r>
      <w:r>
        <w:t xml:space="preserve"> </w:t>
      </w:r>
      <w:r>
        <w:rPr>
          <w:rStyle w:val="VerbatimChar"/>
          <w:color w:val="57606A"/>
          <w:sz w:val="20"/>
          <w:szCs w:val="20"/>
        </w:rPr>
        <w:t xml:space="preserve">namespace</w:t>
      </w:r>
      <w:r>
        <w:t xml:space="preserve">,</w:t>
      </w:r>
      <w:r>
        <w:t xml:space="preserve"> </w:t>
      </w:r>
      <w:r>
        <w:rPr>
          <w:rStyle w:val="VerbatimChar"/>
          <w:color w:val="57606A"/>
          <w:sz w:val="20"/>
          <w:szCs w:val="20"/>
        </w:rPr>
        <w:t xml:space="preserve">vhost</w:t>
      </w:r>
      <w:r>
        <w:t xml:space="preserve"> </w:t>
      </w:r>
      <w:r>
        <w:t xml:space="preserve">и</w:t>
      </w:r>
      <w:r>
        <w:t xml:space="preserve"> </w:t>
      </w:r>
      <w:r>
        <w:rPr>
          <w:rStyle w:val="VerbatimChar"/>
          <w:color w:val="57606A"/>
          <w:sz w:val="20"/>
          <w:szCs w:val="20"/>
        </w:rPr>
        <w:t xml:space="preserve">content_kind</w:t>
      </w:r>
      <w:r>
        <w:t xml:space="preserve">;</w:t>
      </w:r>
    </w:p>
    <w:p>
      <w:pPr>
        <w:numPr>
          <w:ilvl w:val="1"/>
          <w:numId w:val="1215"/>
        </w:numPr>
        <w:pStyle w:val="Compact"/>
      </w:pPr>
      <w:r>
        <w:rPr>
          <w:rStyle w:val="VerbatimChar"/>
          <w:color w:val="57606A"/>
          <w:sz w:val="20"/>
          <w:szCs w:val="20"/>
        </w:rPr>
        <w:t xml:space="preserve">ingress_nginx_detail_*</w:t>
      </w:r>
      <w:r>
        <w:t xml:space="preserve"> </w:t>
      </w:r>
      <w:r>
        <w:t xml:space="preserve">— кроме меток уровня overall, добавляются</w:t>
      </w:r>
      <w:r>
        <w:t xml:space="preserve"> </w:t>
      </w:r>
      <w:r>
        <w:rPr>
          <w:rStyle w:val="VerbatimChar"/>
          <w:color w:val="57606A"/>
          <w:sz w:val="20"/>
          <w:szCs w:val="20"/>
        </w:rPr>
        <w:t xml:space="preserve">ingress</w:t>
      </w:r>
      <w:r>
        <w:t xml:space="preserve">,</w:t>
      </w:r>
      <w:r>
        <w:t xml:space="preserve"> </w:t>
      </w:r>
      <w:r>
        <w:rPr>
          <w:rStyle w:val="VerbatimChar"/>
          <w:color w:val="57606A"/>
          <w:sz w:val="20"/>
          <w:szCs w:val="20"/>
        </w:rPr>
        <w:t xml:space="preserve">service</w:t>
      </w:r>
      <w:r>
        <w:t xml:space="preserve">,</w:t>
      </w:r>
      <w:r>
        <w:t xml:space="preserve"> </w:t>
      </w:r>
      <w:r>
        <w:rPr>
          <w:rStyle w:val="VerbatimChar"/>
          <w:color w:val="57606A"/>
          <w:sz w:val="20"/>
          <w:szCs w:val="20"/>
        </w:rPr>
        <w:t xml:space="preserve">service_port</w:t>
      </w:r>
      <w:r>
        <w:t xml:space="preserve"> </w:t>
      </w:r>
      <w:r>
        <w:t xml:space="preserve">и</w:t>
      </w:r>
      <w:r>
        <w:t xml:space="preserve"> </w:t>
      </w:r>
      <w:r>
        <w:rPr>
          <w:rStyle w:val="VerbatimChar"/>
          <w:color w:val="57606A"/>
          <w:sz w:val="20"/>
          <w:szCs w:val="20"/>
        </w:rPr>
        <w:t xml:space="preserve">location</w:t>
      </w:r>
      <w:r>
        <w:t xml:space="preserve">;</w:t>
      </w:r>
    </w:p>
    <w:p>
      <w:pPr>
        <w:numPr>
          <w:ilvl w:val="1"/>
          <w:numId w:val="1215"/>
        </w:numPr>
        <w:pStyle w:val="Compact"/>
      </w:pPr>
      <w:r>
        <w:rPr>
          <w:rStyle w:val="VerbatimChar"/>
          <w:color w:val="57606A"/>
          <w:sz w:val="20"/>
          <w:szCs w:val="20"/>
        </w:rPr>
        <w:t xml:space="preserve">ingress_nginx_detail_backend_*</w:t>
      </w:r>
      <w:r>
        <w:t xml:space="preserve"> </w:t>
      </w:r>
      <w:r>
        <w:t xml:space="preserve">— ограниченная часть данных, собирается в разрезе по бэкендам. У этих метрик, кроме меток уровня detail, добавляется лейбл</w:t>
      </w:r>
      <w:r>
        <w:t xml:space="preserve"> </w:t>
      </w:r>
      <w:r>
        <w:rPr>
          <w:rStyle w:val="VerbatimChar"/>
          <w:color w:val="57606A"/>
          <w:sz w:val="20"/>
          <w:szCs w:val="20"/>
        </w:rPr>
        <w:t xml:space="preserve">pod_ip</w:t>
      </w:r>
      <w:r>
        <w:t xml:space="preserve">.</w:t>
      </w:r>
    </w:p>
    <w:p>
      <w:pPr>
        <w:numPr>
          <w:ilvl w:val="0"/>
          <w:numId w:val="1214"/>
        </w:numPr>
      </w:pPr>
      <w:r>
        <w:t xml:space="preserve">Для уровней overall и detail собираются следующие метрики:</w:t>
      </w:r>
    </w:p>
    <w:p>
      <w:pPr>
        <w:numPr>
          <w:ilvl w:val="1"/>
          <w:numId w:val="1216"/>
        </w:numPr>
        <w:pStyle w:val="Compact"/>
      </w:pPr>
      <w:r>
        <w:rPr>
          <w:rStyle w:val="VerbatimChar"/>
          <w:color w:val="57606A"/>
          <w:sz w:val="20"/>
          <w:szCs w:val="20"/>
        </w:rPr>
        <w:t xml:space="preserve">*_requests_total</w:t>
      </w:r>
      <w:r>
        <w:t xml:space="preserve"> </w:t>
      </w:r>
      <w:r>
        <w:t xml:space="preserve">— counter количества запросов (дополнительные метки —</w:t>
      </w:r>
      <w:r>
        <w:t xml:space="preserve"> </w:t>
      </w:r>
      <w:r>
        <w:rPr>
          <w:rStyle w:val="VerbatimChar"/>
          <w:color w:val="57606A"/>
          <w:sz w:val="20"/>
          <w:szCs w:val="20"/>
        </w:rPr>
        <w:t xml:space="preserve">scheme</w:t>
      </w:r>
      <w:r>
        <w:t xml:space="preserve">,</w:t>
      </w:r>
      <w:r>
        <w:t xml:space="preserve"> </w:t>
      </w:r>
      <w:r>
        <w:rPr>
          <w:rStyle w:val="VerbatimChar"/>
          <w:color w:val="57606A"/>
          <w:sz w:val="20"/>
          <w:szCs w:val="20"/>
        </w:rPr>
        <w:t xml:space="preserve">method</w:t>
      </w:r>
      <w:r>
        <w:t xml:space="preserve">);</w:t>
      </w:r>
    </w:p>
    <w:p>
      <w:pPr>
        <w:numPr>
          <w:ilvl w:val="1"/>
          <w:numId w:val="1216"/>
        </w:numPr>
        <w:pStyle w:val="Compact"/>
      </w:pPr>
      <w:r>
        <w:rPr>
          <w:rStyle w:val="VerbatimChar"/>
          <w:color w:val="57606A"/>
          <w:sz w:val="20"/>
          <w:szCs w:val="20"/>
        </w:rPr>
        <w:t xml:space="preserve">*_responses_total</w:t>
      </w:r>
      <w:r>
        <w:t xml:space="preserve"> </w:t>
      </w:r>
      <w:r>
        <w:t xml:space="preserve">— counter количества ответов (дополнительная метка —</w:t>
      </w:r>
      <w:r>
        <w:t xml:space="preserve"> </w:t>
      </w:r>
      <w:r>
        <w:rPr>
          <w:rStyle w:val="VerbatimChar"/>
          <w:color w:val="57606A"/>
          <w:sz w:val="20"/>
          <w:szCs w:val="20"/>
        </w:rPr>
        <w:t xml:space="preserve">status</w:t>
      </w:r>
      <w:r>
        <w:t xml:space="preserve">);</w:t>
      </w:r>
    </w:p>
    <w:p>
      <w:pPr>
        <w:numPr>
          <w:ilvl w:val="1"/>
          <w:numId w:val="1216"/>
        </w:numPr>
        <w:pStyle w:val="Compact"/>
      </w:pPr>
      <w:r>
        <w:rPr>
          <w:rStyle w:val="VerbatimChar"/>
          <w:color w:val="57606A"/>
          <w:sz w:val="20"/>
          <w:szCs w:val="20"/>
        </w:rPr>
        <w:t xml:space="preserve">*_request_seconds_{sum,count,bucket}</w:t>
      </w:r>
      <w:r>
        <w:t xml:space="preserve"> </w:t>
      </w:r>
      <w:r>
        <w:t xml:space="preserve">— histogram времени ответа;</w:t>
      </w:r>
    </w:p>
    <w:p>
      <w:pPr>
        <w:numPr>
          <w:ilvl w:val="1"/>
          <w:numId w:val="1216"/>
        </w:numPr>
        <w:pStyle w:val="Compact"/>
      </w:pPr>
      <w:r>
        <w:rPr>
          <w:rStyle w:val="VerbatimChar"/>
          <w:color w:val="57606A"/>
          <w:sz w:val="20"/>
          <w:szCs w:val="20"/>
        </w:rPr>
        <w:t xml:space="preserve">*_bytes_received_{sum,count,bucket}</w:t>
      </w:r>
      <w:r>
        <w:t xml:space="preserve"> </w:t>
      </w:r>
      <w:r>
        <w:t xml:space="preserve">— histogram размера запроса;</w:t>
      </w:r>
    </w:p>
    <w:p>
      <w:pPr>
        <w:numPr>
          <w:ilvl w:val="1"/>
          <w:numId w:val="1216"/>
        </w:numPr>
        <w:pStyle w:val="Compact"/>
      </w:pPr>
      <w:r>
        <w:rPr>
          <w:rStyle w:val="VerbatimChar"/>
          <w:color w:val="57606A"/>
          <w:sz w:val="20"/>
          <w:szCs w:val="20"/>
        </w:rPr>
        <w:t xml:space="preserve">*_bytes_sent_{sum,count,bucket}</w:t>
      </w:r>
      <w:r>
        <w:t xml:space="preserve"> </w:t>
      </w:r>
      <w:r>
        <w:t xml:space="preserve">— histogram размера ответа;</w:t>
      </w:r>
    </w:p>
    <w:p>
      <w:pPr>
        <w:numPr>
          <w:ilvl w:val="1"/>
          <w:numId w:val="1216"/>
        </w:numPr>
        <w:pStyle w:val="Compact"/>
      </w:pPr>
      <w:r>
        <w:rPr>
          <w:rStyle w:val="VerbatimChar"/>
          <w:color w:val="57606A"/>
          <w:sz w:val="20"/>
          <w:szCs w:val="20"/>
        </w:rPr>
        <w:t xml:space="preserve">*_upstream_response_seconds_{sum,count,bucket}</w:t>
      </w:r>
      <w:r>
        <w:t xml:space="preserve"> </w:t>
      </w:r>
      <w:r>
        <w:t xml:space="preserve">— histogram времени ответа upstream (используется сумма времен ответов всех upstream, если их было несколько);</w:t>
      </w:r>
    </w:p>
    <w:p>
      <w:pPr>
        <w:numPr>
          <w:ilvl w:val="1"/>
          <w:numId w:val="1216"/>
        </w:numPr>
        <w:pStyle w:val="Compact"/>
      </w:pPr>
      <w:r>
        <w:rPr>
          <w:rStyle w:val="VerbatimChar"/>
          <w:color w:val="57606A"/>
          <w:sz w:val="20"/>
          <w:szCs w:val="20"/>
        </w:rPr>
        <w:t xml:space="preserve">*_lowres_upstream_response_seconds_{sum,count,bucket}</w:t>
      </w:r>
      <w:r>
        <w:t xml:space="preserve"> </w:t>
      </w:r>
      <w:r>
        <w:t xml:space="preserve">— то же самое, что и предыдущая метрика, только с меньшей детализацией (подходит для визуализации, но не подходит для расчета quantile);</w:t>
      </w:r>
    </w:p>
    <w:p>
      <w:pPr>
        <w:numPr>
          <w:ilvl w:val="1"/>
          <w:numId w:val="1216"/>
        </w:numPr>
        <w:pStyle w:val="Compact"/>
      </w:pPr>
      <w:r>
        <w:rPr>
          <w:rStyle w:val="VerbatimChar"/>
          <w:color w:val="57606A"/>
          <w:sz w:val="20"/>
          <w:szCs w:val="20"/>
        </w:rPr>
        <w:t xml:space="preserve">*_upstream_retries_{count,sum}</w:t>
      </w:r>
      <w:r>
        <w:t xml:space="preserve"> </w:t>
      </w:r>
      <w:r>
        <w:t xml:space="preserve">— количество запросов, при обработке которых были retry бэкендов, и сумма retry.</w:t>
      </w:r>
    </w:p>
    <w:p>
      <w:pPr>
        <w:numPr>
          <w:ilvl w:val="0"/>
          <w:numId w:val="1214"/>
        </w:numPr>
      </w:pPr>
      <w:r>
        <w:t xml:space="preserve">Для уровня overall собираются следующие метрики:</w:t>
      </w:r>
    </w:p>
    <w:p>
      <w:pPr>
        <w:numPr>
          <w:ilvl w:val="1"/>
          <w:numId w:val="1217"/>
        </w:numPr>
        <w:pStyle w:val="Compact"/>
      </w:pPr>
      <w:r>
        <w:rPr>
          <w:rStyle w:val="VerbatimChar"/>
          <w:color w:val="57606A"/>
          <w:sz w:val="20"/>
          <w:szCs w:val="20"/>
        </w:rPr>
        <w:t xml:space="preserve">*_geohash_total</w:t>
      </w:r>
      <w:r>
        <w:t xml:space="preserve"> </w:t>
      </w:r>
      <w:r>
        <w:t xml:space="preserve">— counter количества запросов с определенным geohash (дополнительные метки —</w:t>
      </w:r>
      <w:r>
        <w:t xml:space="preserve"> </w:t>
      </w:r>
      <w:r>
        <w:rPr>
          <w:rStyle w:val="VerbatimChar"/>
          <w:color w:val="57606A"/>
          <w:sz w:val="20"/>
          <w:szCs w:val="20"/>
        </w:rPr>
        <w:t xml:space="preserve">geohash</w:t>
      </w:r>
      <w:r>
        <w:t xml:space="preserve">,</w:t>
      </w:r>
      <w:r>
        <w:t xml:space="preserve"> </w:t>
      </w:r>
      <w:r>
        <w:rPr>
          <w:rStyle w:val="VerbatimChar"/>
          <w:color w:val="57606A"/>
          <w:sz w:val="20"/>
          <w:szCs w:val="20"/>
        </w:rPr>
        <w:t xml:space="preserve">place</w:t>
      </w:r>
      <w:r>
        <w:t xml:space="preserve">).</w:t>
      </w:r>
    </w:p>
    <w:p>
      <w:pPr>
        <w:numPr>
          <w:ilvl w:val="0"/>
          <w:numId w:val="1214"/>
        </w:numPr>
      </w:pPr>
      <w:r>
        <w:t xml:space="preserve">Для уровня detail_backend собираются следующие метрики:</w:t>
      </w:r>
    </w:p>
    <w:p>
      <w:pPr>
        <w:numPr>
          <w:ilvl w:val="1"/>
          <w:numId w:val="1218"/>
        </w:numPr>
        <w:pStyle w:val="Compact"/>
      </w:pPr>
      <w:r>
        <w:rPr>
          <w:rStyle w:val="VerbatimChar"/>
          <w:color w:val="57606A"/>
          <w:sz w:val="20"/>
          <w:szCs w:val="20"/>
        </w:rPr>
        <w:t xml:space="preserve">*_lowres_upstream_response_seconds</w:t>
      </w:r>
      <w:r>
        <w:t xml:space="preserve"> </w:t>
      </w:r>
      <w:r>
        <w:t xml:space="preserve">— то же самое, что аналогичная метрика для overall и detail;</w:t>
      </w:r>
    </w:p>
    <w:p>
      <w:pPr>
        <w:numPr>
          <w:ilvl w:val="1"/>
          <w:numId w:val="1218"/>
        </w:numPr>
        <w:pStyle w:val="Compact"/>
      </w:pPr>
      <w:r>
        <w:rPr>
          <w:rStyle w:val="VerbatimChar"/>
          <w:color w:val="57606A"/>
          <w:sz w:val="20"/>
          <w:szCs w:val="20"/>
        </w:rPr>
        <w:t xml:space="preserve">*_responses_total</w:t>
      </w:r>
      <w:r>
        <w:t xml:space="preserve"> </w:t>
      </w:r>
      <w:r>
        <w:t xml:space="preserve">— counter количества ответов (дополнительный лейбл —</w:t>
      </w:r>
      <w:r>
        <w:t xml:space="preserve"> </w:t>
      </w:r>
      <w:r>
        <w:rPr>
          <w:rStyle w:val="VerbatimChar"/>
          <w:color w:val="57606A"/>
          <w:sz w:val="20"/>
          <w:szCs w:val="20"/>
        </w:rPr>
        <w:t xml:space="preserve">status_class</w:t>
      </w:r>
      <w:r>
        <w:t xml:space="preserve">, а не просто</w:t>
      </w:r>
      <w:r>
        <w:t xml:space="preserve"> </w:t>
      </w:r>
      <w:r>
        <w:rPr>
          <w:rStyle w:val="VerbatimChar"/>
          <w:color w:val="57606A"/>
          <w:sz w:val="20"/>
          <w:szCs w:val="20"/>
        </w:rPr>
        <w:t xml:space="preserve">status</w:t>
      </w:r>
      <w:r>
        <w:t xml:space="preserve">);</w:t>
      </w:r>
    </w:p>
    <w:p>
      <w:pPr>
        <w:numPr>
          <w:ilvl w:val="1"/>
          <w:numId w:val="1218"/>
        </w:numPr>
        <w:pStyle w:val="Compact"/>
      </w:pPr>
      <w:r>
        <w:rPr>
          <w:rStyle w:val="VerbatimChar"/>
          <w:color w:val="57606A"/>
          <w:sz w:val="20"/>
          <w:szCs w:val="20"/>
        </w:rPr>
        <w:t xml:space="preserve">*_upstream_bytes_received_sum</w:t>
      </w:r>
      <w:r>
        <w:t xml:space="preserve"> </w:t>
      </w:r>
      <w:r>
        <w:t xml:space="preserve">— counter суммы размеров ответов бэкенда.</w:t>
      </w:r>
    </w:p>
    <w:bookmarkEnd w:id="458"/>
    <w:bookmarkEnd w:id="459"/>
    <w:bookmarkEnd w:id="460"/>
    <w:bookmarkEnd w:id="461"/>
    <w:bookmarkStart w:id="467" w:name="X2f7b6c5202e2fc9fa9484eac9c1b2792c15d812"/>
    <w:p>
      <w:pPr>
        <w:pStyle w:val="Heading1"/>
      </w:pPr>
      <w:r>
        <w:t xml:space="preserve">Управление исходящим трафиком</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Функция недоступна в Community Edition.</w:t>
            </w:r>
          </w:p>
        </w:tc>
      </w:tr>
    </w:tbl>
    <w:p>
      <w:pPr>
        <w:pStyle w:val="BodyText"/>
      </w:pPr>
      <w:r>
        <w:t xml:space="preserve">В развернутом кластере некоторые узлы могут быть изолированы от внешней сети в целях обеспечения безопасности.</w:t>
      </w:r>
      <w:r>
        <w:t xml:space="preserve"> </w:t>
      </w:r>
      <w:r>
        <w:t xml:space="preserve">В этом случае выход в интернет осуществляется через заранее выделенные узлы, обладающие доступом к внешним ресурсам.</w:t>
      </w:r>
    </w:p>
    <w:p>
      <w:pPr>
        <w:pStyle w:val="BodyText"/>
      </w:pPr>
      <w:r>
        <w:t xml:space="preserve">Перенаправление трафика в таком случае происходит через преднастроенные Egress-шлюзы (EgressGateway), согласно описанной политике (EgressGatewayPolicy).</w:t>
      </w:r>
    </w:p>
    <w:bookmarkStart w:id="465" w:name="X97343c64e7220ed72f880b56b1dfc53c13dc1f0"/>
    <w:p>
      <w:pPr>
        <w:pStyle w:val="Heading2"/>
      </w:pPr>
      <w:r>
        <w:t xml:space="preserve">Группы узлов Egress-шлюза</w:t>
      </w:r>
    </w:p>
    <w:p>
      <w:pPr>
        <w:pStyle w:val="FirstParagraph"/>
      </w:pPr>
      <w:r>
        <w:t xml:space="preserve">Ресурс EgressGateway описывает группу узлов, которые осуществляют функцию Egress-шлюза.</w:t>
      </w:r>
      <w:r>
        <w:t xml:space="preserve"> </w:t>
      </w:r>
      <w:r>
        <w:t xml:space="preserve">Для включения узла в эту группу нужно назначить ему соответствующую метку:</w:t>
      </w:r>
    </w:p>
    <w:p>
      <w:pPr>
        <w:pStyle w:val="SourceCode"/>
      </w:pPr>
      <w:r>
        <w:rPr>
          <w:rStyle w:val="VerbatimChar"/>
          <w:color w:val="57606A"/>
          <w:sz w:val="20"/>
          <w:szCs w:val="20"/>
        </w:rPr>
        <w:t xml:space="preserve">d8 k label node &lt;имя узла&gt; dedicated/egress=</w:t>
      </w:r>
    </w:p>
    <w:bookmarkStart w:id="462" w:name="X72b8db3b6a736fc7f73c2a309db643b89c6948b"/>
    <w:p>
      <w:pPr>
        <w:pStyle w:val="Heading3"/>
      </w:pPr>
      <w:r>
        <w:t xml:space="preserve">Режим PrimaryIPFromEgressGatewayNodeInterface</w:t>
      </w:r>
    </w:p>
    <w:p>
      <w:pPr>
        <w:pStyle w:val="FirstParagraph"/>
      </w:pPr>
      <w:r>
        <w:t xml:space="preserve">В качестве IP-адреса будет использоваться основной (primary) IP-адрес, привязанный к публичному сетевому интерфейсу узла.</w:t>
      </w:r>
      <w:r>
        <w:t xml:space="preserve"> </w:t>
      </w:r>
      <w:r>
        <w:t xml:space="preserve">В случае сбоя активного узла и назначения нового, IP-адрес отправителя в сетевых пакетах изменится.</w:t>
      </w:r>
    </w:p>
    <w:p>
      <w:pPr>
        <w:pStyle w:val="BodyText"/>
      </w:pPr>
      <w:r>
        <w:t xml:space="preserve">Чтобы создать Egress-шлюз, примените ресурс</w:t>
      </w:r>
      <w:r>
        <w:t xml:space="preserve"> </w:t>
      </w:r>
      <w:r>
        <w:rPr>
          <w:rStyle w:val="VerbatimChar"/>
          <w:color w:val="57606A"/>
          <w:sz w:val="20"/>
          <w:szCs w:val="20"/>
        </w:rPr>
        <w:t xml:space="preserve">EgressGateway</w:t>
      </w:r>
      <w:r>
        <w:t xml:space="preserve">:</w:t>
      </w:r>
    </w:p>
    <w:p>
      <w:pPr>
        <w:pStyle w:val="SourceCode"/>
      </w:pPr>
      <w:r>
        <w:rPr>
          <w:rStyle w:val="VerbatimChar"/>
          <w:color w:val="57606A"/>
          <w:sz w:val="20"/>
          <w:szCs w:val="20"/>
        </w:rPr>
        <w:t xml:space="preserve">d8 k apply -f - &lt;&lt;EOF</w:t>
      </w:r>
      <w:r>
        <w:rPr>
          <w:color w:val="57606A"/>
          <w:sz w:val="20"/>
          <w:szCs w:val="20"/>
        </w:rPr>
        <w:br/>
      </w:r>
      <w:r>
        <w:rPr>
          <w:rStyle w:val="VerbatimChar"/>
          <w:color w:val="57606A"/>
          <w:sz w:val="20"/>
          <w:szCs w:val="20"/>
        </w:rPr>
        <w:t xml:space="preserve">apiVersion: network.deckhouse.io/v1alpha1</w:t>
      </w:r>
      <w:r>
        <w:rPr>
          <w:color w:val="57606A"/>
          <w:sz w:val="20"/>
          <w:szCs w:val="20"/>
        </w:rPr>
        <w:br/>
      </w:r>
      <w:r>
        <w:rPr>
          <w:rStyle w:val="VerbatimChar"/>
          <w:color w:val="57606A"/>
          <w:sz w:val="20"/>
          <w:szCs w:val="20"/>
        </w:rPr>
        <w:t xml:space="preserve">kind: EgressGateway</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egress-gw</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nodeSelector:</w:t>
      </w:r>
      <w:r>
        <w:rPr>
          <w:color w:val="57606A"/>
          <w:sz w:val="20"/>
          <w:szCs w:val="20"/>
        </w:rPr>
        <w:br/>
      </w:r>
      <w:r>
        <w:rPr>
          <w:rStyle w:val="VerbatimChar"/>
          <w:color w:val="57606A"/>
          <w:sz w:val="20"/>
          <w:szCs w:val="20"/>
        </w:rPr>
        <w:t xml:space="preserve">    dedicated/egress: ""</w:t>
      </w:r>
      <w:r>
        <w:rPr>
          <w:color w:val="57606A"/>
          <w:sz w:val="20"/>
          <w:szCs w:val="20"/>
        </w:rPr>
        <w:br/>
      </w:r>
      <w:r>
        <w:rPr>
          <w:rStyle w:val="VerbatimChar"/>
          <w:color w:val="57606A"/>
          <w:sz w:val="20"/>
          <w:szCs w:val="20"/>
        </w:rPr>
        <w:t xml:space="preserve">  sourceIP:</w:t>
      </w:r>
      <w:r>
        <w:rPr>
          <w:color w:val="57606A"/>
          <w:sz w:val="20"/>
          <w:szCs w:val="20"/>
        </w:rPr>
        <w:br/>
      </w:r>
      <w:r>
        <w:rPr>
          <w:rStyle w:val="VerbatimChar"/>
          <w:color w:val="57606A"/>
          <w:sz w:val="20"/>
          <w:szCs w:val="20"/>
        </w:rPr>
        <w:t xml:space="preserve">    # В качестве IP-адреса будет использоваться primary IP-адрес на публичном сетевом интерфейсе узла.</w:t>
      </w:r>
      <w:r>
        <w:rPr>
          <w:color w:val="57606A"/>
          <w:sz w:val="20"/>
          <w:szCs w:val="20"/>
        </w:rPr>
        <w:br/>
      </w:r>
      <w:r>
        <w:rPr>
          <w:rStyle w:val="VerbatimChar"/>
          <w:color w:val="57606A"/>
          <w:sz w:val="20"/>
          <w:szCs w:val="20"/>
        </w:rPr>
        <w:t xml:space="preserve">    mode: PrimaryIPFromEgressGatewayNodeInterface</w:t>
      </w:r>
      <w:r>
        <w:rPr>
          <w:color w:val="57606A"/>
          <w:sz w:val="20"/>
          <w:szCs w:val="20"/>
        </w:rPr>
        <w:br/>
      </w:r>
      <w:r>
        <w:rPr>
          <w:rStyle w:val="VerbatimChar"/>
          <w:color w:val="57606A"/>
          <w:sz w:val="20"/>
          <w:szCs w:val="20"/>
        </w:rPr>
        <w:t xml:space="preserve">    primaryIPFromEgressGatewayNodeInterface:</w:t>
      </w:r>
      <w:r>
        <w:rPr>
          <w:color w:val="57606A"/>
          <w:sz w:val="20"/>
          <w:szCs w:val="20"/>
        </w:rPr>
        <w:br/>
      </w:r>
      <w:r>
        <w:rPr>
          <w:rStyle w:val="VerbatimChar"/>
          <w:color w:val="57606A"/>
          <w:sz w:val="20"/>
          <w:szCs w:val="20"/>
        </w:rPr>
        <w:t xml:space="preserve">      # Предварительно необходимо настроить сетевую подсистему на всех Egress-узлах,</w:t>
      </w:r>
      <w:r>
        <w:rPr>
          <w:color w:val="57606A"/>
          <w:sz w:val="20"/>
          <w:szCs w:val="20"/>
        </w:rPr>
        <w:br/>
      </w:r>
      <w:r>
        <w:rPr>
          <w:rStyle w:val="VerbatimChar"/>
          <w:color w:val="57606A"/>
          <w:sz w:val="20"/>
          <w:szCs w:val="20"/>
        </w:rPr>
        <w:t xml:space="preserve">      # так как на всех узлах группы "публичный" интерфейс должен иметь одинаковое имя (например, eth1).</w:t>
      </w:r>
      <w:r>
        <w:rPr>
          <w:color w:val="57606A"/>
          <w:sz w:val="20"/>
          <w:szCs w:val="20"/>
        </w:rPr>
        <w:br/>
      </w:r>
      <w:r>
        <w:rPr>
          <w:rStyle w:val="VerbatimChar"/>
          <w:color w:val="57606A"/>
          <w:sz w:val="20"/>
          <w:szCs w:val="20"/>
        </w:rPr>
        <w:t xml:space="preserve">      interfaceName: eth1</w:t>
      </w:r>
      <w:r>
        <w:rPr>
          <w:color w:val="57606A"/>
          <w:sz w:val="20"/>
          <w:szCs w:val="20"/>
        </w:rPr>
        <w:br/>
      </w:r>
      <w:r>
        <w:rPr>
          <w:rStyle w:val="VerbatimChar"/>
          <w:color w:val="57606A"/>
          <w:sz w:val="20"/>
          <w:szCs w:val="20"/>
        </w:rPr>
        <w:t xml:space="preserve">EOF</w:t>
      </w:r>
    </w:p>
    <w:bookmarkEnd w:id="462"/>
    <w:bookmarkStart w:id="463" w:name="Xe46701f63d93bbc5e5e6c80d02384a22d56ab05"/>
    <w:p>
      <w:pPr>
        <w:pStyle w:val="Heading3"/>
      </w:pPr>
      <w:r>
        <w:t xml:space="preserve">Режим VirtualIPAddress</w:t>
      </w:r>
    </w:p>
    <w:p>
      <w:pPr>
        <w:pStyle w:val="FirstParagraph"/>
      </w:pPr>
      <w:r>
        <w:t xml:space="preserve">Альтернативным решением является назначение виртуального IP-адреса для группы узлов.</w:t>
      </w:r>
    </w:p>
    <w:p>
      <w:pPr>
        <w:pStyle w:val="BodyText"/>
      </w:pPr>
      <w:r>
        <w:t xml:space="preserve">Этот виртуальный адрес будет привязан к главному узлу, обеспечивая маршрутизацию трафика к внешним сервисам.</w:t>
      </w:r>
      <w:r>
        <w:t xml:space="preserve"> </w:t>
      </w:r>
      <w:r>
        <w:t xml:space="preserve">В случае сбоя главного узла все текущие соединения будут разорваны, после чего выберется новый главный узел, которому будет назначен тот же виртуальный адрес. При этом для внешних сервисов IP-адрес клиента останется неизменным.</w:t>
      </w:r>
    </w:p>
    <w:p>
      <w:pPr>
        <w:pStyle w:val="BodyText"/>
      </w:pPr>
      <w:r>
        <w:t xml:space="preserve">Чтобы создать Egress-шлюз с виртуальным адресом, примените ресурс</w:t>
      </w:r>
      <w:r>
        <w:t xml:space="preserve"> </w:t>
      </w:r>
      <w:r>
        <w:rPr>
          <w:rStyle w:val="VerbatimChar"/>
          <w:color w:val="57606A"/>
          <w:sz w:val="20"/>
          <w:szCs w:val="20"/>
        </w:rPr>
        <w:t xml:space="preserve">EgressGateway</w:t>
      </w:r>
      <w:r>
        <w:t xml:space="preserve">:</w:t>
      </w:r>
    </w:p>
    <w:p>
      <w:pPr>
        <w:pStyle w:val="SourceCode"/>
      </w:pPr>
      <w:r>
        <w:rPr>
          <w:rStyle w:val="VerbatimChar"/>
          <w:color w:val="57606A"/>
          <w:sz w:val="20"/>
          <w:szCs w:val="20"/>
        </w:rPr>
        <w:t xml:space="preserve">d8 k apply -f - &lt;&lt;EOF</w:t>
      </w:r>
      <w:r>
        <w:rPr>
          <w:color w:val="57606A"/>
          <w:sz w:val="20"/>
          <w:szCs w:val="20"/>
        </w:rPr>
        <w:br/>
      </w:r>
      <w:r>
        <w:rPr>
          <w:rStyle w:val="VerbatimChar"/>
          <w:color w:val="57606A"/>
          <w:sz w:val="20"/>
          <w:szCs w:val="20"/>
        </w:rPr>
        <w:t xml:space="preserve">apiVersion: network.deckhouse.io/v1alpha1</w:t>
      </w:r>
      <w:r>
        <w:rPr>
          <w:color w:val="57606A"/>
          <w:sz w:val="20"/>
          <w:szCs w:val="20"/>
        </w:rPr>
        <w:br/>
      </w:r>
      <w:r>
        <w:rPr>
          <w:rStyle w:val="VerbatimChar"/>
          <w:color w:val="57606A"/>
          <w:sz w:val="20"/>
          <w:szCs w:val="20"/>
        </w:rPr>
        <w:t xml:space="preserve">kind: EgressGateway</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egress-gw</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nodeSelector:</w:t>
      </w:r>
      <w:r>
        <w:rPr>
          <w:color w:val="57606A"/>
          <w:sz w:val="20"/>
          <w:szCs w:val="20"/>
        </w:rPr>
        <w:br/>
      </w:r>
      <w:r>
        <w:rPr>
          <w:rStyle w:val="VerbatimChar"/>
          <w:color w:val="57606A"/>
          <w:sz w:val="20"/>
          <w:szCs w:val="20"/>
        </w:rPr>
        <w:t xml:space="preserve">    dedicated/egress: ""</w:t>
      </w:r>
      <w:r>
        <w:rPr>
          <w:color w:val="57606A"/>
          <w:sz w:val="20"/>
          <w:szCs w:val="20"/>
        </w:rPr>
        <w:br/>
      </w:r>
      <w:r>
        <w:rPr>
          <w:rStyle w:val="VerbatimChar"/>
          <w:color w:val="57606A"/>
          <w:sz w:val="20"/>
          <w:szCs w:val="20"/>
        </w:rPr>
        <w:t xml:space="preserve">  sourceIP:</w:t>
      </w:r>
      <w:r>
        <w:rPr>
          <w:color w:val="57606A"/>
          <w:sz w:val="20"/>
          <w:szCs w:val="20"/>
        </w:rPr>
        <w:br/>
      </w:r>
      <w:r>
        <w:rPr>
          <w:rStyle w:val="VerbatimChar"/>
          <w:color w:val="57606A"/>
          <w:sz w:val="20"/>
          <w:szCs w:val="20"/>
        </w:rPr>
        <w:t xml:space="preserve">    # В качестве IP-адреса будет использоваться primary IP-адрес на публичном сетевом интерфейсе узла.</w:t>
      </w:r>
      <w:r>
        <w:rPr>
          <w:color w:val="57606A"/>
          <w:sz w:val="20"/>
          <w:szCs w:val="20"/>
        </w:rPr>
        <w:br/>
      </w:r>
      <w:r>
        <w:rPr>
          <w:rStyle w:val="VerbatimChar"/>
          <w:color w:val="57606A"/>
          <w:sz w:val="20"/>
          <w:szCs w:val="20"/>
        </w:rPr>
        <w:t xml:space="preserve">    mode: VirtualIPAddress</w:t>
      </w:r>
      <w:r>
        <w:rPr>
          <w:color w:val="57606A"/>
          <w:sz w:val="20"/>
          <w:szCs w:val="20"/>
        </w:rPr>
        <w:br/>
      </w:r>
      <w:r>
        <w:rPr>
          <w:rStyle w:val="VerbatimChar"/>
          <w:color w:val="57606A"/>
          <w:sz w:val="20"/>
          <w:szCs w:val="20"/>
        </w:rPr>
        <w:t xml:space="preserve">    virtualIPAddress:</w:t>
      </w:r>
      <w:r>
        <w:rPr>
          <w:color w:val="57606A"/>
          <w:sz w:val="20"/>
          <w:szCs w:val="20"/>
        </w:rPr>
        <w:br/>
      </w:r>
      <w:r>
        <w:rPr>
          <w:rStyle w:val="VerbatimChar"/>
          <w:color w:val="57606A"/>
          <w:sz w:val="20"/>
          <w:szCs w:val="20"/>
        </w:rPr>
        <w:t xml:space="preserve">      # На каждом узле должны быть настроены все необходимые маршруты для доступа на все внешние публичные сервисы,</w:t>
      </w:r>
      <w:r>
        <w:rPr>
          <w:color w:val="57606A"/>
          <w:sz w:val="20"/>
          <w:szCs w:val="20"/>
        </w:rPr>
        <w:br/>
      </w:r>
      <w:r>
        <w:rPr>
          <w:rStyle w:val="VerbatimChar"/>
          <w:color w:val="57606A"/>
          <w:sz w:val="20"/>
          <w:szCs w:val="20"/>
        </w:rPr>
        <w:t xml:space="preserve">      # "публичный" интерфейс должен быть подготовлен к автоматической настройке "виртуального" IP в качестве secondary IP-адреса.</w:t>
      </w:r>
      <w:r>
        <w:rPr>
          <w:color w:val="57606A"/>
          <w:sz w:val="20"/>
          <w:szCs w:val="20"/>
        </w:rPr>
        <w:br/>
      </w:r>
      <w:r>
        <w:rPr>
          <w:rStyle w:val="VerbatimChar"/>
          <w:color w:val="57606A"/>
          <w:sz w:val="20"/>
          <w:szCs w:val="20"/>
        </w:rPr>
        <w:t xml:space="preserve">      ip: 172.18.18.242</w:t>
      </w:r>
      <w:r>
        <w:rPr>
          <w:color w:val="57606A"/>
          <w:sz w:val="20"/>
          <w:szCs w:val="20"/>
        </w:rPr>
        <w:br/>
      </w:r>
      <w:r>
        <w:rPr>
          <w:rStyle w:val="VerbatimChar"/>
          <w:color w:val="57606A"/>
          <w:sz w:val="20"/>
          <w:szCs w:val="20"/>
        </w:rPr>
        <w:t xml:space="preserve">EOF</w:t>
      </w:r>
    </w:p>
    <w:bookmarkEnd w:id="463"/>
    <w:bookmarkStart w:id="464" w:name="X2c8448d4d94f279493fa2004ac1ba4588f8d955"/>
    <w:p>
      <w:pPr>
        <w:pStyle w:val="Heading3"/>
      </w:pPr>
      <w:r>
        <w:t xml:space="preserve">Пригодность узлов Egress-шлюза</w:t>
      </w:r>
    </w:p>
    <w:p>
      <w:pPr>
        <w:pStyle w:val="FirstParagraph"/>
      </w:pPr>
      <w:r>
        <w:t xml:space="preserve">Среди узлов, соответствующих</w:t>
      </w:r>
      <w:r>
        <w:t xml:space="preserve"> </w:t>
      </w:r>
      <w:r>
        <w:rPr>
          <w:rStyle w:val="VerbatimChar"/>
          <w:color w:val="57606A"/>
          <w:sz w:val="20"/>
          <w:szCs w:val="20"/>
        </w:rPr>
        <w:t xml:space="preserve">spec.nodeSelector</w:t>
      </w:r>
      <w:r>
        <w:t xml:space="preserve"> </w:t>
      </w:r>
      <w:r>
        <w:t xml:space="preserve">ресурса EgressGateway, будут отобраны те, которые пригодны для работы.</w:t>
      </w:r>
      <w:r>
        <w:t xml:space="preserve"> </w:t>
      </w:r>
      <w:r>
        <w:t xml:space="preserve">Узел считается пригодным, если выполняются следующие условия:</w:t>
      </w:r>
    </w:p>
    <w:p>
      <w:pPr>
        <w:numPr>
          <w:ilvl w:val="0"/>
          <w:numId w:val="1219"/>
        </w:numPr>
        <w:pStyle w:val="Compact"/>
      </w:pPr>
      <w:r>
        <w:t xml:space="preserve">Узел находится в состоянии Ready;</w:t>
      </w:r>
    </w:p>
    <w:p>
      <w:pPr>
        <w:numPr>
          <w:ilvl w:val="0"/>
          <w:numId w:val="1219"/>
        </w:numPr>
        <w:pStyle w:val="Compact"/>
      </w:pPr>
      <w:r>
        <w:t xml:space="preserve">Узел не находится в состоянии технического обслуживания (cordon);</w:t>
      </w:r>
    </w:p>
    <w:p>
      <w:pPr>
        <w:numPr>
          <w:ilvl w:val="0"/>
          <w:numId w:val="1219"/>
        </w:numPr>
        <w:pStyle w:val="Compact"/>
      </w:pPr>
      <w:r>
        <w:t xml:space="preserve">cilium-agent на узле находится в состоянии Ready.</w:t>
      </w:r>
    </w:p>
    <w:p>
      <w:pPr>
        <w:pStyle w:val="FirstParagraph"/>
      </w:pPr>
      <w:r>
        <w:t xml:space="preserve">Чтобы проверить пригодность узлов для включения в группу Egress-шлюза, выполните команды:</w:t>
      </w:r>
    </w:p>
    <w:p>
      <w:pPr>
        <w:pStyle w:val="SourceCode"/>
      </w:pPr>
      <w:r>
        <w:rPr>
          <w:rStyle w:val="VerbatimChar"/>
          <w:color w:val="57606A"/>
          <w:sz w:val="20"/>
          <w:szCs w:val="20"/>
        </w:rPr>
        <w:t xml:space="preserve"># Вывести узлы, подпадающие под spec.nodeSelector:</w:t>
      </w:r>
      <w:r>
        <w:rPr>
          <w:color w:val="57606A"/>
          <w:sz w:val="20"/>
          <w:szCs w:val="20"/>
        </w:rPr>
        <w:br/>
      </w:r>
      <w:r>
        <w:rPr>
          <w:rStyle w:val="VerbatimChar"/>
          <w:color w:val="57606A"/>
          <w:sz w:val="20"/>
          <w:szCs w:val="20"/>
        </w:rPr>
        <w:t xml:space="preserve">d8 k get nodes -l dedicated/egress="" -ojson | jq -r '.items[].metadata.name'</w:t>
      </w:r>
      <w:r>
        <w:rPr>
          <w:color w:val="57606A"/>
          <w:sz w:val="20"/>
          <w:szCs w:val="20"/>
        </w:rPr>
        <w:br/>
      </w:r>
      <w:r>
        <w:rPr>
          <w:color w:val="57606A"/>
          <w:sz w:val="20"/>
          <w:szCs w:val="20"/>
        </w:rPr>
        <w:br/>
      </w:r>
      <w:r>
        <w:rPr>
          <w:rStyle w:val="VerbatimChar"/>
          <w:color w:val="57606A"/>
          <w:sz w:val="20"/>
          <w:szCs w:val="20"/>
        </w:rPr>
        <w:t xml:space="preserve"># Вывести узлы в состоянии Ready:</w:t>
      </w:r>
      <w:r>
        <w:rPr>
          <w:color w:val="57606A"/>
          <w:sz w:val="20"/>
          <w:szCs w:val="20"/>
        </w:rPr>
        <w:br/>
      </w:r>
      <w:r>
        <w:rPr>
          <w:rStyle w:val="VerbatimChar"/>
          <w:color w:val="57606A"/>
          <w:sz w:val="20"/>
          <w:szCs w:val="20"/>
        </w:rPr>
        <w:t xml:space="preserve">d8 k get nodes -ojson | jq -r '.items[] | select(.status.conditions[] | select(.type == "Ready" and .status == "True")) | .metadata.name'</w:t>
      </w:r>
      <w:r>
        <w:rPr>
          <w:color w:val="57606A"/>
          <w:sz w:val="20"/>
          <w:szCs w:val="20"/>
        </w:rPr>
        <w:br/>
      </w:r>
      <w:r>
        <w:rPr>
          <w:color w:val="57606A"/>
          <w:sz w:val="20"/>
          <w:szCs w:val="20"/>
        </w:rPr>
        <w:br/>
      </w:r>
      <w:r>
        <w:rPr>
          <w:rStyle w:val="VerbatimChar"/>
          <w:color w:val="57606A"/>
          <w:sz w:val="20"/>
          <w:szCs w:val="20"/>
        </w:rPr>
        <w:t xml:space="preserve"># Вывести узлы, не находящиеся на техническом обслуживании:</w:t>
      </w:r>
      <w:r>
        <w:rPr>
          <w:color w:val="57606A"/>
          <w:sz w:val="20"/>
          <w:szCs w:val="20"/>
        </w:rPr>
        <w:br/>
      </w:r>
      <w:r>
        <w:rPr>
          <w:rStyle w:val="VerbatimChar"/>
          <w:color w:val="57606A"/>
          <w:sz w:val="20"/>
          <w:szCs w:val="20"/>
        </w:rPr>
        <w:t xml:space="preserve">d8 k get nodes --field-selector spec.unschedulable=false -ojson | jq -r .items[].metadata.name</w:t>
      </w:r>
      <w:r>
        <w:rPr>
          <w:color w:val="57606A"/>
          <w:sz w:val="20"/>
          <w:szCs w:val="20"/>
        </w:rPr>
        <w:br/>
      </w:r>
      <w:r>
        <w:rPr>
          <w:color w:val="57606A"/>
          <w:sz w:val="20"/>
          <w:szCs w:val="20"/>
        </w:rPr>
        <w:br/>
      </w:r>
      <w:r>
        <w:rPr>
          <w:rStyle w:val="VerbatimChar"/>
          <w:color w:val="57606A"/>
          <w:sz w:val="20"/>
          <w:szCs w:val="20"/>
        </w:rPr>
        <w:t xml:space="preserve"># Вывести узлы, на которых запущен cilium-agent:</w:t>
      </w:r>
      <w:r>
        <w:rPr>
          <w:color w:val="57606A"/>
          <w:sz w:val="20"/>
          <w:szCs w:val="20"/>
        </w:rPr>
        <w:br/>
      </w:r>
      <w:r>
        <w:rPr>
          <w:rStyle w:val="VerbatimChar"/>
          <w:color w:val="57606A"/>
          <w:sz w:val="20"/>
          <w:szCs w:val="20"/>
        </w:rPr>
        <w:t xml:space="preserve">d8 k get pods -n d8-cni-cilium -l app=agent -ojson | jq -r '.items[].spec.nodeName'</w:t>
      </w:r>
    </w:p>
    <w:p>
      <w:pPr>
        <w:pStyle w:val="FirstParagraph"/>
      </w:pPr>
      <w:r>
        <w:t xml:space="preserve">В группе узлов один из них будет назначен главным, и через него будет осуществляться передача трафика наружу.</w:t>
      </w:r>
      <w:r>
        <w:t xml:space="preserve"> </w:t>
      </w:r>
      <w:r>
        <w:t xml:space="preserve">Остальные узлы будут находиться в режиме ожидания (hot-standby).</w:t>
      </w:r>
      <w:r>
        <w:t xml:space="preserve"> </w:t>
      </w:r>
      <w:r>
        <w:t xml:space="preserve">В случае сбоя активного узла текущие соединения будут разорваны, и среди оставшихся узлов будет выбран новый главный, через который передача трафика продолжится.</w:t>
      </w:r>
    </w:p>
    <w:p>
      <w:pPr>
        <w:pStyle w:val="BodyText"/>
      </w:pPr>
      <w:r>
        <w:t xml:space="preserve">Разные EgressGateway могут использовать для работы общие узлы, при этом главные узлы будут выбираться независимо, тем самым распределяя нагрузку между ними.</w:t>
      </w:r>
    </w:p>
    <w:bookmarkEnd w:id="464"/>
    <w:bookmarkEnd w:id="465"/>
    <w:bookmarkStart w:id="466" w:name="X8abb474b704fc5790580ba0a9bd1bff9bb706e4"/>
    <w:p>
      <w:pPr>
        <w:pStyle w:val="Heading2"/>
      </w:pPr>
      <w:r>
        <w:t xml:space="preserve">Политика перенаправления трафика</w:t>
      </w:r>
    </w:p>
    <w:p>
      <w:pPr>
        <w:pStyle w:val="FirstParagraph"/>
      </w:pPr>
      <w:r>
        <w:t xml:space="preserve">Ресурс EgressGatewayPolicy описывает политику перенаправления прикладного трафика с виртуальных машин на указанный Egress-шлюз.</w:t>
      </w:r>
      <w:r>
        <w:t xml:space="preserve"> </w:t>
      </w:r>
      <w:r>
        <w:t xml:space="preserve">Сопоставление политики и виртуальных машин происходит по меткам.</w:t>
      </w:r>
    </w:p>
    <w:p>
      <w:pPr>
        <w:pStyle w:val="BodyText"/>
      </w:pPr>
      <w:r>
        <w:t xml:space="preserve">Чтобы добавить виртуальную машину в политику, необходимо назначить для нее метку, например:</w:t>
      </w:r>
    </w:p>
    <w:p>
      <w:pPr>
        <w:pStyle w:val="SourceCode"/>
      </w:pPr>
      <w:r>
        <w:rPr>
          <w:rStyle w:val="VerbatimChar"/>
          <w:color w:val="57606A"/>
          <w:sz w:val="20"/>
          <w:szCs w:val="20"/>
        </w:rPr>
        <w:t xml:space="preserve">d8 k label vm &lt;имя виртуальной машины&gt; app=backend</w:t>
      </w:r>
    </w:p>
    <w:p>
      <w:pPr>
        <w:pStyle w:val="FirstParagraph"/>
      </w:pPr>
      <w:r>
        <w:t xml:space="preserve">Чтобы настроить политику перенаправления трафика, создайте ресурс</w:t>
      </w:r>
      <w:r>
        <w:t xml:space="preserve"> </w:t>
      </w:r>
      <w:r>
        <w:rPr>
          <w:rStyle w:val="VerbatimChar"/>
          <w:color w:val="57606A"/>
          <w:sz w:val="20"/>
          <w:szCs w:val="20"/>
        </w:rPr>
        <w:t xml:space="preserve">EgressGatewayPolicy</w:t>
      </w:r>
      <w:r>
        <w:t xml:space="preserve">, указав в поле</w:t>
      </w:r>
      <w:r>
        <w:t xml:space="preserve"> </w:t>
      </w:r>
      <w:r>
        <w:rPr>
          <w:rStyle w:val="VerbatimChar"/>
          <w:color w:val="57606A"/>
          <w:sz w:val="20"/>
          <w:szCs w:val="20"/>
        </w:rPr>
        <w:t xml:space="preserve">.spec.selectors</w:t>
      </w:r>
      <w:r>
        <w:t xml:space="preserve"> </w:t>
      </w:r>
      <w:r>
        <w:t xml:space="preserve">критерии для выбора виртуальных машин, к которым будет применяться эта политика.</w:t>
      </w:r>
      <w:r>
        <w:t xml:space="preserve"> </w:t>
      </w:r>
      <w:r>
        <w:t xml:space="preserve">Пример:</w:t>
      </w:r>
    </w:p>
    <w:p>
      <w:pPr>
        <w:pStyle w:val="SourceCode"/>
      </w:pPr>
      <w:r>
        <w:rPr>
          <w:rStyle w:val="VerbatimChar"/>
          <w:color w:val="57606A"/>
          <w:sz w:val="20"/>
          <w:szCs w:val="20"/>
        </w:rPr>
        <w:t xml:space="preserve">d8 k apply -f - &lt;&lt;EOF</w:t>
      </w:r>
      <w:r>
        <w:rPr>
          <w:color w:val="57606A"/>
          <w:sz w:val="20"/>
          <w:szCs w:val="20"/>
        </w:rPr>
        <w:br/>
      </w:r>
      <w:r>
        <w:rPr>
          <w:rStyle w:val="VerbatimChar"/>
          <w:color w:val="57606A"/>
          <w:sz w:val="20"/>
          <w:szCs w:val="20"/>
        </w:rPr>
        <w:t xml:space="preserve">apiVersion: network.deckhouse.io/v1alpha1</w:t>
      </w:r>
      <w:r>
        <w:rPr>
          <w:color w:val="57606A"/>
          <w:sz w:val="20"/>
          <w:szCs w:val="20"/>
        </w:rPr>
        <w:br/>
      </w:r>
      <w:r>
        <w:rPr>
          <w:rStyle w:val="VerbatimChar"/>
          <w:color w:val="57606A"/>
          <w:sz w:val="20"/>
          <w:szCs w:val="20"/>
        </w:rPr>
        <w:t xml:space="preserve">kind: EgressGatewayPolicy</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egress-gw-policy</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destinationCIDRs:</w:t>
      </w:r>
      <w:r>
        <w:rPr>
          <w:color w:val="57606A"/>
          <w:sz w:val="20"/>
          <w:szCs w:val="20"/>
        </w:rPr>
        <w:br/>
      </w:r>
      <w:r>
        <w:rPr>
          <w:rStyle w:val="VerbatimChar"/>
          <w:color w:val="57606A"/>
          <w:sz w:val="20"/>
          <w:szCs w:val="20"/>
        </w:rPr>
        <w:t xml:space="preserve">    - 0.0.0.0/0</w:t>
      </w:r>
      <w:r>
        <w:rPr>
          <w:color w:val="57606A"/>
          <w:sz w:val="20"/>
          <w:szCs w:val="20"/>
        </w:rPr>
        <w:br/>
      </w:r>
      <w:r>
        <w:rPr>
          <w:rStyle w:val="VerbatimChar"/>
          <w:color w:val="57606A"/>
          <w:sz w:val="20"/>
          <w:szCs w:val="20"/>
        </w:rPr>
        <w:t xml:space="preserve">  egressGatewayName: egress-gw</w:t>
      </w:r>
      <w:r>
        <w:rPr>
          <w:color w:val="57606A"/>
          <w:sz w:val="20"/>
          <w:szCs w:val="20"/>
        </w:rPr>
        <w:br/>
      </w:r>
      <w:r>
        <w:rPr>
          <w:rStyle w:val="VerbatimChar"/>
          <w:color w:val="57606A"/>
          <w:sz w:val="20"/>
          <w:szCs w:val="20"/>
        </w:rPr>
        <w:t xml:space="preserve">  selectors:</w:t>
      </w:r>
      <w:r>
        <w:rPr>
          <w:color w:val="57606A"/>
          <w:sz w:val="20"/>
          <w:szCs w:val="20"/>
        </w:rPr>
        <w:br/>
      </w:r>
      <w:r>
        <w:rPr>
          <w:rStyle w:val="VerbatimChar"/>
          <w:color w:val="57606A"/>
          <w:sz w:val="20"/>
          <w:szCs w:val="20"/>
        </w:rPr>
        <w:t xml:space="preserve">    - podSelector:</w:t>
      </w:r>
      <w:r>
        <w:rPr>
          <w:color w:val="57606A"/>
          <w:sz w:val="20"/>
          <w:szCs w:val="20"/>
        </w:rPr>
        <w:br/>
      </w:r>
      <w:r>
        <w:rPr>
          <w:rStyle w:val="VerbatimChar"/>
          <w:color w:val="57606A"/>
          <w:sz w:val="20"/>
          <w:szCs w:val="20"/>
        </w:rPr>
        <w:t xml:space="preserve">        matchLabels:</w:t>
      </w:r>
      <w:r>
        <w:rPr>
          <w:color w:val="57606A"/>
          <w:sz w:val="20"/>
          <w:szCs w:val="20"/>
        </w:rPr>
        <w:br/>
      </w:r>
      <w:r>
        <w:rPr>
          <w:rStyle w:val="VerbatimChar"/>
          <w:color w:val="57606A"/>
          <w:sz w:val="20"/>
          <w:szCs w:val="20"/>
        </w:rPr>
        <w:t xml:space="preserve">          # Данная политика будет применена для всех подов с меткой app=backend в пространстве имён default на всех виртуальных машинах.</w:t>
      </w:r>
      <w:r>
        <w:rPr>
          <w:color w:val="57606A"/>
          <w:sz w:val="20"/>
          <w:szCs w:val="20"/>
        </w:rPr>
        <w:br/>
      </w:r>
      <w:r>
        <w:rPr>
          <w:rStyle w:val="VerbatimChar"/>
          <w:color w:val="57606A"/>
          <w:sz w:val="20"/>
          <w:szCs w:val="20"/>
        </w:rPr>
        <w:t xml:space="preserve">          app: backend</w:t>
      </w:r>
      <w:r>
        <w:rPr>
          <w:color w:val="57606A"/>
          <w:sz w:val="20"/>
          <w:szCs w:val="20"/>
        </w:rPr>
        <w:br/>
      </w:r>
      <w:r>
        <w:rPr>
          <w:rStyle w:val="VerbatimChar"/>
          <w:color w:val="57606A"/>
          <w:sz w:val="20"/>
          <w:szCs w:val="20"/>
        </w:rPr>
        <w:t xml:space="preserve">          io.kubernetes.pod.namespace: default</w:t>
      </w:r>
      <w:r>
        <w:rPr>
          <w:color w:val="57606A"/>
          <w:sz w:val="20"/>
          <w:szCs w:val="20"/>
        </w:rPr>
        <w:br/>
      </w:r>
      <w:r>
        <w:rPr>
          <w:rStyle w:val="VerbatimChar"/>
          <w:color w:val="57606A"/>
          <w:sz w:val="20"/>
          <w:szCs w:val="20"/>
        </w:rPr>
        <w:t xml:space="preserve">EOF</w:t>
      </w:r>
    </w:p>
    <w:p>
      <w:pPr>
        <w:pStyle w:val="FirstParagraph"/>
      </w:pPr>
      <w:r>
        <w:t xml:space="preserve">Чтобы проверить, что политика EgressGatewayPolicy успешно применяется к виртуальной машине, выполните на ней команду для диагностики сетевого подключения и маршрутизации:</w:t>
      </w:r>
    </w:p>
    <w:p>
      <w:pPr>
        <w:pStyle w:val="SourceCode"/>
      </w:pPr>
      <w:r>
        <w:rPr>
          <w:rStyle w:val="VerbatimChar"/>
          <w:color w:val="57606A"/>
          <w:sz w:val="20"/>
          <w:szCs w:val="20"/>
        </w:rPr>
        <w:t xml:space="preserve">curl ip.flant.ru</w:t>
      </w:r>
    </w:p>
    <w:p>
      <w:pPr>
        <w:pStyle w:val="FirstParagraph"/>
      </w:pPr>
      <w:r>
        <w:t xml:space="preserve">В результате проверки будет отображен либо IP-адрес главного узла (если Egress-шлюз в режиме</w:t>
      </w:r>
      <w:r>
        <w:t xml:space="preserve"> </w:t>
      </w:r>
      <w:r>
        <w:rPr>
          <w:rStyle w:val="VerbatimChar"/>
          <w:color w:val="57606A"/>
          <w:sz w:val="20"/>
          <w:szCs w:val="20"/>
        </w:rPr>
        <w:t xml:space="preserve">PrimaryIPFromEgressGatewayNodeInterface</w:t>
      </w:r>
      <w:r>
        <w:t xml:space="preserve">),</w:t>
      </w:r>
      <w:r>
        <w:t xml:space="preserve"> </w:t>
      </w:r>
      <w:r>
        <w:t xml:space="preserve">либо виртуальный IP-адрес (для режима</w:t>
      </w:r>
      <w:r>
        <w:t xml:space="preserve"> </w:t>
      </w:r>
      <w:r>
        <w:rPr>
          <w:rStyle w:val="VerbatimChar"/>
          <w:color w:val="57606A"/>
          <w:sz w:val="20"/>
          <w:szCs w:val="20"/>
        </w:rPr>
        <w:t xml:space="preserve">VirtualIPAddress</w:t>
      </w:r>
      <w:r>
        <w:t xml:space="preserve">).</w:t>
      </w:r>
    </w:p>
    <w:bookmarkEnd w:id="466"/>
    <w:bookmarkEnd w:id="467"/>
    <w:bookmarkStart w:id="470" w:name="Xc7f53b7ccabe8ba9678e814857478b0b1be92cd"/>
    <w:p>
      <w:pPr>
        <w:pStyle w:val="Heading1"/>
      </w:pPr>
      <w:r>
        <w:t xml:space="preserve">Настройка маршрутизации</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Функция доступна только в Enterprise Edition.</w:t>
            </w:r>
          </w:p>
        </w:tc>
      </w:tr>
    </w:tbl>
    <w:p>
      <w:pPr>
        <w:pStyle w:val="BodyText"/>
      </w:pPr>
      <w:r>
        <w:t xml:space="preserve">Для управления статичными маршрутами и правилами IP-rule на узлах кластера, можно использовать возможности модуля static-routing manager.</w:t>
      </w:r>
    </w:p>
    <w:p>
      <w:pPr>
        <w:pStyle w:val="BodyText"/>
      </w:pPr>
      <w:r>
        <w:t xml:space="preserve">Чтобы включить модуль static-routing-manager с настройками по умолчанию, примените следующий ресурс</w:t>
      </w:r>
      <w:r>
        <w:t xml:space="preserve"> </w:t>
      </w:r>
      <w:r>
        <w:rPr>
          <w:rStyle w:val="VerbatimChar"/>
          <w:color w:val="57606A"/>
          <w:sz w:val="20"/>
          <w:szCs w:val="20"/>
        </w:rPr>
        <w:t xml:space="preserve">ModuleConfig</w:t>
      </w:r>
      <w:r>
        <w:t xml:space="preserve">:</w:t>
      </w:r>
    </w:p>
    <w:p>
      <w:pPr>
        <w:pStyle w:val="SourceCode"/>
      </w:pPr>
      <w:r>
        <w:rPr>
          <w:rStyle w:val="VerbatimChar"/>
          <w:color w:val="57606A"/>
          <w:sz w:val="20"/>
          <w:szCs w:val="20"/>
        </w:rPr>
        <w:t xml:space="preserve">d8 k apply -f - &lt;&lt;EOF</w:t>
      </w:r>
      <w:r>
        <w:rPr>
          <w:color w:val="57606A"/>
          <w:sz w:val="20"/>
          <w:szCs w:val="20"/>
        </w:rPr>
        <w:br/>
      </w: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ModuleConfig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static-routing-manager</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version: 1</w:t>
      </w:r>
      <w:r>
        <w:rPr>
          <w:color w:val="57606A"/>
          <w:sz w:val="20"/>
          <w:szCs w:val="20"/>
        </w:rPr>
        <w:br/>
      </w:r>
      <w:r>
        <w:rPr>
          <w:rStyle w:val="VerbatimChar"/>
          <w:color w:val="57606A"/>
          <w:sz w:val="20"/>
          <w:szCs w:val="20"/>
        </w:rPr>
        <w:t xml:space="preserve">  enabled: true</w:t>
      </w:r>
      <w:r>
        <w:rPr>
          <w:color w:val="57606A"/>
          <w:sz w:val="20"/>
          <w:szCs w:val="20"/>
        </w:rPr>
        <w:br/>
      </w:r>
      <w:r>
        <w:rPr>
          <w:rStyle w:val="VerbatimChar"/>
          <w:color w:val="57606A"/>
          <w:sz w:val="20"/>
          <w:szCs w:val="20"/>
        </w:rPr>
        <w:t xml:space="preserve">EOF</w:t>
      </w:r>
    </w:p>
    <w:bookmarkStart w:id="468" w:name="X18cdc954feb98ee4dd335198aa6ccc0ba7a6a9d"/>
    <w:p>
      <w:pPr>
        <w:pStyle w:val="Heading3"/>
      </w:pPr>
      <w:r>
        <w:t xml:space="preserve">Таблица маршрутизации</w:t>
      </w:r>
    </w:p>
    <w:p>
      <w:pPr>
        <w:pStyle w:val="FirstParagraph"/>
      </w:pPr>
      <w:r>
        <w:t xml:space="preserve">Ресурс</w:t>
      </w:r>
      <w:r>
        <w:t xml:space="preserve"> </w:t>
      </w:r>
      <w:r>
        <w:rPr>
          <w:rStyle w:val="VerbatimChar"/>
          <w:color w:val="57606A"/>
          <w:sz w:val="20"/>
          <w:szCs w:val="20"/>
        </w:rPr>
        <w:t xml:space="preserve">RoutingTable</w:t>
      </w:r>
      <w:r>
        <w:t xml:space="preserve"> </w:t>
      </w:r>
      <w:r>
        <w:t xml:space="preserve">описывает желаемую таблицу маршрутизации и содержащиеся в ней маршруты.</w:t>
      </w:r>
    </w:p>
    <w:p>
      <w:pPr>
        <w:pStyle w:val="BodyText"/>
      </w:pPr>
      <w:r>
        <w:t xml:space="preserve">Чтобы создать маршрут в основной таблице маршрутизации main, выполните следующее:</w:t>
      </w:r>
    </w:p>
    <w:p>
      <w:pPr>
        <w:numPr>
          <w:ilvl w:val="0"/>
          <w:numId w:val="1220"/>
        </w:numPr>
      </w:pPr>
      <w:r>
        <w:t xml:space="preserve">Примените ресурс</w:t>
      </w:r>
      <w:r>
        <w:t xml:space="preserve"> </w:t>
      </w:r>
      <w:r>
        <w:rPr>
          <w:rStyle w:val="VerbatimChar"/>
          <w:color w:val="57606A"/>
          <w:sz w:val="20"/>
          <w:szCs w:val="20"/>
        </w:rPr>
        <w:t xml:space="preserve">RoutingTable</w:t>
      </w:r>
      <w:r>
        <w:t xml:space="preserve">, согласно которому на узлах, подпадающих под nodeSelector, будет создан маршрут</w:t>
      </w:r>
      <w:r>
        <w:t xml:space="preserve"> </w:t>
      </w:r>
      <w:r>
        <w:rPr>
          <w:rStyle w:val="VerbatimChar"/>
          <w:color w:val="57606A"/>
          <w:sz w:val="20"/>
          <w:szCs w:val="20"/>
        </w:rPr>
        <w:t xml:space="preserve">10.0.0.0/8 via 192.168.0.1</w:t>
      </w:r>
      <w:r>
        <w:t xml:space="preserve">:</w:t>
      </w:r>
    </w:p>
    <w:p>
      <w:pPr>
        <w:numPr>
          <w:ilvl w:val="0"/>
          <w:numId w:val="1000"/>
        </w:numPr>
        <w:pStyle w:val="SourceCode"/>
      </w:pPr>
      <w:r>
        <w:rPr>
          <w:rStyle w:val="VerbatimChar"/>
          <w:color w:val="57606A"/>
          <w:sz w:val="20"/>
          <w:szCs w:val="20"/>
        </w:rPr>
        <w:t xml:space="preserve">d8 k apply -f - &lt;&lt;EOF</w:t>
      </w:r>
      <w:r>
        <w:rPr>
          <w:color w:val="57606A"/>
          <w:sz w:val="20"/>
          <w:szCs w:val="20"/>
        </w:rPr>
        <w:br/>
      </w:r>
      <w:r>
        <w:rPr>
          <w:rStyle w:val="VerbatimChar"/>
          <w:color w:val="57606A"/>
          <w:sz w:val="20"/>
          <w:szCs w:val="20"/>
        </w:rPr>
        <w:t xml:space="preserve">apiVersion: network.deckhouse.io/v1alpha1</w:t>
      </w:r>
      <w:r>
        <w:rPr>
          <w:color w:val="57606A"/>
          <w:sz w:val="20"/>
          <w:szCs w:val="20"/>
        </w:rPr>
        <w:br/>
      </w:r>
      <w:r>
        <w:rPr>
          <w:rStyle w:val="VerbatimChar"/>
          <w:color w:val="57606A"/>
          <w:sz w:val="20"/>
          <w:szCs w:val="20"/>
        </w:rPr>
        <w:t xml:space="preserve">kind: RoutingTable</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name: myrt-main</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ipRoutingTableID: 254 # ID основной таблицы маршрутизации – 254</w:t>
      </w:r>
      <w:r>
        <w:rPr>
          <w:color w:val="57606A"/>
          <w:sz w:val="20"/>
          <w:szCs w:val="20"/>
        </w:rPr>
        <w:br/>
      </w:r>
      <w:r>
        <w:rPr>
          <w:rStyle w:val="VerbatimChar"/>
          <w:color w:val="57606A"/>
          <w:sz w:val="20"/>
          <w:szCs w:val="20"/>
        </w:rPr>
        <w:t xml:space="preserve">  routes:</w:t>
      </w:r>
      <w:r>
        <w:rPr>
          <w:color w:val="57606A"/>
          <w:sz w:val="20"/>
          <w:szCs w:val="20"/>
        </w:rPr>
        <w:br/>
      </w:r>
      <w:r>
        <w:rPr>
          <w:rStyle w:val="VerbatimChar"/>
          <w:color w:val="57606A"/>
          <w:sz w:val="20"/>
          <w:szCs w:val="20"/>
        </w:rPr>
        <w:t xml:space="preserve">  - destination: 10.0.0.0/8</w:t>
      </w:r>
      <w:r>
        <w:rPr>
          <w:color w:val="57606A"/>
          <w:sz w:val="20"/>
          <w:szCs w:val="20"/>
        </w:rPr>
        <w:br/>
      </w:r>
      <w:r>
        <w:rPr>
          <w:rStyle w:val="VerbatimChar"/>
          <w:color w:val="57606A"/>
          <w:sz w:val="20"/>
          <w:szCs w:val="20"/>
        </w:rPr>
        <w:t xml:space="preserve">    gateway: 192.168.0.1</w:t>
      </w:r>
      <w:r>
        <w:rPr>
          <w:color w:val="57606A"/>
          <w:sz w:val="20"/>
          <w:szCs w:val="20"/>
        </w:rPr>
        <w:br/>
      </w:r>
      <w:r>
        <w:rPr>
          <w:rStyle w:val="VerbatimChar"/>
          <w:color w:val="57606A"/>
          <w:sz w:val="20"/>
          <w:szCs w:val="20"/>
        </w:rPr>
        <w:t xml:space="preserve">  nodeSelector:</w:t>
      </w:r>
      <w:r>
        <w:rPr>
          <w:color w:val="57606A"/>
          <w:sz w:val="20"/>
          <w:szCs w:val="20"/>
        </w:rPr>
        <w:br/>
      </w:r>
      <w:r>
        <w:rPr>
          <w:rStyle w:val="VerbatimChar"/>
          <w:color w:val="57606A"/>
          <w:sz w:val="20"/>
          <w:szCs w:val="20"/>
        </w:rPr>
        <w:t xml:space="preserve">    node-role.deckhouse.io: load-balancer</w:t>
      </w:r>
      <w:r>
        <w:rPr>
          <w:color w:val="57606A"/>
          <w:sz w:val="20"/>
          <w:szCs w:val="20"/>
        </w:rPr>
        <w:br/>
      </w:r>
      <w:r>
        <w:rPr>
          <w:rStyle w:val="VerbatimChar"/>
          <w:color w:val="57606A"/>
          <w:sz w:val="20"/>
          <w:szCs w:val="20"/>
        </w:rPr>
        <w:t xml:space="preserve">EOF</w:t>
      </w:r>
    </w:p>
    <w:p>
      <w:pPr>
        <w:numPr>
          <w:ilvl w:val="0"/>
          <w:numId w:val="1220"/>
        </w:numPr>
      </w:pPr>
      <w:r>
        <w:t xml:space="preserve">Чтобы проверить созданный маршрут в основной таблице, выполните следующую команду:</w:t>
      </w:r>
    </w:p>
    <w:p>
      <w:pPr>
        <w:numPr>
          <w:ilvl w:val="0"/>
          <w:numId w:val="1000"/>
        </w:numPr>
        <w:pStyle w:val="SourceCode"/>
      </w:pPr>
      <w:r>
        <w:rPr>
          <w:rStyle w:val="VerbatimChar"/>
          <w:color w:val="57606A"/>
          <w:sz w:val="20"/>
          <w:szCs w:val="20"/>
        </w:rPr>
        <w:t xml:space="preserve">ip -4 route ls</w:t>
      </w:r>
    </w:p>
    <w:p>
      <w:pPr>
        <w:numPr>
          <w:ilvl w:val="0"/>
          <w:numId w:val="1000"/>
        </w:numPr>
      </w:pPr>
      <w:r>
        <w:t xml:space="preserve">В результате будет выведен список маршрутов, включая созданный</w:t>
      </w:r>
      <w:r>
        <w:t xml:space="preserve"> </w:t>
      </w:r>
      <w:r>
        <w:rPr>
          <w:rStyle w:val="VerbatimChar"/>
          <w:color w:val="57606A"/>
          <w:sz w:val="20"/>
          <w:szCs w:val="20"/>
        </w:rPr>
        <w:t xml:space="preserve">10.0.0.0/8 via 192.168.0.1</w:t>
      </w:r>
      <w:r>
        <w:t xml:space="preserve">:</w:t>
      </w:r>
    </w:p>
    <w:p>
      <w:pPr>
        <w:numPr>
          <w:ilvl w:val="0"/>
          <w:numId w:val="1000"/>
        </w:num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10.0.0.0/8 via 192.168.0.1 dev eth0 realm 216</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Инструкция realm 216 в маршруте используется как маркер для идентификации маршрута под управлением модуля (d8 hex = 216 dec).</w:t>
      </w:r>
    </w:p>
    <w:p>
      <w:pPr>
        <w:pStyle w:val="FirstParagraph"/>
      </w:pPr>
      <w:r>
        <w:t xml:space="preserve">Чтобы создать маршрут в дополнительной таблице, выполните следующее:</w:t>
      </w:r>
    </w:p>
    <w:p>
      <w:pPr>
        <w:numPr>
          <w:ilvl w:val="0"/>
          <w:numId w:val="1221"/>
        </w:numPr>
      </w:pPr>
      <w:r>
        <w:t xml:space="preserve">Примените ресурс</w:t>
      </w:r>
      <w:r>
        <w:t xml:space="preserve"> </w:t>
      </w:r>
      <w:r>
        <w:rPr>
          <w:rStyle w:val="VerbatimChar"/>
          <w:color w:val="57606A"/>
          <w:sz w:val="20"/>
          <w:szCs w:val="20"/>
        </w:rPr>
        <w:t xml:space="preserve">RoutingTable</w:t>
      </w:r>
      <w:r>
        <w:t xml:space="preserve">, согласно которому на узлах, подпадающих под nodeSelector, будет создан маршрут</w:t>
      </w:r>
      <w:r>
        <w:t xml:space="preserve"> </w:t>
      </w:r>
      <w:r>
        <w:rPr>
          <w:rStyle w:val="VerbatimChar"/>
          <w:color w:val="57606A"/>
          <w:sz w:val="20"/>
          <w:szCs w:val="20"/>
        </w:rPr>
        <w:t xml:space="preserve">0.0.0.0/0 via 192.168.0.1</w:t>
      </w:r>
      <w:r>
        <w:t xml:space="preserve"> </w:t>
      </w:r>
      <w:r>
        <w:t xml:space="preserve">в таблице 10000:</w:t>
      </w:r>
    </w:p>
    <w:p>
      <w:pPr>
        <w:numPr>
          <w:ilvl w:val="0"/>
          <w:numId w:val="1000"/>
        </w:numPr>
        <w:pStyle w:val="SourceCode"/>
      </w:pPr>
      <w:r>
        <w:rPr>
          <w:rStyle w:val="VerbatimChar"/>
          <w:color w:val="57606A"/>
          <w:sz w:val="20"/>
          <w:szCs w:val="20"/>
        </w:rPr>
        <w:t xml:space="preserve">d8 k apply -f - &lt;&lt;EOF</w:t>
      </w:r>
      <w:r>
        <w:rPr>
          <w:color w:val="57606A"/>
          <w:sz w:val="20"/>
          <w:szCs w:val="20"/>
        </w:rPr>
        <w:br/>
      </w:r>
      <w:r>
        <w:rPr>
          <w:rStyle w:val="VerbatimChar"/>
          <w:color w:val="57606A"/>
          <w:sz w:val="20"/>
          <w:szCs w:val="20"/>
        </w:rPr>
        <w:t xml:space="preserve">apiVersion: network.deckhouse.io/v1alpha1</w:t>
      </w:r>
      <w:r>
        <w:rPr>
          <w:color w:val="57606A"/>
          <w:sz w:val="20"/>
          <w:szCs w:val="20"/>
        </w:rPr>
        <w:br/>
      </w:r>
      <w:r>
        <w:rPr>
          <w:rStyle w:val="VerbatimChar"/>
          <w:color w:val="57606A"/>
          <w:sz w:val="20"/>
          <w:szCs w:val="20"/>
        </w:rPr>
        <w:t xml:space="preserve">kind: RoutingTable</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name: myrt-extra</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routes:</w:t>
      </w:r>
      <w:r>
        <w:rPr>
          <w:color w:val="57606A"/>
          <w:sz w:val="20"/>
          <w:szCs w:val="20"/>
        </w:rPr>
        <w:br/>
      </w:r>
      <w:r>
        <w:rPr>
          <w:rStyle w:val="VerbatimChar"/>
          <w:color w:val="57606A"/>
          <w:sz w:val="20"/>
          <w:szCs w:val="20"/>
        </w:rPr>
        <w:t xml:space="preserve">    - destination: 0.0.0.0/0</w:t>
      </w:r>
      <w:r>
        <w:rPr>
          <w:color w:val="57606A"/>
          <w:sz w:val="20"/>
          <w:szCs w:val="20"/>
        </w:rPr>
        <w:br/>
      </w:r>
      <w:r>
        <w:rPr>
          <w:rStyle w:val="VerbatimChar"/>
          <w:color w:val="57606A"/>
          <w:sz w:val="20"/>
          <w:szCs w:val="20"/>
        </w:rPr>
        <w:t xml:space="preserve">      gateway: 192.168.0.1</w:t>
      </w:r>
      <w:r>
        <w:rPr>
          <w:color w:val="57606A"/>
          <w:sz w:val="20"/>
          <w:szCs w:val="20"/>
        </w:rPr>
        <w:br/>
      </w:r>
      <w:r>
        <w:rPr>
          <w:rStyle w:val="VerbatimChar"/>
          <w:color w:val="57606A"/>
          <w:sz w:val="20"/>
          <w:szCs w:val="20"/>
        </w:rPr>
        <w:t xml:space="preserve">  nodeSelector:</w:t>
      </w:r>
      <w:r>
        <w:rPr>
          <w:color w:val="57606A"/>
          <w:sz w:val="20"/>
          <w:szCs w:val="20"/>
        </w:rPr>
        <w:br/>
      </w:r>
      <w:r>
        <w:rPr>
          <w:rStyle w:val="VerbatimChar"/>
          <w:color w:val="57606A"/>
          <w:sz w:val="20"/>
          <w:szCs w:val="20"/>
        </w:rPr>
        <w:t xml:space="preserve">    node-role.deckhouse.io: load-balancer</w:t>
      </w:r>
      <w:r>
        <w:rPr>
          <w:color w:val="57606A"/>
          <w:sz w:val="20"/>
          <w:szCs w:val="20"/>
        </w:rPr>
        <w:br/>
      </w:r>
      <w:r>
        <w:rPr>
          <w:rStyle w:val="VerbatimChar"/>
          <w:color w:val="57606A"/>
          <w:sz w:val="20"/>
          <w:szCs w:val="20"/>
        </w:rPr>
        <w:t xml:space="preserve">status:</w:t>
      </w:r>
      <w:r>
        <w:rPr>
          <w:color w:val="57606A"/>
          <w:sz w:val="20"/>
          <w:szCs w:val="20"/>
        </w:rPr>
        <w:br/>
      </w:r>
      <w:r>
        <w:rPr>
          <w:rStyle w:val="VerbatimChar"/>
          <w:color w:val="57606A"/>
          <w:sz w:val="20"/>
          <w:szCs w:val="20"/>
        </w:rPr>
        <w:t xml:space="preserve">  ipRoutingTableID: 10000 # Если spec.ipRoutingTableID не указан, он будет сгенерирован автоматически и размещён в status</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EOF</w:t>
      </w:r>
    </w:p>
    <w:p>
      <w:pPr>
        <w:numPr>
          <w:ilvl w:val="0"/>
          <w:numId w:val="1221"/>
        </w:numPr>
      </w:pPr>
      <w:r>
        <w:t xml:space="preserve">Чтобы проверить созданный маршрут в дополнительной таблице, выполните следующую команду:</w:t>
      </w:r>
    </w:p>
    <w:p>
      <w:pPr>
        <w:numPr>
          <w:ilvl w:val="0"/>
          <w:numId w:val="1000"/>
        </w:numPr>
        <w:pStyle w:val="SourceCode"/>
      </w:pPr>
      <w:r>
        <w:rPr>
          <w:rStyle w:val="VerbatimChar"/>
          <w:color w:val="57606A"/>
          <w:sz w:val="20"/>
          <w:szCs w:val="20"/>
        </w:rPr>
        <w:t xml:space="preserve">ip -4 route ls table 10000</w:t>
      </w:r>
    </w:p>
    <w:p>
      <w:pPr>
        <w:numPr>
          <w:ilvl w:val="0"/>
          <w:numId w:val="1000"/>
        </w:numPr>
      </w:pPr>
      <w:r>
        <w:t xml:space="preserve">В результате будет выведен список маршрутов из таблицы 10000, включая созданный</w:t>
      </w:r>
      <w:r>
        <w:t xml:space="preserve"> </w:t>
      </w:r>
      <w:r>
        <w:rPr>
          <w:rStyle w:val="VerbatimChar"/>
          <w:color w:val="57606A"/>
          <w:sz w:val="20"/>
          <w:szCs w:val="20"/>
        </w:rPr>
        <w:t xml:space="preserve">default via 192.168.0.1</w:t>
      </w:r>
      <w:r>
        <w:t xml:space="preserve">:</w:t>
      </w:r>
    </w:p>
    <w:p>
      <w:pPr>
        <w:numPr>
          <w:ilvl w:val="0"/>
          <w:numId w:val="1000"/>
        </w:num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default via 192.168.0.1 dev eth0 realm 216</w:t>
      </w:r>
      <w:r>
        <w:rPr>
          <w:color w:val="57606A"/>
          <w:sz w:val="20"/>
          <w:szCs w:val="20"/>
        </w:rPr>
        <w:br/>
      </w:r>
      <w:r>
        <w:rPr>
          <w:rStyle w:val="VerbatimChar"/>
          <w:color w:val="57606A"/>
          <w:sz w:val="20"/>
          <w:szCs w:val="20"/>
        </w:rPr>
        <w:t xml:space="preserve">...</w:t>
      </w:r>
    </w:p>
    <w:bookmarkEnd w:id="468"/>
    <w:bookmarkStart w:id="469" w:name="X23928f0423b3bef5265c0b30dd03690a89468dc"/>
    <w:p>
      <w:pPr>
        <w:pStyle w:val="Heading2"/>
      </w:pPr>
      <w:r>
        <w:t xml:space="preserve">Правила маршрутизации</w:t>
      </w:r>
    </w:p>
    <w:p>
      <w:pPr>
        <w:pStyle w:val="FirstParagraph"/>
      </w:pPr>
      <w:r>
        <w:t xml:space="preserve">Ресурс</w:t>
      </w:r>
      <w:r>
        <w:t xml:space="preserve"> </w:t>
      </w:r>
      <w:r>
        <w:rPr>
          <w:rStyle w:val="VerbatimChar"/>
          <w:color w:val="57606A"/>
          <w:sz w:val="20"/>
          <w:szCs w:val="20"/>
        </w:rPr>
        <w:t xml:space="preserve">IPRuleSet</w:t>
      </w:r>
      <w:r>
        <w:t xml:space="preserve"> </w:t>
      </w:r>
      <w:r>
        <w:t xml:space="preserve">описывает набор правил (IP-rule), которые будут созданы на узлах с соответствующими метками.</w:t>
      </w:r>
    </w:p>
    <w:p>
      <w:pPr>
        <w:pStyle w:val="BodyText"/>
      </w:pPr>
      <w:r>
        <w:t xml:space="preserve">Чтобы применить правило, выполните следующее:</w:t>
      </w:r>
    </w:p>
    <w:p>
      <w:pPr>
        <w:numPr>
          <w:ilvl w:val="0"/>
          <w:numId w:val="1222"/>
        </w:numPr>
      </w:pPr>
      <w:r>
        <w:t xml:space="preserve">Создайте ресурс IPRuleSet, согласно которому на узлах, подпадающих под nodeSelector, будет создан IP-rule:</w:t>
      </w:r>
    </w:p>
    <w:p>
      <w:pPr>
        <w:numPr>
          <w:ilvl w:val="0"/>
          <w:numId w:val="1000"/>
        </w:numPr>
        <w:pStyle w:val="SourceCode"/>
      </w:pPr>
      <w:r>
        <w:rPr>
          <w:rStyle w:val="VerbatimChar"/>
          <w:color w:val="57606A"/>
          <w:sz w:val="20"/>
          <w:szCs w:val="20"/>
        </w:rPr>
        <w:t xml:space="preserve">d8 k apply -f - &lt;&lt;EOF</w:t>
      </w:r>
      <w:r>
        <w:rPr>
          <w:color w:val="57606A"/>
          <w:sz w:val="20"/>
          <w:szCs w:val="20"/>
        </w:rPr>
        <w:br/>
      </w:r>
      <w:r>
        <w:rPr>
          <w:rStyle w:val="VerbatimChar"/>
          <w:color w:val="57606A"/>
          <w:sz w:val="20"/>
          <w:szCs w:val="20"/>
        </w:rPr>
        <w:t xml:space="preserve">apiVersion: network.deckhouse.io/v1alpha1</w:t>
      </w:r>
      <w:r>
        <w:rPr>
          <w:color w:val="57606A"/>
          <w:sz w:val="20"/>
          <w:szCs w:val="20"/>
        </w:rPr>
        <w:br/>
      </w:r>
      <w:r>
        <w:rPr>
          <w:rStyle w:val="VerbatimChar"/>
          <w:color w:val="57606A"/>
          <w:sz w:val="20"/>
          <w:szCs w:val="20"/>
        </w:rPr>
        <w:t xml:space="preserve">kind: IPRuleSet</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myiprule</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rules:</w:t>
      </w:r>
      <w:r>
        <w:rPr>
          <w:color w:val="57606A"/>
          <w:sz w:val="20"/>
          <w:szCs w:val="20"/>
        </w:rPr>
        <w:br/>
      </w:r>
      <w:r>
        <w:rPr>
          <w:rStyle w:val="VerbatimChar"/>
          <w:color w:val="57606A"/>
          <w:sz w:val="20"/>
          <w:szCs w:val="20"/>
        </w:rPr>
        <w:t xml:space="preserve">    - selectors:</w:t>
      </w:r>
      <w:r>
        <w:rPr>
          <w:color w:val="57606A"/>
          <w:sz w:val="20"/>
          <w:szCs w:val="20"/>
        </w:rPr>
        <w:br/>
      </w:r>
      <w:r>
        <w:rPr>
          <w:rStyle w:val="VerbatimChar"/>
          <w:color w:val="57606A"/>
          <w:sz w:val="20"/>
          <w:szCs w:val="20"/>
        </w:rPr>
        <w:t xml:space="preserve">        from:</w:t>
      </w:r>
      <w:r>
        <w:rPr>
          <w:color w:val="57606A"/>
          <w:sz w:val="20"/>
          <w:szCs w:val="20"/>
        </w:rPr>
        <w:br/>
      </w:r>
      <w:r>
        <w:rPr>
          <w:rStyle w:val="VerbatimChar"/>
          <w:color w:val="57606A"/>
          <w:sz w:val="20"/>
          <w:szCs w:val="20"/>
        </w:rPr>
        <w:t xml:space="preserve">          - 192.168.111.0/24</w:t>
      </w:r>
      <w:r>
        <w:rPr>
          <w:color w:val="57606A"/>
          <w:sz w:val="20"/>
          <w:szCs w:val="20"/>
        </w:rPr>
        <w:br/>
      </w:r>
      <w:r>
        <w:rPr>
          <w:rStyle w:val="VerbatimChar"/>
          <w:color w:val="57606A"/>
          <w:sz w:val="20"/>
          <w:szCs w:val="20"/>
        </w:rPr>
        <w:t xml:space="preserve">          - 192.168.222.0/24</w:t>
      </w:r>
      <w:r>
        <w:rPr>
          <w:color w:val="57606A"/>
          <w:sz w:val="20"/>
          <w:szCs w:val="20"/>
        </w:rPr>
        <w:br/>
      </w:r>
      <w:r>
        <w:rPr>
          <w:rStyle w:val="VerbatimChar"/>
          <w:color w:val="57606A"/>
          <w:sz w:val="20"/>
          <w:szCs w:val="20"/>
        </w:rPr>
        <w:t xml:space="preserve">        to:</w:t>
      </w:r>
      <w:r>
        <w:rPr>
          <w:color w:val="57606A"/>
          <w:sz w:val="20"/>
          <w:szCs w:val="20"/>
        </w:rPr>
        <w:br/>
      </w:r>
      <w:r>
        <w:rPr>
          <w:rStyle w:val="VerbatimChar"/>
          <w:color w:val="57606A"/>
          <w:sz w:val="20"/>
          <w:szCs w:val="20"/>
        </w:rPr>
        <w:t xml:space="preserve">          - 8.8.8.8/32</w:t>
      </w:r>
      <w:r>
        <w:rPr>
          <w:color w:val="57606A"/>
          <w:sz w:val="20"/>
          <w:szCs w:val="20"/>
        </w:rPr>
        <w:br/>
      </w:r>
      <w:r>
        <w:rPr>
          <w:rStyle w:val="VerbatimChar"/>
          <w:color w:val="57606A"/>
          <w:sz w:val="20"/>
          <w:szCs w:val="20"/>
        </w:rPr>
        <w:t xml:space="preserve">          - 172.16.8.0/21</w:t>
      </w:r>
      <w:r>
        <w:rPr>
          <w:color w:val="57606A"/>
          <w:sz w:val="20"/>
          <w:szCs w:val="20"/>
        </w:rPr>
        <w:br/>
      </w:r>
      <w:r>
        <w:rPr>
          <w:rStyle w:val="VerbatimChar"/>
          <w:color w:val="57606A"/>
          <w:sz w:val="20"/>
          <w:szCs w:val="20"/>
        </w:rPr>
        <w:t xml:space="preserve">        sportRange:</w:t>
      </w:r>
      <w:r>
        <w:rPr>
          <w:color w:val="57606A"/>
          <w:sz w:val="20"/>
          <w:szCs w:val="20"/>
        </w:rPr>
        <w:br/>
      </w:r>
      <w:r>
        <w:rPr>
          <w:rStyle w:val="VerbatimChar"/>
          <w:color w:val="57606A"/>
          <w:sz w:val="20"/>
          <w:szCs w:val="20"/>
        </w:rPr>
        <w:t xml:space="preserve">          start: 100</w:t>
      </w:r>
      <w:r>
        <w:rPr>
          <w:color w:val="57606A"/>
          <w:sz w:val="20"/>
          <w:szCs w:val="20"/>
        </w:rPr>
        <w:br/>
      </w:r>
      <w:r>
        <w:rPr>
          <w:rStyle w:val="VerbatimChar"/>
          <w:color w:val="57606A"/>
          <w:sz w:val="20"/>
          <w:szCs w:val="20"/>
        </w:rPr>
        <w:t xml:space="preserve">          end: 200</w:t>
      </w:r>
      <w:r>
        <w:rPr>
          <w:color w:val="57606A"/>
          <w:sz w:val="20"/>
          <w:szCs w:val="20"/>
        </w:rPr>
        <w:br/>
      </w:r>
      <w:r>
        <w:rPr>
          <w:rStyle w:val="VerbatimChar"/>
          <w:color w:val="57606A"/>
          <w:sz w:val="20"/>
          <w:szCs w:val="20"/>
        </w:rPr>
        <w:t xml:space="preserve">        dportRange:</w:t>
      </w:r>
      <w:r>
        <w:rPr>
          <w:color w:val="57606A"/>
          <w:sz w:val="20"/>
          <w:szCs w:val="20"/>
        </w:rPr>
        <w:br/>
      </w:r>
      <w:r>
        <w:rPr>
          <w:rStyle w:val="VerbatimChar"/>
          <w:color w:val="57606A"/>
          <w:sz w:val="20"/>
          <w:szCs w:val="20"/>
        </w:rPr>
        <w:t xml:space="preserve">          start: 300</w:t>
      </w:r>
      <w:r>
        <w:rPr>
          <w:color w:val="57606A"/>
          <w:sz w:val="20"/>
          <w:szCs w:val="20"/>
        </w:rPr>
        <w:br/>
      </w:r>
      <w:r>
        <w:rPr>
          <w:rStyle w:val="VerbatimChar"/>
          <w:color w:val="57606A"/>
          <w:sz w:val="20"/>
          <w:szCs w:val="20"/>
        </w:rPr>
        <w:t xml:space="preserve">          end: 400</w:t>
      </w:r>
      <w:r>
        <w:rPr>
          <w:color w:val="57606A"/>
          <w:sz w:val="20"/>
          <w:szCs w:val="20"/>
        </w:rPr>
        <w:br/>
      </w:r>
      <w:r>
        <w:rPr>
          <w:rStyle w:val="VerbatimChar"/>
          <w:color w:val="57606A"/>
          <w:sz w:val="20"/>
          <w:szCs w:val="20"/>
        </w:rPr>
        <w:t xml:space="preserve">        ipProto: 6</w:t>
      </w:r>
      <w:r>
        <w:rPr>
          <w:color w:val="57606A"/>
          <w:sz w:val="20"/>
          <w:szCs w:val="20"/>
        </w:rPr>
        <w:br/>
      </w:r>
      <w:r>
        <w:rPr>
          <w:rStyle w:val="VerbatimChar"/>
          <w:color w:val="57606A"/>
          <w:sz w:val="20"/>
          <w:szCs w:val="20"/>
        </w:rPr>
        <w:t xml:space="preserve">      actions:</w:t>
      </w:r>
      <w:r>
        <w:rPr>
          <w:color w:val="57606A"/>
          <w:sz w:val="20"/>
          <w:szCs w:val="20"/>
        </w:rPr>
        <w:br/>
      </w:r>
      <w:r>
        <w:rPr>
          <w:rStyle w:val="VerbatimChar"/>
          <w:color w:val="57606A"/>
          <w:sz w:val="20"/>
          <w:szCs w:val="20"/>
        </w:rPr>
        <w:t xml:space="preserve">        lookup:</w:t>
      </w:r>
      <w:r>
        <w:rPr>
          <w:color w:val="57606A"/>
          <w:sz w:val="20"/>
          <w:szCs w:val="20"/>
        </w:rPr>
        <w:br/>
      </w:r>
      <w:r>
        <w:rPr>
          <w:rStyle w:val="VerbatimChar"/>
          <w:color w:val="57606A"/>
          <w:sz w:val="20"/>
          <w:szCs w:val="20"/>
        </w:rPr>
        <w:t xml:space="preserve">          routingTableName: myrt-extra</w:t>
      </w:r>
      <w:r>
        <w:rPr>
          <w:color w:val="57606A"/>
          <w:sz w:val="20"/>
          <w:szCs w:val="20"/>
        </w:rPr>
        <w:br/>
      </w:r>
      <w:r>
        <w:rPr>
          <w:rStyle w:val="VerbatimChar"/>
          <w:color w:val="57606A"/>
          <w:sz w:val="20"/>
          <w:szCs w:val="20"/>
        </w:rPr>
        <w:t xml:space="preserve">      priority: 50</w:t>
      </w:r>
      <w:r>
        <w:rPr>
          <w:color w:val="57606A"/>
          <w:sz w:val="20"/>
          <w:szCs w:val="20"/>
        </w:rPr>
        <w:br/>
      </w:r>
      <w:r>
        <w:rPr>
          <w:rStyle w:val="VerbatimChar"/>
          <w:color w:val="57606A"/>
          <w:sz w:val="20"/>
          <w:szCs w:val="20"/>
        </w:rPr>
        <w:t xml:space="preserve">  nodeSelector:</w:t>
      </w:r>
      <w:r>
        <w:rPr>
          <w:color w:val="57606A"/>
          <w:sz w:val="20"/>
          <w:szCs w:val="20"/>
        </w:rPr>
        <w:br/>
      </w:r>
      <w:r>
        <w:rPr>
          <w:rStyle w:val="VerbatimChar"/>
          <w:color w:val="57606A"/>
          <w:sz w:val="20"/>
          <w:szCs w:val="20"/>
        </w:rPr>
        <w:t xml:space="preserve">    node-role.deckhouse.io: load-balancer</w:t>
      </w:r>
      <w:r>
        <w:rPr>
          <w:color w:val="57606A"/>
          <w:sz w:val="20"/>
          <w:szCs w:val="20"/>
        </w:rPr>
        <w:br/>
      </w:r>
      <w:r>
        <w:rPr>
          <w:rStyle w:val="VerbatimChar"/>
          <w:color w:val="57606A"/>
          <w:sz w:val="20"/>
          <w:szCs w:val="20"/>
        </w:rPr>
        <w:t xml:space="preserve">EOF</w:t>
      </w:r>
    </w:p>
    <w:p>
      <w:pPr>
        <w:numPr>
          <w:ilvl w:val="0"/>
          <w:numId w:val="1222"/>
        </w:numPr>
      </w:pPr>
      <w:r>
        <w:t xml:space="preserve">Чтобы убедиться в том, что правило было применено, выполните следующую команду:</w:t>
      </w:r>
    </w:p>
    <w:p>
      <w:pPr>
        <w:numPr>
          <w:ilvl w:val="0"/>
          <w:numId w:val="1000"/>
        </w:numPr>
        <w:pStyle w:val="SourceCode"/>
      </w:pPr>
      <w:r>
        <w:rPr>
          <w:rStyle w:val="VerbatimChar"/>
          <w:color w:val="57606A"/>
          <w:sz w:val="20"/>
          <w:szCs w:val="20"/>
        </w:rPr>
        <w:t xml:space="preserve">ip rule list</w:t>
      </w:r>
    </w:p>
    <w:p>
      <w:pPr>
        <w:numPr>
          <w:ilvl w:val="0"/>
          <w:numId w:val="1000"/>
        </w:numPr>
      </w:pPr>
      <w:r>
        <w:t xml:space="preserve">В результате будет выведен список настроенных правил:</w:t>
      </w:r>
    </w:p>
    <w:p>
      <w:pPr>
        <w:numPr>
          <w:ilvl w:val="0"/>
          <w:numId w:val="1000"/>
        </w:num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50: from 192.168.111.0/24 to 172.16.8.0/21 ipproto tcp sport 100-200 dport 300-400 lookup 10000 realms 216</w:t>
      </w:r>
      <w:r>
        <w:rPr>
          <w:color w:val="57606A"/>
          <w:sz w:val="20"/>
          <w:szCs w:val="20"/>
        </w:rPr>
        <w:br/>
      </w:r>
      <w:r>
        <w:rPr>
          <w:rStyle w:val="VerbatimChar"/>
          <w:color w:val="57606A"/>
          <w:sz w:val="20"/>
          <w:szCs w:val="20"/>
        </w:rPr>
        <w:t xml:space="preserve">50: from 192.168.222.0/24 to 8.8.8.8 ipproto tcp sport 100-200 dport 300-400 lookup 10000 realms 216</w:t>
      </w:r>
      <w:r>
        <w:rPr>
          <w:color w:val="57606A"/>
          <w:sz w:val="20"/>
          <w:szCs w:val="20"/>
        </w:rPr>
        <w:br/>
      </w:r>
      <w:r>
        <w:rPr>
          <w:rStyle w:val="VerbatimChar"/>
          <w:color w:val="57606A"/>
          <w:sz w:val="20"/>
          <w:szCs w:val="20"/>
        </w:rPr>
        <w:t xml:space="preserve">50: from 192.168.222.0/24 to 172.16.8.0/21 ipproto tcp sport 100-200 dport 300-400 lookup 10000 realms 216</w:t>
      </w:r>
      <w:r>
        <w:rPr>
          <w:color w:val="57606A"/>
          <w:sz w:val="20"/>
          <w:szCs w:val="20"/>
        </w:rPr>
        <w:br/>
      </w:r>
      <w:r>
        <w:rPr>
          <w:rStyle w:val="VerbatimChar"/>
          <w:color w:val="57606A"/>
          <w:sz w:val="20"/>
          <w:szCs w:val="20"/>
        </w:rPr>
        <w:t xml:space="preserve">50: from 192.168.111.0/24 to 8.8.8.8 ipproto tcp sport 100-200 dport 300-400 lookup 10000 realms 216</w:t>
      </w:r>
      <w:r>
        <w:rPr>
          <w:color w:val="57606A"/>
          <w:sz w:val="20"/>
          <w:szCs w:val="20"/>
        </w:rPr>
        <w:br/>
      </w:r>
      <w:r>
        <w:rPr>
          <w:rStyle w:val="VerbatimChar"/>
          <w:color w:val="57606A"/>
          <w:sz w:val="20"/>
          <w:szCs w:val="20"/>
        </w:rPr>
        <w:t xml:space="preserve">...</w:t>
      </w:r>
    </w:p>
    <w:bookmarkEnd w:id="469"/>
    <w:bookmarkEnd w:id="470"/>
    <w:bookmarkStart w:id="474" w:name="Xc2bebdef39d3a8b71920688e94cc7abe5d1a210"/>
    <w:p>
      <w:pPr>
        <w:pStyle w:val="Heading1"/>
      </w:pPr>
      <w:r>
        <w:t xml:space="preserve">Настройка DNS</w:t>
      </w:r>
    </w:p>
    <w:p>
      <w:pPr>
        <w:pStyle w:val="FirstParagraph"/>
      </w:pPr>
      <w:r>
        <w:t xml:space="preserve">Для установки компонентов CoreDNS и управления DNS можно воспользоваться функциональностью модуля kube-dns.</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Модуль удаляет ранее созданные с помощью kubeadm ресурсы: Deployment, ConfigMap и RBAC для CoreDNS.</w:t>
            </w:r>
          </w:p>
        </w:tc>
      </w:tr>
    </w:tbl>
    <w:p>
      <w:pPr>
        <w:pStyle w:val="BodyText"/>
      </w:pPr>
      <w:r>
        <w:t xml:space="preserve">Чтобы включить модуль kube-dns с настройками по умолчанию, примените ресурс</w:t>
      </w:r>
      <w:r>
        <w:t xml:space="preserve"> </w:t>
      </w:r>
      <w:r>
        <w:rPr>
          <w:rStyle w:val="VerbatimChar"/>
          <w:color w:val="57606A"/>
          <w:sz w:val="20"/>
          <w:szCs w:val="20"/>
        </w:rPr>
        <w:t xml:space="preserve">ModuleConfig</w:t>
      </w:r>
      <w:r>
        <w:t xml:space="preserve">:</w:t>
      </w:r>
    </w:p>
    <w:p>
      <w:pPr>
        <w:pStyle w:val="SourceCode"/>
      </w:pPr>
      <w:r>
        <w:rPr>
          <w:rStyle w:val="VerbatimChar"/>
          <w:color w:val="57606A"/>
          <w:sz w:val="20"/>
          <w:szCs w:val="20"/>
        </w:rPr>
        <w:t xml:space="preserve">d8 k apply -f - &lt;&lt;EOF</w:t>
      </w:r>
      <w:r>
        <w:rPr>
          <w:color w:val="57606A"/>
          <w:sz w:val="20"/>
          <w:szCs w:val="20"/>
        </w:rPr>
        <w:br/>
      </w: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ModuleConfig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kube-dns</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enabled: true</w:t>
      </w:r>
      <w:r>
        <w:rPr>
          <w:color w:val="57606A"/>
          <w:sz w:val="20"/>
          <w:szCs w:val="20"/>
        </w:rPr>
        <w:br/>
      </w:r>
      <w:r>
        <w:rPr>
          <w:rStyle w:val="VerbatimChar"/>
          <w:color w:val="57606A"/>
          <w:sz w:val="20"/>
          <w:szCs w:val="20"/>
        </w:rPr>
        <w:t xml:space="preserve">EOF</w:t>
      </w:r>
    </w:p>
    <w:p>
      <w:pPr>
        <w:pStyle w:val="FirstParagraph"/>
      </w:pPr>
      <w:r>
        <w:t xml:space="preserve">Подробности о возможностях настроек модуля описаны по</w:t>
      </w:r>
      <w:r>
        <w:t xml:space="preserve"> </w:t>
      </w:r>
      <w:hyperlink r:id="rId471">
        <w:r>
          <w:rPr>
            <w:rStyle w:val="Hyperlink"/>
          </w:rPr>
          <w:t xml:space="preserve">ссылке</w:t>
        </w:r>
      </w:hyperlink>
      <w:r>
        <w:t xml:space="preserve">.</w:t>
      </w:r>
    </w:p>
    <w:bookmarkStart w:id="472" w:name="Xbfccdfe2109bf196e1e27acb08c93314415fb94"/>
    <w:p>
      <w:pPr>
        <w:pStyle w:val="Heading2"/>
      </w:pPr>
      <w:r>
        <w:t xml:space="preserve">Пример конфигурации DNS</w:t>
      </w:r>
    </w:p>
    <w:p>
      <w:pPr>
        <w:pStyle w:val="FirstParagraph"/>
      </w:pPr>
      <w:r>
        <w:t xml:space="preserve">Пример конфигурации модуля kube-dns с помощью ресурса ModuleConfig:</w:t>
      </w:r>
    </w:p>
    <w:p>
      <w:pPr>
        <w:pStyle w:val="SourceCode"/>
      </w:pPr>
      <w:r>
        <w:rPr>
          <w:rStyle w:val="VerbatimChar"/>
          <w:color w:val="57606A"/>
          <w:sz w:val="20"/>
          <w:szCs w:val="20"/>
        </w:rPr>
        <w:t xml:space="preserve">d8 k apply -f - &lt;&lt;EOF</w:t>
      </w:r>
      <w:r>
        <w:rPr>
          <w:color w:val="57606A"/>
          <w:sz w:val="20"/>
          <w:szCs w:val="20"/>
        </w:rPr>
        <w:br/>
      </w: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ModuleConfig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kube-dns</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version: 1</w:t>
      </w:r>
      <w:r>
        <w:rPr>
          <w:color w:val="57606A"/>
          <w:sz w:val="20"/>
          <w:szCs w:val="20"/>
        </w:rPr>
        <w:br/>
      </w:r>
      <w:r>
        <w:rPr>
          <w:rStyle w:val="VerbatimChar"/>
          <w:color w:val="57606A"/>
          <w:sz w:val="20"/>
          <w:szCs w:val="20"/>
        </w:rPr>
        <w:t xml:space="preserve">  enabled: true</w:t>
      </w:r>
      <w:r>
        <w:rPr>
          <w:color w:val="57606A"/>
          <w:sz w:val="20"/>
          <w:szCs w:val="20"/>
        </w:rPr>
        <w:br/>
      </w:r>
      <w:r>
        <w:rPr>
          <w:rStyle w:val="VerbatimChar"/>
          <w:color w:val="57606A"/>
          <w:sz w:val="20"/>
          <w:szCs w:val="20"/>
        </w:rPr>
        <w:t xml:space="preserve">  settings:</w:t>
      </w:r>
      <w:r>
        <w:rPr>
          <w:color w:val="57606A"/>
          <w:sz w:val="20"/>
          <w:szCs w:val="20"/>
        </w:rPr>
        <w:br/>
      </w:r>
      <w:r>
        <w:rPr>
          <w:rStyle w:val="VerbatimChar"/>
          <w:color w:val="57606A"/>
          <w:sz w:val="20"/>
          <w:szCs w:val="20"/>
        </w:rPr>
        <w:t xml:space="preserve">    # Список IP-адресов рекурсивных DNS-серверов, которые CoreDNS будет использовать для разрешения внешних доменов.</w:t>
      </w:r>
      <w:r>
        <w:rPr>
          <w:color w:val="57606A"/>
          <w:sz w:val="20"/>
          <w:szCs w:val="20"/>
        </w:rPr>
        <w:br/>
      </w:r>
      <w:r>
        <w:rPr>
          <w:rStyle w:val="VerbatimChar"/>
          <w:color w:val="57606A"/>
          <w:sz w:val="20"/>
          <w:szCs w:val="20"/>
        </w:rPr>
        <w:t xml:space="preserve">    # По умолчанию используется список из /etc/resolv.conf.</w:t>
      </w:r>
      <w:r>
        <w:rPr>
          <w:color w:val="57606A"/>
          <w:sz w:val="20"/>
          <w:szCs w:val="20"/>
        </w:rPr>
        <w:br/>
      </w:r>
      <w:r>
        <w:rPr>
          <w:rStyle w:val="VerbatimChar"/>
          <w:color w:val="57606A"/>
          <w:sz w:val="20"/>
          <w:szCs w:val="20"/>
        </w:rPr>
        <w:t xml:space="preserve">    upstreamNameservers:</w:t>
      </w:r>
      <w:r>
        <w:rPr>
          <w:color w:val="57606A"/>
          <w:sz w:val="20"/>
          <w:szCs w:val="20"/>
        </w:rPr>
        <w:br/>
      </w:r>
      <w:r>
        <w:rPr>
          <w:rStyle w:val="VerbatimChar"/>
          <w:color w:val="57606A"/>
          <w:sz w:val="20"/>
          <w:szCs w:val="20"/>
        </w:rPr>
        <w:t xml:space="preserve">      - 8.8.8.8</w:t>
      </w:r>
      <w:r>
        <w:rPr>
          <w:color w:val="57606A"/>
          <w:sz w:val="20"/>
          <w:szCs w:val="20"/>
        </w:rPr>
        <w:br/>
      </w:r>
      <w:r>
        <w:rPr>
          <w:rStyle w:val="VerbatimChar"/>
          <w:color w:val="57606A"/>
          <w:sz w:val="20"/>
          <w:szCs w:val="20"/>
        </w:rPr>
        <w:t xml:space="preserve">      - 8.8.4.4</w:t>
      </w:r>
      <w:r>
        <w:rPr>
          <w:color w:val="57606A"/>
          <w:sz w:val="20"/>
          <w:szCs w:val="20"/>
        </w:rPr>
        <w:br/>
      </w:r>
      <w:r>
        <w:rPr>
          <w:rStyle w:val="VerbatimChar"/>
          <w:color w:val="57606A"/>
          <w:sz w:val="20"/>
          <w:szCs w:val="20"/>
        </w:rPr>
        <w:t xml:space="preserve">    # Статический список хостов в стиле /etc/hosts:</w:t>
      </w:r>
      <w:r>
        <w:rPr>
          <w:color w:val="57606A"/>
          <w:sz w:val="20"/>
          <w:szCs w:val="20"/>
        </w:rPr>
        <w:br/>
      </w:r>
      <w:r>
        <w:rPr>
          <w:rStyle w:val="VerbatimChar"/>
          <w:color w:val="57606A"/>
          <w:sz w:val="20"/>
          <w:szCs w:val="20"/>
        </w:rPr>
        <w:t xml:space="preserve">    hosts:</w:t>
      </w:r>
      <w:r>
        <w:rPr>
          <w:color w:val="57606A"/>
          <w:sz w:val="20"/>
          <w:szCs w:val="20"/>
        </w:rPr>
        <w:br/>
      </w:r>
      <w:r>
        <w:rPr>
          <w:rStyle w:val="VerbatimChar"/>
          <w:color w:val="57606A"/>
          <w:sz w:val="20"/>
          <w:szCs w:val="20"/>
        </w:rPr>
        <w:t xml:space="preserve">      - domain: one.example.com</w:t>
      </w:r>
      <w:r>
        <w:rPr>
          <w:color w:val="57606A"/>
          <w:sz w:val="20"/>
          <w:szCs w:val="20"/>
        </w:rPr>
        <w:br/>
      </w:r>
      <w:r>
        <w:rPr>
          <w:rStyle w:val="VerbatimChar"/>
          <w:color w:val="57606A"/>
          <w:sz w:val="20"/>
          <w:szCs w:val="20"/>
        </w:rPr>
        <w:t xml:space="preserve">        ip: 192.168.0.1</w:t>
      </w:r>
      <w:r>
        <w:rPr>
          <w:color w:val="57606A"/>
          <w:sz w:val="20"/>
          <w:szCs w:val="20"/>
        </w:rPr>
        <w:br/>
      </w:r>
      <w:r>
        <w:rPr>
          <w:rStyle w:val="VerbatimChar"/>
          <w:color w:val="57606A"/>
          <w:sz w:val="20"/>
          <w:szCs w:val="20"/>
        </w:rPr>
        <w:t xml:space="preserve">      - domain: two.another.example.com</w:t>
      </w:r>
      <w:r>
        <w:rPr>
          <w:color w:val="57606A"/>
          <w:sz w:val="20"/>
          <w:szCs w:val="20"/>
        </w:rPr>
        <w:br/>
      </w:r>
      <w:r>
        <w:rPr>
          <w:rStyle w:val="VerbatimChar"/>
          <w:color w:val="57606A"/>
          <w:sz w:val="20"/>
          <w:szCs w:val="20"/>
        </w:rPr>
        <w:t xml:space="preserve">        ip: 10.10.0.128</w:t>
      </w:r>
      <w:r>
        <w:rPr>
          <w:color w:val="57606A"/>
          <w:sz w:val="20"/>
          <w:szCs w:val="20"/>
        </w:rPr>
        <w:br/>
      </w:r>
      <w:r>
        <w:rPr>
          <w:rStyle w:val="VerbatimChar"/>
          <w:color w:val="57606A"/>
          <w:sz w:val="20"/>
          <w:szCs w:val="20"/>
        </w:rPr>
        <w:t xml:space="preserve">    # Список дополнительных зон для обслуживания CoreDNS.</w:t>
      </w:r>
      <w:r>
        <w:rPr>
          <w:color w:val="57606A"/>
          <w:sz w:val="20"/>
          <w:szCs w:val="20"/>
        </w:rPr>
        <w:br/>
      </w:r>
      <w:r>
        <w:rPr>
          <w:rStyle w:val="VerbatimChar"/>
          <w:color w:val="57606A"/>
          <w:sz w:val="20"/>
          <w:szCs w:val="20"/>
        </w:rPr>
        <w:t xml:space="preserve">    stubZones:</w:t>
      </w:r>
      <w:r>
        <w:rPr>
          <w:color w:val="57606A"/>
          <w:sz w:val="20"/>
          <w:szCs w:val="20"/>
        </w:rPr>
        <w:br/>
      </w:r>
      <w:r>
        <w:rPr>
          <w:rStyle w:val="VerbatimChar"/>
          <w:color w:val="57606A"/>
          <w:sz w:val="20"/>
          <w:szCs w:val="20"/>
        </w:rPr>
        <w:t xml:space="preserve">      - zone: consul.local</w:t>
      </w:r>
      <w:r>
        <w:rPr>
          <w:color w:val="57606A"/>
          <w:sz w:val="20"/>
          <w:szCs w:val="20"/>
        </w:rPr>
        <w:br/>
      </w:r>
      <w:r>
        <w:rPr>
          <w:rStyle w:val="VerbatimChar"/>
          <w:color w:val="57606A"/>
          <w:sz w:val="20"/>
          <w:szCs w:val="20"/>
        </w:rPr>
        <w:t xml:space="preserve">        upstreamNameservers:</w:t>
      </w:r>
      <w:r>
        <w:rPr>
          <w:color w:val="57606A"/>
          <w:sz w:val="20"/>
          <w:szCs w:val="20"/>
        </w:rPr>
        <w:br/>
      </w:r>
      <w:r>
        <w:rPr>
          <w:rStyle w:val="VerbatimChar"/>
          <w:color w:val="57606A"/>
          <w:sz w:val="20"/>
          <w:szCs w:val="20"/>
        </w:rPr>
        <w:t xml:space="preserve">          - 10.150.0.1</w:t>
      </w:r>
      <w:r>
        <w:rPr>
          <w:color w:val="57606A"/>
          <w:sz w:val="20"/>
          <w:szCs w:val="20"/>
        </w:rPr>
        <w:br/>
      </w:r>
      <w:r>
        <w:rPr>
          <w:rStyle w:val="VerbatimChar"/>
          <w:color w:val="57606A"/>
          <w:sz w:val="20"/>
          <w:szCs w:val="20"/>
        </w:rPr>
        <w:t xml:space="preserve">    # Список альтернативных доменов кластера, разрешаемых наравне с global.discovery.clusterDomain.</w:t>
      </w:r>
      <w:r>
        <w:rPr>
          <w:color w:val="57606A"/>
          <w:sz w:val="20"/>
          <w:szCs w:val="20"/>
        </w:rPr>
        <w:br/>
      </w:r>
      <w:r>
        <w:rPr>
          <w:rStyle w:val="VerbatimChar"/>
          <w:color w:val="57606A"/>
          <w:sz w:val="20"/>
          <w:szCs w:val="20"/>
        </w:rPr>
        <w:t xml:space="preserve">    clusterDomainAliases:</w:t>
      </w:r>
      <w:r>
        <w:rPr>
          <w:color w:val="57606A"/>
          <w:sz w:val="20"/>
          <w:szCs w:val="20"/>
        </w:rPr>
        <w:br/>
      </w:r>
      <w:r>
        <w:rPr>
          <w:rStyle w:val="VerbatimChar"/>
          <w:color w:val="57606A"/>
          <w:sz w:val="20"/>
          <w:szCs w:val="20"/>
        </w:rPr>
        <w:t xml:space="preserve">      - foo.bar</w:t>
      </w:r>
      <w:r>
        <w:rPr>
          <w:color w:val="57606A"/>
          <w:sz w:val="20"/>
          <w:szCs w:val="20"/>
        </w:rPr>
        <w:br/>
      </w:r>
      <w:r>
        <w:rPr>
          <w:rStyle w:val="VerbatimChar"/>
          <w:color w:val="57606A"/>
          <w:sz w:val="20"/>
          <w:szCs w:val="20"/>
        </w:rPr>
        <w:t xml:space="preserve">      - baz.qux</w:t>
      </w:r>
      <w:r>
        <w:rPr>
          <w:color w:val="57606A"/>
          <w:sz w:val="20"/>
          <w:szCs w:val="20"/>
        </w:rPr>
        <w:br/>
      </w:r>
      <w:r>
        <w:rPr>
          <w:rStyle w:val="VerbatimChar"/>
          <w:color w:val="57606A"/>
          <w:sz w:val="20"/>
          <w:szCs w:val="20"/>
        </w:rPr>
        <w:t xml:space="preserve">EOF</w:t>
      </w:r>
    </w:p>
    <w:p>
      <w:pPr>
        <w:pStyle w:val="FirstParagraph"/>
      </w:pPr>
      <w:r>
        <w:t xml:space="preserve">Подробности о возможностях конфигурации модуля kube-dns описаны по</w:t>
      </w:r>
      <w:r>
        <w:t xml:space="preserve"> </w:t>
      </w:r>
      <w:hyperlink r:id="rId471">
        <w:r>
          <w:rPr>
            <w:rStyle w:val="Hyperlink"/>
          </w:rPr>
          <w:t xml:space="preserve">ссылке</w:t>
        </w:r>
      </w:hyperlink>
      <w:r>
        <w:t xml:space="preserve">.</w:t>
      </w:r>
    </w:p>
    <w:bookmarkEnd w:id="472"/>
    <w:bookmarkStart w:id="473" w:name="X37d7c196ac8a759f49cab14a54d5e21a20898a3"/>
    <w:p>
      <w:pPr>
        <w:pStyle w:val="Heading2"/>
      </w:pPr>
      <w:r>
        <w:t xml:space="preserve">Изменение домена кластера</w:t>
      </w:r>
    </w:p>
    <w:p>
      <w:pPr>
        <w:pStyle w:val="FirstParagraph"/>
      </w:pPr>
      <w:r>
        <w:t xml:space="preserve">Чтобы изменить домен кластера с минимальным простоем, выполните следующие шаги:</w:t>
      </w:r>
    </w:p>
    <w:p>
      <w:pPr>
        <w:numPr>
          <w:ilvl w:val="0"/>
          <w:numId w:val="1223"/>
        </w:numPr>
      </w:pPr>
      <w:r>
        <w:t xml:space="preserve">Отредактируйте настройки модуля control-plane manager, который отвечает за конфигурацию Deckhouse.</w:t>
      </w:r>
    </w:p>
    <w:p>
      <w:pPr>
        <w:numPr>
          <w:ilvl w:val="0"/>
          <w:numId w:val="1000"/>
        </w:numPr>
      </w:pPr>
      <w:r>
        <w:t xml:space="preserve">Внесите изменения в секции по шаблону ниже:</w:t>
      </w:r>
    </w:p>
    <w:p>
      <w:pPr>
        <w:numPr>
          <w:ilvl w:val="0"/>
          <w:numId w:val="1000"/>
        </w:numPr>
        <w:pStyle w:val="SourceCode"/>
      </w:pP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ModuleConfig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control-plane-manager</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version: 1</w:t>
      </w:r>
      <w:r>
        <w:rPr>
          <w:color w:val="57606A"/>
          <w:sz w:val="20"/>
          <w:szCs w:val="20"/>
        </w:rPr>
        <w:br/>
      </w:r>
      <w:r>
        <w:rPr>
          <w:rStyle w:val="VerbatimChar"/>
          <w:color w:val="57606A"/>
          <w:sz w:val="20"/>
          <w:szCs w:val="20"/>
        </w:rPr>
        <w:t xml:space="preserve">  enabled: true</w:t>
      </w:r>
      <w:r>
        <w:rPr>
          <w:color w:val="57606A"/>
          <w:sz w:val="20"/>
          <w:szCs w:val="20"/>
        </w:rPr>
        <w:br/>
      </w:r>
      <w:r>
        <w:rPr>
          <w:rStyle w:val="VerbatimChar"/>
          <w:color w:val="57606A"/>
          <w:sz w:val="20"/>
          <w:szCs w:val="20"/>
        </w:rPr>
        <w:t xml:space="preserve">  settings:</w:t>
      </w:r>
      <w:r>
        <w:rPr>
          <w:color w:val="57606A"/>
          <w:sz w:val="20"/>
          <w:szCs w:val="20"/>
        </w:rPr>
        <w:br/>
      </w:r>
      <w:r>
        <w:rPr>
          <w:rStyle w:val="VerbatimChar"/>
          <w:color w:val="57606A"/>
          <w:sz w:val="20"/>
          <w:szCs w:val="20"/>
        </w:rPr>
        <w:t xml:space="preserve">    apiserver:</w:t>
      </w:r>
      <w:r>
        <w:rPr>
          <w:color w:val="57606A"/>
          <w:sz w:val="20"/>
          <w:szCs w:val="20"/>
        </w:rPr>
        <w:br/>
      </w:r>
      <w:r>
        <w:rPr>
          <w:rStyle w:val="VerbatimChar"/>
          <w:color w:val="57606A"/>
          <w:sz w:val="20"/>
          <w:szCs w:val="20"/>
        </w:rPr>
        <w:t xml:space="preserve">      # Список опций сертификата SANs, с которыми будет сгенерирован сертификат API-сервера.</w:t>
      </w:r>
      <w:r>
        <w:rPr>
          <w:color w:val="57606A"/>
          <w:sz w:val="20"/>
          <w:szCs w:val="20"/>
        </w:rPr>
        <w:br/>
      </w:r>
      <w:r>
        <w:rPr>
          <w:rStyle w:val="VerbatimChar"/>
          <w:color w:val="57606A"/>
          <w:sz w:val="20"/>
          <w:szCs w:val="20"/>
        </w:rPr>
        <w:t xml:space="preserve">      certSANs:</w:t>
      </w:r>
      <w:r>
        <w:rPr>
          <w:color w:val="57606A"/>
          <w:sz w:val="20"/>
          <w:szCs w:val="20"/>
        </w:rPr>
        <w:br/>
      </w:r>
      <w:r>
        <w:rPr>
          <w:rStyle w:val="VerbatimChar"/>
          <w:color w:val="57606A"/>
          <w:sz w:val="20"/>
          <w:szCs w:val="20"/>
        </w:rPr>
        <w:t xml:space="preserve">       - kubernetes.default.svc.&lt;старый clusterDomain&gt;</w:t>
      </w:r>
      <w:r>
        <w:rPr>
          <w:color w:val="57606A"/>
          <w:sz w:val="20"/>
          <w:szCs w:val="20"/>
        </w:rPr>
        <w:br/>
      </w:r>
      <w:r>
        <w:rPr>
          <w:rStyle w:val="VerbatimChar"/>
          <w:color w:val="57606A"/>
          <w:sz w:val="20"/>
          <w:szCs w:val="20"/>
        </w:rPr>
        <w:t xml:space="preserve">       - kubernetes.default.svc.&lt;новый clusterDomain&gt;</w:t>
      </w:r>
      <w:r>
        <w:rPr>
          <w:color w:val="57606A"/>
          <w:sz w:val="20"/>
          <w:szCs w:val="20"/>
        </w:rPr>
        <w:br/>
      </w:r>
      <w:r>
        <w:rPr>
          <w:rStyle w:val="VerbatimChar"/>
          <w:color w:val="57606A"/>
          <w:sz w:val="20"/>
          <w:szCs w:val="20"/>
        </w:rPr>
        <w:t xml:space="preserve">      serviceAccount:</w:t>
      </w:r>
      <w:r>
        <w:rPr>
          <w:color w:val="57606A"/>
          <w:sz w:val="20"/>
          <w:szCs w:val="20"/>
        </w:rPr>
        <w:br/>
      </w:r>
      <w:r>
        <w:rPr>
          <w:rStyle w:val="VerbatimChar"/>
          <w:color w:val="57606A"/>
          <w:sz w:val="20"/>
          <w:szCs w:val="20"/>
        </w:rPr>
        <w:t xml:space="preserve">        # Список API audience’ов, которые следует добавить при создании токенов ServiceAccount.</w:t>
      </w:r>
      <w:r>
        <w:rPr>
          <w:color w:val="57606A"/>
          <w:sz w:val="20"/>
          <w:szCs w:val="20"/>
        </w:rPr>
        <w:br/>
      </w:r>
      <w:r>
        <w:rPr>
          <w:rStyle w:val="VerbatimChar"/>
          <w:color w:val="57606A"/>
          <w:sz w:val="20"/>
          <w:szCs w:val="20"/>
        </w:rPr>
        <w:t xml:space="preserve">        additionalAPIAudiences:</w:t>
      </w:r>
      <w:r>
        <w:rPr>
          <w:color w:val="57606A"/>
          <w:sz w:val="20"/>
          <w:szCs w:val="20"/>
        </w:rPr>
        <w:br/>
      </w:r>
      <w:r>
        <w:rPr>
          <w:rStyle w:val="VerbatimChar"/>
          <w:color w:val="57606A"/>
          <w:sz w:val="20"/>
          <w:szCs w:val="20"/>
        </w:rPr>
        <w:t xml:space="preserve">        - https://kubernetes.default.svc.&lt;старый clusterDomain&gt;</w:t>
      </w:r>
      <w:r>
        <w:rPr>
          <w:color w:val="57606A"/>
          <w:sz w:val="20"/>
          <w:szCs w:val="20"/>
        </w:rPr>
        <w:br/>
      </w:r>
      <w:r>
        <w:rPr>
          <w:rStyle w:val="VerbatimChar"/>
          <w:color w:val="57606A"/>
          <w:sz w:val="20"/>
          <w:szCs w:val="20"/>
        </w:rPr>
        <w:t xml:space="preserve">        - https://kubernetes.default.svc.&lt;новый clusterDomain&gt;</w:t>
      </w:r>
      <w:r>
        <w:rPr>
          <w:color w:val="57606A"/>
          <w:sz w:val="20"/>
          <w:szCs w:val="20"/>
        </w:rPr>
        <w:br/>
      </w:r>
      <w:r>
        <w:rPr>
          <w:rStyle w:val="VerbatimChar"/>
          <w:color w:val="57606A"/>
          <w:sz w:val="20"/>
          <w:szCs w:val="20"/>
        </w:rPr>
        <w:t xml:space="preserve">        # Список дополнительных издателей API токенов ServiceAccount, которые нужно включить при их создании.</w:t>
      </w:r>
      <w:r>
        <w:rPr>
          <w:color w:val="57606A"/>
          <w:sz w:val="20"/>
          <w:szCs w:val="20"/>
        </w:rPr>
        <w:br/>
      </w:r>
      <w:r>
        <w:rPr>
          <w:rStyle w:val="VerbatimChar"/>
          <w:color w:val="57606A"/>
          <w:sz w:val="20"/>
          <w:szCs w:val="20"/>
        </w:rPr>
        <w:t xml:space="preserve">        additionalAPIIssuers:</w:t>
      </w:r>
      <w:r>
        <w:rPr>
          <w:color w:val="57606A"/>
          <w:sz w:val="20"/>
          <w:szCs w:val="20"/>
        </w:rPr>
        <w:br/>
      </w:r>
      <w:r>
        <w:rPr>
          <w:rStyle w:val="VerbatimChar"/>
          <w:color w:val="57606A"/>
          <w:sz w:val="20"/>
          <w:szCs w:val="20"/>
        </w:rPr>
        <w:t xml:space="preserve">        - https://kubernetes.default.svc.&lt;старый clusterDomain&gt;</w:t>
      </w:r>
      <w:r>
        <w:rPr>
          <w:color w:val="57606A"/>
          <w:sz w:val="20"/>
          <w:szCs w:val="20"/>
        </w:rPr>
        <w:br/>
      </w:r>
      <w:r>
        <w:rPr>
          <w:rStyle w:val="VerbatimChar"/>
          <w:color w:val="57606A"/>
          <w:sz w:val="20"/>
          <w:szCs w:val="20"/>
        </w:rPr>
        <w:t xml:space="preserve">        - https://kubernetes.default.svc.&lt;новый clusterDomain&gt;</w:t>
      </w:r>
    </w:p>
    <w:p>
      <w:pPr>
        <w:numPr>
          <w:ilvl w:val="0"/>
          <w:numId w:val="1223"/>
        </w:numPr>
      </w:pPr>
      <w:r>
        <w:t xml:space="preserve">Укажите список альтернативных доменов кластера в настройках модуля kube-dns:</w:t>
      </w:r>
    </w:p>
    <w:p>
      <w:pPr>
        <w:numPr>
          <w:ilvl w:val="0"/>
          <w:numId w:val="1000"/>
        </w:numPr>
        <w:pStyle w:val="SourceCode"/>
      </w:pP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ModuleConfig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kube-dns</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version: 1</w:t>
      </w:r>
      <w:r>
        <w:rPr>
          <w:color w:val="57606A"/>
          <w:sz w:val="20"/>
          <w:szCs w:val="20"/>
        </w:rPr>
        <w:br/>
      </w:r>
      <w:r>
        <w:rPr>
          <w:rStyle w:val="VerbatimChar"/>
          <w:color w:val="57606A"/>
          <w:sz w:val="20"/>
          <w:szCs w:val="20"/>
        </w:rPr>
        <w:t xml:space="preserve">  enabled: true</w:t>
      </w:r>
      <w:r>
        <w:rPr>
          <w:color w:val="57606A"/>
          <w:sz w:val="20"/>
          <w:szCs w:val="20"/>
        </w:rPr>
        <w:br/>
      </w:r>
      <w:r>
        <w:rPr>
          <w:rStyle w:val="VerbatimChar"/>
          <w:color w:val="57606A"/>
          <w:sz w:val="20"/>
          <w:szCs w:val="20"/>
        </w:rPr>
        <w:t xml:space="preserve">  settings:</w:t>
      </w:r>
      <w:r>
        <w:rPr>
          <w:color w:val="57606A"/>
          <w:sz w:val="20"/>
          <w:szCs w:val="20"/>
        </w:rPr>
        <w:br/>
      </w:r>
      <w:r>
        <w:rPr>
          <w:rStyle w:val="VerbatimChar"/>
          <w:color w:val="57606A"/>
          <w:sz w:val="20"/>
          <w:szCs w:val="20"/>
        </w:rPr>
        <w:t xml:space="preserve">    clusterDomainAliases:</w:t>
      </w:r>
      <w:r>
        <w:rPr>
          <w:color w:val="57606A"/>
          <w:sz w:val="20"/>
          <w:szCs w:val="20"/>
        </w:rPr>
        <w:br/>
      </w:r>
      <w:r>
        <w:rPr>
          <w:rStyle w:val="VerbatimChar"/>
          <w:color w:val="57606A"/>
          <w:sz w:val="20"/>
          <w:szCs w:val="20"/>
        </w:rPr>
        <w:t xml:space="preserve">      - &lt;старый clusterDomain&gt;</w:t>
      </w:r>
      <w:r>
        <w:rPr>
          <w:color w:val="57606A"/>
          <w:sz w:val="20"/>
          <w:szCs w:val="20"/>
        </w:rPr>
        <w:br/>
      </w:r>
      <w:r>
        <w:rPr>
          <w:rStyle w:val="VerbatimChar"/>
          <w:color w:val="57606A"/>
          <w:sz w:val="20"/>
          <w:szCs w:val="20"/>
        </w:rPr>
        <w:t xml:space="preserve">      - &lt;новый clusterDomain&gt;</w:t>
      </w:r>
    </w:p>
    <w:p>
      <w:pPr>
        <w:numPr>
          <w:ilvl w:val="0"/>
          <w:numId w:val="1223"/>
        </w:numPr>
      </w:pPr>
      <w:r>
        <w:t xml:space="preserve">Дождитесь перезапуска</w:t>
      </w:r>
      <w:r>
        <w:t xml:space="preserve"> </w:t>
      </w:r>
      <w:r>
        <w:rPr>
          <w:rStyle w:val="VerbatimChar"/>
          <w:color w:val="57606A"/>
          <w:sz w:val="20"/>
          <w:szCs w:val="20"/>
        </w:rPr>
        <w:t xml:space="preserve">kube-apiserver</w:t>
      </w:r>
      <w:r>
        <w:t xml:space="preserve">.</w:t>
      </w:r>
    </w:p>
    <w:p>
      <w:pPr>
        <w:numPr>
          <w:ilvl w:val="0"/>
          <w:numId w:val="1223"/>
        </w:numPr>
      </w:pPr>
      <w:r>
        <w:t xml:space="preserve">Поменяйте</w:t>
      </w:r>
      <w:r>
        <w:t xml:space="preserve"> </w:t>
      </w:r>
      <w:r>
        <w:rPr>
          <w:rStyle w:val="VerbatimChar"/>
          <w:color w:val="57606A"/>
          <w:sz w:val="20"/>
          <w:szCs w:val="20"/>
        </w:rPr>
        <w:t xml:space="preserve">clusterDomain</w:t>
      </w:r>
      <w:r>
        <w:t xml:space="preserve"> </w:t>
      </w:r>
      <w:r>
        <w:t xml:space="preserve">на новый домен в</w:t>
      </w:r>
      <w:r>
        <w:t xml:space="preserve"> </w:t>
      </w:r>
      <w:r>
        <w:rPr>
          <w:rStyle w:val="VerbatimChar"/>
          <w:color w:val="57606A"/>
          <w:sz w:val="20"/>
          <w:szCs w:val="20"/>
        </w:rPr>
        <w:t xml:space="preserve">dhctl config edit cluster-configuration</w:t>
      </w:r>
      <w:r>
        <w:t xml:space="preserve">.</w:t>
      </w:r>
    </w:p>
    <w:bookmarkEnd w:id="473"/>
    <w:bookmarkEnd w:id="474"/>
    <w:bookmarkStart w:id="477" w:name="Xb95368bfb487143170e7dc731b41f43c977dcbf"/>
    <w:p>
      <w:pPr>
        <w:pStyle w:val="Heading1"/>
      </w:pPr>
      <w:r>
        <w:t xml:space="preserve">Настройка NTP</w:t>
      </w:r>
    </w:p>
    <w:bookmarkStart w:id="475" w:name="X3b34a2cbc5e1353572a955c287158c04f611986"/>
    <w:p>
      <w:pPr>
        <w:pStyle w:val="Heading2"/>
      </w:pPr>
      <w:r>
        <w:t xml:space="preserve">Настройка синхронизации времени на узлах</w:t>
      </w:r>
    </w:p>
    <w:p>
      <w:pPr>
        <w:pStyle w:val="FirstParagraph"/>
      </w:pPr>
      <w:r>
        <w:t xml:space="preserve">Для настройки синхронизации времени на узлах можно использовать модуль chrony или заменить его на собственные NTP-демоны.</w:t>
      </w:r>
    </w:p>
    <w:p>
      <w:pPr>
        <w:pStyle w:val="BodyText"/>
      </w:pPr>
      <w:r>
        <w:t xml:space="preserve">Чтобы включить модуль kube-dns с настройками по умолчанию, примените ресурс</w:t>
      </w:r>
      <w:r>
        <w:t xml:space="preserve"> </w:t>
      </w:r>
      <w:r>
        <w:rPr>
          <w:rStyle w:val="VerbatimChar"/>
          <w:color w:val="57606A"/>
          <w:sz w:val="20"/>
          <w:szCs w:val="20"/>
        </w:rPr>
        <w:t xml:space="preserve">ModuleConfig</w:t>
      </w:r>
      <w:r>
        <w:t xml:space="preserve"> </w:t>
      </w:r>
      <w:r>
        <w:t xml:space="preserve">указав свои NTP-сервера для синхронизации. Пример конфигурации с NTP-сервером по умолчанию:</w:t>
      </w:r>
    </w:p>
    <w:p>
      <w:pPr>
        <w:pStyle w:val="SourceCode"/>
      </w:pPr>
      <w:r>
        <w:rPr>
          <w:rStyle w:val="VerbatimChar"/>
          <w:color w:val="57606A"/>
          <w:sz w:val="20"/>
          <w:szCs w:val="20"/>
        </w:rPr>
        <w:t xml:space="preserve">d8 k apply -f - &lt;&lt;EOF</w:t>
      </w:r>
      <w:r>
        <w:rPr>
          <w:color w:val="57606A"/>
          <w:sz w:val="20"/>
          <w:szCs w:val="20"/>
        </w:rPr>
        <w:br/>
      </w: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ModuleConfig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chrony</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enabled: true</w:t>
      </w:r>
      <w:r>
        <w:rPr>
          <w:color w:val="57606A"/>
          <w:sz w:val="20"/>
          <w:szCs w:val="20"/>
        </w:rPr>
        <w:br/>
      </w:r>
      <w:r>
        <w:rPr>
          <w:rStyle w:val="VerbatimChar"/>
          <w:color w:val="57606A"/>
          <w:sz w:val="20"/>
          <w:szCs w:val="20"/>
        </w:rPr>
        <w:t xml:space="preserve">  settings:</w:t>
      </w:r>
      <w:r>
        <w:rPr>
          <w:color w:val="57606A"/>
          <w:sz w:val="20"/>
          <w:szCs w:val="20"/>
        </w:rPr>
        <w:br/>
      </w:r>
      <w:r>
        <w:rPr>
          <w:rStyle w:val="VerbatimChar"/>
          <w:color w:val="57606A"/>
          <w:sz w:val="20"/>
          <w:szCs w:val="20"/>
        </w:rPr>
        <w:t xml:space="preserve">    ntpServers:</w:t>
      </w:r>
      <w:r>
        <w:rPr>
          <w:color w:val="57606A"/>
          <w:sz w:val="20"/>
          <w:szCs w:val="20"/>
        </w:rPr>
        <w:br/>
      </w:r>
      <w:r>
        <w:rPr>
          <w:rStyle w:val="VerbatimChar"/>
          <w:color w:val="57606A"/>
          <w:sz w:val="20"/>
          <w:szCs w:val="20"/>
        </w:rPr>
        <w:t xml:space="preserve">      - pool.ntp.org</w:t>
      </w:r>
      <w:r>
        <w:rPr>
          <w:color w:val="57606A"/>
          <w:sz w:val="20"/>
          <w:szCs w:val="20"/>
        </w:rPr>
        <w:br/>
      </w:r>
      <w:r>
        <w:rPr>
          <w:rStyle w:val="VerbatimChar"/>
          <w:color w:val="57606A"/>
          <w:sz w:val="20"/>
          <w:szCs w:val="20"/>
        </w:rPr>
        <w:t xml:space="preserve">  version: 1</w:t>
      </w:r>
      <w:r>
        <w:rPr>
          <w:color w:val="57606A"/>
          <w:sz w:val="20"/>
          <w:szCs w:val="20"/>
        </w:rPr>
        <w:br/>
      </w:r>
      <w:r>
        <w:rPr>
          <w:rStyle w:val="VerbatimChar"/>
          <w:color w:val="57606A"/>
          <w:sz w:val="20"/>
          <w:szCs w:val="20"/>
        </w:rPr>
        <w:t xml:space="preserve">EOF</w:t>
      </w:r>
    </w:p>
    <w:bookmarkEnd w:id="475"/>
    <w:bookmarkStart w:id="476" w:name="X50a52ef1e04aa50adc921d71bcc7f382089ad77"/>
    <w:p>
      <w:pPr>
        <w:pStyle w:val="Heading2"/>
      </w:pPr>
      <w:r>
        <w:t xml:space="preserve">Использование NTP-демонов</w:t>
      </w:r>
    </w:p>
    <w:p>
      <w:pPr>
        <w:numPr>
          <w:ilvl w:val="0"/>
          <w:numId w:val="1224"/>
        </w:numPr>
      </w:pPr>
      <w:r>
        <w:t xml:space="preserve">Чтобы запретить использование chrony и использовать NTP-демоны на узлах, выключите модуль, выполнив следующую команду:</w:t>
      </w:r>
    </w:p>
    <w:p>
      <w:pPr>
        <w:numPr>
          <w:ilvl w:val="0"/>
          <w:numId w:val="1000"/>
        </w:numPr>
        <w:pStyle w:val="SourceCode"/>
      </w:pPr>
      <w:r>
        <w:rPr>
          <w:rStyle w:val="VerbatimChar"/>
          <w:color w:val="57606A"/>
          <w:sz w:val="20"/>
          <w:szCs w:val="20"/>
        </w:rPr>
        <w:t xml:space="preserve">d8 k -ti -n d8-system exec svc/deckhouse-leader -c deckhouse -- deckhouse-controller module disable chrony</w:t>
      </w:r>
    </w:p>
    <w:p>
      <w:pPr>
        <w:numPr>
          <w:ilvl w:val="0"/>
          <w:numId w:val="1000"/>
        </w:numPr>
      </w:pPr>
      <w:r>
        <w:t xml:space="preserve">При успешном выполнении команды будет выведено сообщение о том, что модуль был отключён:</w:t>
      </w:r>
    </w:p>
    <w:p>
      <w:pPr>
        <w:numPr>
          <w:ilvl w:val="0"/>
          <w:numId w:val="1000"/>
        </w:numPr>
        <w:pStyle w:val="SourceCode"/>
      </w:pPr>
      <w:r>
        <w:rPr>
          <w:rStyle w:val="VerbatimChar"/>
          <w:color w:val="57606A"/>
          <w:sz w:val="20"/>
          <w:szCs w:val="20"/>
        </w:rPr>
        <w:t xml:space="preserve">Module chrony disabled</w:t>
      </w:r>
    </w:p>
    <w:p>
      <w:pPr>
        <w:numPr>
          <w:ilvl w:val="0"/>
          <w:numId w:val="1224"/>
        </w:numPr>
      </w:pPr>
      <w:r>
        <w:t xml:space="preserve">Создайте</w:t>
      </w:r>
      <w:r>
        <w:t xml:space="preserve"> </w:t>
      </w:r>
      <w:hyperlink r:id="rId336">
        <w:r>
          <w:rPr>
            <w:rStyle w:val="Hyperlink"/>
          </w:rPr>
          <w:t xml:space="preserve">NodeGroupConfiguration</w:t>
        </w:r>
      </w:hyperlink>
      <w:r>
        <w:t xml:space="preserve"> </w:t>
      </w:r>
      <w:r>
        <w:t xml:space="preserve">custom step, чтобы включить NTP-демоны на узлах (пример для systemd-timesyncd):</w:t>
      </w:r>
    </w:p>
    <w:p>
      <w:pPr>
        <w:numPr>
          <w:ilvl w:val="0"/>
          <w:numId w:val="1000"/>
        </w:numPr>
        <w:pStyle w:val="SourceCode"/>
      </w:pPr>
      <w:r>
        <w:rPr>
          <w:rStyle w:val="VerbatimChar"/>
          <w:color w:val="57606A"/>
          <w:sz w:val="20"/>
          <w:szCs w:val="20"/>
        </w:rPr>
        <w:t xml:space="preserve">d8 k apply -f - &lt;&lt;EOF</w:t>
      </w:r>
      <w:r>
        <w:rPr>
          <w:color w:val="57606A"/>
          <w:sz w:val="20"/>
          <w:szCs w:val="20"/>
        </w:rPr>
        <w:br/>
      </w: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NodeGroupConfiguration</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enable-ntp-on-node.sh</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weight: 100</w:t>
      </w:r>
      <w:r>
        <w:rPr>
          <w:color w:val="57606A"/>
          <w:sz w:val="20"/>
          <w:szCs w:val="20"/>
        </w:rPr>
        <w:br/>
      </w:r>
      <w:r>
        <w:rPr>
          <w:rStyle w:val="VerbatimChar"/>
          <w:color w:val="57606A"/>
          <w:sz w:val="20"/>
          <w:szCs w:val="20"/>
        </w:rPr>
        <w:t xml:space="preserve">  nodeGroups: ["*"]</w:t>
      </w:r>
      <w:r>
        <w:rPr>
          <w:color w:val="57606A"/>
          <w:sz w:val="20"/>
          <w:szCs w:val="20"/>
        </w:rPr>
        <w:br/>
      </w:r>
      <w:r>
        <w:rPr>
          <w:rStyle w:val="VerbatimChar"/>
          <w:color w:val="57606A"/>
          <w:sz w:val="20"/>
          <w:szCs w:val="20"/>
        </w:rPr>
        <w:t xml:space="preserve">  bundles: ["*"]</w:t>
      </w:r>
      <w:r>
        <w:rPr>
          <w:color w:val="57606A"/>
          <w:sz w:val="20"/>
          <w:szCs w:val="20"/>
        </w:rPr>
        <w:br/>
      </w:r>
      <w:r>
        <w:rPr>
          <w:rStyle w:val="VerbatimChar"/>
          <w:color w:val="57606A"/>
          <w:sz w:val="20"/>
          <w:szCs w:val="20"/>
        </w:rPr>
        <w:t xml:space="preserve">  content: |</w:t>
      </w:r>
      <w:r>
        <w:rPr>
          <w:color w:val="57606A"/>
          <w:sz w:val="20"/>
          <w:szCs w:val="20"/>
        </w:rPr>
        <w:br/>
      </w:r>
      <w:r>
        <w:rPr>
          <w:rStyle w:val="VerbatimChar"/>
          <w:color w:val="57606A"/>
          <w:sz w:val="20"/>
          <w:szCs w:val="20"/>
        </w:rPr>
        <w:t xml:space="preserve">    systemctl enable systemd-timesyncd</w:t>
      </w:r>
      <w:r>
        <w:rPr>
          <w:color w:val="57606A"/>
          <w:sz w:val="20"/>
          <w:szCs w:val="20"/>
        </w:rPr>
        <w:br/>
      </w:r>
      <w:r>
        <w:rPr>
          <w:rStyle w:val="VerbatimChar"/>
          <w:color w:val="57606A"/>
          <w:sz w:val="20"/>
          <w:szCs w:val="20"/>
        </w:rPr>
        <w:t xml:space="preserve">    systemctl start systemd-timesyncd</w:t>
      </w:r>
      <w:r>
        <w:rPr>
          <w:color w:val="57606A"/>
          <w:sz w:val="20"/>
          <w:szCs w:val="20"/>
        </w:rPr>
        <w:br/>
      </w:r>
      <w:r>
        <w:rPr>
          <w:rStyle w:val="VerbatimChar"/>
          <w:color w:val="57606A"/>
          <w:sz w:val="20"/>
          <w:szCs w:val="20"/>
        </w:rPr>
        <w:t xml:space="preserve">EOF</w:t>
      </w:r>
    </w:p>
    <w:bookmarkEnd w:id="476"/>
    <w:bookmarkEnd w:id="477"/>
    <w:bookmarkStart w:id="478" w:name="Xb6d2bfa34ec2a5a9511da0f43fd9b75c0d80718"/>
    <w:p>
      <w:pPr>
        <w:pStyle w:val="Heading1"/>
      </w:pPr>
      <w:r>
        <w:t xml:space="preserve">Мониторинг</w:t>
      </w:r>
    </w:p>
    <w:bookmarkEnd w:id="478"/>
    <w:bookmarkStart w:id="482" w:name="X6757a463aa54a64276cf8463c784f1712b40d55"/>
    <w:p>
      <w:pPr>
        <w:pStyle w:val="Heading1"/>
      </w:pPr>
      <w:r>
        <w:t xml:space="preserve">Мониторинг узлов</w:t>
      </w:r>
    </w:p>
    <w:bookmarkStart w:id="481" w:name="X56bc8d5c3f188a7ef224be435c4f9c546979838"/>
    <w:p>
      <w:pPr>
        <w:pStyle w:val="Heading2"/>
      </w:pPr>
      <w:r>
        <w:t xml:space="preserve">Мониторинг</w:t>
      </w:r>
    </w:p>
    <w:p>
      <w:pPr>
        <w:pStyle w:val="FirstParagraph"/>
      </w:pPr>
      <w:r>
        <w:t xml:space="preserve">Для групп узлов (ресурс NodeGroup) DKP экспортирует метрики доступности группы.</w:t>
      </w:r>
    </w:p>
    <w:bookmarkStart w:id="480" w:name="Xae3573b2d91890c6051cb30921f995b578d314a"/>
    <w:p>
      <w:pPr>
        <w:pStyle w:val="Heading3"/>
      </w:pPr>
      <w:r>
        <w:t xml:space="preserve">Какую информацию собирает Prometheus?</w:t>
      </w:r>
    </w:p>
    <w:p>
      <w:pPr>
        <w:pStyle w:val="FirstParagraph"/>
      </w:pPr>
      <w:r>
        <w:t xml:space="preserve">Все метрики групп узлов имеют префикс</w:t>
      </w:r>
      <w:r>
        <w:t xml:space="preserve"> </w:t>
      </w:r>
      <w:r>
        <w:rPr>
          <w:rStyle w:val="VerbatimChar"/>
          <w:color w:val="57606A"/>
          <w:sz w:val="20"/>
          <w:szCs w:val="20"/>
        </w:rPr>
        <w:t xml:space="preserve">d8_node_group_</w:t>
      </w:r>
      <w:r>
        <w:t xml:space="preserve"> </w:t>
      </w:r>
      <w:r>
        <w:t xml:space="preserve">в названии, и метку с именем группы</w:t>
      </w:r>
      <w:r>
        <w:t xml:space="preserve"> </w:t>
      </w:r>
      <w:r>
        <w:rPr>
          <w:rStyle w:val="VerbatimChar"/>
          <w:color w:val="57606A"/>
          <w:sz w:val="20"/>
          <w:szCs w:val="20"/>
        </w:rPr>
        <w:t xml:space="preserve">node_group_name</w:t>
      </w:r>
      <w:r>
        <w:t xml:space="preserve">.</w:t>
      </w:r>
    </w:p>
    <w:p>
      <w:pPr>
        <w:pStyle w:val="BodyText"/>
      </w:pPr>
      <w:r>
        <w:t xml:space="preserve">Следующие метрики собираются для каждой группы узлов:</w:t>
      </w:r>
    </w:p>
    <w:p>
      <w:pPr>
        <w:numPr>
          <w:ilvl w:val="0"/>
          <w:numId w:val="1225"/>
        </w:numPr>
        <w:pStyle w:val="Compact"/>
      </w:pPr>
      <w:r>
        <w:rPr>
          <w:rStyle w:val="VerbatimChar"/>
          <w:color w:val="57606A"/>
          <w:sz w:val="20"/>
          <w:szCs w:val="20"/>
        </w:rPr>
        <w:t xml:space="preserve">d8_node_group_ready</w:t>
      </w:r>
      <w:r>
        <w:t xml:space="preserve"> </w:t>
      </w:r>
      <w:r>
        <w:t xml:space="preserve">— количество узлов группы, находящихся в статусе</w:t>
      </w:r>
      <w:r>
        <w:t xml:space="preserve"> </w:t>
      </w:r>
      <w:r>
        <w:rPr>
          <w:rStyle w:val="VerbatimChar"/>
          <w:color w:val="57606A"/>
          <w:sz w:val="20"/>
          <w:szCs w:val="20"/>
        </w:rPr>
        <w:t xml:space="preserve">Ready</w:t>
      </w:r>
      <w:r>
        <w:t xml:space="preserve">;</w:t>
      </w:r>
    </w:p>
    <w:p>
      <w:pPr>
        <w:numPr>
          <w:ilvl w:val="0"/>
          <w:numId w:val="1225"/>
        </w:numPr>
        <w:pStyle w:val="Compact"/>
      </w:pPr>
      <w:r>
        <w:rPr>
          <w:rStyle w:val="VerbatimChar"/>
          <w:color w:val="57606A"/>
          <w:sz w:val="20"/>
          <w:szCs w:val="20"/>
        </w:rPr>
        <w:t xml:space="preserve">d8_node_group_nodes</w:t>
      </w:r>
      <w:r>
        <w:t xml:space="preserve"> </w:t>
      </w:r>
      <w:r>
        <w:t xml:space="preserve">— количество узлов в группе (в любом статусе);</w:t>
      </w:r>
    </w:p>
    <w:p>
      <w:pPr>
        <w:numPr>
          <w:ilvl w:val="0"/>
          <w:numId w:val="1225"/>
        </w:numPr>
        <w:pStyle w:val="Compact"/>
      </w:pPr>
      <w:r>
        <w:rPr>
          <w:rStyle w:val="VerbatimChar"/>
          <w:color w:val="57606A"/>
          <w:sz w:val="20"/>
          <w:szCs w:val="20"/>
        </w:rPr>
        <w:t xml:space="preserve">d8_node_group_instances</w:t>
      </w:r>
      <w:r>
        <w:t xml:space="preserve"> </w:t>
      </w:r>
      <w:r>
        <w:t xml:space="preserve">— количество инстансов в группе (в любом статусе);</w:t>
      </w:r>
    </w:p>
    <w:p>
      <w:pPr>
        <w:numPr>
          <w:ilvl w:val="0"/>
          <w:numId w:val="1225"/>
        </w:numPr>
        <w:pStyle w:val="Compact"/>
      </w:pPr>
      <w:r>
        <w:rPr>
          <w:rStyle w:val="VerbatimChar"/>
          <w:color w:val="57606A"/>
          <w:sz w:val="20"/>
          <w:szCs w:val="20"/>
        </w:rPr>
        <w:t xml:space="preserve">d8_node_group_desired</w:t>
      </w:r>
      <w:r>
        <w:t xml:space="preserve"> </w:t>
      </w:r>
      <w:r>
        <w:t xml:space="preserve">— желаемое (целевое) количество объектов</w:t>
      </w:r>
      <w:r>
        <w:t xml:space="preserve"> </w:t>
      </w:r>
      <w:r>
        <w:rPr>
          <w:rStyle w:val="VerbatimChar"/>
          <w:color w:val="57606A"/>
          <w:sz w:val="20"/>
          <w:szCs w:val="20"/>
        </w:rPr>
        <w:t xml:space="preserve">Machines</w:t>
      </w:r>
      <w:r>
        <w:t xml:space="preserve"> </w:t>
      </w:r>
      <w:r>
        <w:t xml:space="preserve">в группе;</w:t>
      </w:r>
    </w:p>
    <w:p>
      <w:pPr>
        <w:numPr>
          <w:ilvl w:val="0"/>
          <w:numId w:val="1225"/>
        </w:numPr>
        <w:pStyle w:val="Compact"/>
      </w:pPr>
      <w:r>
        <w:rPr>
          <w:rStyle w:val="VerbatimChar"/>
          <w:color w:val="57606A"/>
          <w:sz w:val="20"/>
          <w:szCs w:val="20"/>
        </w:rPr>
        <w:t xml:space="preserve">d8_node_group_min</w:t>
      </w:r>
      <w:r>
        <w:t xml:space="preserve"> </w:t>
      </w:r>
      <w:r>
        <w:t xml:space="preserve">— минимальное количество инстансов в группе;</w:t>
      </w:r>
    </w:p>
    <w:p>
      <w:pPr>
        <w:numPr>
          <w:ilvl w:val="0"/>
          <w:numId w:val="1225"/>
        </w:numPr>
        <w:pStyle w:val="Compact"/>
      </w:pPr>
      <w:r>
        <w:rPr>
          <w:rStyle w:val="VerbatimChar"/>
          <w:color w:val="57606A"/>
          <w:sz w:val="20"/>
          <w:szCs w:val="20"/>
        </w:rPr>
        <w:t xml:space="preserve">d8_node_group_max</w:t>
      </w:r>
      <w:r>
        <w:t xml:space="preserve"> </w:t>
      </w:r>
      <w:r>
        <w:t xml:space="preserve">— максимальное количество инстансов в группе;</w:t>
      </w:r>
    </w:p>
    <w:p>
      <w:pPr>
        <w:numPr>
          <w:ilvl w:val="0"/>
          <w:numId w:val="1225"/>
        </w:numPr>
        <w:pStyle w:val="Compact"/>
      </w:pPr>
      <w:r>
        <w:rPr>
          <w:rStyle w:val="VerbatimChar"/>
          <w:color w:val="57606A"/>
          <w:sz w:val="20"/>
          <w:szCs w:val="20"/>
        </w:rPr>
        <w:t xml:space="preserve">d8_node_group_up_to_date</w:t>
      </w:r>
      <w:r>
        <w:t xml:space="preserve"> </w:t>
      </w:r>
      <w:r>
        <w:t xml:space="preserve">— количество узлов в группе в состоянии up-to-date;</w:t>
      </w:r>
    </w:p>
    <w:p>
      <w:pPr>
        <w:numPr>
          <w:ilvl w:val="0"/>
          <w:numId w:val="1225"/>
        </w:numPr>
        <w:pStyle w:val="Compact"/>
      </w:pPr>
      <w:r>
        <w:rPr>
          <w:rStyle w:val="VerbatimChar"/>
          <w:color w:val="57606A"/>
          <w:sz w:val="20"/>
          <w:szCs w:val="20"/>
        </w:rPr>
        <w:t xml:space="preserve">d8_node_group_standby</w:t>
      </w:r>
      <w:r>
        <w:t xml:space="preserve"> </w:t>
      </w:r>
      <w:r>
        <w:t xml:space="preserve">— количество резервных узлов (см. параметр</w:t>
      </w:r>
      <w:r>
        <w:t xml:space="preserve"> </w:t>
      </w:r>
      <w:hyperlink r:id="rId479">
        <w:r>
          <w:rPr>
            <w:rStyle w:val="VerbatimChar"/>
            <w:color w:val="57606A"/>
            <w:sz w:val="20"/>
            <w:szCs w:val="20"/>
          </w:rPr>
          <w:t xml:space="preserve">standby</w:t>
        </w:r>
      </w:hyperlink>
      <w:r>
        <w:t xml:space="preserve"> </w:t>
      </w:r>
      <w:r>
        <w:t xml:space="preserve">в группе);</w:t>
      </w:r>
    </w:p>
    <w:p>
      <w:pPr>
        <w:numPr>
          <w:ilvl w:val="0"/>
          <w:numId w:val="1225"/>
        </w:numPr>
        <w:pStyle w:val="Compact"/>
      </w:pPr>
      <w:r>
        <w:rPr>
          <w:rStyle w:val="VerbatimChar"/>
          <w:color w:val="57606A"/>
          <w:sz w:val="20"/>
          <w:szCs w:val="20"/>
        </w:rPr>
        <w:t xml:space="preserve">d8_node_group_has_errors</w:t>
      </w:r>
      <w:r>
        <w:t xml:space="preserve"> </w:t>
      </w:r>
      <w:r>
        <w:t xml:space="preserve">— единица, если в группе узлов есть какие-либо ошибки.</w:t>
      </w:r>
    </w:p>
    <w:bookmarkEnd w:id="480"/>
    <w:bookmarkEnd w:id="481"/>
    <w:bookmarkEnd w:id="482"/>
    <w:bookmarkStart w:id="483" w:name="X05b35cb7ae9a07fc5083d45feee5003029aa759"/>
    <w:p>
      <w:pPr>
        <w:pStyle w:val="Heading1"/>
      </w:pPr>
      <w:r>
        <w:t xml:space="preserve">Разграничение доступа</w:t>
      </w:r>
    </w:p>
    <w:bookmarkEnd w:id="483"/>
    <w:bookmarkStart w:id="487" w:name="X4398539fbe338f446dacb0743e1e3259cd99091"/>
    <w:p>
      <w:pPr>
        <w:pStyle w:val="Heading1"/>
      </w:pPr>
      <w:r>
        <w:t xml:space="preserve">Ролевая модель</w:t>
      </w:r>
    </w:p>
    <w:bookmarkStart w:id="486" w:name="X22282043b7fda7a756a5dd1a1e22ff90ae73502"/>
    <w:p>
      <w:pPr>
        <w:pStyle w:val="Heading2"/>
      </w:pPr>
      <w:r>
        <w:t xml:space="preserve">Описание</w:t>
      </w:r>
    </w:p>
    <w:p>
      <w:pPr>
        <w:pStyle w:val="FirstParagraph"/>
      </w:pPr>
      <w:r>
        <w:t xml:space="preserve">Платформа предоставляет стандартный набор ролей для управления доступом к проектным и кластерным ресурсам, которые разделены на два типа:</w:t>
      </w:r>
    </w:p>
    <w:p>
      <w:pPr>
        <w:numPr>
          <w:ilvl w:val="0"/>
          <w:numId w:val="1226"/>
        </w:numPr>
        <w:pStyle w:val="Compact"/>
      </w:pPr>
      <w:hyperlink w:anchor="X14b51d6ef4a02ba2639e91971740a673cda57de">
        <w:r>
          <w:rPr>
            <w:rStyle w:val="Hyperlink"/>
          </w:rPr>
          <w:t xml:space="preserve">Use-роли</w:t>
        </w:r>
      </w:hyperlink>
      <w:r>
        <w:t xml:space="preserve"> </w:t>
      </w:r>
      <w:r>
        <w:t xml:space="preserve">— эти роли назначаются пользователям проекта и позволяют им управлять ресурсами в рамках</w:t>
      </w:r>
      <w:r>
        <w:t xml:space="preserve"> </w:t>
      </w:r>
      <w:r>
        <w:rPr>
          <w:bCs/>
          <w:b/>
        </w:rPr>
        <w:t xml:space="preserve">указанного проекта</w:t>
      </w:r>
      <w:r>
        <w:t xml:space="preserve">.</w:t>
      </w:r>
    </w:p>
    <w:p>
      <w:pPr>
        <w:numPr>
          <w:ilvl w:val="0"/>
          <w:numId w:val="1226"/>
        </w:numPr>
        <w:pStyle w:val="Compact"/>
      </w:pPr>
      <w:hyperlink w:anchor="X14b51d6ef4a02ba2639e91971740a673cda57de">
        <w:r>
          <w:rPr>
            <w:rStyle w:val="Hyperlink"/>
          </w:rPr>
          <w:t xml:space="preserve">Manage-роли</w:t>
        </w:r>
      </w:hyperlink>
      <w:r>
        <w:t xml:space="preserve"> </w:t>
      </w:r>
      <w:r>
        <w:t xml:space="preserve">— эти роли предназначены для администраторов платформы, предоставляя им права на управление ресурсами на уровне всей платформы.</w:t>
      </w:r>
    </w:p>
    <w:p>
      <w:pPr>
        <w:pStyle w:val="FirstParagraph"/>
      </w:pPr>
      <w:r>
        <w:t xml:space="preserve">Права доступа на платформе настраиваются с использованием стандартного подхода RBAC Kubernetes, что предполагает создание ресурсов</w:t>
      </w:r>
      <w:r>
        <w:t xml:space="preserve"> </w:t>
      </w:r>
      <w:r>
        <w:rPr>
          <w:rStyle w:val="VerbatimChar"/>
          <w:color w:val="57606A"/>
          <w:sz w:val="20"/>
          <w:szCs w:val="20"/>
        </w:rPr>
        <w:t xml:space="preserve">RoleBinding</w:t>
      </w:r>
      <w:r>
        <w:t xml:space="preserve"> </w:t>
      </w:r>
      <w:r>
        <w:t xml:space="preserve">или</w:t>
      </w:r>
      <w:r>
        <w:t xml:space="preserve"> </w:t>
      </w:r>
      <w:r>
        <w:rPr>
          <w:rStyle w:val="VerbatimChar"/>
          <w:color w:val="57606A"/>
          <w:sz w:val="20"/>
          <w:szCs w:val="20"/>
        </w:rPr>
        <w:t xml:space="preserve">ClusterRoleBinding</w:t>
      </w:r>
      <w:r>
        <w:t xml:space="preserve">, в которых указывается соответствующая роль.</w:t>
      </w:r>
    </w:p>
    <w:bookmarkStart w:id="484" w:name="X648f0d65934921ecd1e90abb3b3b9a8200b89f1"/>
    <w:p>
      <w:pPr>
        <w:pStyle w:val="Heading3"/>
      </w:pPr>
      <w:r>
        <w:t xml:space="preserve">Use-роли</w:t>
      </w:r>
    </w:p>
    <w:p>
      <w:pPr>
        <w:pStyle w:val="FirstParagraph"/>
      </w:pPr>
      <w:r>
        <w:t xml:space="preserve">Use-роли предназначены для назначения прав пользователю</w:t>
      </w:r>
      <w:r>
        <w:t xml:space="preserve"> </w:t>
      </w:r>
      <w:r>
        <w:rPr>
          <w:bCs/>
          <w:b/>
        </w:rPr>
        <w:t xml:space="preserve">в указанном проекте</w:t>
      </w:r>
      <w:r>
        <w:t xml:space="preserve"> </w:t>
      </w:r>
      <w:r>
        <w:t xml:space="preserve">и определяют доступ к проектным ресурсам. Эти роли могут быть использованы только в контексте ресурса</w:t>
      </w:r>
      <w:r>
        <w:t xml:space="preserve"> </w:t>
      </w:r>
      <w:r>
        <w:rPr>
          <w:rStyle w:val="VerbatimChar"/>
          <w:color w:val="57606A"/>
          <w:sz w:val="20"/>
          <w:szCs w:val="20"/>
        </w:rPr>
        <w:t xml:space="preserve">RoleBinding</w:t>
      </w:r>
      <w:r>
        <w:t xml:space="preserve">.</w:t>
      </w:r>
    </w:p>
    <w:p>
      <w:pPr>
        <w:pStyle w:val="BodyText"/>
      </w:pPr>
      <w:r>
        <w:t xml:space="preserve">Платформа предоставляет следующие use-роли:</w:t>
      </w:r>
    </w:p>
    <w:p>
      <w:pPr>
        <w:numPr>
          <w:ilvl w:val="0"/>
          <w:numId w:val="1227"/>
        </w:numPr>
        <w:pStyle w:val="Compact"/>
      </w:pPr>
      <w:r>
        <w:rPr>
          <w:rStyle w:val="VerbatimChar"/>
          <w:color w:val="57606A"/>
          <w:sz w:val="20"/>
          <w:szCs w:val="20"/>
        </w:rPr>
        <w:t xml:space="preserve">d8:use:role:viewer</w:t>
      </w:r>
      <w:r>
        <w:t xml:space="preserve"> </w:t>
      </w:r>
      <w:r>
        <w:t xml:space="preserve">— дает возможность просматривать проектные ресурсы и аутентифицироваться в кластере;</w:t>
      </w:r>
    </w:p>
    <w:p>
      <w:pPr>
        <w:numPr>
          <w:ilvl w:val="0"/>
          <w:numId w:val="1227"/>
        </w:numPr>
        <w:pStyle w:val="Compact"/>
      </w:pPr>
      <w:r>
        <w:rPr>
          <w:rStyle w:val="VerbatimChar"/>
          <w:color w:val="57606A"/>
          <w:sz w:val="20"/>
          <w:szCs w:val="20"/>
        </w:rPr>
        <w:t xml:space="preserve">d8:use:role:user</w:t>
      </w:r>
      <w:r>
        <w:t xml:space="preserve"> </w:t>
      </w:r>
      <w:r>
        <w:t xml:space="preserve">— дополнительно к роли</w:t>
      </w:r>
      <w:r>
        <w:t xml:space="preserve"> </w:t>
      </w:r>
      <w:r>
        <w:rPr>
          <w:rStyle w:val="VerbatimChar"/>
          <w:color w:val="57606A"/>
          <w:sz w:val="20"/>
          <w:szCs w:val="20"/>
        </w:rPr>
        <w:t xml:space="preserve">d8:use:role:viewer</w:t>
      </w:r>
      <w:r>
        <w:t xml:space="preserve"> </w:t>
      </w:r>
      <w:r>
        <w:t xml:space="preserve">позволяет просматривать секреты и ресурсы RBAC, подключаться к виртуальным машинам и выполнять команду</w:t>
      </w:r>
      <w:r>
        <w:t xml:space="preserve"> </w:t>
      </w:r>
      <w:r>
        <w:rPr>
          <w:rStyle w:val="VerbatimChar"/>
          <w:color w:val="57606A"/>
          <w:sz w:val="20"/>
          <w:szCs w:val="20"/>
        </w:rPr>
        <w:t xml:space="preserve">d8 k proxy</w:t>
      </w:r>
      <w:r>
        <w:t xml:space="preserve">;</w:t>
      </w:r>
    </w:p>
    <w:p>
      <w:pPr>
        <w:numPr>
          <w:ilvl w:val="0"/>
          <w:numId w:val="1227"/>
        </w:numPr>
        <w:pStyle w:val="Compact"/>
      </w:pPr>
      <w:r>
        <w:rPr>
          <w:rStyle w:val="VerbatimChar"/>
          <w:color w:val="57606A"/>
          <w:sz w:val="20"/>
          <w:szCs w:val="20"/>
        </w:rPr>
        <w:t xml:space="preserve">d8:use:role:manager</w:t>
      </w:r>
      <w:r>
        <w:t xml:space="preserve"> </w:t>
      </w:r>
      <w:r>
        <w:t xml:space="preserve">— дополнительно к роли</w:t>
      </w:r>
      <w:r>
        <w:t xml:space="preserve"> </w:t>
      </w:r>
      <w:r>
        <w:rPr>
          <w:rStyle w:val="VerbatimChar"/>
          <w:color w:val="57606A"/>
          <w:sz w:val="20"/>
          <w:szCs w:val="20"/>
        </w:rPr>
        <w:t xml:space="preserve">d8:use:role:user</w:t>
      </w:r>
      <w:r>
        <w:t xml:space="preserve"> </w:t>
      </w:r>
      <w:r>
        <w:t xml:space="preserve">позволяет управлять проектными ресурсами;</w:t>
      </w:r>
    </w:p>
    <w:p>
      <w:pPr>
        <w:numPr>
          <w:ilvl w:val="0"/>
          <w:numId w:val="1227"/>
        </w:numPr>
        <w:pStyle w:val="Compact"/>
      </w:pPr>
      <w:r>
        <w:rPr>
          <w:rStyle w:val="VerbatimChar"/>
          <w:color w:val="57606A"/>
          <w:sz w:val="20"/>
          <w:szCs w:val="20"/>
        </w:rPr>
        <w:t xml:space="preserve">d8:use:role:admin</w:t>
      </w:r>
      <w:r>
        <w:t xml:space="preserve"> </w:t>
      </w:r>
      <w:r>
        <w:t xml:space="preserve">— дополнительно к роли</w:t>
      </w:r>
      <w:r>
        <w:t xml:space="preserve"> </w:t>
      </w:r>
      <w:r>
        <w:rPr>
          <w:rStyle w:val="VerbatimChar"/>
          <w:color w:val="57606A"/>
          <w:sz w:val="20"/>
          <w:szCs w:val="20"/>
        </w:rPr>
        <w:t xml:space="preserve">d8:use:role:manager</w:t>
      </w:r>
      <w:r>
        <w:t xml:space="preserve"> </w:t>
      </w:r>
      <w:r>
        <w:t xml:space="preserve">позволяет управлять ресурсами</w:t>
      </w:r>
      <w:r>
        <w:t xml:space="preserve"> </w:t>
      </w:r>
      <w:r>
        <w:rPr>
          <w:rStyle w:val="VerbatimChar"/>
          <w:color w:val="57606A"/>
          <w:sz w:val="20"/>
          <w:szCs w:val="20"/>
        </w:rPr>
        <w:t xml:space="preserve">ResourceQuota</w:t>
      </w:r>
      <w:r>
        <w:t xml:space="preserve">,</w:t>
      </w:r>
      <w:r>
        <w:t xml:space="preserve"> </w:t>
      </w:r>
      <w:r>
        <w:rPr>
          <w:rStyle w:val="VerbatimChar"/>
          <w:color w:val="57606A"/>
          <w:sz w:val="20"/>
          <w:szCs w:val="20"/>
        </w:rPr>
        <w:t xml:space="preserve">ServiceAccount</w:t>
      </w:r>
      <w:r>
        <w:t xml:space="preserve">,</w:t>
      </w:r>
      <w:r>
        <w:t xml:space="preserve"> </w:t>
      </w:r>
      <w:r>
        <w:rPr>
          <w:rStyle w:val="VerbatimChar"/>
          <w:color w:val="57606A"/>
          <w:sz w:val="20"/>
          <w:szCs w:val="20"/>
        </w:rPr>
        <w:t xml:space="preserve">Role</w:t>
      </w:r>
      <w:r>
        <w:t xml:space="preserve">,</w:t>
      </w:r>
      <w:r>
        <w:t xml:space="preserve"> </w:t>
      </w:r>
      <w:r>
        <w:rPr>
          <w:rStyle w:val="VerbatimChar"/>
          <w:color w:val="57606A"/>
          <w:sz w:val="20"/>
          <w:szCs w:val="20"/>
        </w:rPr>
        <w:t xml:space="preserve">RoleBinding</w:t>
      </w:r>
      <w:r>
        <w:t xml:space="preserve">,</w:t>
      </w:r>
      <w:r>
        <w:t xml:space="preserve"> </w:t>
      </w:r>
      <w:r>
        <w:rPr>
          <w:rStyle w:val="VerbatimChar"/>
          <w:color w:val="57606A"/>
          <w:sz w:val="20"/>
          <w:szCs w:val="20"/>
        </w:rPr>
        <w:t xml:space="preserve">NetworkPolicy</w:t>
      </w:r>
      <w:r>
        <w:t xml:space="preserve">,</w:t>
      </w:r>
      <w:r>
        <w:t xml:space="preserve"> </w:t>
      </w:r>
      <w:r>
        <w:rPr>
          <w:rStyle w:val="VerbatimChar"/>
          <w:color w:val="57606A"/>
          <w:sz w:val="20"/>
          <w:szCs w:val="20"/>
        </w:rPr>
        <w:t xml:space="preserve">VirtualImage</w:t>
      </w:r>
      <w:r>
        <w:t xml:space="preserve">.</w:t>
      </w:r>
    </w:p>
    <w:p>
      <w:pPr>
        <w:pStyle w:val="FirstParagraph"/>
      </w:pPr>
      <w:r>
        <w:t xml:space="preserve">Пример назначения прав администратора проекта</w:t>
      </w:r>
      <w:r>
        <w:t xml:space="preserve"> </w:t>
      </w:r>
      <w:r>
        <w:rPr>
          <w:rStyle w:val="VerbatimChar"/>
          <w:color w:val="57606A"/>
          <w:sz w:val="20"/>
          <w:szCs w:val="20"/>
        </w:rPr>
        <w:t xml:space="preserve">vms</w:t>
      </w:r>
      <w:r>
        <w:t xml:space="preserve"> </w:t>
      </w:r>
      <w:r>
        <w:t xml:space="preserve">пользователю</w:t>
      </w:r>
      <w:r>
        <w:t xml:space="preserve"> </w:t>
      </w:r>
      <w:r>
        <w:rPr>
          <w:rStyle w:val="VerbatimChar"/>
          <w:color w:val="57606A"/>
          <w:sz w:val="20"/>
          <w:szCs w:val="20"/>
        </w:rPr>
        <w:t xml:space="preserve">joe</w:t>
      </w:r>
      <w:r>
        <w:t xml:space="preserve">:</w:t>
      </w:r>
    </w:p>
    <w:p>
      <w:pPr>
        <w:pStyle w:val="SourceCode"/>
      </w:pPr>
      <w:r>
        <w:rPr>
          <w:rStyle w:val="VerbatimChar"/>
          <w:color w:val="57606A"/>
          <w:sz w:val="20"/>
          <w:szCs w:val="20"/>
        </w:rPr>
        <w:t xml:space="preserve">apiVersion: rbac.authorization.k8s.io/v1</w:t>
      </w:r>
      <w:r>
        <w:rPr>
          <w:color w:val="57606A"/>
          <w:sz w:val="20"/>
          <w:szCs w:val="20"/>
        </w:rPr>
        <w:br/>
      </w:r>
      <w:r>
        <w:rPr>
          <w:rStyle w:val="VerbatimChar"/>
          <w:color w:val="57606A"/>
          <w:sz w:val="20"/>
          <w:szCs w:val="20"/>
        </w:rPr>
        <w:t xml:space="preserve">kind: RoleBinding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project-admin-joe</w:t>
      </w:r>
      <w:r>
        <w:rPr>
          <w:color w:val="57606A"/>
          <w:sz w:val="20"/>
          <w:szCs w:val="20"/>
        </w:rPr>
        <w:br/>
      </w:r>
      <w:r>
        <w:rPr>
          <w:rStyle w:val="VerbatimChar"/>
          <w:color w:val="57606A"/>
          <w:sz w:val="20"/>
          <w:szCs w:val="20"/>
        </w:rPr>
        <w:t xml:space="preserve">  namespace: vms</w:t>
      </w:r>
      <w:r>
        <w:rPr>
          <w:color w:val="57606A"/>
          <w:sz w:val="20"/>
          <w:szCs w:val="20"/>
        </w:rPr>
        <w:br/>
      </w:r>
      <w:r>
        <w:rPr>
          <w:rStyle w:val="VerbatimChar"/>
          <w:color w:val="57606A"/>
          <w:sz w:val="20"/>
          <w:szCs w:val="20"/>
        </w:rPr>
        <w:t xml:space="preserve">subjects:</w:t>
      </w:r>
      <w:r>
        <w:rPr>
          <w:color w:val="57606A"/>
          <w:sz w:val="20"/>
          <w:szCs w:val="20"/>
        </w:rPr>
        <w:br/>
      </w:r>
      <w:r>
        <w:rPr>
          <w:rStyle w:val="VerbatimChar"/>
          <w:color w:val="57606A"/>
          <w:sz w:val="20"/>
          <w:szCs w:val="20"/>
        </w:rPr>
        <w:t xml:space="preserve">- kind: User</w:t>
      </w:r>
      <w:r>
        <w:rPr>
          <w:color w:val="57606A"/>
          <w:sz w:val="20"/>
          <w:szCs w:val="20"/>
        </w:rPr>
        <w:br/>
      </w:r>
      <w:r>
        <w:rPr>
          <w:rStyle w:val="VerbatimChar"/>
          <w:color w:val="57606A"/>
          <w:sz w:val="20"/>
          <w:szCs w:val="20"/>
        </w:rPr>
        <w:t xml:space="preserve">  name: joe@example.com # для users.deckhouse.io параметр .spec.email</w:t>
      </w:r>
      <w:r>
        <w:rPr>
          <w:color w:val="57606A"/>
          <w:sz w:val="20"/>
          <w:szCs w:val="20"/>
        </w:rPr>
        <w:br/>
      </w:r>
      <w:r>
        <w:rPr>
          <w:rStyle w:val="VerbatimChar"/>
          <w:color w:val="57606A"/>
          <w:sz w:val="20"/>
          <w:szCs w:val="20"/>
        </w:rPr>
        <w:t xml:space="preserve">  apiGroup: rbac.authorization.k8s.io</w:t>
      </w:r>
      <w:r>
        <w:rPr>
          <w:color w:val="57606A"/>
          <w:sz w:val="20"/>
          <w:szCs w:val="20"/>
        </w:rPr>
        <w:br/>
      </w:r>
      <w:r>
        <w:rPr>
          <w:rStyle w:val="VerbatimChar"/>
          <w:color w:val="57606A"/>
          <w:sz w:val="20"/>
          <w:szCs w:val="20"/>
        </w:rPr>
        <w:t xml:space="preserve">roleRef:</w:t>
      </w:r>
      <w:r>
        <w:rPr>
          <w:color w:val="57606A"/>
          <w:sz w:val="20"/>
          <w:szCs w:val="20"/>
        </w:rPr>
        <w:br/>
      </w:r>
      <w:r>
        <w:rPr>
          <w:rStyle w:val="VerbatimChar"/>
          <w:color w:val="57606A"/>
          <w:sz w:val="20"/>
          <w:szCs w:val="20"/>
        </w:rPr>
        <w:t xml:space="preserve">  kind: ClusterRole</w:t>
      </w:r>
      <w:r>
        <w:rPr>
          <w:color w:val="57606A"/>
          <w:sz w:val="20"/>
          <w:szCs w:val="20"/>
        </w:rPr>
        <w:br/>
      </w:r>
      <w:r>
        <w:rPr>
          <w:rStyle w:val="VerbatimChar"/>
          <w:color w:val="57606A"/>
          <w:sz w:val="20"/>
          <w:szCs w:val="20"/>
        </w:rPr>
        <w:t xml:space="preserve">  name: d8:use:role:admin</w:t>
      </w:r>
      <w:r>
        <w:rPr>
          <w:color w:val="57606A"/>
          <w:sz w:val="20"/>
          <w:szCs w:val="20"/>
        </w:rPr>
        <w:br/>
      </w:r>
      <w:r>
        <w:rPr>
          <w:rStyle w:val="VerbatimChar"/>
          <w:color w:val="57606A"/>
          <w:sz w:val="20"/>
          <w:szCs w:val="20"/>
        </w:rPr>
        <w:t xml:space="preserve">  apiGroup: rbac.authorization.k8s.io</w:t>
      </w:r>
    </w:p>
    <w:p>
      <w:pPr>
        <w:pStyle w:val="FirstParagraph"/>
      </w:pPr>
      <w:r>
        <w:t xml:space="preserve">Пример назначения прав администратора проекта</w:t>
      </w:r>
      <w:r>
        <w:t xml:space="preserve"> </w:t>
      </w:r>
      <w:r>
        <w:rPr>
          <w:rStyle w:val="VerbatimChar"/>
          <w:color w:val="57606A"/>
          <w:sz w:val="20"/>
          <w:szCs w:val="20"/>
        </w:rPr>
        <w:t xml:space="preserve">vms</w:t>
      </w:r>
      <w:r>
        <w:t xml:space="preserve"> </w:t>
      </w:r>
      <w:r>
        <w:t xml:space="preserve">группе пользователей</w:t>
      </w:r>
      <w:r>
        <w:t xml:space="preserve"> </w:t>
      </w:r>
      <w:r>
        <w:rPr>
          <w:rStyle w:val="VerbatimChar"/>
          <w:color w:val="57606A"/>
          <w:sz w:val="20"/>
          <w:szCs w:val="20"/>
        </w:rPr>
        <w:t xml:space="preserve">vms-admins</w:t>
      </w:r>
      <w:r>
        <w:t xml:space="preserve">:</w:t>
      </w:r>
    </w:p>
    <w:p>
      <w:pPr>
        <w:pStyle w:val="SourceCode"/>
      </w:pPr>
      <w:r>
        <w:rPr>
          <w:rStyle w:val="VerbatimChar"/>
          <w:color w:val="57606A"/>
          <w:sz w:val="20"/>
          <w:szCs w:val="20"/>
        </w:rPr>
        <w:t xml:space="preserve">apiVersion: rbac.authorization.k8s.io/v1</w:t>
      </w:r>
      <w:r>
        <w:rPr>
          <w:color w:val="57606A"/>
          <w:sz w:val="20"/>
          <w:szCs w:val="20"/>
        </w:rPr>
        <w:br/>
      </w:r>
      <w:r>
        <w:rPr>
          <w:rStyle w:val="VerbatimChar"/>
          <w:color w:val="57606A"/>
          <w:sz w:val="20"/>
          <w:szCs w:val="20"/>
        </w:rPr>
        <w:t xml:space="preserve">kind: RoleBinding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project-admin-joe</w:t>
      </w:r>
      <w:r>
        <w:rPr>
          <w:color w:val="57606A"/>
          <w:sz w:val="20"/>
          <w:szCs w:val="20"/>
        </w:rPr>
        <w:br/>
      </w:r>
      <w:r>
        <w:rPr>
          <w:rStyle w:val="VerbatimChar"/>
          <w:color w:val="57606A"/>
          <w:sz w:val="20"/>
          <w:szCs w:val="20"/>
        </w:rPr>
        <w:t xml:space="preserve">  namespace: vms</w:t>
      </w:r>
      <w:r>
        <w:rPr>
          <w:color w:val="57606A"/>
          <w:sz w:val="20"/>
          <w:szCs w:val="20"/>
        </w:rPr>
        <w:br/>
      </w:r>
      <w:r>
        <w:rPr>
          <w:rStyle w:val="VerbatimChar"/>
          <w:color w:val="57606A"/>
          <w:sz w:val="20"/>
          <w:szCs w:val="20"/>
        </w:rPr>
        <w:t xml:space="preserve">subjects:</w:t>
      </w:r>
      <w:r>
        <w:rPr>
          <w:color w:val="57606A"/>
          <w:sz w:val="20"/>
          <w:szCs w:val="20"/>
        </w:rPr>
        <w:br/>
      </w:r>
      <w:r>
        <w:rPr>
          <w:rStyle w:val="VerbatimChar"/>
          <w:color w:val="57606A"/>
          <w:sz w:val="20"/>
          <w:szCs w:val="20"/>
        </w:rPr>
        <w:t xml:space="preserve">- kind: Group</w:t>
      </w:r>
      <w:r>
        <w:rPr>
          <w:color w:val="57606A"/>
          <w:sz w:val="20"/>
          <w:szCs w:val="20"/>
        </w:rPr>
        <w:br/>
      </w:r>
      <w:r>
        <w:rPr>
          <w:rStyle w:val="VerbatimChar"/>
          <w:color w:val="57606A"/>
          <w:sz w:val="20"/>
          <w:szCs w:val="20"/>
        </w:rPr>
        <w:t xml:space="preserve">  name: vms-admins # для groups.deckhouse.io параметр .spec.name</w:t>
      </w:r>
      <w:r>
        <w:rPr>
          <w:color w:val="57606A"/>
          <w:sz w:val="20"/>
          <w:szCs w:val="20"/>
        </w:rPr>
        <w:br/>
      </w:r>
      <w:r>
        <w:rPr>
          <w:rStyle w:val="VerbatimChar"/>
          <w:color w:val="57606A"/>
          <w:sz w:val="20"/>
          <w:szCs w:val="20"/>
        </w:rPr>
        <w:t xml:space="preserve">  apiGroup: rbac.authorization.k8s.io</w:t>
      </w:r>
      <w:r>
        <w:rPr>
          <w:color w:val="57606A"/>
          <w:sz w:val="20"/>
          <w:szCs w:val="20"/>
        </w:rPr>
        <w:br/>
      </w:r>
      <w:r>
        <w:rPr>
          <w:rStyle w:val="VerbatimChar"/>
          <w:color w:val="57606A"/>
          <w:sz w:val="20"/>
          <w:szCs w:val="20"/>
        </w:rPr>
        <w:t xml:space="preserve">roleRef:</w:t>
      </w:r>
      <w:r>
        <w:rPr>
          <w:color w:val="57606A"/>
          <w:sz w:val="20"/>
          <w:szCs w:val="20"/>
        </w:rPr>
        <w:br/>
      </w:r>
      <w:r>
        <w:rPr>
          <w:rStyle w:val="VerbatimChar"/>
          <w:color w:val="57606A"/>
          <w:sz w:val="20"/>
          <w:szCs w:val="20"/>
        </w:rPr>
        <w:t xml:space="preserve">  kind: ClusterRole</w:t>
      </w:r>
      <w:r>
        <w:rPr>
          <w:color w:val="57606A"/>
          <w:sz w:val="20"/>
          <w:szCs w:val="20"/>
        </w:rPr>
        <w:br/>
      </w:r>
      <w:r>
        <w:rPr>
          <w:rStyle w:val="VerbatimChar"/>
          <w:color w:val="57606A"/>
          <w:sz w:val="20"/>
          <w:szCs w:val="20"/>
        </w:rPr>
        <w:t xml:space="preserve">  name: d8:use:role:admin</w:t>
      </w:r>
      <w:r>
        <w:rPr>
          <w:color w:val="57606A"/>
          <w:sz w:val="20"/>
          <w:szCs w:val="20"/>
        </w:rPr>
        <w:br/>
      </w:r>
      <w:r>
        <w:rPr>
          <w:rStyle w:val="VerbatimChar"/>
          <w:color w:val="57606A"/>
          <w:sz w:val="20"/>
          <w:szCs w:val="20"/>
        </w:rPr>
        <w:t xml:space="preserve">  apiGroup: rbac.authorization.k8s.io</w:t>
      </w:r>
    </w:p>
    <w:bookmarkEnd w:id="484"/>
    <w:bookmarkStart w:id="485" w:name="X4fa7f5a4c44b26ba8746a4a52eeae8cb8517ac4"/>
    <w:p>
      <w:pPr>
        <w:pStyle w:val="Heading3"/>
      </w:pPr>
      <w:r>
        <w:t xml:space="preserve">Manage-роли</w:t>
      </w:r>
    </w:p>
    <w:p>
      <w:pPr>
        <w:pStyle w:val="FirstParagraph"/>
      </w:pPr>
      <w:r>
        <w:t xml:space="preserve">Manage-роли предназначены для предоставления прав на управление:</w:t>
      </w:r>
    </w:p>
    <w:p>
      <w:pPr>
        <w:numPr>
          <w:ilvl w:val="0"/>
          <w:numId w:val="1228"/>
        </w:numPr>
        <w:pStyle w:val="Compact"/>
      </w:pPr>
      <w:r>
        <w:t xml:space="preserve">Кластерными ресурсами платформы.</w:t>
      </w:r>
    </w:p>
    <w:p>
      <w:pPr>
        <w:numPr>
          <w:ilvl w:val="0"/>
          <w:numId w:val="1228"/>
        </w:numPr>
        <w:pStyle w:val="Compact"/>
      </w:pPr>
      <w:r>
        <w:t xml:space="preserve">Настройками модулей платформы.</w:t>
      </w:r>
    </w:p>
    <w:p>
      <w:pPr>
        <w:numPr>
          <w:ilvl w:val="0"/>
          <w:numId w:val="1228"/>
        </w:numPr>
        <w:pStyle w:val="Compact"/>
      </w:pPr>
      <w:r>
        <w:t xml:space="preserve">Компонентами модулей в проектах с префиксами</w:t>
      </w:r>
      <w:r>
        <w:t xml:space="preserve"> </w:t>
      </w:r>
      <w:r>
        <w:rPr>
          <w:rStyle w:val="VerbatimChar"/>
          <w:color w:val="57606A"/>
          <w:sz w:val="20"/>
          <w:szCs w:val="20"/>
        </w:rPr>
        <w:t xml:space="preserve">d8-*</w:t>
      </w:r>
      <w:r>
        <w:t xml:space="preserve">,</w:t>
      </w:r>
      <w:r>
        <w:t xml:space="preserve"> </w:t>
      </w:r>
      <w:r>
        <w:rPr>
          <w:rStyle w:val="VerbatimChar"/>
          <w:color w:val="57606A"/>
          <w:sz w:val="20"/>
          <w:szCs w:val="20"/>
        </w:rPr>
        <w:t xml:space="preserve">kube-*</w:t>
      </w:r>
      <w:r>
        <w:t xml:space="preserve">.</w:t>
      </w:r>
    </w:p>
    <w:p>
      <w:pPr>
        <w:pStyle w:val="FirstParagraph"/>
      </w:pPr>
      <w:r>
        <w:t xml:space="preserve">Платформа предоставляет следующие manage-роли, позволяющие управлять всеми подсистемами кластера</w:t>
      </w:r>
      <w:r>
        <w:t xml:space="preserve"> </w:t>
      </w:r>
      <w:r>
        <w:rPr>
          <w:rStyle w:val="VerbatimChar"/>
          <w:color w:val="57606A"/>
          <w:sz w:val="20"/>
          <w:szCs w:val="20"/>
        </w:rPr>
        <w:t xml:space="preserve">all</w:t>
      </w:r>
      <w:r>
        <w:t xml:space="preserve">:</w:t>
      </w:r>
    </w:p>
    <w:p>
      <w:pPr>
        <w:numPr>
          <w:ilvl w:val="0"/>
          <w:numId w:val="1229"/>
        </w:numPr>
        <w:pStyle w:val="Compact"/>
      </w:pPr>
      <w:r>
        <w:rPr>
          <w:rStyle w:val="VerbatimChar"/>
          <w:color w:val="57606A"/>
          <w:sz w:val="20"/>
          <w:szCs w:val="20"/>
        </w:rPr>
        <w:t xml:space="preserve">d8:manage:all:viewer</w:t>
      </w:r>
      <w:r>
        <w:t xml:space="preserve"> </w:t>
      </w:r>
      <w:r>
        <w:t xml:space="preserve">— предоставляет права на просмотр конфигураций модулей (ресурсы</w:t>
      </w:r>
      <w:r>
        <w:t xml:space="preserve"> </w:t>
      </w:r>
      <w:r>
        <w:rPr>
          <w:rStyle w:val="VerbatimChar"/>
          <w:color w:val="57606A"/>
          <w:sz w:val="20"/>
          <w:szCs w:val="20"/>
        </w:rPr>
        <w:t xml:space="preserve">moduleConfig</w:t>
      </w:r>
      <w:r>
        <w:t xml:space="preserve">), а также на доступ к cluster-wide-ресурсам этих модулей;</w:t>
      </w:r>
    </w:p>
    <w:p>
      <w:pPr>
        <w:numPr>
          <w:ilvl w:val="0"/>
          <w:numId w:val="1229"/>
        </w:numPr>
        <w:pStyle w:val="Compact"/>
      </w:pPr>
      <w:r>
        <w:rPr>
          <w:rStyle w:val="VerbatimChar"/>
          <w:color w:val="57606A"/>
          <w:sz w:val="20"/>
          <w:szCs w:val="20"/>
        </w:rPr>
        <w:t xml:space="preserve">d8:manage:all:manager</w:t>
      </w:r>
      <w:r>
        <w:t xml:space="preserve"> </w:t>
      </w:r>
      <w:r>
        <w:t xml:space="preserve">— предоставляет все права роли</w:t>
      </w:r>
      <w:r>
        <w:t xml:space="preserve"> </w:t>
      </w:r>
      <w:r>
        <w:rPr>
          <w:rStyle w:val="VerbatimChar"/>
          <w:color w:val="57606A"/>
          <w:sz w:val="20"/>
          <w:szCs w:val="20"/>
        </w:rPr>
        <w:t xml:space="preserve">viewer</w:t>
      </w:r>
      <w:r>
        <w:t xml:space="preserve">, а также возможность управления конфигурацией модулей и cluster-wide-ресурсами этих модулей.</w:t>
      </w:r>
    </w:p>
    <w:p>
      <w:pPr>
        <w:pStyle w:val="FirstParagraph"/>
      </w:pPr>
      <w:r>
        <w:t xml:space="preserve">Пример назначения прав администратора кластера пользователю</w:t>
      </w:r>
      <w:r>
        <w:t xml:space="preserve"> </w:t>
      </w:r>
      <w:r>
        <w:rPr>
          <w:rStyle w:val="VerbatimChar"/>
          <w:color w:val="57606A"/>
          <w:sz w:val="20"/>
          <w:szCs w:val="20"/>
        </w:rPr>
        <w:t xml:space="preserve">jane</w:t>
      </w:r>
      <w:r>
        <w:t xml:space="preserve">:</w:t>
      </w:r>
    </w:p>
    <w:p>
      <w:pPr>
        <w:pStyle w:val="SourceCode"/>
      </w:pPr>
      <w:r>
        <w:rPr>
          <w:rStyle w:val="VerbatimChar"/>
          <w:color w:val="57606A"/>
          <w:sz w:val="20"/>
          <w:szCs w:val="20"/>
        </w:rPr>
        <w:t xml:space="preserve">apiVersion: rbac.authorization.k8s.io/v1</w:t>
      </w:r>
      <w:r>
        <w:rPr>
          <w:color w:val="57606A"/>
          <w:sz w:val="20"/>
          <w:szCs w:val="20"/>
        </w:rPr>
        <w:br/>
      </w:r>
      <w:r>
        <w:rPr>
          <w:rStyle w:val="VerbatimChar"/>
          <w:color w:val="57606A"/>
          <w:sz w:val="20"/>
          <w:szCs w:val="20"/>
        </w:rPr>
        <w:t xml:space="preserve">kind: ClusterRoleBinding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cluster-admin-jane</w:t>
      </w:r>
      <w:r>
        <w:rPr>
          <w:color w:val="57606A"/>
          <w:sz w:val="20"/>
          <w:szCs w:val="20"/>
        </w:rPr>
        <w:br/>
      </w:r>
      <w:r>
        <w:rPr>
          <w:rStyle w:val="VerbatimChar"/>
          <w:color w:val="57606A"/>
          <w:sz w:val="20"/>
          <w:szCs w:val="20"/>
        </w:rPr>
        <w:t xml:space="preserve">subjects:</w:t>
      </w:r>
      <w:r>
        <w:rPr>
          <w:color w:val="57606A"/>
          <w:sz w:val="20"/>
          <w:szCs w:val="20"/>
        </w:rPr>
        <w:br/>
      </w:r>
      <w:r>
        <w:rPr>
          <w:rStyle w:val="VerbatimChar"/>
          <w:color w:val="57606A"/>
          <w:sz w:val="20"/>
          <w:szCs w:val="20"/>
        </w:rPr>
        <w:t xml:space="preserve">- kind: User</w:t>
      </w:r>
      <w:r>
        <w:rPr>
          <w:color w:val="57606A"/>
          <w:sz w:val="20"/>
          <w:szCs w:val="20"/>
        </w:rPr>
        <w:br/>
      </w:r>
      <w:r>
        <w:rPr>
          <w:rStyle w:val="VerbatimChar"/>
          <w:color w:val="57606A"/>
          <w:sz w:val="20"/>
          <w:szCs w:val="20"/>
        </w:rPr>
        <w:t xml:space="preserve">  name: jane.doe@example.com # для users.deckhouse.io параметр .spec.email</w:t>
      </w:r>
      <w:r>
        <w:rPr>
          <w:color w:val="57606A"/>
          <w:sz w:val="20"/>
          <w:szCs w:val="20"/>
        </w:rPr>
        <w:br/>
      </w:r>
      <w:r>
        <w:rPr>
          <w:rStyle w:val="VerbatimChar"/>
          <w:color w:val="57606A"/>
          <w:sz w:val="20"/>
          <w:szCs w:val="20"/>
        </w:rPr>
        <w:t xml:space="preserve">  apiGroup: rbac.authorization.k8s.io</w:t>
      </w:r>
      <w:r>
        <w:rPr>
          <w:color w:val="57606A"/>
          <w:sz w:val="20"/>
          <w:szCs w:val="20"/>
        </w:rPr>
        <w:br/>
      </w:r>
      <w:r>
        <w:rPr>
          <w:rStyle w:val="VerbatimChar"/>
          <w:color w:val="57606A"/>
          <w:sz w:val="20"/>
          <w:szCs w:val="20"/>
        </w:rPr>
        <w:t xml:space="preserve">roleRef:</w:t>
      </w:r>
      <w:r>
        <w:rPr>
          <w:color w:val="57606A"/>
          <w:sz w:val="20"/>
          <w:szCs w:val="20"/>
        </w:rPr>
        <w:br/>
      </w:r>
      <w:r>
        <w:rPr>
          <w:rStyle w:val="VerbatimChar"/>
          <w:color w:val="57606A"/>
          <w:sz w:val="20"/>
          <w:szCs w:val="20"/>
        </w:rPr>
        <w:t xml:space="preserve">  kind: ClusterRole</w:t>
      </w:r>
      <w:r>
        <w:rPr>
          <w:color w:val="57606A"/>
          <w:sz w:val="20"/>
          <w:szCs w:val="20"/>
        </w:rPr>
        <w:br/>
      </w:r>
      <w:r>
        <w:rPr>
          <w:rStyle w:val="VerbatimChar"/>
          <w:color w:val="57606A"/>
          <w:sz w:val="20"/>
          <w:szCs w:val="20"/>
        </w:rPr>
        <w:t xml:space="preserve">  name: d8:manage:all:admin # название manage-роли</w:t>
      </w:r>
      <w:r>
        <w:rPr>
          <w:color w:val="57606A"/>
          <w:sz w:val="20"/>
          <w:szCs w:val="20"/>
        </w:rPr>
        <w:br/>
      </w:r>
      <w:r>
        <w:rPr>
          <w:rStyle w:val="VerbatimChar"/>
          <w:color w:val="57606A"/>
          <w:sz w:val="20"/>
          <w:szCs w:val="20"/>
        </w:rPr>
        <w:t xml:space="preserve">  apiGroup: rbac.authorization.k8s.io</w:t>
      </w:r>
    </w:p>
    <w:p>
      <w:pPr>
        <w:pStyle w:val="FirstParagraph"/>
      </w:pPr>
      <w:r>
        <w:t xml:space="preserve">В платформе предусмотрена возможность предоставления администраторам ограниченных прав для управления ресурсами и модулями, связанными с конкретными подсистемами.</w:t>
      </w:r>
    </w:p>
    <w:p>
      <w:pPr>
        <w:pStyle w:val="BodyText"/>
      </w:pPr>
      <w:r>
        <w:t xml:space="preserve">Чтобы назначить права администратора сетевой подсистемы пользователю</w:t>
      </w:r>
      <w:r>
        <w:t xml:space="preserve"> </w:t>
      </w:r>
      <w:r>
        <w:rPr>
          <w:rStyle w:val="VerbatimChar"/>
          <w:color w:val="57606A"/>
          <w:sz w:val="20"/>
          <w:szCs w:val="20"/>
        </w:rPr>
        <w:t xml:space="preserve">jane</w:t>
      </w:r>
      <w:r>
        <w:t xml:space="preserve">, можно использовать следующую настройку:</w:t>
      </w:r>
    </w:p>
    <w:p>
      <w:pPr>
        <w:pStyle w:val="SourceCode"/>
      </w:pPr>
      <w:r>
        <w:rPr>
          <w:rStyle w:val="VerbatimChar"/>
          <w:color w:val="57606A"/>
          <w:sz w:val="20"/>
          <w:szCs w:val="20"/>
        </w:rPr>
        <w:t xml:space="preserve">apiVersion: rbac.authorization.k8s.io/v1</w:t>
      </w:r>
      <w:r>
        <w:rPr>
          <w:color w:val="57606A"/>
          <w:sz w:val="20"/>
          <w:szCs w:val="20"/>
        </w:rPr>
        <w:br/>
      </w:r>
      <w:r>
        <w:rPr>
          <w:rStyle w:val="VerbatimChar"/>
          <w:color w:val="57606A"/>
          <w:sz w:val="20"/>
          <w:szCs w:val="20"/>
        </w:rPr>
        <w:t xml:space="preserve">kind: ClusterRoleBinding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network-admin-jane</w:t>
      </w:r>
      <w:r>
        <w:rPr>
          <w:color w:val="57606A"/>
          <w:sz w:val="20"/>
          <w:szCs w:val="20"/>
        </w:rPr>
        <w:br/>
      </w:r>
      <w:r>
        <w:rPr>
          <w:rStyle w:val="VerbatimChar"/>
          <w:color w:val="57606A"/>
          <w:sz w:val="20"/>
          <w:szCs w:val="20"/>
        </w:rPr>
        <w:t xml:space="preserve">subjects:</w:t>
      </w:r>
      <w:r>
        <w:rPr>
          <w:color w:val="57606A"/>
          <w:sz w:val="20"/>
          <w:szCs w:val="20"/>
        </w:rPr>
        <w:br/>
      </w:r>
      <w:r>
        <w:rPr>
          <w:rStyle w:val="VerbatimChar"/>
          <w:color w:val="57606A"/>
          <w:sz w:val="20"/>
          <w:szCs w:val="20"/>
        </w:rPr>
        <w:t xml:space="preserve">- kind: User</w:t>
      </w:r>
      <w:r>
        <w:rPr>
          <w:color w:val="57606A"/>
          <w:sz w:val="20"/>
          <w:szCs w:val="20"/>
        </w:rPr>
        <w:br/>
      </w:r>
      <w:r>
        <w:rPr>
          <w:rStyle w:val="VerbatimChar"/>
          <w:color w:val="57606A"/>
          <w:sz w:val="20"/>
          <w:szCs w:val="20"/>
        </w:rPr>
        <w:t xml:space="preserve">  name: jane.doe@example.com # для users.deckhouse.io параметр .spec.email</w:t>
      </w:r>
      <w:r>
        <w:rPr>
          <w:color w:val="57606A"/>
          <w:sz w:val="20"/>
          <w:szCs w:val="20"/>
        </w:rPr>
        <w:br/>
      </w:r>
      <w:r>
        <w:rPr>
          <w:rStyle w:val="VerbatimChar"/>
          <w:color w:val="57606A"/>
          <w:sz w:val="20"/>
          <w:szCs w:val="20"/>
        </w:rPr>
        <w:t xml:space="preserve">  apiGroup: rbac.authorization.k8s.io</w:t>
      </w:r>
      <w:r>
        <w:rPr>
          <w:color w:val="57606A"/>
          <w:sz w:val="20"/>
          <w:szCs w:val="20"/>
        </w:rPr>
        <w:br/>
      </w:r>
      <w:r>
        <w:rPr>
          <w:rStyle w:val="VerbatimChar"/>
          <w:color w:val="57606A"/>
          <w:sz w:val="20"/>
          <w:szCs w:val="20"/>
        </w:rPr>
        <w:t xml:space="preserve">roleRef:</w:t>
      </w:r>
      <w:r>
        <w:rPr>
          <w:color w:val="57606A"/>
          <w:sz w:val="20"/>
          <w:szCs w:val="20"/>
        </w:rPr>
        <w:br/>
      </w:r>
      <w:r>
        <w:rPr>
          <w:rStyle w:val="VerbatimChar"/>
          <w:color w:val="57606A"/>
          <w:sz w:val="20"/>
          <w:szCs w:val="20"/>
        </w:rPr>
        <w:t xml:space="preserve">  kind: ClusterRole</w:t>
      </w:r>
      <w:r>
        <w:rPr>
          <w:color w:val="57606A"/>
          <w:sz w:val="20"/>
          <w:szCs w:val="20"/>
        </w:rPr>
        <w:br/>
      </w:r>
      <w:r>
        <w:rPr>
          <w:rStyle w:val="VerbatimChar"/>
          <w:color w:val="57606A"/>
          <w:sz w:val="20"/>
          <w:szCs w:val="20"/>
        </w:rPr>
        <w:t xml:space="preserve">  name: d8:manage:networking:admin # название manage-роли</w:t>
      </w:r>
      <w:r>
        <w:rPr>
          <w:color w:val="57606A"/>
          <w:sz w:val="20"/>
          <w:szCs w:val="20"/>
        </w:rPr>
        <w:br/>
      </w:r>
      <w:r>
        <w:rPr>
          <w:rStyle w:val="VerbatimChar"/>
          <w:color w:val="57606A"/>
          <w:sz w:val="20"/>
          <w:szCs w:val="20"/>
        </w:rPr>
        <w:t xml:space="preserve">  apiGroup: rbac.authorization.k8s.io</w:t>
      </w:r>
    </w:p>
    <w:p>
      <w:pPr>
        <w:pStyle w:val="FirstParagraph"/>
      </w:pPr>
      <w:r>
        <w:t xml:space="preserve">Роли для управления подсистемами следуют определенному формату —</w:t>
      </w:r>
      <w:r>
        <w:t xml:space="preserve"> </w:t>
      </w:r>
      <w:r>
        <w:rPr>
          <w:rStyle w:val="VerbatimChar"/>
          <w:color w:val="57606A"/>
          <w:sz w:val="20"/>
          <w:szCs w:val="20"/>
        </w:rPr>
        <w:t xml:space="preserve">d8:manage:&lt;SUBSYSTEM&gt;:&lt;ACCESS_LEVEL&gt;</w:t>
      </w:r>
      <w:r>
        <w:t xml:space="preserve">, где:</w:t>
      </w:r>
    </w:p>
    <w:p>
      <w:pPr>
        <w:numPr>
          <w:ilvl w:val="0"/>
          <w:numId w:val="1230"/>
        </w:numPr>
        <w:pStyle w:val="Compact"/>
      </w:pPr>
      <w:r>
        <w:rPr>
          <w:rStyle w:val="VerbatimChar"/>
          <w:color w:val="57606A"/>
          <w:sz w:val="20"/>
          <w:szCs w:val="20"/>
        </w:rPr>
        <w:t xml:space="preserve">SUBSYSTEM</w:t>
      </w:r>
      <w:r>
        <w:t xml:space="preserve"> </w:t>
      </w:r>
      <w:r>
        <w:t xml:space="preserve">— название подсистемы;</w:t>
      </w:r>
    </w:p>
    <w:p>
      <w:pPr>
        <w:numPr>
          <w:ilvl w:val="0"/>
          <w:numId w:val="1230"/>
        </w:numPr>
        <w:pStyle w:val="Compact"/>
      </w:pPr>
      <w:r>
        <w:rPr>
          <w:rStyle w:val="VerbatimChar"/>
          <w:color w:val="57606A"/>
          <w:sz w:val="20"/>
          <w:szCs w:val="20"/>
        </w:rPr>
        <w:t xml:space="preserve">ACCESS_LEVEL</w:t>
      </w:r>
      <w:r>
        <w:t xml:space="preserve"> </w:t>
      </w:r>
      <w:r>
        <w:t xml:space="preserve">— уровень доступа, по аналогии с ролями подсистемы</w:t>
      </w:r>
      <w:r>
        <w:t xml:space="preserve"> </w:t>
      </w:r>
      <w:r>
        <w:rPr>
          <w:rStyle w:val="VerbatimChar"/>
          <w:color w:val="57606A"/>
          <w:sz w:val="20"/>
          <w:szCs w:val="20"/>
        </w:rPr>
        <w:t xml:space="preserve">all</w:t>
      </w:r>
      <w:r>
        <w:t xml:space="preserve">.</w:t>
      </w:r>
    </w:p>
    <w:p>
      <w:pPr>
        <w:pStyle w:val="FirstParagraph"/>
      </w:pPr>
      <w:r>
        <w:t xml:space="preserve">Подсистемы для manage-ролей представлены в таблице:</w:t>
      </w:r>
    </w:p>
    <w:p>
      <w:pPr>
        <w:pStyle w:val="BodyText"/>
      </w:pPr>
      <w:r>
        <w:t xml:space="preserve">{% include rbac/rbac-subsystems-list.liquid %}</w:t>
      </w:r>
    </w:p>
    <w:bookmarkEnd w:id="485"/>
    <w:bookmarkEnd w:id="486"/>
    <w:bookmarkEnd w:id="487"/>
    <w:bookmarkStart w:id="507" w:name="X62dae57cd199449207528e35846fc7568f3a0b7"/>
    <w:p>
      <w:pPr>
        <w:pStyle w:val="Heading1"/>
      </w:pPr>
      <w:r>
        <w:t xml:space="preserve">Управление пользователями</w:t>
      </w:r>
    </w:p>
    <w:bookmarkStart w:id="488" w:name="X2627d4155aafda53963f75c382c0453d04854d3"/>
    <w:p>
      <w:pPr>
        <w:pStyle w:val="Heading2"/>
      </w:pPr>
      <w:r>
        <w:t xml:space="preserve">Описание</w:t>
      </w:r>
    </w:p>
    <w:p>
      <w:pPr>
        <w:pStyle w:val="FirstParagraph"/>
      </w:pPr>
      <w:r>
        <w:t xml:space="preserve">Платформа поддерживает управление как внутренними пользователями и группами, так и интеграцию с внешними провайдерами аутентификации и протоколами, такими как:</w:t>
      </w:r>
    </w:p>
    <w:p>
      <w:pPr>
        <w:numPr>
          <w:ilvl w:val="0"/>
          <w:numId w:val="1231"/>
        </w:numPr>
        <w:pStyle w:val="Compact"/>
      </w:pPr>
      <w:hyperlink w:anchor="Xeada3d85edb75f70deb4ae45b5ca2656a6342e4">
        <w:r>
          <w:rPr>
            <w:rStyle w:val="Hyperlink"/>
          </w:rPr>
          <w:t xml:space="preserve">GitHub</w:t>
        </w:r>
      </w:hyperlink>
      <w:r>
        <w:t xml:space="preserve">;</w:t>
      </w:r>
    </w:p>
    <w:p>
      <w:pPr>
        <w:numPr>
          <w:ilvl w:val="0"/>
          <w:numId w:val="1231"/>
        </w:numPr>
        <w:pStyle w:val="Compact"/>
      </w:pPr>
      <w:hyperlink w:anchor="Xeada3d85edb75f70deb4ae45b5ca2656a6342e4">
        <w:r>
          <w:rPr>
            <w:rStyle w:val="Hyperlink"/>
          </w:rPr>
          <w:t xml:space="preserve">GitLab</w:t>
        </w:r>
      </w:hyperlink>
      <w:r>
        <w:t xml:space="preserve">;</w:t>
      </w:r>
    </w:p>
    <w:p>
      <w:pPr>
        <w:numPr>
          <w:ilvl w:val="0"/>
          <w:numId w:val="1231"/>
        </w:numPr>
        <w:pStyle w:val="Compact"/>
      </w:pPr>
      <w:hyperlink w:anchor="Xeada3d85edb75f70deb4ae45b5ca2656a6342e4">
        <w:r>
          <w:rPr>
            <w:rStyle w:val="Hyperlink"/>
          </w:rPr>
          <w:t xml:space="preserve">Crowd</w:t>
        </w:r>
      </w:hyperlink>
      <w:r>
        <w:t xml:space="preserve">;</w:t>
      </w:r>
    </w:p>
    <w:p>
      <w:pPr>
        <w:numPr>
          <w:ilvl w:val="0"/>
          <w:numId w:val="1231"/>
        </w:numPr>
        <w:pStyle w:val="Compact"/>
      </w:pPr>
      <w:hyperlink w:anchor="Xeada3d85edb75f70deb4ae45b5ca2656a6342e4">
        <w:r>
          <w:rPr>
            <w:rStyle w:val="Hyperlink"/>
          </w:rPr>
          <w:t xml:space="preserve">Bitbucket Cloud</w:t>
        </w:r>
      </w:hyperlink>
      <w:r>
        <w:t xml:space="preserve">;</w:t>
      </w:r>
    </w:p>
    <w:p>
      <w:pPr>
        <w:numPr>
          <w:ilvl w:val="0"/>
          <w:numId w:val="1231"/>
        </w:numPr>
        <w:pStyle w:val="Compact"/>
      </w:pPr>
      <w:hyperlink w:anchor="Xeada3d85edb75f70deb4ae45b5ca2656a6342e4">
        <w:r>
          <w:rPr>
            <w:rStyle w:val="Hyperlink"/>
          </w:rPr>
          <w:t xml:space="preserve">LDAP</w:t>
        </w:r>
      </w:hyperlink>
      <w:r>
        <w:t xml:space="preserve">;</w:t>
      </w:r>
    </w:p>
    <w:p>
      <w:pPr>
        <w:numPr>
          <w:ilvl w:val="0"/>
          <w:numId w:val="1231"/>
        </w:numPr>
        <w:pStyle w:val="Compact"/>
      </w:pPr>
      <w:hyperlink w:anchor="Xeada3d85edb75f70deb4ae45b5ca2656a6342e4">
        <w:r>
          <w:rPr>
            <w:rStyle w:val="Hyperlink"/>
          </w:rPr>
          <w:t xml:space="preserve">OIDC</w:t>
        </w:r>
      </w:hyperlink>
      <w:r>
        <w:t xml:space="preserve">.</w:t>
      </w:r>
    </w:p>
    <w:p>
      <w:pPr>
        <w:pStyle w:val="FirstParagraph"/>
      </w:pPr>
      <w:r>
        <w:t xml:space="preserve">Можно подключить несколько внешних провайдеров аутентификации одновременно.</w:t>
      </w:r>
    </w:p>
    <w:p>
      <w:pPr>
        <w:pStyle w:val="BodyText"/>
      </w:pPr>
      <w:r>
        <w:t xml:space="preserve">Пользователи могут получать доступ к веб-интерфейсам платформы (например, Grafana, Console), а также использовать командные утилиты (</w:t>
      </w:r>
      <w:r>
        <w:rPr>
          <w:rStyle w:val="VerbatimChar"/>
          <w:color w:val="57606A"/>
          <w:sz w:val="20"/>
          <w:szCs w:val="20"/>
        </w:rPr>
        <w:t xml:space="preserve">d8</w:t>
      </w:r>
      <w:r>
        <w:t xml:space="preserve">,</w:t>
      </w:r>
      <w:r>
        <w:t xml:space="preserve"> </w:t>
      </w:r>
      <w:r>
        <w:rPr>
          <w:rStyle w:val="VerbatimChar"/>
          <w:color w:val="57606A"/>
          <w:sz w:val="20"/>
          <w:szCs w:val="20"/>
        </w:rPr>
        <w:t xml:space="preserve">kubectl</w:t>
      </w:r>
      <w:r>
        <w:t xml:space="preserve">) для взаимодействия с API платформы с учетом назначенных прав доступа.</w:t>
      </w:r>
    </w:p>
    <w:p>
      <w:pPr>
        <w:pStyle w:val="BodyText"/>
      </w:pPr>
      <w:r>
        <w:t xml:space="preserve">Информация о назначении прав пользователям и группам представлена в</w:t>
      </w:r>
      <w:r>
        <w:t xml:space="preserve"> </w:t>
      </w:r>
      <w:hyperlink w:anchor="X14b51d6ef4a02ba2639e91971740a673cda57de">
        <w:r>
          <w:rPr>
            <w:rStyle w:val="Hyperlink"/>
          </w:rPr>
          <w:t xml:space="preserve">документации</w:t>
        </w:r>
      </w:hyperlink>
      <w:r>
        <w:t xml:space="preserve">.</w:t>
      </w:r>
    </w:p>
    <w:bookmarkEnd w:id="488"/>
    <w:bookmarkStart w:id="490" w:name="Xcb9782d439a1dda7c96fcbeaed89391de15a18f"/>
    <w:p>
      <w:pPr>
        <w:pStyle w:val="Heading2"/>
      </w:pPr>
      <w:r>
        <w:t xml:space="preserve">Создание пользователя</w:t>
      </w:r>
    </w:p>
    <w:p>
      <w:pPr>
        <w:pStyle w:val="FirstParagraph"/>
      </w:pPr>
      <w:r>
        <w:t xml:space="preserve">Для создания статического пользователя используется ресурс User.</w:t>
      </w:r>
    </w:p>
    <w:p>
      <w:pPr>
        <w:pStyle w:val="BodyText"/>
      </w:pPr>
      <w:r>
        <w:t xml:space="preserve">Перед этим необходимо сгенерировать хеш пароля с помощью следующей команды:</w:t>
      </w:r>
    </w:p>
    <w:p>
      <w:pPr>
        <w:pStyle w:val="SourceCode"/>
      </w:pPr>
      <w:r>
        <w:rPr>
          <w:rStyle w:val="VerbatimChar"/>
          <w:color w:val="57606A"/>
          <w:sz w:val="20"/>
          <w:szCs w:val="20"/>
        </w:rPr>
        <w:t xml:space="preserve"># В начале команды используйте пробел, чтобы пароль не сохранился в истории команд.</w:t>
      </w:r>
      <w:r>
        <w:rPr>
          <w:color w:val="57606A"/>
          <w:sz w:val="20"/>
          <w:szCs w:val="20"/>
        </w:rPr>
        <w:br/>
      </w:r>
      <w:r>
        <w:rPr>
          <w:rStyle w:val="VerbatimChar"/>
          <w:color w:val="57606A"/>
          <w:sz w:val="20"/>
          <w:szCs w:val="20"/>
        </w:rPr>
        <w:t xml:space="preserve"># Замените example_password на свой пароль. </w:t>
      </w:r>
      <w:r>
        <w:rPr>
          <w:color w:val="57606A"/>
          <w:sz w:val="20"/>
          <w:szCs w:val="20"/>
        </w:rPr>
        <w:br/>
      </w:r>
      <w:r>
        <w:rPr>
          <w:rStyle w:val="VerbatimChar"/>
          <w:color w:val="57606A"/>
          <w:sz w:val="20"/>
          <w:szCs w:val="20"/>
        </w:rPr>
        <w:t xml:space="preserve"> echo -n 'example_password' | htpasswd -BinC 10 "" | cut -d: -f2 | tr -d '\n' | base64 -w0; echo</w:t>
      </w:r>
    </w:p>
    <w:p>
      <w:pPr>
        <w:pStyle w:val="FirstParagraph"/>
      </w:pPr>
      <w:r>
        <w:t xml:space="preserve">Также можно воспользоваться</w:t>
      </w:r>
      <w:r>
        <w:t xml:space="preserve"> </w:t>
      </w:r>
      <w:hyperlink r:id="rId489">
        <w:r>
          <w:rPr>
            <w:rStyle w:val="Hyperlink"/>
          </w:rPr>
          <w:t xml:space="preserve">онлайн-сервисом Bcrypt</w:t>
        </w:r>
      </w:hyperlink>
      <w:r>
        <w:t xml:space="preserve">.</w:t>
      </w:r>
    </w:p>
    <w:p>
      <w:pPr>
        <w:pStyle w:val="BodyText"/>
      </w:pPr>
      <w:r>
        <w:t xml:space="preserve">Пример манифеста для создания пользователя:</w:t>
      </w:r>
    </w:p>
    <w:p>
      <w:pPr>
        <w:pStyle w:val="SourceCode"/>
      </w:pPr>
      <w:r>
        <w:rPr>
          <w:rStyle w:val="VerbatimChar"/>
          <w:color w:val="57606A"/>
          <w:sz w:val="20"/>
          <w:szCs w:val="20"/>
        </w:rPr>
        <w:t xml:space="preserve">apiVersion: deckhouse.io/v1</w:t>
      </w:r>
      <w:r>
        <w:rPr>
          <w:color w:val="57606A"/>
          <w:sz w:val="20"/>
          <w:szCs w:val="20"/>
        </w:rPr>
        <w:br/>
      </w:r>
      <w:r>
        <w:rPr>
          <w:rStyle w:val="VerbatimChar"/>
          <w:color w:val="57606A"/>
          <w:sz w:val="20"/>
          <w:szCs w:val="20"/>
        </w:rPr>
        <w:t xml:space="preserve">kind: User</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joe</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email: joe@example.com # Используется в RoleBinding, ClusterRoleBinding для назначения прав пользователю.</w:t>
      </w:r>
      <w:r>
        <w:rPr>
          <w:color w:val="57606A"/>
          <w:sz w:val="20"/>
          <w:szCs w:val="20"/>
        </w:rPr>
        <w:br/>
      </w:r>
      <w:r>
        <w:rPr>
          <w:rStyle w:val="VerbatimChar"/>
          <w:color w:val="57606A"/>
          <w:sz w:val="20"/>
          <w:szCs w:val="20"/>
        </w:rPr>
        <w:t xml:space="preserve">  password: 'JDJ5JDEwJG5qNFZUWW9vVHBQZUsxV1ZaNWtOcnVzTXhDb3ZHcWNFLnhxSHhoMUM0aG9zVVJubUJkZjJ5'</w:t>
      </w:r>
      <w:r>
        <w:rPr>
          <w:color w:val="57606A"/>
          <w:sz w:val="20"/>
          <w:szCs w:val="20"/>
        </w:rPr>
        <w:br/>
      </w:r>
      <w:r>
        <w:rPr>
          <w:rStyle w:val="VerbatimChar"/>
          <w:color w:val="57606A"/>
          <w:sz w:val="20"/>
          <w:szCs w:val="20"/>
        </w:rPr>
        <w:t xml:space="preserve">  ttl: 24h # (Опционально) задает срок жизни учетной записи.</w:t>
      </w:r>
    </w:p>
    <w:bookmarkEnd w:id="490"/>
    <w:bookmarkStart w:id="491" w:name="X2fce97094db7bfe158c680d7ffa5116dc653cfb"/>
    <w:p>
      <w:pPr>
        <w:pStyle w:val="Heading2"/>
      </w:pPr>
      <w:r>
        <w:t xml:space="preserve">Создание группы пользователей</w:t>
      </w:r>
    </w:p>
    <w:p>
      <w:pPr>
        <w:pStyle w:val="FirstParagraph"/>
      </w:pPr>
      <w:r>
        <w:t xml:space="preserve">Для создания группы пользователей используется ресурс Group.</w:t>
      </w:r>
    </w:p>
    <w:p>
      <w:pPr>
        <w:pStyle w:val="BodyText"/>
      </w:pPr>
      <w:r>
        <w:t xml:space="preserve">Пример манифеста для создания группы:</w:t>
      </w:r>
    </w:p>
    <w:p>
      <w:pPr>
        <w:pStyle w:val="SourceCode"/>
      </w:pP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Group</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vms-admins</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 список пользователей</w:t>
      </w:r>
      <w:r>
        <w:rPr>
          <w:color w:val="57606A"/>
          <w:sz w:val="20"/>
          <w:szCs w:val="20"/>
        </w:rPr>
        <w:br/>
      </w:r>
      <w:r>
        <w:rPr>
          <w:rStyle w:val="VerbatimChar"/>
          <w:color w:val="57606A"/>
          <w:sz w:val="20"/>
          <w:szCs w:val="20"/>
        </w:rPr>
        <w:t xml:space="preserve">  members:</w:t>
      </w:r>
      <w:r>
        <w:rPr>
          <w:color w:val="57606A"/>
          <w:sz w:val="20"/>
          <w:szCs w:val="20"/>
        </w:rPr>
        <w:br/>
      </w:r>
      <w:r>
        <w:rPr>
          <w:rStyle w:val="VerbatimChar"/>
          <w:color w:val="57606A"/>
          <w:sz w:val="20"/>
          <w:szCs w:val="20"/>
        </w:rPr>
        <w:t xml:space="preserve">  - kind: User</w:t>
      </w:r>
      <w:r>
        <w:rPr>
          <w:color w:val="57606A"/>
          <w:sz w:val="20"/>
          <w:szCs w:val="20"/>
        </w:rPr>
        <w:br/>
      </w:r>
      <w:r>
        <w:rPr>
          <w:rStyle w:val="VerbatimChar"/>
          <w:color w:val="57606A"/>
          <w:sz w:val="20"/>
          <w:szCs w:val="20"/>
        </w:rPr>
        <w:t xml:space="preserve">    name: joe</w:t>
      </w:r>
      <w:r>
        <w:rPr>
          <w:color w:val="57606A"/>
          <w:sz w:val="20"/>
          <w:szCs w:val="20"/>
        </w:rPr>
        <w:br/>
      </w:r>
      <w:r>
        <w:rPr>
          <w:rStyle w:val="VerbatimChar"/>
          <w:color w:val="57606A"/>
          <w:sz w:val="20"/>
          <w:szCs w:val="20"/>
        </w:rPr>
        <w:t xml:space="preserve">  name: vms-admins # используется в RoleBinding, ClusterRoleBinding для назначения прав группе пользователей</w:t>
      </w:r>
    </w:p>
    <w:bookmarkEnd w:id="491"/>
    <w:bookmarkStart w:id="492" w:name="X55b2552b0b57ebcde16a5a80b7332930d359e8e"/>
    <w:p>
      <w:pPr>
        <w:pStyle w:val="Heading2"/>
      </w:pPr>
      <w:r>
        <w:t xml:space="preserve">Создание конфигурационного файла для удаленного доступа</w:t>
      </w:r>
    </w:p>
    <w:p>
      <w:pPr>
        <w:pStyle w:val="FirstParagraph"/>
      </w:pPr>
      <w:r>
        <w:t xml:space="preserve">Для того чтобы удалённо управлять кластером с помощью утилит командной строки (</w:t>
      </w:r>
      <w:r>
        <w:rPr>
          <w:rStyle w:val="VerbatimChar"/>
          <w:color w:val="57606A"/>
          <w:sz w:val="20"/>
          <w:szCs w:val="20"/>
        </w:rPr>
        <w:t xml:space="preserve">d8</w:t>
      </w:r>
      <w:r>
        <w:t xml:space="preserve"> </w:t>
      </w:r>
      <w:r>
        <w:t xml:space="preserve">или</w:t>
      </w:r>
      <w:r>
        <w:t xml:space="preserve"> </w:t>
      </w:r>
      <w:r>
        <w:rPr>
          <w:rStyle w:val="VerbatimChar"/>
          <w:color w:val="57606A"/>
          <w:sz w:val="20"/>
          <w:szCs w:val="20"/>
        </w:rPr>
        <w:t xml:space="preserve">kubectl</w:t>
      </w:r>
      <w:r>
        <w:t xml:space="preserve">), необходимо создать конфигурационный файл:</w:t>
      </w:r>
    </w:p>
    <w:p>
      <w:pPr>
        <w:numPr>
          <w:ilvl w:val="0"/>
          <w:numId w:val="1232"/>
        </w:numPr>
      </w:pPr>
      <w:r>
        <w:t xml:space="preserve">Включите доступ к API платформы, установив параметр</w:t>
      </w:r>
      <w:r>
        <w:t xml:space="preserve"> </w:t>
      </w:r>
      <w:r>
        <w:rPr>
          <w:rStyle w:val="VerbatimChar"/>
          <w:color w:val="57606A"/>
          <w:sz w:val="20"/>
          <w:szCs w:val="20"/>
        </w:rPr>
        <w:t xml:space="preserve">.spec.settings.publishAPI.enabled</w:t>
      </w:r>
      <w:r>
        <w:t xml:space="preserve"> </w:t>
      </w:r>
      <w:r>
        <w:t xml:space="preserve">в значении</w:t>
      </w:r>
      <w:r>
        <w:t xml:space="preserve"> </w:t>
      </w:r>
      <w:r>
        <w:rPr>
          <w:rStyle w:val="VerbatimChar"/>
          <w:color w:val="57606A"/>
          <w:sz w:val="20"/>
          <w:szCs w:val="20"/>
        </w:rPr>
        <w:t xml:space="preserve">true</w:t>
      </w:r>
      <w:r>
        <w:t xml:space="preserve"> </w:t>
      </w:r>
      <w:r>
        <w:t xml:space="preserve">в ресурсе ModuleConfig модуля</w:t>
      </w:r>
      <w:r>
        <w:rPr>
          <w:rStyle w:val="VerbatimChar"/>
          <w:color w:val="57606A"/>
          <w:sz w:val="20"/>
          <w:szCs w:val="20"/>
        </w:rPr>
        <w:t xml:space="preserve">user-authn</w:t>
      </w:r>
      <w:r>
        <w:t xml:space="preserve">.</w:t>
      </w:r>
    </w:p>
    <w:p>
      <w:pPr>
        <w:numPr>
          <w:ilvl w:val="0"/>
          <w:numId w:val="1232"/>
        </w:numPr>
      </w:pPr>
      <w:r>
        <w:t xml:space="preserve">Через веб-интерфейс kubeconfigurator, сгенерируйте</w:t>
      </w:r>
      <w:r>
        <w:t xml:space="preserve"> </w:t>
      </w:r>
      <w:r>
        <w:rPr>
          <w:rStyle w:val="VerbatimChar"/>
          <w:color w:val="57606A"/>
          <w:sz w:val="20"/>
          <w:szCs w:val="20"/>
        </w:rPr>
        <w:t xml:space="preserve">kubeconfig</w:t>
      </w:r>
      <w:r>
        <w:t xml:space="preserve">-файл для удалённого доступа к кластеру. Для доступа к веб-интерфейсу, позволяющему сгенерировать</w:t>
      </w:r>
      <w:r>
        <w:t xml:space="preserve"> </w:t>
      </w:r>
      <w:r>
        <w:rPr>
          <w:rStyle w:val="VerbatimChar"/>
          <w:color w:val="57606A"/>
          <w:sz w:val="20"/>
          <w:szCs w:val="20"/>
        </w:rPr>
        <w:t xml:space="preserve">kubeconfig</w:t>
      </w:r>
      <w:r>
        <w:t xml:space="preserve">, зарезервировано имя</w:t>
      </w:r>
      <w:r>
        <w:t xml:space="preserve"> </w:t>
      </w:r>
      <w:r>
        <w:rPr>
          <w:rStyle w:val="VerbatimChar"/>
          <w:color w:val="57606A"/>
          <w:sz w:val="20"/>
          <w:szCs w:val="20"/>
        </w:rPr>
        <w:t xml:space="preserve">kubeconfig</w:t>
      </w:r>
      <w:r>
        <w:t xml:space="preserve">. URL для доступа зависит от значения параметра</w:t>
      </w:r>
      <w:r>
        <w:t xml:space="preserve"> </w:t>
      </w:r>
      <w:r>
        <w:rPr>
          <w:rStyle w:val="VerbatimChar"/>
          <w:color w:val="57606A"/>
          <w:sz w:val="20"/>
          <w:szCs w:val="20"/>
        </w:rPr>
        <w:t xml:space="preserve">publicDomainTemplate</w:t>
      </w:r>
      <w:r>
        <w:t xml:space="preserve">.</w:t>
      </w:r>
    </w:p>
    <w:p>
      <w:pPr>
        <w:numPr>
          <w:ilvl w:val="0"/>
          <w:numId w:val="1000"/>
        </w:numPr>
      </w:pPr>
      <w:r>
        <w:t xml:space="preserve">Чтобы узнать адрес, по которому доступен сервис, выполните следующую команду:</w:t>
      </w:r>
    </w:p>
    <w:p>
      <w:pPr>
        <w:numPr>
          <w:ilvl w:val="0"/>
          <w:numId w:val="1000"/>
        </w:numPr>
        <w:pStyle w:val="SourceCode"/>
      </w:pPr>
      <w:r>
        <w:rPr>
          <w:rStyle w:val="VerbatimChar"/>
          <w:color w:val="57606A"/>
          <w:sz w:val="20"/>
          <w:szCs w:val="20"/>
        </w:rPr>
        <w:t xml:space="preserve">d8 k get ingress -n d8-user-authn</w:t>
      </w:r>
      <w:r>
        <w:rPr>
          <w:color w:val="57606A"/>
          <w:sz w:val="20"/>
          <w:szCs w:val="20"/>
        </w:rPr>
        <w:br/>
      </w:r>
      <w:r>
        <w:rPr>
          <w:rStyle w:val="VerbatimChar"/>
          <w:color w:val="57606A"/>
          <w:sz w:val="20"/>
          <w:szCs w:val="20"/>
        </w:rPr>
        <w:t xml:space="preserve"># NAME                   CLASS   HOSTS                              ADDRESS                            PORTS     AGE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kubeconfig-generator   nginx   kubeconfig.example.com             172.25.0.2,172.25.0.3,172.25.0.4   80, 443   267d</w:t>
      </w:r>
      <w:r>
        <w:rPr>
          <w:color w:val="57606A"/>
          <w:sz w:val="20"/>
          <w:szCs w:val="20"/>
        </w:rPr>
        <w:br/>
      </w:r>
      <w:r>
        <w:rPr>
          <w:rStyle w:val="VerbatimChar"/>
          <w:color w:val="57606A"/>
          <w:sz w:val="20"/>
          <w:szCs w:val="20"/>
        </w:rPr>
        <w:t xml:space="preserve"># ...</w:t>
      </w:r>
    </w:p>
    <w:p>
      <w:pPr>
        <w:numPr>
          <w:ilvl w:val="0"/>
          <w:numId w:val="1232"/>
        </w:numPr>
      </w:pPr>
      <w:r>
        <w:t xml:space="preserve">Перейдите по предоставленному адресу и используйте в качестве учетных данных email и пароль, которые вы указали при создании пользователя.</w:t>
      </w:r>
    </w:p>
    <w:bookmarkEnd w:id="492"/>
    <w:bookmarkStart w:id="506" w:name="X3e62abfe269335d6b0d4b7b4cda991430644f20"/>
    <w:p>
      <w:pPr>
        <w:pStyle w:val="Heading2"/>
      </w:pPr>
      <w:r>
        <w:t xml:space="preserve">Настройка внешних провайдеров</w:t>
      </w:r>
    </w:p>
    <w:p>
      <w:pPr>
        <w:pStyle w:val="FirstParagraph"/>
      </w:pPr>
      <w:r>
        <w:t xml:space="preserve">Для настройки внешних провайдеров используется ресурс DexProvider.</w:t>
      </w:r>
    </w:p>
    <w:bookmarkStart w:id="494" w:name="X99b7d1f18e2cc53aa5ef403068363e625c10a21"/>
    <w:p>
      <w:pPr>
        <w:pStyle w:val="Heading3"/>
      </w:pPr>
      <w:r>
        <w:t xml:space="preserve">GitHub</w:t>
      </w:r>
    </w:p>
    <w:p>
      <w:pPr>
        <w:pStyle w:val="FirstParagraph"/>
      </w:pPr>
      <w:r>
        <w:t xml:space="preserve">В примере представлены настройки провайдера для интеграции с GitHub:</w:t>
      </w:r>
    </w:p>
    <w:p>
      <w:pPr>
        <w:pStyle w:val="SourceCode"/>
      </w:pPr>
      <w:r>
        <w:rPr>
          <w:rStyle w:val="VerbatimChar"/>
          <w:color w:val="57606A"/>
          <w:sz w:val="20"/>
          <w:szCs w:val="20"/>
        </w:rPr>
        <w:t xml:space="preserve">apiVersion: deckhouse.io/v1</w:t>
      </w:r>
      <w:r>
        <w:rPr>
          <w:color w:val="57606A"/>
          <w:sz w:val="20"/>
          <w:szCs w:val="20"/>
        </w:rPr>
        <w:br/>
      </w:r>
      <w:r>
        <w:rPr>
          <w:rStyle w:val="VerbatimChar"/>
          <w:color w:val="57606A"/>
          <w:sz w:val="20"/>
          <w:szCs w:val="20"/>
        </w:rPr>
        <w:t xml:space="preserve">kind: DexProvider</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github</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type: Github</w:t>
      </w:r>
      <w:r>
        <w:rPr>
          <w:color w:val="57606A"/>
          <w:sz w:val="20"/>
          <w:szCs w:val="20"/>
        </w:rPr>
        <w:br/>
      </w:r>
      <w:r>
        <w:rPr>
          <w:rStyle w:val="VerbatimChar"/>
          <w:color w:val="57606A"/>
          <w:sz w:val="20"/>
          <w:szCs w:val="20"/>
        </w:rPr>
        <w:t xml:space="preserve">  displayName: My Company GitHub</w:t>
      </w:r>
      <w:r>
        <w:rPr>
          <w:color w:val="57606A"/>
          <w:sz w:val="20"/>
          <w:szCs w:val="20"/>
        </w:rPr>
        <w:br/>
      </w:r>
      <w:r>
        <w:rPr>
          <w:rStyle w:val="VerbatimChar"/>
          <w:color w:val="57606A"/>
          <w:sz w:val="20"/>
          <w:szCs w:val="20"/>
        </w:rPr>
        <w:t xml:space="preserve">  github:</w:t>
      </w:r>
      <w:r>
        <w:rPr>
          <w:color w:val="57606A"/>
          <w:sz w:val="20"/>
          <w:szCs w:val="20"/>
        </w:rPr>
        <w:br/>
      </w:r>
      <w:r>
        <w:rPr>
          <w:rStyle w:val="VerbatimChar"/>
          <w:color w:val="57606A"/>
          <w:sz w:val="20"/>
          <w:szCs w:val="20"/>
        </w:rPr>
        <w:t xml:space="preserve">    clientID: plainstring</w:t>
      </w:r>
      <w:r>
        <w:rPr>
          <w:color w:val="57606A"/>
          <w:sz w:val="20"/>
          <w:szCs w:val="20"/>
        </w:rPr>
        <w:br/>
      </w:r>
      <w:r>
        <w:rPr>
          <w:rStyle w:val="VerbatimChar"/>
          <w:color w:val="57606A"/>
          <w:sz w:val="20"/>
          <w:szCs w:val="20"/>
        </w:rPr>
        <w:t xml:space="preserve">    clientSecret: plainstring</w:t>
      </w:r>
    </w:p>
    <w:p>
      <w:pPr>
        <w:pStyle w:val="FirstParagraph"/>
      </w:pPr>
      <w:r>
        <w:t xml:space="preserve">В</w:t>
      </w:r>
      <w:r>
        <w:t xml:space="preserve"> </w:t>
      </w:r>
      <w:hyperlink r:id="rId493">
        <w:r>
          <w:rPr>
            <w:rStyle w:val="Hyperlink"/>
          </w:rPr>
          <w:t xml:space="preserve">организации GitHub</w:t>
        </w:r>
      </w:hyperlink>
      <w:r>
        <w:t xml:space="preserve"> </w:t>
      </w:r>
      <w:r>
        <w:t xml:space="preserve">необходимо создать новое приложение. Для этого выполните следующие шаги:</w:t>
      </w:r>
    </w:p>
    <w:p>
      <w:pPr>
        <w:numPr>
          <w:ilvl w:val="0"/>
          <w:numId w:val="1233"/>
        </w:numPr>
        <w:pStyle w:val="Compact"/>
      </w:pPr>
      <w:r>
        <w:t xml:space="preserve">Перейдите в «Settings» → «Developer settings» → «OAuth Apps» → «Register a new OAuth application».</w:t>
      </w:r>
    </w:p>
    <w:p>
      <w:pPr>
        <w:numPr>
          <w:ilvl w:val="0"/>
          <w:numId w:val="1233"/>
        </w:numPr>
        <w:pStyle w:val="Compact"/>
      </w:pPr>
      <w:r>
        <w:t xml:space="preserve">В поле «Authorization callback URL» укажите адрес:</w:t>
      </w:r>
      <w:r>
        <w:t xml:space="preserve"> </w:t>
      </w:r>
      <w:r>
        <w:rPr>
          <w:rStyle w:val="VerbatimChar"/>
          <w:color w:val="57606A"/>
          <w:sz w:val="20"/>
          <w:szCs w:val="20"/>
        </w:rPr>
        <w:t xml:space="preserve">https://dex.&lt;modules.publicDomainTemplate&gt;/callback</w:t>
      </w:r>
      <w:r>
        <w:t xml:space="preserve">.</w:t>
      </w:r>
    </w:p>
    <w:p>
      <w:pPr>
        <w:pStyle w:val="FirstParagraph"/>
      </w:pPr>
      <w:r>
        <w:t xml:space="preserve">Полученные</w:t>
      </w:r>
      <w:r>
        <w:t xml:space="preserve"> </w:t>
      </w:r>
      <w:r>
        <w:rPr>
          <w:rStyle w:val="VerbatimChar"/>
          <w:color w:val="57606A"/>
          <w:sz w:val="20"/>
          <w:szCs w:val="20"/>
        </w:rPr>
        <w:t xml:space="preserve">Client ID</w:t>
      </w:r>
      <w:r>
        <w:t xml:space="preserve"> </w:t>
      </w:r>
      <w:r>
        <w:t xml:space="preserve">и</w:t>
      </w:r>
      <w:r>
        <w:t xml:space="preserve"> </w:t>
      </w:r>
      <w:r>
        <w:rPr>
          <w:rStyle w:val="VerbatimChar"/>
          <w:color w:val="57606A"/>
          <w:sz w:val="20"/>
          <w:szCs w:val="20"/>
        </w:rPr>
        <w:t xml:space="preserve">Client Secret</w:t>
      </w:r>
      <w:r>
        <w:t xml:space="preserve"> </w:t>
      </w:r>
      <w:r>
        <w:t xml:space="preserve">укажите в кастомном ресурсе</w:t>
      </w:r>
      <w:r>
        <w:t xml:space="preserve"> </w:t>
      </w:r>
      <w:r>
        <w:rPr>
          <w:rStyle w:val="VerbatimChar"/>
          <w:color w:val="57606A"/>
          <w:sz w:val="20"/>
          <w:szCs w:val="20"/>
        </w:rPr>
        <w:t xml:space="preserve">DexProvider</w:t>
      </w:r>
      <w:r>
        <w:t xml:space="preserve">.</w:t>
      </w:r>
    </w:p>
    <w:p>
      <w:pPr>
        <w:pStyle w:val="BodyText"/>
      </w:pPr>
      <w:r>
        <w:t xml:space="preserve">Если организация GitHub находится под управлением клиента, выполните следующие шаги:</w:t>
      </w:r>
    </w:p>
    <w:p>
      <w:pPr>
        <w:numPr>
          <w:ilvl w:val="0"/>
          <w:numId w:val="1234"/>
        </w:numPr>
        <w:pStyle w:val="Compact"/>
      </w:pPr>
      <w:r>
        <w:t xml:space="preserve">Перейдите в «Settings» -&gt; «Applications» -&gt; «Authorized OAuth Apps».</w:t>
      </w:r>
    </w:p>
    <w:p>
      <w:pPr>
        <w:numPr>
          <w:ilvl w:val="0"/>
          <w:numId w:val="1234"/>
        </w:numPr>
        <w:pStyle w:val="Compact"/>
      </w:pPr>
      <w:r>
        <w:t xml:space="preserve">Найдите созданное приложение по имени и нажмите «Send Request» для подтверждения.</w:t>
      </w:r>
    </w:p>
    <w:p>
      <w:pPr>
        <w:numPr>
          <w:ilvl w:val="0"/>
          <w:numId w:val="1234"/>
        </w:numPr>
        <w:pStyle w:val="Compact"/>
      </w:pPr>
      <w:r>
        <w:t xml:space="preserve">Попросите клиента подтвердить запрос, который будет отправлен ему на email.</w:t>
      </w:r>
    </w:p>
    <w:p>
      <w:pPr>
        <w:pStyle w:val="FirstParagraph"/>
      </w:pPr>
      <w:r>
        <w:t xml:space="preserve">После выполнения этих шагов ваше приложение будет готово для использования в качестве провайдера аутентификации через GitHub.</w:t>
      </w:r>
    </w:p>
    <w:bookmarkEnd w:id="494"/>
    <w:bookmarkStart w:id="495" w:name="X0c3be00ed2a67a5e80a1f4ac4576b5704669cf6"/>
    <w:p>
      <w:pPr>
        <w:pStyle w:val="Heading3"/>
      </w:pPr>
      <w:r>
        <w:t xml:space="preserve">GitLab</w:t>
      </w:r>
    </w:p>
    <w:p>
      <w:pPr>
        <w:pStyle w:val="FirstParagraph"/>
      </w:pPr>
      <w:r>
        <w:t xml:space="preserve">В примере представлены настройки провайдера для интеграции с GitLab.</w:t>
      </w:r>
    </w:p>
    <w:p>
      <w:pPr>
        <w:pStyle w:val="SourceCode"/>
      </w:pPr>
      <w:r>
        <w:rPr>
          <w:rStyle w:val="VerbatimChar"/>
          <w:color w:val="57606A"/>
          <w:sz w:val="20"/>
          <w:szCs w:val="20"/>
        </w:rPr>
        <w:t xml:space="preserve">apiVersion: deckhouse.io/v1</w:t>
      </w:r>
      <w:r>
        <w:rPr>
          <w:color w:val="57606A"/>
          <w:sz w:val="20"/>
          <w:szCs w:val="20"/>
        </w:rPr>
        <w:br/>
      </w:r>
      <w:r>
        <w:rPr>
          <w:rStyle w:val="VerbatimChar"/>
          <w:color w:val="57606A"/>
          <w:sz w:val="20"/>
          <w:szCs w:val="20"/>
        </w:rPr>
        <w:t xml:space="preserve">kind: DexProvider</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gitlab</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type: Gitlab</w:t>
      </w:r>
      <w:r>
        <w:rPr>
          <w:color w:val="57606A"/>
          <w:sz w:val="20"/>
          <w:szCs w:val="20"/>
        </w:rPr>
        <w:br/>
      </w:r>
      <w:r>
        <w:rPr>
          <w:rStyle w:val="VerbatimChar"/>
          <w:color w:val="57606A"/>
          <w:sz w:val="20"/>
          <w:szCs w:val="20"/>
        </w:rPr>
        <w:t xml:space="preserve">  displayName: Dedicated Gitlab</w:t>
      </w:r>
      <w:r>
        <w:rPr>
          <w:color w:val="57606A"/>
          <w:sz w:val="20"/>
          <w:szCs w:val="20"/>
        </w:rPr>
        <w:br/>
      </w:r>
      <w:r>
        <w:rPr>
          <w:rStyle w:val="VerbatimChar"/>
          <w:color w:val="57606A"/>
          <w:sz w:val="20"/>
          <w:szCs w:val="20"/>
        </w:rPr>
        <w:t xml:space="preserve">  gitlab:</w:t>
      </w:r>
      <w:r>
        <w:rPr>
          <w:color w:val="57606A"/>
          <w:sz w:val="20"/>
          <w:szCs w:val="20"/>
        </w:rPr>
        <w:br/>
      </w:r>
      <w:r>
        <w:rPr>
          <w:rStyle w:val="VerbatimChar"/>
          <w:color w:val="57606A"/>
          <w:sz w:val="20"/>
          <w:szCs w:val="20"/>
        </w:rPr>
        <w:t xml:space="preserve">    baseURL: https://gitlab.example.com</w:t>
      </w:r>
      <w:r>
        <w:rPr>
          <w:color w:val="57606A"/>
          <w:sz w:val="20"/>
          <w:szCs w:val="20"/>
        </w:rPr>
        <w:br/>
      </w:r>
      <w:r>
        <w:rPr>
          <w:rStyle w:val="VerbatimChar"/>
          <w:color w:val="57606A"/>
          <w:sz w:val="20"/>
          <w:szCs w:val="20"/>
        </w:rPr>
        <w:t xml:space="preserve">    clientID: plainstring</w:t>
      </w:r>
      <w:r>
        <w:rPr>
          <w:color w:val="57606A"/>
          <w:sz w:val="20"/>
          <w:szCs w:val="20"/>
        </w:rPr>
        <w:br/>
      </w:r>
      <w:r>
        <w:rPr>
          <w:rStyle w:val="VerbatimChar"/>
          <w:color w:val="57606A"/>
          <w:sz w:val="20"/>
          <w:szCs w:val="20"/>
        </w:rPr>
        <w:t xml:space="preserve">    clientSecret: plainstring</w:t>
      </w:r>
      <w:r>
        <w:rPr>
          <w:color w:val="57606A"/>
          <w:sz w:val="20"/>
          <w:szCs w:val="20"/>
        </w:rPr>
        <w:br/>
      </w:r>
      <w:r>
        <w:rPr>
          <w:rStyle w:val="VerbatimChar"/>
          <w:color w:val="57606A"/>
          <w:sz w:val="20"/>
          <w:szCs w:val="20"/>
        </w:rPr>
        <w:t xml:space="preserve">    groups:</w:t>
      </w:r>
      <w:r>
        <w:rPr>
          <w:color w:val="57606A"/>
          <w:sz w:val="20"/>
          <w:szCs w:val="20"/>
        </w:rPr>
        <w:br/>
      </w:r>
      <w:r>
        <w:rPr>
          <w:rStyle w:val="VerbatimChar"/>
          <w:color w:val="57606A"/>
          <w:sz w:val="20"/>
          <w:szCs w:val="20"/>
        </w:rPr>
        <w:t xml:space="preserve">    - administrators</w:t>
      </w:r>
      <w:r>
        <w:rPr>
          <w:color w:val="57606A"/>
          <w:sz w:val="20"/>
          <w:szCs w:val="20"/>
        </w:rPr>
        <w:br/>
      </w:r>
      <w:r>
        <w:rPr>
          <w:rStyle w:val="VerbatimChar"/>
          <w:color w:val="57606A"/>
          <w:sz w:val="20"/>
          <w:szCs w:val="20"/>
        </w:rPr>
        <w:t xml:space="preserve">    - users</w:t>
      </w:r>
    </w:p>
    <w:p>
      <w:pPr>
        <w:pStyle w:val="BlockText"/>
      </w:pPr>
      <w:r>
        <w:rPr>
          <w:rStyle w:val="VerbatimChar"/>
          <w:color w:val="57606A"/>
          <w:sz w:val="20"/>
          <w:szCs w:val="20"/>
        </w:rPr>
        <w:t xml:space="preserve">groups</w:t>
      </w:r>
      <w:r>
        <w:t xml:space="preserve"> </w:t>
      </w:r>
      <w:r>
        <w:t xml:space="preserve">в приведенном выше примере — список фильтров по допустимым группам из GitLab, указаных по их пути (path), а не по имени. Токен пользователя будет содержать пересечение множеств групп из GitLab и групп из этого списка. Если множество окажется пустым, авторизация не будет считаться успешной. Если параметр не указан, токен пользователя будет содержать все группы из GitLab.</w:t>
      </w:r>
    </w:p>
    <w:p>
      <w:pPr>
        <w:pStyle w:val="FirstParagraph"/>
      </w:pPr>
      <w:r>
        <w:t xml:space="preserve">Для того чтобы создать приложение в GitLab, выполните следующие шаги:</w:t>
      </w:r>
    </w:p>
    <w:p>
      <w:pPr>
        <w:pStyle w:val="BodyText"/>
      </w:pPr>
      <w:r>
        <w:t xml:space="preserve">Для GitLab, размещённого на собственном сервере:</w:t>
      </w:r>
    </w:p>
    <w:p>
      <w:pPr>
        <w:numPr>
          <w:ilvl w:val="0"/>
          <w:numId w:val="1235"/>
        </w:numPr>
        <w:pStyle w:val="Compact"/>
      </w:pPr>
      <w:r>
        <w:t xml:space="preserve">Перейдите в «Admin area» → «Application» → «New application».</w:t>
      </w:r>
    </w:p>
    <w:p>
      <w:pPr>
        <w:numPr>
          <w:ilvl w:val="0"/>
          <w:numId w:val="1235"/>
        </w:numPr>
        <w:pStyle w:val="Compact"/>
      </w:pPr>
      <w:r>
        <w:t xml:space="preserve">В поле «Redirect URI (Callback URL)» укажите адрес:</w:t>
      </w:r>
      <w:r>
        <w:br/>
      </w:r>
      <w:r>
        <w:rPr>
          <w:rStyle w:val="VerbatimChar"/>
          <w:color w:val="57606A"/>
          <w:sz w:val="20"/>
          <w:szCs w:val="20"/>
        </w:rPr>
        <w:t xml:space="preserve">https://dex.&lt;modules.publicDomainTemplate&gt;/callback</w:t>
      </w:r>
      <w:r>
        <w:t xml:space="preserve">.</w:t>
      </w:r>
    </w:p>
    <w:p>
      <w:pPr>
        <w:numPr>
          <w:ilvl w:val="0"/>
          <w:numId w:val="1235"/>
        </w:numPr>
        <w:pStyle w:val="Compact"/>
      </w:pPr>
      <w:r>
        <w:t xml:space="preserve">Выберите следующие категории доступа:</w:t>
      </w:r>
    </w:p>
    <w:p>
      <w:pPr>
        <w:numPr>
          <w:ilvl w:val="1"/>
          <w:numId w:val="1236"/>
        </w:numPr>
        <w:pStyle w:val="Compact"/>
      </w:pPr>
      <w:r>
        <w:rPr>
          <w:rStyle w:val="VerbatimChar"/>
          <w:color w:val="57606A"/>
          <w:sz w:val="20"/>
          <w:szCs w:val="20"/>
        </w:rPr>
        <w:t xml:space="preserve">read_user</w:t>
      </w:r>
    </w:p>
    <w:p>
      <w:pPr>
        <w:numPr>
          <w:ilvl w:val="1"/>
          <w:numId w:val="1236"/>
        </w:numPr>
        <w:pStyle w:val="Compact"/>
      </w:pPr>
      <w:r>
        <w:rPr>
          <w:rStyle w:val="VerbatimChar"/>
          <w:color w:val="57606A"/>
          <w:sz w:val="20"/>
          <w:szCs w:val="20"/>
        </w:rPr>
        <w:t xml:space="preserve">openid</w:t>
      </w:r>
    </w:p>
    <w:p>
      <w:pPr>
        <w:pStyle w:val="FirstParagraph"/>
      </w:pPr>
      <w:r>
        <w:t xml:space="preserve">Для GitLab, размещённого в облаке:</w:t>
      </w:r>
    </w:p>
    <w:p>
      <w:pPr>
        <w:numPr>
          <w:ilvl w:val="0"/>
          <w:numId w:val="1237"/>
        </w:numPr>
        <w:pStyle w:val="Compact"/>
      </w:pPr>
      <w:r>
        <w:t xml:space="preserve">Под главной учетной записью проекта перейдите в «User Settings» → «Applications» → «New application».</w:t>
      </w:r>
    </w:p>
    <w:p>
      <w:pPr>
        <w:numPr>
          <w:ilvl w:val="0"/>
          <w:numId w:val="1237"/>
        </w:numPr>
        <w:pStyle w:val="Compact"/>
      </w:pPr>
      <w:r>
        <w:t xml:space="preserve">В поле «Redirect URI (Callback URL)» укажите адрес:</w:t>
      </w:r>
      <w:r>
        <w:br/>
      </w:r>
      <w:r>
        <w:rPr>
          <w:rStyle w:val="VerbatimChar"/>
          <w:color w:val="57606A"/>
          <w:sz w:val="20"/>
          <w:szCs w:val="20"/>
        </w:rPr>
        <w:t xml:space="preserve">https://dex.&lt;modules.publicDomainTemplate&gt;/callback</w:t>
      </w:r>
      <w:r>
        <w:t xml:space="preserve">.</w:t>
      </w:r>
    </w:p>
    <w:p>
      <w:pPr>
        <w:numPr>
          <w:ilvl w:val="0"/>
          <w:numId w:val="1237"/>
        </w:numPr>
        <w:pStyle w:val="Compact"/>
      </w:pPr>
      <w:r>
        <w:t xml:space="preserve">Выберите следующие категории доступа:</w:t>
      </w:r>
    </w:p>
    <w:p>
      <w:pPr>
        <w:numPr>
          <w:ilvl w:val="1"/>
          <w:numId w:val="1238"/>
        </w:numPr>
        <w:pStyle w:val="Compact"/>
      </w:pPr>
      <w:r>
        <w:rPr>
          <w:rStyle w:val="VerbatimChar"/>
          <w:color w:val="57606A"/>
          <w:sz w:val="20"/>
          <w:szCs w:val="20"/>
        </w:rPr>
        <w:t xml:space="preserve">read_user</w:t>
      </w:r>
    </w:p>
    <w:p>
      <w:pPr>
        <w:numPr>
          <w:ilvl w:val="1"/>
          <w:numId w:val="1238"/>
        </w:numPr>
        <w:pStyle w:val="Compact"/>
      </w:pPr>
      <w:r>
        <w:rPr>
          <w:rStyle w:val="VerbatimChar"/>
          <w:color w:val="57606A"/>
          <w:sz w:val="20"/>
          <w:szCs w:val="20"/>
        </w:rPr>
        <w:t xml:space="preserve">openid</w:t>
      </w:r>
    </w:p>
    <w:p>
      <w:pPr>
        <w:pStyle w:val="FirstParagraph"/>
      </w:pPr>
      <w:r>
        <w:t xml:space="preserve">Для GitLab версии 16 и выше:</w:t>
      </w:r>
    </w:p>
    <w:p>
      <w:pPr>
        <w:numPr>
          <w:ilvl w:val="0"/>
          <w:numId w:val="1239"/>
        </w:numPr>
      </w:pPr>
      <w:r>
        <w:t xml:space="preserve">Включите опцию «Trusted»:</w:t>
      </w:r>
      <w:r>
        <w:br/>
      </w:r>
      <w:r>
        <w:rPr>
          <w:rStyle w:val="VerbatimChar"/>
          <w:color w:val="57606A"/>
          <w:sz w:val="20"/>
          <w:szCs w:val="20"/>
        </w:rPr>
        <w:t xml:space="preserve">Trusted applications are automatically authorized on GitLab OAuth flow</w:t>
      </w:r>
      <w:r>
        <w:t xml:space="preserve"> </w:t>
      </w:r>
      <w:r>
        <w:t xml:space="preserve">при создании приложения.</w:t>
      </w:r>
    </w:p>
    <w:p>
      <w:pPr>
        <w:numPr>
          <w:ilvl w:val="0"/>
          <w:numId w:val="1239"/>
        </w:numPr>
      </w:pPr>
      <w:r>
        <w:t xml:space="preserve">Полученные</w:t>
      </w:r>
      <w:r>
        <w:t xml:space="preserve"> </w:t>
      </w:r>
      <w:r>
        <w:rPr>
          <w:rStyle w:val="VerbatimChar"/>
          <w:color w:val="57606A"/>
          <w:sz w:val="20"/>
          <w:szCs w:val="20"/>
        </w:rPr>
        <w:t xml:space="preserve">Application ID</w:t>
      </w:r>
      <w:r>
        <w:t xml:space="preserve"> </w:t>
      </w:r>
      <w:r>
        <w:t xml:space="preserve">и</w:t>
      </w:r>
      <w:r>
        <w:t xml:space="preserve"> </w:t>
      </w:r>
      <w:r>
        <w:rPr>
          <w:rStyle w:val="VerbatimChar"/>
          <w:color w:val="57606A"/>
          <w:sz w:val="20"/>
          <w:szCs w:val="20"/>
        </w:rPr>
        <w:t xml:space="preserve">Secret</w:t>
      </w:r>
      <w:r>
        <w:t xml:space="preserve"> </w:t>
      </w:r>
      <w:r>
        <w:t xml:space="preserve">укажите в кастомном ресурсе</w:t>
      </w:r>
      <w:r>
        <w:t xml:space="preserve"> </w:t>
      </w:r>
      <w:r>
        <w:rPr>
          <w:rStyle w:val="VerbatimChar"/>
          <w:color w:val="57606A"/>
          <w:sz w:val="20"/>
          <w:szCs w:val="20"/>
        </w:rPr>
        <w:t xml:space="preserve">DexProvider</w:t>
      </w:r>
      <w:r>
        <w:t xml:space="preserve">.</w:t>
      </w:r>
    </w:p>
    <w:bookmarkEnd w:id="495"/>
    <w:bookmarkStart w:id="496" w:name="X819fdc49aaf2e1322b777e09619bdac3ee7be50"/>
    <w:p>
      <w:pPr>
        <w:pStyle w:val="Heading3"/>
      </w:pPr>
      <w:r>
        <w:t xml:space="preserve">Atlassian Crowd</w:t>
      </w:r>
    </w:p>
    <w:p>
      <w:pPr>
        <w:pStyle w:val="FirstParagraph"/>
      </w:pPr>
      <w:r>
        <w:t xml:space="preserve">В примере представлены настройки провайдера для интеграции с Atlassian Crowd.</w:t>
      </w:r>
    </w:p>
    <w:p>
      <w:pPr>
        <w:pStyle w:val="SourceCode"/>
      </w:pPr>
      <w:r>
        <w:rPr>
          <w:rStyle w:val="VerbatimChar"/>
          <w:color w:val="57606A"/>
          <w:sz w:val="20"/>
          <w:szCs w:val="20"/>
        </w:rPr>
        <w:t xml:space="preserve">apiVersion: deckhouse.io/v1</w:t>
      </w:r>
      <w:r>
        <w:rPr>
          <w:color w:val="57606A"/>
          <w:sz w:val="20"/>
          <w:szCs w:val="20"/>
        </w:rPr>
        <w:br/>
      </w:r>
      <w:r>
        <w:rPr>
          <w:rStyle w:val="VerbatimChar"/>
          <w:color w:val="57606A"/>
          <w:sz w:val="20"/>
          <w:szCs w:val="20"/>
        </w:rPr>
        <w:t xml:space="preserve">kind: DexProvider</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crowd</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type: Crowd</w:t>
      </w:r>
      <w:r>
        <w:rPr>
          <w:color w:val="57606A"/>
          <w:sz w:val="20"/>
          <w:szCs w:val="20"/>
        </w:rPr>
        <w:br/>
      </w:r>
      <w:r>
        <w:rPr>
          <w:rStyle w:val="VerbatimChar"/>
          <w:color w:val="57606A"/>
          <w:sz w:val="20"/>
          <w:szCs w:val="20"/>
        </w:rPr>
        <w:t xml:space="preserve">  displayName: Crowd</w:t>
      </w:r>
      <w:r>
        <w:rPr>
          <w:color w:val="57606A"/>
          <w:sz w:val="20"/>
          <w:szCs w:val="20"/>
        </w:rPr>
        <w:br/>
      </w:r>
      <w:r>
        <w:rPr>
          <w:rStyle w:val="VerbatimChar"/>
          <w:color w:val="57606A"/>
          <w:sz w:val="20"/>
          <w:szCs w:val="20"/>
        </w:rPr>
        <w:t xml:space="preserve">  crowd:</w:t>
      </w:r>
      <w:r>
        <w:rPr>
          <w:color w:val="57606A"/>
          <w:sz w:val="20"/>
          <w:szCs w:val="20"/>
        </w:rPr>
        <w:br/>
      </w:r>
      <w:r>
        <w:rPr>
          <w:rStyle w:val="VerbatimChar"/>
          <w:color w:val="57606A"/>
          <w:sz w:val="20"/>
          <w:szCs w:val="20"/>
        </w:rPr>
        <w:t xml:space="preserve">    baseURL: https://crowd.example.com/crowd</w:t>
      </w:r>
      <w:r>
        <w:rPr>
          <w:color w:val="57606A"/>
          <w:sz w:val="20"/>
          <w:szCs w:val="20"/>
        </w:rPr>
        <w:br/>
      </w:r>
      <w:r>
        <w:rPr>
          <w:rStyle w:val="VerbatimChar"/>
          <w:color w:val="57606A"/>
          <w:sz w:val="20"/>
          <w:szCs w:val="20"/>
        </w:rPr>
        <w:t xml:space="preserve">    clientID: plainstring</w:t>
      </w:r>
      <w:r>
        <w:rPr>
          <w:color w:val="57606A"/>
          <w:sz w:val="20"/>
          <w:szCs w:val="20"/>
        </w:rPr>
        <w:br/>
      </w:r>
      <w:r>
        <w:rPr>
          <w:rStyle w:val="VerbatimChar"/>
          <w:color w:val="57606A"/>
          <w:sz w:val="20"/>
          <w:szCs w:val="20"/>
        </w:rPr>
        <w:t xml:space="preserve">    clientSecret: plainstring</w:t>
      </w:r>
      <w:r>
        <w:rPr>
          <w:color w:val="57606A"/>
          <w:sz w:val="20"/>
          <w:szCs w:val="20"/>
        </w:rPr>
        <w:br/>
      </w:r>
      <w:r>
        <w:rPr>
          <w:rStyle w:val="VerbatimChar"/>
          <w:color w:val="57606A"/>
          <w:sz w:val="20"/>
          <w:szCs w:val="20"/>
        </w:rPr>
        <w:t xml:space="preserve">    enableBasicAuth: true</w:t>
      </w:r>
      <w:r>
        <w:rPr>
          <w:color w:val="57606A"/>
          <w:sz w:val="20"/>
          <w:szCs w:val="20"/>
        </w:rPr>
        <w:br/>
      </w:r>
      <w:r>
        <w:rPr>
          <w:rStyle w:val="VerbatimChar"/>
          <w:color w:val="57606A"/>
          <w:sz w:val="20"/>
          <w:szCs w:val="20"/>
        </w:rPr>
        <w:t xml:space="preserve">    groups:</w:t>
      </w:r>
      <w:r>
        <w:rPr>
          <w:color w:val="57606A"/>
          <w:sz w:val="20"/>
          <w:szCs w:val="20"/>
        </w:rPr>
        <w:br/>
      </w:r>
      <w:r>
        <w:rPr>
          <w:rStyle w:val="VerbatimChar"/>
          <w:color w:val="57606A"/>
          <w:sz w:val="20"/>
          <w:szCs w:val="20"/>
        </w:rPr>
        <w:t xml:space="preserve">    - administrators</w:t>
      </w:r>
      <w:r>
        <w:rPr>
          <w:color w:val="57606A"/>
          <w:sz w:val="20"/>
          <w:szCs w:val="20"/>
        </w:rPr>
        <w:br/>
      </w:r>
      <w:r>
        <w:rPr>
          <w:rStyle w:val="VerbatimChar"/>
          <w:color w:val="57606A"/>
          <w:sz w:val="20"/>
          <w:szCs w:val="20"/>
        </w:rPr>
        <w:t xml:space="preserve">    - users</w:t>
      </w:r>
    </w:p>
    <w:p>
      <w:pPr>
        <w:pStyle w:val="FirstParagraph"/>
      </w:pPr>
      <w:r>
        <w:t xml:space="preserve">Для того чтобы создать Generic-приложение в Atlassian Crowd, выполните следующие шаги:</w:t>
      </w:r>
    </w:p>
    <w:p>
      <w:pPr>
        <w:numPr>
          <w:ilvl w:val="0"/>
          <w:numId w:val="1240"/>
        </w:numPr>
        <w:pStyle w:val="Compact"/>
      </w:pPr>
      <w:r>
        <w:t xml:space="preserve">Перейдите в раздел «Applications» → «Add application».</w:t>
      </w:r>
    </w:p>
    <w:p>
      <w:pPr>
        <w:numPr>
          <w:ilvl w:val="0"/>
          <w:numId w:val="1240"/>
        </w:numPr>
        <w:pStyle w:val="Compact"/>
      </w:pPr>
      <w:r>
        <w:t xml:space="preserve">Полученные</w:t>
      </w:r>
      <w:r>
        <w:t xml:space="preserve"> </w:t>
      </w:r>
      <w:r>
        <w:rPr>
          <w:rStyle w:val="VerbatimChar"/>
          <w:color w:val="57606A"/>
          <w:sz w:val="20"/>
          <w:szCs w:val="20"/>
        </w:rPr>
        <w:t xml:space="preserve">Application Name</w:t>
      </w:r>
      <w:r>
        <w:t xml:space="preserve"> </w:t>
      </w:r>
      <w:r>
        <w:t xml:space="preserve">и</w:t>
      </w:r>
      <w:r>
        <w:t xml:space="preserve"> </w:t>
      </w:r>
      <w:r>
        <w:rPr>
          <w:rStyle w:val="VerbatimChar"/>
          <w:color w:val="57606A"/>
          <w:sz w:val="20"/>
          <w:szCs w:val="20"/>
        </w:rPr>
        <w:t xml:space="preserve">Password</w:t>
      </w:r>
      <w:r>
        <w:t xml:space="preserve"> </w:t>
      </w:r>
      <w:r>
        <w:t xml:space="preserve">укажите в ресурсе DexProvider.</w:t>
      </w:r>
    </w:p>
    <w:p>
      <w:pPr>
        <w:numPr>
          <w:ilvl w:val="0"/>
          <w:numId w:val="1240"/>
        </w:numPr>
        <w:pStyle w:val="Compact"/>
      </w:pPr>
      <w:r>
        <w:t xml:space="preserve">Группы CROWD укажите в lowercase-формате для ресурса</w:t>
      </w:r>
      <w:r>
        <w:t xml:space="preserve"> </w:t>
      </w:r>
      <w:r>
        <w:rPr>
          <w:rStyle w:val="VerbatimChar"/>
          <w:color w:val="57606A"/>
          <w:sz w:val="20"/>
          <w:szCs w:val="20"/>
        </w:rPr>
        <w:t xml:space="preserve">DexProvider</w:t>
      </w:r>
      <w:r>
        <w:t xml:space="preserve">.</w:t>
      </w:r>
    </w:p>
    <w:bookmarkEnd w:id="496"/>
    <w:bookmarkStart w:id="497" w:name="Xb10c7fda06e4ec9e322813f2329b704963323f3"/>
    <w:p>
      <w:pPr>
        <w:pStyle w:val="Heading3"/>
      </w:pPr>
      <w:r>
        <w:t xml:space="preserve">Bitbucket Cloud</w:t>
      </w:r>
    </w:p>
    <w:p>
      <w:pPr>
        <w:pStyle w:val="FirstParagraph"/>
      </w:pPr>
      <w:r>
        <w:t xml:space="preserve">В примере представлены настройки провайдера для интеграции с Bitbucket.</w:t>
      </w:r>
    </w:p>
    <w:p>
      <w:pPr>
        <w:pStyle w:val="SourceCode"/>
      </w:pPr>
      <w:r>
        <w:rPr>
          <w:rStyle w:val="VerbatimChar"/>
          <w:color w:val="57606A"/>
          <w:sz w:val="20"/>
          <w:szCs w:val="20"/>
        </w:rPr>
        <w:t xml:space="preserve">apiVersion: deckhouse.io/v1</w:t>
      </w:r>
      <w:r>
        <w:rPr>
          <w:color w:val="57606A"/>
          <w:sz w:val="20"/>
          <w:szCs w:val="20"/>
        </w:rPr>
        <w:br/>
      </w:r>
      <w:r>
        <w:rPr>
          <w:rStyle w:val="VerbatimChar"/>
          <w:color w:val="57606A"/>
          <w:sz w:val="20"/>
          <w:szCs w:val="20"/>
        </w:rPr>
        <w:t xml:space="preserve">kind: DexProvider</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bitbucket</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type: BitbucketCloud</w:t>
      </w:r>
      <w:r>
        <w:rPr>
          <w:color w:val="57606A"/>
          <w:sz w:val="20"/>
          <w:szCs w:val="20"/>
        </w:rPr>
        <w:br/>
      </w:r>
      <w:r>
        <w:rPr>
          <w:rStyle w:val="VerbatimChar"/>
          <w:color w:val="57606A"/>
          <w:sz w:val="20"/>
          <w:szCs w:val="20"/>
        </w:rPr>
        <w:t xml:space="preserve">  displayName: Bitbucket</w:t>
      </w:r>
      <w:r>
        <w:rPr>
          <w:color w:val="57606A"/>
          <w:sz w:val="20"/>
          <w:szCs w:val="20"/>
        </w:rPr>
        <w:br/>
      </w:r>
      <w:r>
        <w:rPr>
          <w:rStyle w:val="VerbatimChar"/>
          <w:color w:val="57606A"/>
          <w:sz w:val="20"/>
          <w:szCs w:val="20"/>
        </w:rPr>
        <w:t xml:space="preserve">  bitbucketCloud:</w:t>
      </w:r>
      <w:r>
        <w:rPr>
          <w:color w:val="57606A"/>
          <w:sz w:val="20"/>
          <w:szCs w:val="20"/>
        </w:rPr>
        <w:br/>
      </w:r>
      <w:r>
        <w:rPr>
          <w:rStyle w:val="VerbatimChar"/>
          <w:color w:val="57606A"/>
          <w:sz w:val="20"/>
          <w:szCs w:val="20"/>
        </w:rPr>
        <w:t xml:space="preserve">    clientID: plainstring</w:t>
      </w:r>
      <w:r>
        <w:rPr>
          <w:color w:val="57606A"/>
          <w:sz w:val="20"/>
          <w:szCs w:val="20"/>
        </w:rPr>
        <w:br/>
      </w:r>
      <w:r>
        <w:rPr>
          <w:rStyle w:val="VerbatimChar"/>
          <w:color w:val="57606A"/>
          <w:sz w:val="20"/>
          <w:szCs w:val="20"/>
        </w:rPr>
        <w:t xml:space="preserve">    clientSecret: plainstring</w:t>
      </w:r>
      <w:r>
        <w:rPr>
          <w:color w:val="57606A"/>
          <w:sz w:val="20"/>
          <w:szCs w:val="20"/>
        </w:rPr>
        <w:br/>
      </w:r>
      <w:r>
        <w:rPr>
          <w:rStyle w:val="VerbatimChar"/>
          <w:color w:val="57606A"/>
          <w:sz w:val="20"/>
          <w:szCs w:val="20"/>
        </w:rPr>
        <w:t xml:space="preserve">    includeTeamGroups: true</w:t>
      </w:r>
      <w:r>
        <w:rPr>
          <w:color w:val="57606A"/>
          <w:sz w:val="20"/>
          <w:szCs w:val="20"/>
        </w:rPr>
        <w:br/>
      </w:r>
      <w:r>
        <w:rPr>
          <w:rStyle w:val="VerbatimChar"/>
          <w:color w:val="57606A"/>
          <w:sz w:val="20"/>
          <w:szCs w:val="20"/>
        </w:rPr>
        <w:t xml:space="preserve">    teams:</w:t>
      </w:r>
      <w:r>
        <w:rPr>
          <w:color w:val="57606A"/>
          <w:sz w:val="20"/>
          <w:szCs w:val="20"/>
        </w:rPr>
        <w:br/>
      </w:r>
      <w:r>
        <w:rPr>
          <w:rStyle w:val="VerbatimChar"/>
          <w:color w:val="57606A"/>
          <w:sz w:val="20"/>
          <w:szCs w:val="20"/>
        </w:rPr>
        <w:t xml:space="preserve">    - administrators</w:t>
      </w:r>
      <w:r>
        <w:rPr>
          <w:color w:val="57606A"/>
          <w:sz w:val="20"/>
          <w:szCs w:val="20"/>
        </w:rPr>
        <w:br/>
      </w:r>
      <w:r>
        <w:rPr>
          <w:rStyle w:val="VerbatimChar"/>
          <w:color w:val="57606A"/>
          <w:sz w:val="20"/>
          <w:szCs w:val="20"/>
        </w:rPr>
        <w:t xml:space="preserve">    - users</w:t>
      </w:r>
    </w:p>
    <w:p>
      <w:pPr>
        <w:pStyle w:val="FirstParagraph"/>
      </w:pPr>
      <w:r>
        <w:t xml:space="preserve">Для настройки аутентификации в Bitbucket выполните следующие шаги:</w:t>
      </w:r>
    </w:p>
    <w:p>
      <w:pPr>
        <w:numPr>
          <w:ilvl w:val="0"/>
          <w:numId w:val="1241"/>
        </w:numPr>
        <w:pStyle w:val="Compact"/>
      </w:pPr>
      <w:r>
        <w:t xml:space="preserve">В меню команды создайте новый OAuth-consumer.</w:t>
      </w:r>
    </w:p>
    <w:p>
      <w:pPr>
        <w:numPr>
          <w:ilvl w:val="0"/>
          <w:numId w:val="1241"/>
        </w:numPr>
        <w:pStyle w:val="Compact"/>
      </w:pPr>
      <w:r>
        <w:t xml:space="preserve">Перейдите в «Settings» → «OAuth consumers» → «New application» и в качестве «Callback URL» укажите адрес</w:t>
      </w:r>
      <w:r>
        <w:t xml:space="preserve"> </w:t>
      </w:r>
      <w:r>
        <w:rPr>
          <w:rStyle w:val="VerbatimChar"/>
          <w:color w:val="57606A"/>
          <w:sz w:val="20"/>
          <w:szCs w:val="20"/>
        </w:rPr>
        <w:t xml:space="preserve">https://dex.&lt;modules.publicDomainTemplate&gt;/callback</w:t>
      </w:r>
      <w:r>
        <w:t xml:space="preserve">.</w:t>
      </w:r>
    </w:p>
    <w:p>
      <w:pPr>
        <w:numPr>
          <w:ilvl w:val="0"/>
          <w:numId w:val="1241"/>
        </w:numPr>
        <w:pStyle w:val="Compact"/>
      </w:pPr>
      <w:r>
        <w:t xml:space="preserve">Разрешите доступ для</w:t>
      </w:r>
      <w:r>
        <w:t xml:space="preserve"> </w:t>
      </w:r>
      <w:r>
        <w:rPr>
          <w:rStyle w:val="VerbatimChar"/>
          <w:color w:val="57606A"/>
          <w:sz w:val="20"/>
          <w:szCs w:val="20"/>
        </w:rPr>
        <w:t xml:space="preserve">Account: Read</w:t>
      </w:r>
      <w:r>
        <w:t xml:space="preserve"> </w:t>
      </w:r>
      <w:r>
        <w:t xml:space="preserve">и</w:t>
      </w:r>
      <w:r>
        <w:t xml:space="preserve"> </w:t>
      </w:r>
      <w:r>
        <w:rPr>
          <w:rStyle w:val="VerbatimChar"/>
          <w:color w:val="57606A"/>
          <w:sz w:val="20"/>
          <w:szCs w:val="20"/>
        </w:rPr>
        <w:t xml:space="preserve">Workspace membership: Read</w:t>
      </w:r>
      <w:r>
        <w:t xml:space="preserve">.</w:t>
      </w:r>
    </w:p>
    <w:p>
      <w:pPr>
        <w:numPr>
          <w:ilvl w:val="0"/>
          <w:numId w:val="1241"/>
        </w:numPr>
        <w:pStyle w:val="Compact"/>
      </w:pPr>
      <w:r>
        <w:t xml:space="preserve">Полученные</w:t>
      </w:r>
      <w:r>
        <w:t xml:space="preserve"> </w:t>
      </w:r>
      <w:r>
        <w:rPr>
          <w:rStyle w:val="VerbatimChar"/>
          <w:color w:val="57606A"/>
          <w:sz w:val="20"/>
          <w:szCs w:val="20"/>
        </w:rPr>
        <w:t xml:space="preserve">Key</w:t>
      </w:r>
      <w:r>
        <w:t xml:space="preserve"> </w:t>
      </w:r>
      <w:r>
        <w:t xml:space="preserve">и</w:t>
      </w:r>
      <w:r>
        <w:t xml:space="preserve"> </w:t>
      </w:r>
      <w:r>
        <w:rPr>
          <w:rStyle w:val="VerbatimChar"/>
          <w:color w:val="57606A"/>
          <w:sz w:val="20"/>
          <w:szCs w:val="20"/>
        </w:rPr>
        <w:t xml:space="preserve">Secret</w:t>
      </w:r>
      <w:r>
        <w:t xml:space="preserve"> </w:t>
      </w:r>
      <w:r>
        <w:t xml:space="preserve">укажите в кастомном ресурсе</w:t>
      </w:r>
      <w:r>
        <w:t xml:space="preserve"> </w:t>
      </w:r>
      <w:r>
        <w:rPr>
          <w:rStyle w:val="VerbatimChar"/>
          <w:color w:val="57606A"/>
          <w:sz w:val="20"/>
          <w:szCs w:val="20"/>
        </w:rPr>
        <w:t xml:space="preserve">DexProvider</w:t>
      </w:r>
      <w:r>
        <w:t xml:space="preserve">.</w:t>
      </w:r>
    </w:p>
    <w:bookmarkEnd w:id="497"/>
    <w:bookmarkStart w:id="498" w:name="Xd52e4dd6c781a2429360f108194accd5a197a57"/>
    <w:p>
      <w:pPr>
        <w:pStyle w:val="Heading3"/>
      </w:pPr>
      <w:r>
        <w:t xml:space="preserve">LDAP</w:t>
      </w:r>
    </w:p>
    <w:p>
      <w:pPr>
        <w:pStyle w:val="FirstParagraph"/>
      </w:pPr>
      <w:r>
        <w:t xml:space="preserve">В примере представлены настройки провайдера для интеграции с Active Directory:</w:t>
      </w:r>
    </w:p>
    <w:p>
      <w:pPr>
        <w:pStyle w:val="SourceCode"/>
      </w:pPr>
      <w:r>
        <w:rPr>
          <w:rStyle w:val="VerbatimChar"/>
          <w:color w:val="57606A"/>
          <w:sz w:val="20"/>
          <w:szCs w:val="20"/>
        </w:rPr>
        <w:t xml:space="preserve">apiVersion: deckhouse.io/v1</w:t>
      </w:r>
      <w:r>
        <w:rPr>
          <w:color w:val="57606A"/>
          <w:sz w:val="20"/>
          <w:szCs w:val="20"/>
        </w:rPr>
        <w:br/>
      </w:r>
      <w:r>
        <w:rPr>
          <w:rStyle w:val="VerbatimChar"/>
          <w:color w:val="57606A"/>
          <w:sz w:val="20"/>
          <w:szCs w:val="20"/>
        </w:rPr>
        <w:t xml:space="preserve">kind: DexProvider</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active-directory</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type: LDAP</w:t>
      </w:r>
      <w:r>
        <w:rPr>
          <w:color w:val="57606A"/>
          <w:sz w:val="20"/>
          <w:szCs w:val="20"/>
        </w:rPr>
        <w:br/>
      </w:r>
      <w:r>
        <w:rPr>
          <w:rStyle w:val="VerbatimChar"/>
          <w:color w:val="57606A"/>
          <w:sz w:val="20"/>
          <w:szCs w:val="20"/>
        </w:rPr>
        <w:t xml:space="preserve">  displayName: Active Directory</w:t>
      </w:r>
      <w:r>
        <w:rPr>
          <w:color w:val="57606A"/>
          <w:sz w:val="20"/>
          <w:szCs w:val="20"/>
        </w:rPr>
        <w:br/>
      </w:r>
      <w:r>
        <w:rPr>
          <w:rStyle w:val="VerbatimChar"/>
          <w:color w:val="57606A"/>
          <w:sz w:val="20"/>
          <w:szCs w:val="20"/>
        </w:rPr>
        <w:t xml:space="preserve">  ldap:</w:t>
      </w:r>
      <w:r>
        <w:rPr>
          <w:color w:val="57606A"/>
          <w:sz w:val="20"/>
          <w:szCs w:val="20"/>
        </w:rPr>
        <w:br/>
      </w:r>
      <w:r>
        <w:rPr>
          <w:rStyle w:val="VerbatimChar"/>
          <w:color w:val="57606A"/>
          <w:sz w:val="20"/>
          <w:szCs w:val="20"/>
        </w:rPr>
        <w:t xml:space="preserve">    host: ad.example.com:636</w:t>
      </w:r>
      <w:r>
        <w:rPr>
          <w:color w:val="57606A"/>
          <w:sz w:val="20"/>
          <w:szCs w:val="20"/>
        </w:rPr>
        <w:br/>
      </w:r>
      <w:r>
        <w:rPr>
          <w:rStyle w:val="VerbatimChar"/>
          <w:color w:val="57606A"/>
          <w:sz w:val="20"/>
          <w:szCs w:val="20"/>
        </w:rPr>
        <w:t xml:space="preserve">    insecureSkipVerify: true</w:t>
      </w:r>
      <w:r>
        <w:rPr>
          <w:color w:val="57606A"/>
          <w:sz w:val="20"/>
          <w:szCs w:val="20"/>
        </w:rPr>
        <w:br/>
      </w:r>
      <w:r>
        <w:rPr>
          <w:color w:val="57606A"/>
          <w:sz w:val="20"/>
          <w:szCs w:val="20"/>
        </w:rPr>
        <w:br/>
      </w:r>
      <w:r>
        <w:rPr>
          <w:rStyle w:val="VerbatimChar"/>
          <w:color w:val="57606A"/>
          <w:sz w:val="20"/>
          <w:szCs w:val="20"/>
        </w:rPr>
        <w:t xml:space="preserve">    bindDN: cn=Administrator,cn=users,dc=example,dc=com</w:t>
      </w:r>
      <w:r>
        <w:rPr>
          <w:color w:val="57606A"/>
          <w:sz w:val="20"/>
          <w:szCs w:val="20"/>
        </w:rPr>
        <w:br/>
      </w:r>
      <w:r>
        <w:rPr>
          <w:rStyle w:val="VerbatimChar"/>
          <w:color w:val="57606A"/>
          <w:sz w:val="20"/>
          <w:szCs w:val="20"/>
        </w:rPr>
        <w:t xml:space="preserve">    bindPW: admin0!</w:t>
      </w:r>
      <w:r>
        <w:rPr>
          <w:color w:val="57606A"/>
          <w:sz w:val="20"/>
          <w:szCs w:val="20"/>
        </w:rPr>
        <w:br/>
      </w:r>
      <w:r>
        <w:rPr>
          <w:color w:val="57606A"/>
          <w:sz w:val="20"/>
          <w:szCs w:val="20"/>
        </w:rPr>
        <w:br/>
      </w:r>
      <w:r>
        <w:rPr>
          <w:rStyle w:val="VerbatimChar"/>
          <w:color w:val="57606A"/>
          <w:sz w:val="20"/>
          <w:szCs w:val="20"/>
        </w:rPr>
        <w:t xml:space="preserve">    usernamePrompt: Email Address</w:t>
      </w:r>
      <w:r>
        <w:rPr>
          <w:color w:val="57606A"/>
          <w:sz w:val="20"/>
          <w:szCs w:val="20"/>
        </w:rPr>
        <w:br/>
      </w:r>
      <w:r>
        <w:rPr>
          <w:color w:val="57606A"/>
          <w:sz w:val="20"/>
          <w:szCs w:val="20"/>
        </w:rPr>
        <w:br/>
      </w:r>
      <w:r>
        <w:rPr>
          <w:rStyle w:val="VerbatimChar"/>
          <w:color w:val="57606A"/>
          <w:sz w:val="20"/>
          <w:szCs w:val="20"/>
        </w:rPr>
        <w:t xml:space="preserve">    userSearch:</w:t>
      </w:r>
      <w:r>
        <w:rPr>
          <w:color w:val="57606A"/>
          <w:sz w:val="20"/>
          <w:szCs w:val="20"/>
        </w:rPr>
        <w:br/>
      </w:r>
      <w:r>
        <w:rPr>
          <w:rStyle w:val="VerbatimChar"/>
          <w:color w:val="57606A"/>
          <w:sz w:val="20"/>
          <w:szCs w:val="20"/>
        </w:rPr>
        <w:t xml:space="preserve">      baseDN: cn=Users,dc=example,dc=com</w:t>
      </w:r>
      <w:r>
        <w:rPr>
          <w:color w:val="57606A"/>
          <w:sz w:val="20"/>
          <w:szCs w:val="20"/>
        </w:rPr>
        <w:br/>
      </w:r>
      <w:r>
        <w:rPr>
          <w:rStyle w:val="VerbatimChar"/>
          <w:color w:val="57606A"/>
          <w:sz w:val="20"/>
          <w:szCs w:val="20"/>
        </w:rPr>
        <w:t xml:space="preserve">      filter: "(objectClass=person)"</w:t>
      </w:r>
      <w:r>
        <w:rPr>
          <w:color w:val="57606A"/>
          <w:sz w:val="20"/>
          <w:szCs w:val="20"/>
        </w:rPr>
        <w:br/>
      </w:r>
      <w:r>
        <w:rPr>
          <w:rStyle w:val="VerbatimChar"/>
          <w:color w:val="57606A"/>
          <w:sz w:val="20"/>
          <w:szCs w:val="20"/>
        </w:rPr>
        <w:t xml:space="preserve">      username: userPrincipalName</w:t>
      </w:r>
      <w:r>
        <w:rPr>
          <w:color w:val="57606A"/>
          <w:sz w:val="20"/>
          <w:szCs w:val="20"/>
        </w:rPr>
        <w:br/>
      </w:r>
      <w:r>
        <w:rPr>
          <w:rStyle w:val="VerbatimChar"/>
          <w:color w:val="57606A"/>
          <w:sz w:val="20"/>
          <w:szCs w:val="20"/>
        </w:rPr>
        <w:t xml:space="preserve">      idAttr: DN</w:t>
      </w:r>
      <w:r>
        <w:rPr>
          <w:color w:val="57606A"/>
          <w:sz w:val="20"/>
          <w:szCs w:val="20"/>
        </w:rPr>
        <w:br/>
      </w:r>
      <w:r>
        <w:rPr>
          <w:rStyle w:val="VerbatimChar"/>
          <w:color w:val="57606A"/>
          <w:sz w:val="20"/>
          <w:szCs w:val="20"/>
        </w:rPr>
        <w:t xml:space="preserve">      emailAttr: userPrincipalName</w:t>
      </w:r>
      <w:r>
        <w:rPr>
          <w:color w:val="57606A"/>
          <w:sz w:val="20"/>
          <w:szCs w:val="20"/>
        </w:rPr>
        <w:br/>
      </w:r>
      <w:r>
        <w:rPr>
          <w:rStyle w:val="VerbatimChar"/>
          <w:color w:val="57606A"/>
          <w:sz w:val="20"/>
          <w:szCs w:val="20"/>
        </w:rPr>
        <w:t xml:space="preserve">      nameAttr: cn</w:t>
      </w:r>
      <w:r>
        <w:rPr>
          <w:color w:val="57606A"/>
          <w:sz w:val="20"/>
          <w:szCs w:val="20"/>
        </w:rPr>
        <w:br/>
      </w:r>
      <w:r>
        <w:rPr>
          <w:color w:val="57606A"/>
          <w:sz w:val="20"/>
          <w:szCs w:val="20"/>
        </w:rPr>
        <w:br/>
      </w:r>
      <w:r>
        <w:rPr>
          <w:rStyle w:val="VerbatimChar"/>
          <w:color w:val="57606A"/>
          <w:sz w:val="20"/>
          <w:szCs w:val="20"/>
        </w:rPr>
        <w:t xml:space="preserve">    groupSearch:</w:t>
      </w:r>
      <w:r>
        <w:rPr>
          <w:color w:val="57606A"/>
          <w:sz w:val="20"/>
          <w:szCs w:val="20"/>
        </w:rPr>
        <w:br/>
      </w:r>
      <w:r>
        <w:rPr>
          <w:rStyle w:val="VerbatimChar"/>
          <w:color w:val="57606A"/>
          <w:sz w:val="20"/>
          <w:szCs w:val="20"/>
        </w:rPr>
        <w:t xml:space="preserve">      baseDN: cn=Users,dc=example,dc=com</w:t>
      </w:r>
      <w:r>
        <w:rPr>
          <w:color w:val="57606A"/>
          <w:sz w:val="20"/>
          <w:szCs w:val="20"/>
        </w:rPr>
        <w:br/>
      </w:r>
      <w:r>
        <w:rPr>
          <w:rStyle w:val="VerbatimChar"/>
          <w:color w:val="57606A"/>
          <w:sz w:val="20"/>
          <w:szCs w:val="20"/>
        </w:rPr>
        <w:t xml:space="preserve">      filter: "(objectClass=group)"</w:t>
      </w:r>
      <w:r>
        <w:rPr>
          <w:color w:val="57606A"/>
          <w:sz w:val="20"/>
          <w:szCs w:val="20"/>
        </w:rPr>
        <w:br/>
      </w:r>
      <w:r>
        <w:rPr>
          <w:rStyle w:val="VerbatimChar"/>
          <w:color w:val="57606A"/>
          <w:sz w:val="20"/>
          <w:szCs w:val="20"/>
        </w:rPr>
        <w:t xml:space="preserve">      userMatchers:</w:t>
      </w:r>
      <w:r>
        <w:rPr>
          <w:color w:val="57606A"/>
          <w:sz w:val="20"/>
          <w:szCs w:val="20"/>
        </w:rPr>
        <w:br/>
      </w:r>
      <w:r>
        <w:rPr>
          <w:rStyle w:val="VerbatimChar"/>
          <w:color w:val="57606A"/>
          <w:sz w:val="20"/>
          <w:szCs w:val="20"/>
        </w:rPr>
        <w:t xml:space="preserve">      - userAttr: DN</w:t>
      </w:r>
      <w:r>
        <w:rPr>
          <w:color w:val="57606A"/>
          <w:sz w:val="20"/>
          <w:szCs w:val="20"/>
        </w:rPr>
        <w:br/>
      </w:r>
      <w:r>
        <w:rPr>
          <w:rStyle w:val="VerbatimChar"/>
          <w:color w:val="57606A"/>
          <w:sz w:val="20"/>
          <w:szCs w:val="20"/>
        </w:rPr>
        <w:t xml:space="preserve">        groupAttr: member</w:t>
      </w:r>
      <w:r>
        <w:rPr>
          <w:color w:val="57606A"/>
          <w:sz w:val="20"/>
          <w:szCs w:val="20"/>
        </w:rPr>
        <w:br/>
      </w:r>
      <w:r>
        <w:rPr>
          <w:rStyle w:val="VerbatimChar"/>
          <w:color w:val="57606A"/>
          <w:sz w:val="20"/>
          <w:szCs w:val="20"/>
        </w:rPr>
        <w:t xml:space="preserve">      nameAttr: cn</w:t>
      </w:r>
    </w:p>
    <w:p>
      <w:pPr>
        <w:pStyle w:val="FirstParagraph"/>
      </w:pPr>
      <w:r>
        <w:t xml:space="preserve">Для настройки аутентификации в LDAP выполните следующие шаги:</w:t>
      </w:r>
    </w:p>
    <w:p>
      <w:pPr>
        <w:numPr>
          <w:ilvl w:val="0"/>
          <w:numId w:val="1242"/>
        </w:numPr>
        <w:pStyle w:val="Compact"/>
      </w:pPr>
      <w:r>
        <w:t xml:space="preserve">Создайте в LDAP read-only-пользователя (service account).</w:t>
      </w:r>
    </w:p>
    <w:p>
      <w:pPr>
        <w:numPr>
          <w:ilvl w:val="0"/>
          <w:numId w:val="1242"/>
        </w:numPr>
        <w:pStyle w:val="Compact"/>
      </w:pPr>
      <w:r>
        <w:t xml:space="preserve">Полученные путь до пользователя и пароль укажите в параметрах</w:t>
      </w:r>
      <w:r>
        <w:t xml:space="preserve"> </w:t>
      </w:r>
      <w:r>
        <w:rPr>
          <w:rStyle w:val="VerbatimChar"/>
          <w:color w:val="57606A"/>
          <w:sz w:val="20"/>
          <w:szCs w:val="20"/>
        </w:rPr>
        <w:t xml:space="preserve">bindDN</w:t>
      </w:r>
      <w:r>
        <w:t xml:space="preserve"> </w:t>
      </w:r>
      <w:r>
        <w:t xml:space="preserve">и</w:t>
      </w:r>
      <w:r>
        <w:t xml:space="preserve"> </w:t>
      </w:r>
      <w:r>
        <w:rPr>
          <w:rStyle w:val="VerbatimChar"/>
          <w:color w:val="57606A"/>
          <w:sz w:val="20"/>
          <w:szCs w:val="20"/>
        </w:rPr>
        <w:t xml:space="preserve">bindPW</w:t>
      </w:r>
      <w:r>
        <w:t xml:space="preserve"> </w:t>
      </w:r>
      <w:r>
        <w:t xml:space="preserve">кастомного ресурса</w:t>
      </w:r>
      <w:r>
        <w:t xml:space="preserve"> </w:t>
      </w:r>
      <w:r>
        <w:rPr>
          <w:rStyle w:val="VerbatimChar"/>
          <w:color w:val="57606A"/>
          <w:sz w:val="20"/>
          <w:szCs w:val="20"/>
        </w:rPr>
        <w:t xml:space="preserve">DexProvider</w:t>
      </w:r>
      <w:r>
        <w:t xml:space="preserve">.</w:t>
      </w:r>
    </w:p>
    <w:p>
      <w:pPr>
        <w:numPr>
          <w:ilvl w:val="0"/>
          <w:numId w:val="1242"/>
        </w:numPr>
        <w:pStyle w:val="Compact"/>
      </w:pPr>
      <w:r>
        <w:t xml:space="preserve">Если в LDAP настроен анонимный доступ на чтение, настройки можно не указывать.</w:t>
      </w:r>
    </w:p>
    <w:p>
      <w:pPr>
        <w:numPr>
          <w:ilvl w:val="0"/>
          <w:numId w:val="1242"/>
        </w:numPr>
        <w:pStyle w:val="Compact"/>
      </w:pPr>
      <w:r>
        <w:t xml:space="preserve">В параметре</w:t>
      </w:r>
      <w:r>
        <w:t xml:space="preserve"> </w:t>
      </w:r>
      <w:r>
        <w:rPr>
          <w:rStyle w:val="VerbatimChar"/>
          <w:color w:val="57606A"/>
          <w:sz w:val="20"/>
          <w:szCs w:val="20"/>
        </w:rPr>
        <w:t xml:space="preserve">bindPW</w:t>
      </w:r>
      <w:r>
        <w:t xml:space="preserve"> </w:t>
      </w:r>
      <w:r>
        <w:t xml:space="preserve">укажите пароль в plain-виде. Стратегии с передачей хешированных паролей не предусмотрены.</w:t>
      </w:r>
    </w:p>
    <w:bookmarkEnd w:id="498"/>
    <w:bookmarkStart w:id="505" w:name="X20c4606a9bffc5ac5ce9c240d03f7b7c10fb9ac"/>
    <w:p>
      <w:pPr>
        <w:pStyle w:val="Heading3"/>
      </w:pPr>
      <w:r>
        <w:t xml:space="preserve">OIDC (OpenID Connect)</w:t>
      </w:r>
    </w:p>
    <w:p>
      <w:pPr>
        <w:pStyle w:val="FirstParagraph"/>
      </w:pPr>
      <w:r>
        <w:t xml:space="preserve">Аутентификация через OIDC-провайдера требует регистрации клиента (или создания приложения). Сделайте это по документации вашего провайдера (например,</w:t>
      </w:r>
      <w:r>
        <w:t xml:space="preserve"> </w:t>
      </w:r>
      <w:hyperlink r:id="rId499">
        <w:r>
          <w:rPr>
            <w:rStyle w:val="Hyperlink"/>
          </w:rPr>
          <w:t xml:space="preserve">Okta</w:t>
        </w:r>
      </w:hyperlink>
      <w:r>
        <w:t xml:space="preserve">,</w:t>
      </w:r>
      <w:r>
        <w:t xml:space="preserve"> </w:t>
      </w:r>
      <w:hyperlink r:id="rId500">
        <w:r>
          <w:rPr>
            <w:rStyle w:val="Hyperlink"/>
          </w:rPr>
          <w:t xml:space="preserve">Keycloak</w:t>
        </w:r>
      </w:hyperlink>
      <w:r>
        <w:t xml:space="preserve">,</w:t>
      </w:r>
      <w:r>
        <w:t xml:space="preserve"> </w:t>
      </w:r>
      <w:hyperlink r:id="rId501">
        <w:r>
          <w:rPr>
            <w:rStyle w:val="Hyperlink"/>
          </w:rPr>
          <w:t xml:space="preserve">Gluu</w:t>
        </w:r>
      </w:hyperlink>
      <w:r>
        <w:t xml:space="preserve"> </w:t>
      </w:r>
      <w:r>
        <w:t xml:space="preserve">или</w:t>
      </w:r>
      <w:r>
        <w:t xml:space="preserve"> </w:t>
      </w:r>
      <w:hyperlink r:id="rId502">
        <w:r>
          <w:rPr>
            <w:rStyle w:val="Hyperlink"/>
          </w:rPr>
          <w:t xml:space="preserve">Blitz</w:t>
        </w:r>
      </w:hyperlink>
      <w:r>
        <w:t xml:space="preserve">).</w:t>
      </w:r>
    </w:p>
    <w:p>
      <w:pPr>
        <w:pStyle w:val="BodyText"/>
      </w:pPr>
      <w:r>
        <w:t xml:space="preserve">Полученные в ходе выполнения инструкции</w:t>
      </w:r>
      <w:r>
        <w:t xml:space="preserve"> </w:t>
      </w:r>
      <w:r>
        <w:rPr>
          <w:rStyle w:val="VerbatimChar"/>
          <w:color w:val="57606A"/>
          <w:sz w:val="20"/>
          <w:szCs w:val="20"/>
        </w:rPr>
        <w:t xml:space="preserve">clientID</w:t>
      </w:r>
      <w:r>
        <w:t xml:space="preserve"> </w:t>
      </w:r>
      <w:r>
        <w:t xml:space="preserve">и</w:t>
      </w:r>
      <w:r>
        <w:t xml:space="preserve"> </w:t>
      </w:r>
      <w:r>
        <w:rPr>
          <w:rStyle w:val="VerbatimChar"/>
          <w:color w:val="57606A"/>
          <w:sz w:val="20"/>
          <w:szCs w:val="20"/>
        </w:rPr>
        <w:t xml:space="preserve">clientSecret</w:t>
      </w:r>
      <w:r>
        <w:t xml:space="preserve"> </w:t>
      </w:r>
      <w:r>
        <w:t xml:space="preserve">укажите в кастомном ресурсе</w:t>
      </w:r>
      <w:r>
        <w:t xml:space="preserve"> </w:t>
      </w:r>
      <w:r>
        <w:rPr>
          <w:rStyle w:val="VerbatimChar"/>
          <w:color w:val="57606A"/>
          <w:sz w:val="20"/>
          <w:szCs w:val="20"/>
        </w:rPr>
        <w:t xml:space="preserve">DexProvider</w:t>
      </w:r>
      <w:r>
        <w:t xml:space="preserve">.</w:t>
      </w:r>
    </w:p>
    <w:p>
      <w:pPr>
        <w:pStyle w:val="BodyText"/>
      </w:pPr>
      <w:r>
        <w:t xml:space="preserve">Далее можно ознакомиться с некоторыми примерами.</w:t>
      </w:r>
    </w:p>
    <w:bookmarkStart w:id="503" w:name="X66fccda111c625ebe742c66c88e7c94a772cee6"/>
    <w:p>
      <w:pPr>
        <w:pStyle w:val="Heading4"/>
      </w:pPr>
      <w:r>
        <w:t xml:space="preserve">Okta</w:t>
      </w:r>
    </w:p>
    <w:p>
      <w:pPr>
        <w:pStyle w:val="FirstParagraph"/>
      </w:pPr>
      <w:r>
        <w:t xml:space="preserve">В примере представлены настройки провайдера для интеграции с Okta:</w:t>
      </w:r>
    </w:p>
    <w:p>
      <w:pPr>
        <w:pStyle w:val="SourceCode"/>
      </w:pPr>
      <w:r>
        <w:rPr>
          <w:rStyle w:val="VerbatimChar"/>
          <w:color w:val="57606A"/>
          <w:sz w:val="20"/>
          <w:szCs w:val="20"/>
        </w:rPr>
        <w:t xml:space="preserve">apiVersion: deckhouse.io/v1</w:t>
      </w:r>
      <w:r>
        <w:rPr>
          <w:color w:val="57606A"/>
          <w:sz w:val="20"/>
          <w:szCs w:val="20"/>
        </w:rPr>
        <w:br/>
      </w:r>
      <w:r>
        <w:rPr>
          <w:rStyle w:val="VerbatimChar"/>
          <w:color w:val="57606A"/>
          <w:sz w:val="20"/>
          <w:szCs w:val="20"/>
        </w:rPr>
        <w:t xml:space="preserve">kind: DexProvider</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okta</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type: OIDC</w:t>
      </w:r>
      <w:r>
        <w:rPr>
          <w:color w:val="57606A"/>
          <w:sz w:val="20"/>
          <w:szCs w:val="20"/>
        </w:rPr>
        <w:br/>
      </w:r>
      <w:r>
        <w:rPr>
          <w:rStyle w:val="VerbatimChar"/>
          <w:color w:val="57606A"/>
          <w:sz w:val="20"/>
          <w:szCs w:val="20"/>
        </w:rPr>
        <w:t xml:space="preserve">  displayName: My Company Okta</w:t>
      </w:r>
      <w:r>
        <w:rPr>
          <w:color w:val="57606A"/>
          <w:sz w:val="20"/>
          <w:szCs w:val="20"/>
        </w:rPr>
        <w:br/>
      </w:r>
      <w:r>
        <w:rPr>
          <w:rStyle w:val="VerbatimChar"/>
          <w:color w:val="57606A"/>
          <w:sz w:val="20"/>
          <w:szCs w:val="20"/>
        </w:rPr>
        <w:t xml:space="preserve">  oidc:</w:t>
      </w:r>
      <w:r>
        <w:rPr>
          <w:color w:val="57606A"/>
          <w:sz w:val="20"/>
          <w:szCs w:val="20"/>
        </w:rPr>
        <w:br/>
      </w:r>
      <w:r>
        <w:rPr>
          <w:rStyle w:val="VerbatimChar"/>
          <w:color w:val="57606A"/>
          <w:sz w:val="20"/>
          <w:szCs w:val="20"/>
        </w:rPr>
        <w:t xml:space="preserve">    issuer: https://my-company.okta.com</w:t>
      </w:r>
      <w:r>
        <w:rPr>
          <w:color w:val="57606A"/>
          <w:sz w:val="20"/>
          <w:szCs w:val="20"/>
        </w:rPr>
        <w:br/>
      </w:r>
      <w:r>
        <w:rPr>
          <w:rStyle w:val="VerbatimChar"/>
          <w:color w:val="57606A"/>
          <w:sz w:val="20"/>
          <w:szCs w:val="20"/>
        </w:rPr>
        <w:t xml:space="preserve">    clientID: plainstring</w:t>
      </w:r>
      <w:r>
        <w:rPr>
          <w:color w:val="57606A"/>
          <w:sz w:val="20"/>
          <w:szCs w:val="20"/>
        </w:rPr>
        <w:br/>
      </w:r>
      <w:r>
        <w:rPr>
          <w:rStyle w:val="VerbatimChar"/>
          <w:color w:val="57606A"/>
          <w:sz w:val="20"/>
          <w:szCs w:val="20"/>
        </w:rPr>
        <w:t xml:space="preserve">    clientSecret: plainstring</w:t>
      </w:r>
      <w:r>
        <w:rPr>
          <w:color w:val="57606A"/>
          <w:sz w:val="20"/>
          <w:szCs w:val="20"/>
        </w:rPr>
        <w:br/>
      </w:r>
      <w:r>
        <w:rPr>
          <w:rStyle w:val="VerbatimChar"/>
          <w:color w:val="57606A"/>
          <w:sz w:val="20"/>
          <w:szCs w:val="20"/>
        </w:rPr>
        <w:t xml:space="preserve">    insecureSkipEmailVerified: true</w:t>
      </w:r>
      <w:r>
        <w:rPr>
          <w:color w:val="57606A"/>
          <w:sz w:val="20"/>
          <w:szCs w:val="20"/>
        </w:rPr>
        <w:br/>
      </w:r>
      <w:r>
        <w:rPr>
          <w:rStyle w:val="VerbatimChar"/>
          <w:color w:val="57606A"/>
          <w:sz w:val="20"/>
          <w:szCs w:val="20"/>
        </w:rPr>
        <w:t xml:space="preserve">    getUserInfo: true</w:t>
      </w:r>
    </w:p>
    <w:bookmarkEnd w:id="503"/>
    <w:bookmarkStart w:id="504" w:name="Xee3470923defa61d8b2d6e37a069679ff163488"/>
    <w:p>
      <w:pPr>
        <w:pStyle w:val="Heading4"/>
      </w:pPr>
      <w:r>
        <w:t xml:space="preserve">Blitz Identity Provider</w:t>
      </w:r>
    </w:p>
    <w:p>
      <w:pPr>
        <w:pStyle w:val="FirstParagraph"/>
      </w:pPr>
      <w:r>
        <w:t xml:space="preserve">На стороне провайдера Blitz Identity Provider при</w:t>
      </w:r>
      <w:r>
        <w:t xml:space="preserve"> </w:t>
      </w:r>
      <w:hyperlink r:id="rId502">
        <w:r>
          <w:rPr>
            <w:rStyle w:val="Hyperlink"/>
          </w:rPr>
          <w:t xml:space="preserve">регистрации приложения</w:t>
        </w:r>
      </w:hyperlink>
      <w:r>
        <w:t xml:space="preserve"> </w:t>
      </w:r>
      <w:r>
        <w:t xml:space="preserve">необходимо указать URL для перенаправления пользователя после авторизации. При использовании</w:t>
      </w:r>
      <w:r>
        <w:t xml:space="preserve"> </w:t>
      </w:r>
      <w:r>
        <w:rPr>
          <w:rStyle w:val="VerbatimChar"/>
          <w:color w:val="57606A"/>
          <w:sz w:val="20"/>
          <w:szCs w:val="20"/>
        </w:rPr>
        <w:t xml:space="preserve">DexProvider</w:t>
      </w:r>
      <w:r>
        <w:t xml:space="preserve"> </w:t>
      </w:r>
      <w:r>
        <w:t xml:space="preserve">необходимо указать</w:t>
      </w:r>
      <w:r>
        <w:t xml:space="preserve"> </w:t>
      </w:r>
      <w:r>
        <w:rPr>
          <w:rStyle w:val="VerbatimChar"/>
          <w:color w:val="57606A"/>
          <w:sz w:val="20"/>
          <w:szCs w:val="20"/>
        </w:rPr>
        <w:t xml:space="preserve">https://dex.&lt;publicDomainTemplate&gt;/</w:t>
      </w:r>
      <w:r>
        <w:t xml:space="preserve">, где</w:t>
      </w:r>
      <w:r>
        <w:t xml:space="preserve"> </w:t>
      </w:r>
      <w:r>
        <w:rPr>
          <w:rStyle w:val="VerbatimChar"/>
          <w:color w:val="57606A"/>
          <w:sz w:val="20"/>
          <w:szCs w:val="20"/>
        </w:rPr>
        <w:t xml:space="preserve">publicDomainTemplate</w:t>
      </w:r>
      <w:r>
        <w:t xml:space="preserve"> </w:t>
      </w:r>
      <w:r>
        <w:t xml:space="preserve">– указанный в модуле</w:t>
      </w:r>
      <w:r>
        <w:t xml:space="preserve"> </w:t>
      </w:r>
      <w:r>
        <w:rPr>
          <w:rStyle w:val="VerbatimChar"/>
          <w:color w:val="57606A"/>
          <w:sz w:val="20"/>
          <w:szCs w:val="20"/>
        </w:rPr>
        <w:t xml:space="preserve">global</w:t>
      </w:r>
      <w:r>
        <w:t xml:space="preserve"> </w:t>
      </w:r>
      <w:r>
        <w:t xml:space="preserve">шаблон DNS-имен кластера.</w:t>
      </w:r>
    </w:p>
    <w:p>
      <w:pPr>
        <w:pStyle w:val="BodyText"/>
      </w:pPr>
      <w:r>
        <w:t xml:space="preserve">В примере представлены настройки провайдера для интеграции с Blitz Identity Provider:</w:t>
      </w:r>
    </w:p>
    <w:p>
      <w:pPr>
        <w:pStyle w:val="SourceCode"/>
      </w:pPr>
      <w:r>
        <w:rPr>
          <w:rStyle w:val="VerbatimChar"/>
          <w:color w:val="57606A"/>
          <w:sz w:val="20"/>
          <w:szCs w:val="20"/>
        </w:rPr>
        <w:t xml:space="preserve">apiVersion: deckhouse.io/v1</w:t>
      </w:r>
      <w:r>
        <w:rPr>
          <w:color w:val="57606A"/>
          <w:sz w:val="20"/>
          <w:szCs w:val="20"/>
        </w:rPr>
        <w:br/>
      </w:r>
      <w:r>
        <w:rPr>
          <w:rStyle w:val="VerbatimChar"/>
          <w:color w:val="57606A"/>
          <w:sz w:val="20"/>
          <w:szCs w:val="20"/>
        </w:rPr>
        <w:t xml:space="preserve">kind: DexProvider</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blitz</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displayName: Blitz Identity Provider</w:t>
      </w:r>
      <w:r>
        <w:rPr>
          <w:color w:val="57606A"/>
          <w:sz w:val="20"/>
          <w:szCs w:val="20"/>
        </w:rPr>
        <w:br/>
      </w:r>
      <w:r>
        <w:rPr>
          <w:rStyle w:val="VerbatimChar"/>
          <w:color w:val="57606A"/>
          <w:sz w:val="20"/>
          <w:szCs w:val="20"/>
        </w:rPr>
        <w:t xml:space="preserve">  oidc:</w:t>
      </w:r>
      <w:r>
        <w:rPr>
          <w:color w:val="57606A"/>
          <w:sz w:val="20"/>
          <w:szCs w:val="20"/>
        </w:rPr>
        <w:br/>
      </w:r>
      <w:r>
        <w:rPr>
          <w:rStyle w:val="VerbatimChar"/>
          <w:color w:val="57606A"/>
          <w:sz w:val="20"/>
          <w:szCs w:val="20"/>
        </w:rPr>
        <w:t xml:space="preserve">    basicAuthUnsupported: false</w:t>
      </w:r>
      <w:r>
        <w:rPr>
          <w:color w:val="57606A"/>
          <w:sz w:val="20"/>
          <w:szCs w:val="20"/>
        </w:rPr>
        <w:br/>
      </w:r>
      <w:r>
        <w:rPr>
          <w:rStyle w:val="VerbatimChar"/>
          <w:color w:val="57606A"/>
          <w:sz w:val="20"/>
          <w:szCs w:val="20"/>
        </w:rPr>
        <w:t xml:space="preserve">    claimMapping:</w:t>
      </w:r>
      <w:r>
        <w:rPr>
          <w:color w:val="57606A"/>
          <w:sz w:val="20"/>
          <w:szCs w:val="20"/>
        </w:rPr>
        <w:br/>
      </w:r>
      <w:r>
        <w:rPr>
          <w:rStyle w:val="VerbatimChar"/>
          <w:color w:val="57606A"/>
          <w:sz w:val="20"/>
          <w:szCs w:val="20"/>
        </w:rPr>
        <w:t xml:space="preserve">      email: email</w:t>
      </w:r>
      <w:r>
        <w:rPr>
          <w:color w:val="57606A"/>
          <w:sz w:val="20"/>
          <w:szCs w:val="20"/>
        </w:rPr>
        <w:br/>
      </w:r>
      <w:r>
        <w:rPr>
          <w:rStyle w:val="VerbatimChar"/>
          <w:color w:val="57606A"/>
          <w:sz w:val="20"/>
          <w:szCs w:val="20"/>
        </w:rPr>
        <w:t xml:space="preserve">      groups: your_claim # Claim для получения групп пользователя, группы пользователя настраиваются на стороне провайдера Blitz Identity Provider</w:t>
      </w:r>
      <w:r>
        <w:rPr>
          <w:color w:val="57606A"/>
          <w:sz w:val="20"/>
          <w:szCs w:val="20"/>
        </w:rPr>
        <w:br/>
      </w:r>
      <w:r>
        <w:rPr>
          <w:rStyle w:val="VerbatimChar"/>
          <w:color w:val="57606A"/>
          <w:sz w:val="20"/>
          <w:szCs w:val="20"/>
        </w:rPr>
        <w:t xml:space="preserve">    clientID: clientID</w:t>
      </w:r>
      <w:r>
        <w:rPr>
          <w:color w:val="57606A"/>
          <w:sz w:val="20"/>
          <w:szCs w:val="20"/>
        </w:rPr>
        <w:br/>
      </w:r>
      <w:r>
        <w:rPr>
          <w:rStyle w:val="VerbatimChar"/>
          <w:color w:val="57606A"/>
          <w:sz w:val="20"/>
          <w:szCs w:val="20"/>
        </w:rPr>
        <w:t xml:space="preserve">    clientSecret: clientSecret</w:t>
      </w:r>
      <w:r>
        <w:rPr>
          <w:color w:val="57606A"/>
          <w:sz w:val="20"/>
          <w:szCs w:val="20"/>
        </w:rPr>
        <w:br/>
      </w:r>
      <w:r>
        <w:rPr>
          <w:rStyle w:val="VerbatimChar"/>
          <w:color w:val="57606A"/>
          <w:sz w:val="20"/>
          <w:szCs w:val="20"/>
        </w:rPr>
        <w:t xml:space="preserve">    getUserInfo: true</w:t>
      </w:r>
      <w:r>
        <w:rPr>
          <w:color w:val="57606A"/>
          <w:sz w:val="20"/>
          <w:szCs w:val="20"/>
        </w:rPr>
        <w:br/>
      </w:r>
      <w:r>
        <w:rPr>
          <w:rStyle w:val="VerbatimChar"/>
          <w:color w:val="57606A"/>
          <w:sz w:val="20"/>
          <w:szCs w:val="20"/>
        </w:rPr>
        <w:t xml:space="preserve">    insecureSkipEmailVerified: true # Установить true, если нет необходимости в проверке email пользователя</w:t>
      </w:r>
      <w:r>
        <w:rPr>
          <w:color w:val="57606A"/>
          <w:sz w:val="20"/>
          <w:szCs w:val="20"/>
        </w:rPr>
        <w:br/>
      </w:r>
      <w:r>
        <w:rPr>
          <w:rStyle w:val="VerbatimChar"/>
          <w:color w:val="57606A"/>
          <w:sz w:val="20"/>
          <w:szCs w:val="20"/>
        </w:rPr>
        <w:t xml:space="preserve">    insecureSkipVerify: false</w:t>
      </w:r>
      <w:r>
        <w:rPr>
          <w:color w:val="57606A"/>
          <w:sz w:val="20"/>
          <w:szCs w:val="20"/>
        </w:rPr>
        <w:br/>
      </w:r>
      <w:r>
        <w:rPr>
          <w:rStyle w:val="VerbatimChar"/>
          <w:color w:val="57606A"/>
          <w:sz w:val="20"/>
          <w:szCs w:val="20"/>
        </w:rPr>
        <w:t xml:space="preserve">    issuer: https://yourdomain.idblitz.ru/blitz</w:t>
      </w:r>
      <w:r>
        <w:rPr>
          <w:color w:val="57606A"/>
          <w:sz w:val="20"/>
          <w:szCs w:val="20"/>
        </w:rPr>
        <w:br/>
      </w:r>
      <w:r>
        <w:rPr>
          <w:rStyle w:val="VerbatimChar"/>
          <w:color w:val="57606A"/>
          <w:sz w:val="20"/>
          <w:szCs w:val="20"/>
        </w:rPr>
        <w:t xml:space="preserve">    promptType: consent</w:t>
      </w:r>
      <w:r>
        <w:rPr>
          <w:color w:val="57606A"/>
          <w:sz w:val="20"/>
          <w:szCs w:val="20"/>
        </w:rPr>
        <w:br/>
      </w:r>
      <w:r>
        <w:rPr>
          <w:rStyle w:val="VerbatimChar"/>
          <w:color w:val="57606A"/>
          <w:sz w:val="20"/>
          <w:szCs w:val="20"/>
        </w:rPr>
        <w:t xml:space="preserve">    scopes:</w:t>
      </w:r>
      <w:r>
        <w:rPr>
          <w:color w:val="57606A"/>
          <w:sz w:val="20"/>
          <w:szCs w:val="20"/>
        </w:rPr>
        <w:br/>
      </w:r>
      <w:r>
        <w:rPr>
          <w:rStyle w:val="VerbatimChar"/>
          <w:color w:val="57606A"/>
          <w:sz w:val="20"/>
          <w:szCs w:val="20"/>
        </w:rPr>
        <w:t xml:space="preserve">    - profile</w:t>
      </w:r>
      <w:r>
        <w:rPr>
          <w:color w:val="57606A"/>
          <w:sz w:val="20"/>
          <w:szCs w:val="20"/>
        </w:rPr>
        <w:br/>
      </w:r>
      <w:r>
        <w:rPr>
          <w:rStyle w:val="VerbatimChar"/>
          <w:color w:val="57606A"/>
          <w:sz w:val="20"/>
          <w:szCs w:val="20"/>
        </w:rPr>
        <w:t xml:space="preserve">    - openid</w:t>
      </w:r>
      <w:r>
        <w:rPr>
          <w:color w:val="57606A"/>
          <w:sz w:val="20"/>
          <w:szCs w:val="20"/>
        </w:rPr>
        <w:br/>
      </w:r>
      <w:r>
        <w:rPr>
          <w:rStyle w:val="VerbatimChar"/>
          <w:color w:val="57606A"/>
          <w:sz w:val="20"/>
          <w:szCs w:val="20"/>
        </w:rPr>
        <w:t xml:space="preserve">    userIDKey: sub</w:t>
      </w:r>
      <w:r>
        <w:rPr>
          <w:color w:val="57606A"/>
          <w:sz w:val="20"/>
          <w:szCs w:val="20"/>
        </w:rPr>
        <w:br/>
      </w:r>
      <w:r>
        <w:rPr>
          <w:rStyle w:val="VerbatimChar"/>
          <w:color w:val="57606A"/>
          <w:sz w:val="20"/>
          <w:szCs w:val="20"/>
        </w:rPr>
        <w:t xml:space="preserve">    userNameKey: email</w:t>
      </w:r>
      <w:r>
        <w:rPr>
          <w:color w:val="57606A"/>
          <w:sz w:val="20"/>
          <w:szCs w:val="20"/>
        </w:rPr>
        <w:br/>
      </w:r>
      <w:r>
        <w:rPr>
          <w:rStyle w:val="VerbatimChar"/>
          <w:color w:val="57606A"/>
          <w:sz w:val="20"/>
          <w:szCs w:val="20"/>
        </w:rPr>
        <w:t xml:space="preserve">  type: OIDC</w:t>
      </w:r>
    </w:p>
    <w:p>
      <w:pPr>
        <w:pStyle w:val="FirstParagraph"/>
      </w:pPr>
      <w:r>
        <w:t xml:space="preserve">Чтобы корректно работал выход из приложений (происходил отзыв токена и требовалась повторная авторизация), нужно установить</w:t>
      </w:r>
      <w:r>
        <w:t xml:space="preserve"> </w:t>
      </w:r>
      <w:r>
        <w:rPr>
          <w:rStyle w:val="VerbatimChar"/>
          <w:color w:val="57606A"/>
          <w:sz w:val="20"/>
          <w:szCs w:val="20"/>
        </w:rPr>
        <w:t xml:space="preserve">login</w:t>
      </w:r>
      <w:r>
        <w:t xml:space="preserve"> </w:t>
      </w:r>
      <w:r>
        <w:t xml:space="preserve">в значении параметра</w:t>
      </w:r>
      <w:r>
        <w:t xml:space="preserve"> </w:t>
      </w:r>
      <w:r>
        <w:rPr>
          <w:rStyle w:val="VerbatimChar"/>
          <w:color w:val="57606A"/>
          <w:sz w:val="20"/>
          <w:szCs w:val="20"/>
        </w:rPr>
        <w:t xml:space="preserve">promptType</w:t>
      </w:r>
      <w:r>
        <w:t xml:space="preserve">.</w:t>
      </w:r>
    </w:p>
    <w:p>
      <w:pPr>
        <w:pStyle w:val="BodyText"/>
      </w:pPr>
      <w:r>
        <w:t xml:space="preserve">Для обеспечения детализированного доступа пользователя к приложениям необходимо:</w:t>
      </w:r>
    </w:p>
    <w:p>
      <w:pPr>
        <w:numPr>
          <w:ilvl w:val="0"/>
          <w:numId w:val="1243"/>
        </w:numPr>
        <w:pStyle w:val="Compact"/>
      </w:pPr>
      <w:r>
        <w:t xml:space="preserve">добавить параметр</w:t>
      </w:r>
      <w:r>
        <w:t xml:space="preserve"> </w:t>
      </w:r>
      <w:r>
        <w:rPr>
          <w:rStyle w:val="VerbatimChar"/>
          <w:color w:val="57606A"/>
          <w:sz w:val="20"/>
          <w:szCs w:val="20"/>
        </w:rPr>
        <w:t xml:space="preserve">allowedUserGroups</w:t>
      </w:r>
      <w:r>
        <w:t xml:space="preserve"> </w:t>
      </w:r>
      <w:r>
        <w:t xml:space="preserve">в ModuleConfig нужного приложения;</w:t>
      </w:r>
    </w:p>
    <w:p>
      <w:pPr>
        <w:numPr>
          <w:ilvl w:val="0"/>
          <w:numId w:val="1243"/>
        </w:numPr>
        <w:pStyle w:val="Compact"/>
      </w:pPr>
      <w:r>
        <w:t xml:space="preserve">добавить группы к пользователю (наименования групп должны совпадать как на стороне Blitz, так и на стороне Deckhouse).</w:t>
      </w:r>
    </w:p>
    <w:p>
      <w:pPr>
        <w:pStyle w:val="FirstParagraph"/>
      </w:pPr>
      <w:r>
        <w:t xml:space="preserve">Пример добавления групп для модуля Prometheus:</w:t>
      </w:r>
    </w:p>
    <w:p>
      <w:pPr>
        <w:pStyle w:val="SourceCode"/>
      </w:pP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ModuleConfig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prometheus</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version: 2</w:t>
      </w:r>
      <w:r>
        <w:rPr>
          <w:color w:val="57606A"/>
          <w:sz w:val="20"/>
          <w:szCs w:val="20"/>
        </w:rPr>
        <w:br/>
      </w:r>
      <w:r>
        <w:rPr>
          <w:rStyle w:val="VerbatimChar"/>
          <w:color w:val="57606A"/>
          <w:sz w:val="20"/>
          <w:szCs w:val="20"/>
        </w:rPr>
        <w:t xml:space="preserve">  settings:</w:t>
      </w:r>
      <w:r>
        <w:rPr>
          <w:color w:val="57606A"/>
          <w:sz w:val="20"/>
          <w:szCs w:val="20"/>
        </w:rPr>
        <w:br/>
      </w:r>
      <w:r>
        <w:rPr>
          <w:rStyle w:val="VerbatimChar"/>
          <w:color w:val="57606A"/>
          <w:sz w:val="20"/>
          <w:szCs w:val="20"/>
        </w:rPr>
        <w:t xml:space="preserve">    auth:</w:t>
      </w:r>
      <w:r>
        <w:rPr>
          <w:color w:val="57606A"/>
          <w:sz w:val="20"/>
          <w:szCs w:val="20"/>
        </w:rPr>
        <w:br/>
      </w:r>
      <w:r>
        <w:rPr>
          <w:rStyle w:val="VerbatimChar"/>
          <w:color w:val="57606A"/>
          <w:sz w:val="20"/>
          <w:szCs w:val="20"/>
        </w:rPr>
        <w:t xml:space="preserve">      allowedUserGroups:</w:t>
      </w:r>
      <w:r>
        <w:rPr>
          <w:color w:val="57606A"/>
          <w:sz w:val="20"/>
          <w:szCs w:val="20"/>
        </w:rPr>
        <w:br/>
      </w:r>
      <w:r>
        <w:rPr>
          <w:rStyle w:val="VerbatimChar"/>
          <w:color w:val="57606A"/>
          <w:sz w:val="20"/>
          <w:szCs w:val="20"/>
        </w:rPr>
        <w:t xml:space="preserve">        - adm-grafana-access</w:t>
      </w:r>
      <w:r>
        <w:rPr>
          <w:color w:val="57606A"/>
          <w:sz w:val="20"/>
          <w:szCs w:val="20"/>
        </w:rPr>
        <w:br/>
      </w:r>
      <w:r>
        <w:rPr>
          <w:rStyle w:val="VerbatimChar"/>
          <w:color w:val="57606A"/>
          <w:sz w:val="20"/>
          <w:szCs w:val="20"/>
        </w:rPr>
        <w:t xml:space="preserve">        - grafana-access</w:t>
      </w:r>
    </w:p>
    <w:bookmarkEnd w:id="504"/>
    <w:bookmarkEnd w:id="505"/>
    <w:bookmarkEnd w:id="506"/>
    <w:bookmarkEnd w:id="507"/>
    <w:bookmarkStart w:id="515" w:name="Xd4d9478a8f13b1804a79db4b8ee6ee8491c7a27"/>
    <w:p>
      <w:pPr>
        <w:pStyle w:val="Heading1"/>
      </w:pPr>
      <w:r>
        <w:t xml:space="preserve">Проекты</w:t>
      </w:r>
    </w:p>
    <w:bookmarkStart w:id="510" w:name="Xe444a1dab8895a487e7e8465a619d99038601e5"/>
    <w:p>
      <w:pPr>
        <w:pStyle w:val="Heading2"/>
      </w:pPr>
      <w:r>
        <w:t xml:space="preserve">Описание</w:t>
      </w:r>
    </w:p>
    <w:p>
      <w:pPr>
        <w:pStyle w:val="FirstParagraph"/>
      </w:pPr>
      <w:r>
        <w:t xml:space="preserve">Проекты (ресурс</w:t>
      </w:r>
      <w:r>
        <w:t xml:space="preserve"> </w:t>
      </w:r>
      <w:hyperlink r:id="rId508">
        <w:r>
          <w:rPr>
            <w:rStyle w:val="Hyperlink"/>
          </w:rPr>
          <w:t xml:space="preserve">Project</w:t>
        </w:r>
      </w:hyperlink>
      <w:r>
        <w:t xml:space="preserve">) в платформе обеспечивают изолированные окружения для создания ресурсов пользователя.</w:t>
      </w:r>
    </w:p>
    <w:p>
      <w:pPr>
        <w:pStyle w:val="BodyText"/>
      </w:pPr>
      <w:r>
        <w:t xml:space="preserve">Настройки проекта позволяют задать квоты для ресурсов, ограничить сетевое взаимодействие, как внутри платформы, так и вне её.</w:t>
      </w:r>
    </w:p>
    <w:p>
      <w:pPr>
        <w:pStyle w:val="BodyText"/>
      </w:pPr>
      <w:r>
        <w:t xml:space="preserve">Для создания проектов используются шаблоны (ресурс</w:t>
      </w:r>
      <w:r>
        <w:t xml:space="preserve"> </w:t>
      </w:r>
      <w:hyperlink r:id="rId509">
        <w:r>
          <w:rPr>
            <w:rStyle w:val="Hyperlink"/>
          </w:rPr>
          <w:t xml:space="preserve">ProjectTemplate</w:t>
        </w:r>
      </w:hyperlink>
      <w:r>
        <w:t xml:space="preserv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При изменении шаблона проекта, все созданные проекты будут обновлены в соответствии с новым шаблоном.</w:t>
            </w:r>
          </w:p>
        </w:tc>
      </w:tr>
    </w:tbl>
    <w:bookmarkEnd w:id="510"/>
    <w:bookmarkStart w:id="511" w:name="X08541db2f16c9857fd8089bf87780d54d9c64c9"/>
    <w:p>
      <w:pPr>
        <w:pStyle w:val="Heading2"/>
      </w:pPr>
      <w:r>
        <w:t xml:space="preserve">Шаблоны для проектов доступные по умолчанию</w:t>
      </w:r>
    </w:p>
    <w:p>
      <w:pPr>
        <w:pStyle w:val="FirstParagraph"/>
      </w:pPr>
      <w:r>
        <w:t xml:space="preserve">Платформа включает следующий набор шаблонов для создания проектов:</w:t>
      </w:r>
    </w:p>
    <w:p>
      <w:pPr>
        <w:numPr>
          <w:ilvl w:val="0"/>
          <w:numId w:val="1244"/>
        </w:numPr>
      </w:pPr>
      <w:r>
        <w:rPr>
          <w:rStyle w:val="VerbatimChar"/>
          <w:color w:val="57606A"/>
          <w:sz w:val="20"/>
          <w:szCs w:val="20"/>
        </w:rPr>
        <w:t xml:space="preserve">empty</w:t>
      </w:r>
      <w:r>
        <w:t xml:space="preserve"> </w:t>
      </w:r>
      <w:r>
        <w:t xml:space="preserve">— пустой шаблон без предопределенных ресурсов;</w:t>
      </w:r>
    </w:p>
    <w:p>
      <w:pPr>
        <w:numPr>
          <w:ilvl w:val="0"/>
          <w:numId w:val="1244"/>
        </w:numPr>
      </w:pPr>
      <w:r>
        <w:rPr>
          <w:rStyle w:val="VerbatimChar"/>
          <w:color w:val="57606A"/>
          <w:sz w:val="20"/>
          <w:szCs w:val="20"/>
        </w:rPr>
        <w:t xml:space="preserve">default</w:t>
      </w:r>
      <w:r>
        <w:t xml:space="preserve"> </w:t>
      </w:r>
      <w:r>
        <w:t xml:space="preserve">— шаблон для базовых сценариев использования проектов:</w:t>
      </w:r>
    </w:p>
    <w:p>
      <w:pPr>
        <w:numPr>
          <w:ilvl w:val="1"/>
          <w:numId w:val="1245"/>
        </w:numPr>
        <w:pStyle w:val="Compact"/>
      </w:pPr>
      <w:r>
        <w:t xml:space="preserve">ограничение ресурсов;</w:t>
      </w:r>
    </w:p>
    <w:p>
      <w:pPr>
        <w:numPr>
          <w:ilvl w:val="1"/>
          <w:numId w:val="1245"/>
        </w:numPr>
        <w:pStyle w:val="Compact"/>
      </w:pPr>
      <w:r>
        <w:t xml:space="preserve">сетевая изоляция;</w:t>
      </w:r>
    </w:p>
    <w:p>
      <w:pPr>
        <w:numPr>
          <w:ilvl w:val="1"/>
          <w:numId w:val="1245"/>
        </w:numPr>
        <w:pStyle w:val="Compact"/>
      </w:pPr>
      <w:r>
        <w:t xml:space="preserve">автоматические алерты и сбор логов;</w:t>
      </w:r>
    </w:p>
    <w:p>
      <w:pPr>
        <w:numPr>
          <w:ilvl w:val="1"/>
          <w:numId w:val="1245"/>
        </w:numPr>
        <w:pStyle w:val="Compact"/>
      </w:pPr>
      <w:r>
        <w:t xml:space="preserve">выбор профиля безопасности;</w:t>
      </w:r>
    </w:p>
    <w:p>
      <w:pPr>
        <w:numPr>
          <w:ilvl w:val="1"/>
          <w:numId w:val="1245"/>
        </w:numPr>
        <w:pStyle w:val="Compact"/>
      </w:pPr>
      <w:r>
        <w:t xml:space="preserve">настройка для администрирования проекта.</w:t>
      </w:r>
    </w:p>
    <w:p>
      <w:pPr>
        <w:numPr>
          <w:ilvl w:val="0"/>
          <w:numId w:val="1244"/>
        </w:numPr>
      </w:pPr>
      <w:r>
        <w:rPr>
          <w:rStyle w:val="VerbatimChar"/>
          <w:color w:val="57606A"/>
          <w:sz w:val="20"/>
          <w:szCs w:val="20"/>
        </w:rPr>
        <w:t xml:space="preserve">secure</w:t>
      </w:r>
      <w:r>
        <w:t xml:space="preserve"> </w:t>
      </w:r>
      <w:r>
        <w:t xml:space="preserve">— включает все возможности шаблона</w:t>
      </w:r>
      <w:r>
        <w:t xml:space="preserve"> </w:t>
      </w:r>
      <w:r>
        <w:rPr>
          <w:rStyle w:val="VerbatimChar"/>
          <w:color w:val="57606A"/>
          <w:sz w:val="20"/>
          <w:szCs w:val="20"/>
        </w:rPr>
        <w:t xml:space="preserve">default</w:t>
      </w:r>
      <w:r>
        <w:t xml:space="preserve">, а также дополнительные функции:</w:t>
      </w:r>
    </w:p>
    <w:p>
      <w:pPr>
        <w:numPr>
          <w:ilvl w:val="1"/>
          <w:numId w:val="1246"/>
        </w:numPr>
        <w:pStyle w:val="Compact"/>
      </w:pPr>
      <w:r>
        <w:t xml:space="preserve">правила аудита обращения Linux-пользователей проекта к ядру.</w:t>
      </w:r>
    </w:p>
    <w:p>
      <w:pPr>
        <w:pStyle w:val="FirstParagraph"/>
      </w:pPr>
      <w:r>
        <w:t xml:space="preserve">Чтобы получить список всех доступных параметров для шаблона проекта, выполните следующую команду:</w:t>
      </w:r>
    </w:p>
    <w:p>
      <w:pPr>
        <w:pStyle w:val="SourceCode"/>
      </w:pPr>
      <w:r>
        <w:rPr>
          <w:rStyle w:val="VerbatimChar"/>
          <w:color w:val="57606A"/>
          <w:sz w:val="20"/>
          <w:szCs w:val="20"/>
        </w:rPr>
        <w:t xml:space="preserve">d8 k get projecttemplates &lt;ИМЯ_ШАБЛОНА_ПРОЕКТА&gt; -o jsonpath='{.spec.parametersSchema.openAPIV3Schema}' | jq</w:t>
      </w:r>
    </w:p>
    <w:bookmarkEnd w:id="511"/>
    <w:bookmarkStart w:id="512" w:name="X90d93fa52025053cca5268314c5fec28fba99c6"/>
    <w:p>
      <w:pPr>
        <w:pStyle w:val="Heading2"/>
      </w:pPr>
      <w:r>
        <w:t xml:space="preserve">Создание проекта</w:t>
      </w:r>
    </w:p>
    <w:p>
      <w:pPr>
        <w:numPr>
          <w:ilvl w:val="0"/>
          <w:numId w:val="1247"/>
        </w:numPr>
      </w:pPr>
      <w:r>
        <w:t xml:space="preserve">Чтобы создать проект, создайте ресурс</w:t>
      </w:r>
      <w:r>
        <w:t xml:space="preserve"> </w:t>
      </w:r>
      <w:hyperlink r:id="rId508">
        <w:r>
          <w:rPr>
            <w:rStyle w:val="Hyperlink"/>
          </w:rPr>
          <w:t xml:space="preserve">Project</w:t>
        </w:r>
      </w:hyperlink>
      <w:r>
        <w:t xml:space="preserve">, указав имя шаблона проекта в поле</w:t>
      </w:r>
      <w:r>
        <w:t xml:space="preserve"> </w:t>
      </w:r>
      <w:r>
        <w:rPr>
          <w:rStyle w:val="VerbatimChar"/>
          <w:color w:val="57606A"/>
          <w:sz w:val="20"/>
          <w:szCs w:val="20"/>
        </w:rPr>
        <w:t xml:space="preserve">.spec.projectTemplateName</w:t>
      </w:r>
      <w:r>
        <w:t xml:space="preserve">.</w:t>
      </w:r>
    </w:p>
    <w:p>
      <w:pPr>
        <w:numPr>
          <w:ilvl w:val="0"/>
          <w:numId w:val="1247"/>
        </w:numPr>
      </w:pPr>
      <w:r>
        <w:t xml:space="preserve">В параметре</w:t>
      </w:r>
      <w:r>
        <w:t xml:space="preserve"> </w:t>
      </w:r>
      <w:r>
        <w:rPr>
          <w:rStyle w:val="VerbatimChar"/>
          <w:color w:val="57606A"/>
          <w:sz w:val="20"/>
          <w:szCs w:val="20"/>
        </w:rPr>
        <w:t xml:space="preserve">.spec.parameters</w:t>
      </w:r>
      <w:r>
        <w:t xml:space="preserve"> </w:t>
      </w:r>
      <w:r>
        <w:t xml:space="preserve">ресурса</w:t>
      </w:r>
      <w:r>
        <w:t xml:space="preserve"> </w:t>
      </w:r>
      <w:hyperlink r:id="rId509">
        <w:r>
          <w:rPr>
            <w:rStyle w:val="Hyperlink"/>
          </w:rPr>
          <w:t xml:space="preserve">Project</w:t>
        </w:r>
      </w:hyperlink>
      <w:r>
        <w:t xml:space="preserve">.</w:t>
      </w:r>
    </w:p>
    <w:p>
      <w:pPr>
        <w:numPr>
          <w:ilvl w:val="0"/>
          <w:numId w:val="1000"/>
        </w:numPr>
      </w:pPr>
      <w:r>
        <w:t xml:space="preserve">Пример создания проекта с помощью ресурса Project из</w:t>
      </w:r>
      <w:r>
        <w:t xml:space="preserve"> </w:t>
      </w:r>
      <w:r>
        <w:rPr>
          <w:rStyle w:val="VerbatimChar"/>
          <w:color w:val="57606A"/>
          <w:sz w:val="20"/>
          <w:szCs w:val="20"/>
        </w:rPr>
        <w:t xml:space="preserve">default</w:t>
      </w:r>
      <w:r>
        <w:t xml:space="preserve"> </w:t>
      </w:r>
      <w:r>
        <w:t xml:space="preserve">ProjectTemplate представлен ниже:</w:t>
      </w:r>
    </w:p>
    <w:p>
      <w:pPr>
        <w:numPr>
          <w:ilvl w:val="0"/>
          <w:numId w:val="1000"/>
        </w:numPr>
        <w:pStyle w:val="SourceCode"/>
      </w:pPr>
      <w:r>
        <w:rPr>
          <w:rStyle w:val="VerbatimChar"/>
          <w:color w:val="57606A"/>
          <w:sz w:val="20"/>
          <w:szCs w:val="20"/>
        </w:rPr>
        <w:t xml:space="preserve">apiVersion: deckhouse.io/v1alpha2</w:t>
      </w:r>
      <w:r>
        <w:rPr>
          <w:color w:val="57606A"/>
          <w:sz w:val="20"/>
          <w:szCs w:val="20"/>
        </w:rPr>
        <w:br/>
      </w:r>
      <w:r>
        <w:rPr>
          <w:rStyle w:val="VerbatimChar"/>
          <w:color w:val="57606A"/>
          <w:sz w:val="20"/>
          <w:szCs w:val="20"/>
        </w:rPr>
        <w:t xml:space="preserve">kind: Project</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my-project</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description: This is an example from the Deckhouse documentation.</w:t>
      </w:r>
      <w:r>
        <w:rPr>
          <w:color w:val="57606A"/>
          <w:sz w:val="20"/>
          <w:szCs w:val="20"/>
        </w:rPr>
        <w:br/>
      </w:r>
      <w:r>
        <w:rPr>
          <w:rStyle w:val="VerbatimChar"/>
          <w:color w:val="57606A"/>
          <w:sz w:val="20"/>
          <w:szCs w:val="20"/>
        </w:rPr>
        <w:t xml:space="preserve">  projectTemplateName: default</w:t>
      </w:r>
      <w:r>
        <w:rPr>
          <w:color w:val="57606A"/>
          <w:sz w:val="20"/>
          <w:szCs w:val="20"/>
        </w:rPr>
        <w:br/>
      </w:r>
      <w:r>
        <w:rPr>
          <w:rStyle w:val="VerbatimChar"/>
          <w:color w:val="57606A"/>
          <w:sz w:val="20"/>
          <w:szCs w:val="20"/>
        </w:rPr>
        <w:t xml:space="preserve">  parameters:</w:t>
      </w:r>
      <w:r>
        <w:rPr>
          <w:color w:val="57606A"/>
          <w:sz w:val="20"/>
          <w:szCs w:val="20"/>
        </w:rPr>
        <w:br/>
      </w:r>
      <w:r>
        <w:rPr>
          <w:rStyle w:val="VerbatimChar"/>
          <w:color w:val="57606A"/>
          <w:sz w:val="20"/>
          <w:szCs w:val="20"/>
        </w:rPr>
        <w:t xml:space="preserve">    resourceQuota:</w:t>
      </w:r>
      <w:r>
        <w:rPr>
          <w:color w:val="57606A"/>
          <w:sz w:val="20"/>
          <w:szCs w:val="20"/>
        </w:rPr>
        <w:br/>
      </w:r>
      <w:r>
        <w:rPr>
          <w:rStyle w:val="VerbatimChar"/>
          <w:color w:val="57606A"/>
          <w:sz w:val="20"/>
          <w:szCs w:val="20"/>
        </w:rPr>
        <w:t xml:space="preserve">      requests:</w:t>
      </w:r>
      <w:r>
        <w:rPr>
          <w:color w:val="57606A"/>
          <w:sz w:val="20"/>
          <w:szCs w:val="20"/>
        </w:rPr>
        <w:br/>
      </w:r>
      <w:r>
        <w:rPr>
          <w:rStyle w:val="VerbatimChar"/>
          <w:color w:val="57606A"/>
          <w:sz w:val="20"/>
          <w:szCs w:val="20"/>
        </w:rPr>
        <w:t xml:space="preserve">        cpu: 5</w:t>
      </w:r>
      <w:r>
        <w:rPr>
          <w:color w:val="57606A"/>
          <w:sz w:val="20"/>
          <w:szCs w:val="20"/>
        </w:rPr>
        <w:br/>
      </w:r>
      <w:r>
        <w:rPr>
          <w:rStyle w:val="VerbatimChar"/>
          <w:color w:val="57606A"/>
          <w:sz w:val="20"/>
          <w:szCs w:val="20"/>
        </w:rPr>
        <w:t xml:space="preserve">        memory: 5Gi</w:t>
      </w:r>
      <w:r>
        <w:rPr>
          <w:color w:val="57606A"/>
          <w:sz w:val="20"/>
          <w:szCs w:val="20"/>
        </w:rPr>
        <w:br/>
      </w:r>
      <w:r>
        <w:rPr>
          <w:rStyle w:val="VerbatimChar"/>
          <w:color w:val="57606A"/>
          <w:sz w:val="20"/>
          <w:szCs w:val="20"/>
        </w:rPr>
        <w:t xml:space="preserve">        storage: 1Gi</w:t>
      </w:r>
      <w:r>
        <w:rPr>
          <w:color w:val="57606A"/>
          <w:sz w:val="20"/>
          <w:szCs w:val="20"/>
        </w:rPr>
        <w:br/>
      </w:r>
      <w:r>
        <w:rPr>
          <w:rStyle w:val="VerbatimChar"/>
          <w:color w:val="57606A"/>
          <w:sz w:val="20"/>
          <w:szCs w:val="20"/>
        </w:rPr>
        <w:t xml:space="preserve">      limits:</w:t>
      </w:r>
      <w:r>
        <w:rPr>
          <w:color w:val="57606A"/>
          <w:sz w:val="20"/>
          <w:szCs w:val="20"/>
        </w:rPr>
        <w:br/>
      </w:r>
      <w:r>
        <w:rPr>
          <w:rStyle w:val="VerbatimChar"/>
          <w:color w:val="57606A"/>
          <w:sz w:val="20"/>
          <w:szCs w:val="20"/>
        </w:rPr>
        <w:t xml:space="preserve">        cpu: 5</w:t>
      </w:r>
      <w:r>
        <w:rPr>
          <w:color w:val="57606A"/>
          <w:sz w:val="20"/>
          <w:szCs w:val="20"/>
        </w:rPr>
        <w:br/>
      </w:r>
      <w:r>
        <w:rPr>
          <w:rStyle w:val="VerbatimChar"/>
          <w:color w:val="57606A"/>
          <w:sz w:val="20"/>
          <w:szCs w:val="20"/>
        </w:rPr>
        <w:t xml:space="preserve">        memory: 5Gi</w:t>
      </w:r>
      <w:r>
        <w:rPr>
          <w:color w:val="57606A"/>
          <w:sz w:val="20"/>
          <w:szCs w:val="20"/>
        </w:rPr>
        <w:br/>
      </w:r>
      <w:r>
        <w:rPr>
          <w:rStyle w:val="VerbatimChar"/>
          <w:color w:val="57606A"/>
          <w:sz w:val="20"/>
          <w:szCs w:val="20"/>
        </w:rPr>
        <w:t xml:space="preserve">    networkPolicy: Isolated</w:t>
      </w:r>
      <w:r>
        <w:rPr>
          <w:color w:val="57606A"/>
          <w:sz w:val="20"/>
          <w:szCs w:val="20"/>
        </w:rPr>
        <w:br/>
      </w:r>
      <w:r>
        <w:rPr>
          <w:rStyle w:val="VerbatimChar"/>
          <w:color w:val="57606A"/>
          <w:sz w:val="20"/>
          <w:szCs w:val="20"/>
        </w:rPr>
        <w:t xml:space="preserve">    podSecurityProfile: Restricted</w:t>
      </w:r>
      <w:r>
        <w:rPr>
          <w:color w:val="57606A"/>
          <w:sz w:val="20"/>
          <w:szCs w:val="20"/>
        </w:rPr>
        <w:br/>
      </w:r>
      <w:r>
        <w:rPr>
          <w:rStyle w:val="VerbatimChar"/>
          <w:color w:val="57606A"/>
          <w:sz w:val="20"/>
          <w:szCs w:val="20"/>
        </w:rPr>
        <w:t xml:space="preserve">    extendedMonitoringEnabled: true</w:t>
      </w:r>
      <w:r>
        <w:rPr>
          <w:color w:val="57606A"/>
          <w:sz w:val="20"/>
          <w:szCs w:val="20"/>
        </w:rPr>
        <w:br/>
      </w:r>
      <w:r>
        <w:rPr>
          <w:rStyle w:val="VerbatimChar"/>
          <w:color w:val="57606A"/>
          <w:sz w:val="20"/>
          <w:szCs w:val="20"/>
        </w:rPr>
        <w:t xml:space="preserve">    administrators:</w:t>
      </w:r>
      <w:r>
        <w:rPr>
          <w:color w:val="57606A"/>
          <w:sz w:val="20"/>
          <w:szCs w:val="20"/>
        </w:rPr>
        <w:br/>
      </w:r>
      <w:r>
        <w:rPr>
          <w:rStyle w:val="VerbatimChar"/>
          <w:color w:val="57606A"/>
          <w:sz w:val="20"/>
          <w:szCs w:val="20"/>
        </w:rPr>
        <w:t xml:space="preserve">    - subject: Group</w:t>
      </w:r>
      <w:r>
        <w:rPr>
          <w:color w:val="57606A"/>
          <w:sz w:val="20"/>
          <w:szCs w:val="20"/>
        </w:rPr>
        <w:br/>
      </w:r>
      <w:r>
        <w:rPr>
          <w:rStyle w:val="VerbatimChar"/>
          <w:color w:val="57606A"/>
          <w:sz w:val="20"/>
          <w:szCs w:val="20"/>
        </w:rPr>
        <w:t xml:space="preserve">      name: k8s-admins</w:t>
      </w:r>
    </w:p>
    <w:p>
      <w:pPr>
        <w:numPr>
          <w:ilvl w:val="0"/>
          <w:numId w:val="1247"/>
        </w:numPr>
      </w:pPr>
      <w:r>
        <w:t xml:space="preserve">Чтобы проверить статус проекта, выполните команду:</w:t>
      </w:r>
    </w:p>
    <w:p>
      <w:pPr>
        <w:numPr>
          <w:ilvl w:val="0"/>
          <w:numId w:val="1000"/>
        </w:numPr>
        <w:pStyle w:val="SourceCode"/>
      </w:pPr>
      <w:r>
        <w:rPr>
          <w:rStyle w:val="VerbatimChar"/>
          <w:color w:val="57606A"/>
          <w:sz w:val="20"/>
          <w:szCs w:val="20"/>
        </w:rPr>
        <w:t xml:space="preserve">d8 k get projects my-project</w:t>
      </w:r>
    </w:p>
    <w:p>
      <w:pPr>
        <w:numPr>
          <w:ilvl w:val="0"/>
          <w:numId w:val="1000"/>
        </w:numPr>
      </w:pPr>
      <w:r>
        <w:t xml:space="preserve">Если проект успешно создан, его статус будет</w:t>
      </w:r>
      <w:r>
        <w:t xml:space="preserve"> </w:t>
      </w:r>
      <w:r>
        <w:rPr>
          <w:rStyle w:val="VerbatimChar"/>
          <w:color w:val="57606A"/>
          <w:sz w:val="20"/>
          <w:szCs w:val="20"/>
        </w:rPr>
        <w:t xml:space="preserve">Deployed</w:t>
      </w:r>
      <w:r>
        <w:t xml:space="preserve"> </w:t>
      </w:r>
      <w:r>
        <w:t xml:space="preserve">(синхронизирован). Если отображается статус</w:t>
      </w:r>
      <w:r>
        <w:t xml:space="preserve"> </w:t>
      </w:r>
      <w:r>
        <w:rPr>
          <w:rStyle w:val="VerbatimChar"/>
          <w:color w:val="57606A"/>
          <w:sz w:val="20"/>
          <w:szCs w:val="20"/>
        </w:rPr>
        <w:t xml:space="preserve">Error</w:t>
      </w:r>
      <w:r>
        <w:t xml:space="preserve"> </w:t>
      </w:r>
      <w:r>
        <w:t xml:space="preserve">(ошибка), добавьте аргумент</w:t>
      </w:r>
      <w:r>
        <w:t xml:space="preserve"> </w:t>
      </w:r>
      <w:r>
        <w:rPr>
          <w:rStyle w:val="VerbatimChar"/>
          <w:color w:val="57606A"/>
          <w:sz w:val="20"/>
          <w:szCs w:val="20"/>
        </w:rPr>
        <w:t xml:space="preserve">-o yaml</w:t>
      </w:r>
      <w:r>
        <w:t xml:space="preserve"> </w:t>
      </w:r>
      <w:r>
        <w:t xml:space="preserve">к команде (например,</w:t>
      </w:r>
      <w:r>
        <w:t xml:space="preserve"> </w:t>
      </w:r>
      <w:r>
        <w:rPr>
          <w:rStyle w:val="VerbatimChar"/>
          <w:color w:val="57606A"/>
          <w:sz w:val="20"/>
          <w:szCs w:val="20"/>
        </w:rPr>
        <w:t xml:space="preserve">d8 k get projects my-project -o yaml</w:t>
      </w:r>
      <w:r>
        <w:t xml:space="preserve">), чтобы получить более подробную информацию о причине ошибки.</w:t>
      </w:r>
    </w:p>
    <w:bookmarkEnd w:id="512"/>
    <w:bookmarkStart w:id="514" w:name="X43cfda8ae62dd041ba6279f526790a5ae80fe8e"/>
    <w:p>
      <w:pPr>
        <w:pStyle w:val="Heading2"/>
      </w:pPr>
      <w:r>
        <w:t xml:space="preserve">Создание собственного шаблона для проекта</w:t>
      </w:r>
    </w:p>
    <w:p>
      <w:pPr>
        <w:pStyle w:val="FirstParagraph"/>
      </w:pPr>
      <w:r>
        <w:t xml:space="preserve">Шаблоны проектов по умолчанию включают базовые сценарии использования и служат примером возможностей шаблонов.</w:t>
      </w:r>
    </w:p>
    <w:p>
      <w:pPr>
        <w:pStyle w:val="BodyText"/>
      </w:pPr>
      <w:r>
        <w:t xml:space="preserve">Для создания собственного шаблона проекта выполните следующие шаги:</w:t>
      </w:r>
    </w:p>
    <w:p>
      <w:pPr>
        <w:numPr>
          <w:ilvl w:val="0"/>
          <w:numId w:val="1248"/>
        </w:numPr>
      </w:pPr>
      <w:r>
        <w:t xml:space="preserve">Выберите один из шаблонов по умолчанию, например,</w:t>
      </w:r>
      <w:r>
        <w:t xml:space="preserve"> </w:t>
      </w:r>
      <w:r>
        <w:rPr>
          <w:rStyle w:val="VerbatimChar"/>
          <w:color w:val="57606A"/>
          <w:sz w:val="20"/>
          <w:szCs w:val="20"/>
        </w:rPr>
        <w:t xml:space="preserve">default</w:t>
      </w:r>
      <w:r>
        <w:t xml:space="preserve">.</w:t>
      </w:r>
    </w:p>
    <w:p>
      <w:pPr>
        <w:numPr>
          <w:ilvl w:val="0"/>
          <w:numId w:val="1248"/>
        </w:numPr>
      </w:pPr>
      <w:r>
        <w:t xml:space="preserve">Скопируйте его в отдельный файл (например,</w:t>
      </w:r>
      <w:r>
        <w:t xml:space="preserve"> </w:t>
      </w:r>
      <w:r>
        <w:rPr>
          <w:rStyle w:val="VerbatimChar"/>
          <w:color w:val="57606A"/>
          <w:sz w:val="20"/>
          <w:szCs w:val="20"/>
        </w:rPr>
        <w:t xml:space="preserve">my-project-template.yaml</w:t>
      </w:r>
      <w:r>
        <w:t xml:space="preserve">) с помощью команды:</w:t>
      </w:r>
    </w:p>
    <w:p>
      <w:pPr>
        <w:numPr>
          <w:ilvl w:val="0"/>
          <w:numId w:val="1000"/>
        </w:numPr>
        <w:pStyle w:val="SourceCode"/>
      </w:pPr>
      <w:r>
        <w:rPr>
          <w:rStyle w:val="VerbatimChar"/>
          <w:color w:val="57606A"/>
          <w:sz w:val="20"/>
          <w:szCs w:val="20"/>
        </w:rPr>
        <w:t xml:space="preserve">d8 k get projecttemplates default -o yaml &gt; my-project-template.yaml</w:t>
      </w:r>
    </w:p>
    <w:p>
      <w:pPr>
        <w:numPr>
          <w:ilvl w:val="0"/>
          <w:numId w:val="1248"/>
        </w:numPr>
      </w:pPr>
      <w:r>
        <w:t xml:space="preserve">Откройте файл</w:t>
      </w:r>
      <w:r>
        <w:t xml:space="preserve"> </w:t>
      </w:r>
      <w:r>
        <w:rPr>
          <w:rStyle w:val="VerbatimChar"/>
          <w:color w:val="57606A"/>
          <w:sz w:val="20"/>
          <w:szCs w:val="20"/>
        </w:rPr>
        <w:t xml:space="preserve">my-project-template.yaml</w:t>
      </w:r>
      <w:r>
        <w:t xml:space="preserve"> </w:t>
      </w:r>
      <w:r>
        <w:t xml:space="preserve">и отредактируйте его, чтобы внести необходимые изменения.</w:t>
      </w:r>
    </w:p>
    <w:p>
      <w:pPr>
        <w:numPr>
          <w:ilvl w:val="0"/>
          <w:numId w:val="1000"/>
        </w:numPr>
        <w:pStyle w:val="BlockText"/>
      </w:pPr>
      <w:r>
        <w:t xml:space="preserve">Важно изменить не только сам шаблон, но и схему параметров, соответствующую этому шаблону.</w:t>
      </w:r>
    </w:p>
    <w:p>
      <w:pPr>
        <w:numPr>
          <w:ilvl w:val="0"/>
          <w:numId w:val="1000"/>
        </w:numPr>
        <w:pStyle w:val="BlockText"/>
      </w:pPr>
      <w:r>
        <w:t xml:space="preserve">Шаблоны проектов поддерживают все</w:t>
      </w:r>
      <w:r>
        <w:t xml:space="preserve"> </w:t>
      </w:r>
      <w:hyperlink r:id="rId513">
        <w:r>
          <w:rPr>
            <w:rStyle w:val="Hyperlink"/>
          </w:rPr>
          <w:t xml:space="preserve">функции шаблонизации Helm</w:t>
        </w:r>
      </w:hyperlink>
      <w:r>
        <w:t xml:space="preserve">.</w:t>
      </w:r>
    </w:p>
    <w:p>
      <w:pPr>
        <w:numPr>
          <w:ilvl w:val="0"/>
          <w:numId w:val="1248"/>
        </w:numPr>
      </w:pPr>
      <w:r>
        <w:t xml:space="preserve">Измените имя шаблона в поле</w:t>
      </w:r>
      <w:r>
        <w:t xml:space="preserve"> </w:t>
      </w:r>
      <w:r>
        <w:rPr>
          <w:rStyle w:val="VerbatimChar"/>
          <w:color w:val="57606A"/>
          <w:sz w:val="20"/>
          <w:szCs w:val="20"/>
        </w:rPr>
        <w:t xml:space="preserve">.metadata.name</w:t>
      </w:r>
      <w:r>
        <w:t xml:space="preserve">.</w:t>
      </w:r>
    </w:p>
    <w:p>
      <w:pPr>
        <w:numPr>
          <w:ilvl w:val="0"/>
          <w:numId w:val="1248"/>
        </w:numPr>
      </w:pPr>
      <w:r>
        <w:t xml:space="preserve">Примените измененный шаблон с помощью команды:</w:t>
      </w:r>
    </w:p>
    <w:p>
      <w:pPr>
        <w:numPr>
          <w:ilvl w:val="0"/>
          <w:numId w:val="1000"/>
        </w:numPr>
        <w:pStyle w:val="SourceCode"/>
      </w:pPr>
      <w:r>
        <w:rPr>
          <w:rStyle w:val="VerbatimChar"/>
          <w:color w:val="57606A"/>
          <w:sz w:val="20"/>
          <w:szCs w:val="20"/>
        </w:rPr>
        <w:t xml:space="preserve">d8 k apply -f my-project-template.yaml</w:t>
      </w:r>
    </w:p>
    <w:p>
      <w:pPr>
        <w:numPr>
          <w:ilvl w:val="0"/>
          <w:numId w:val="1248"/>
        </w:numPr>
      </w:pPr>
      <w:r>
        <w:t xml:space="preserve">Чтобы проверить, доступен ли новый шаблон, выполните команду:</w:t>
      </w:r>
    </w:p>
    <w:p>
      <w:pPr>
        <w:numPr>
          <w:ilvl w:val="0"/>
          <w:numId w:val="1000"/>
        </w:numPr>
        <w:pStyle w:val="SourceCode"/>
      </w:pPr>
      <w:r>
        <w:rPr>
          <w:rStyle w:val="VerbatimChar"/>
          <w:color w:val="57606A"/>
          <w:sz w:val="20"/>
          <w:szCs w:val="20"/>
        </w:rPr>
        <w:t xml:space="preserve">d8 k get projecttemplates &lt;ИМЯ_НОВОГО_ШАБЛОНА&gt;</w:t>
      </w:r>
    </w:p>
    <w:bookmarkEnd w:id="514"/>
    <w:bookmarkEnd w:id="515"/>
    <w:bookmarkStart w:id="516" w:name="X906190c5c4a5cbbf39c6c9d8696ec9ae609f9e4"/>
    <w:p>
      <w:pPr>
        <w:pStyle w:val="Heading1"/>
      </w:pPr>
      <w:r>
        <w:t xml:space="preserve">Обновление платформы</w:t>
      </w:r>
    </w:p>
    <w:bookmarkEnd w:id="516"/>
    <w:bookmarkStart w:id="527" w:name="Xbe83d45b18eaedf6d95ae76edd9182110961cb7"/>
    <w:p>
      <w:pPr>
        <w:pStyle w:val="Heading1"/>
      </w:pPr>
      <w:r>
        <w:t xml:space="preserve">Обновление платформы</w:t>
      </w:r>
    </w:p>
    <w:p>
      <w:pPr>
        <w:pStyle w:val="FirstParagraph"/>
      </w:pPr>
      <w:r>
        <w:t xml:space="preserve">Обновление платформы конфигурируется в ресурсе ModuleConfig</w:t>
      </w:r>
      <w:r>
        <w:t xml:space="preserve"> </w:t>
      </w:r>
      <w:hyperlink r:id="rId517">
        <w:r>
          <w:rPr>
            <w:rStyle w:val="VerbatimChar"/>
            <w:color w:val="57606A"/>
            <w:sz w:val="20"/>
            <w:szCs w:val="20"/>
          </w:rPr>
          <w:t xml:space="preserve">deckhouse</w:t>
        </w:r>
      </w:hyperlink>
      <w:r>
        <w:t xml:space="preserve">.</w:t>
      </w:r>
    </w:p>
    <w:p>
      <w:pPr>
        <w:pStyle w:val="BodyText"/>
      </w:pPr>
      <w:r>
        <w:t xml:space="preserve">Посмотреть текущую конфигурацию настроек обновления можно с помощью команды:</w:t>
      </w:r>
    </w:p>
    <w:p>
      <w:pPr>
        <w:pStyle w:val="SourceCode"/>
      </w:pPr>
      <w:r>
        <w:rPr>
          <w:rStyle w:val="VerbatimChar"/>
          <w:color w:val="57606A"/>
          <w:sz w:val="20"/>
          <w:szCs w:val="20"/>
        </w:rPr>
        <w:t xml:space="preserve">d8 k get mc deckhouse -oyaml</w:t>
      </w:r>
    </w:p>
    <w:p>
      <w:pPr>
        <w:pStyle w:val="FirstParagraph"/>
      </w:pPr>
      <w:r>
        <w:t xml:space="preserve">Пример вывода:</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settings:</w:t>
      </w:r>
      <w:r>
        <w:rPr>
          <w:color w:val="57606A"/>
          <w:sz w:val="20"/>
          <w:szCs w:val="20"/>
        </w:rPr>
        <w:br/>
      </w:r>
      <w:r>
        <w:rPr>
          <w:rStyle w:val="VerbatimChar"/>
          <w:color w:val="57606A"/>
          <w:sz w:val="20"/>
          <w:szCs w:val="20"/>
        </w:rPr>
        <w:t xml:space="preserve">    releaseChannel: Stable</w:t>
      </w:r>
      <w:r>
        <w:rPr>
          <w:color w:val="57606A"/>
          <w:sz w:val="20"/>
          <w:szCs w:val="20"/>
        </w:rPr>
        <w:br/>
      </w:r>
      <w:r>
        <w:rPr>
          <w:rStyle w:val="VerbatimChar"/>
          <w:color w:val="57606A"/>
          <w:sz w:val="20"/>
          <w:szCs w:val="20"/>
        </w:rPr>
        <w:t xml:space="preserve">    update:</w:t>
      </w:r>
      <w:r>
        <w:rPr>
          <w:color w:val="57606A"/>
          <w:sz w:val="20"/>
          <w:szCs w:val="20"/>
        </w:rPr>
        <w:br/>
      </w:r>
      <w:r>
        <w:rPr>
          <w:rStyle w:val="VerbatimChar"/>
          <w:color w:val="57606A"/>
          <w:sz w:val="20"/>
          <w:szCs w:val="20"/>
        </w:rPr>
        <w:t xml:space="preserve">      windows:</w:t>
      </w:r>
      <w:r>
        <w:rPr>
          <w:color w:val="57606A"/>
          <w:sz w:val="20"/>
          <w:szCs w:val="20"/>
        </w:rPr>
        <w:br/>
      </w:r>
      <w:r>
        <w:rPr>
          <w:rStyle w:val="VerbatimChar"/>
          <w:color w:val="57606A"/>
          <w:sz w:val="20"/>
          <w:szCs w:val="20"/>
        </w:rPr>
        <w:t xml:space="preserve">        - days:</w:t>
      </w:r>
      <w:r>
        <w:rPr>
          <w:color w:val="57606A"/>
          <w:sz w:val="20"/>
          <w:szCs w:val="20"/>
        </w:rPr>
        <w:br/>
      </w:r>
      <w:r>
        <w:rPr>
          <w:rStyle w:val="VerbatimChar"/>
          <w:color w:val="57606A"/>
          <w:sz w:val="20"/>
          <w:szCs w:val="20"/>
        </w:rPr>
        <w:t xml:space="preserve">            - Mon</w:t>
      </w:r>
      <w:r>
        <w:rPr>
          <w:color w:val="57606A"/>
          <w:sz w:val="20"/>
          <w:szCs w:val="20"/>
        </w:rPr>
        <w:br/>
      </w:r>
      <w:r>
        <w:rPr>
          <w:rStyle w:val="VerbatimChar"/>
          <w:color w:val="57606A"/>
          <w:sz w:val="20"/>
          <w:szCs w:val="20"/>
        </w:rPr>
        <w:t xml:space="preserve">          from: "19:00"</w:t>
      </w:r>
      <w:r>
        <w:rPr>
          <w:color w:val="57606A"/>
          <w:sz w:val="20"/>
          <w:szCs w:val="20"/>
        </w:rPr>
        <w:br/>
      </w:r>
      <w:r>
        <w:rPr>
          <w:rStyle w:val="VerbatimChar"/>
          <w:color w:val="57606A"/>
          <w:sz w:val="20"/>
          <w:szCs w:val="20"/>
        </w:rPr>
        <w:t xml:space="preserve">          to: "20:00"</w:t>
      </w:r>
      <w:r>
        <w:rPr>
          <w:color w:val="57606A"/>
          <w:sz w:val="20"/>
          <w:szCs w:val="20"/>
        </w:rPr>
        <w:br/>
      </w:r>
      <w:r>
        <w:rPr>
          <w:rStyle w:val="VerbatimChar"/>
          <w:color w:val="57606A"/>
          <w:sz w:val="20"/>
          <w:szCs w:val="20"/>
        </w:rPr>
        <w:t xml:space="preserve">...</w:t>
      </w:r>
    </w:p>
    <w:bookmarkStart w:id="519" w:name="X2c8ae6c41c763fbaf653951674136a5b3e5de25"/>
    <w:p>
      <w:pPr>
        <w:pStyle w:val="Heading2"/>
      </w:pPr>
      <w:r>
        <w:t xml:space="preserve">Настройка режима обновления</w:t>
      </w:r>
    </w:p>
    <w:p>
      <w:pPr>
        <w:pStyle w:val="FirstParagraph"/>
      </w:pPr>
      <w:r>
        <w:t xml:space="preserve">Платформа поддерживает три режима обновления:</w:t>
      </w:r>
    </w:p>
    <w:p>
      <w:pPr>
        <w:numPr>
          <w:ilvl w:val="0"/>
          <w:numId w:val="1249"/>
        </w:numPr>
        <w:pStyle w:val="Compact"/>
      </w:pPr>
      <w:r>
        <w:rPr>
          <w:bCs/>
          <w:b/>
        </w:rPr>
        <w:t xml:space="preserve">Автоматический + окна обновлений не заданы.</w:t>
      </w:r>
      <w:r>
        <w:t xml:space="preserve"> </w:t>
      </w:r>
      <w:r>
        <w:t xml:space="preserve">Кластер обновится сразу после появления новой версии на соответствующем</w:t>
      </w:r>
      <w:r>
        <w:t xml:space="preserve"> </w:t>
      </w:r>
      <w:hyperlink w:anchor="X1eccdcf6c38ac67ce0cf10af8bb802203f247ec">
        <w:r>
          <w:rPr>
            <w:rStyle w:val="Hyperlink"/>
          </w:rPr>
          <w:t xml:space="preserve">канале обновлений</w:t>
        </w:r>
      </w:hyperlink>
      <w:r>
        <w:t xml:space="preserve">.</w:t>
      </w:r>
    </w:p>
    <w:p>
      <w:pPr>
        <w:numPr>
          <w:ilvl w:val="0"/>
          <w:numId w:val="1249"/>
        </w:numPr>
        <w:pStyle w:val="Compact"/>
      </w:pPr>
      <w:r>
        <w:rPr>
          <w:bCs/>
          <w:b/>
        </w:rPr>
        <w:t xml:space="preserve">Автоматический + заданы окна обновлений.</w:t>
      </w:r>
      <w:r>
        <w:t xml:space="preserve"> </w:t>
      </w:r>
      <w:r>
        <w:t xml:space="preserve">Кластер обновится в ближайшее доступное окно после появления новой версии на канале обновлений.</w:t>
      </w:r>
    </w:p>
    <w:p>
      <w:pPr>
        <w:numPr>
          <w:ilvl w:val="0"/>
          <w:numId w:val="1249"/>
        </w:numPr>
        <w:pStyle w:val="Compact"/>
      </w:pPr>
      <w:r>
        <w:rPr>
          <w:bCs/>
          <w:b/>
        </w:rPr>
        <w:t xml:space="preserve">Ручной режим.</w:t>
      </w:r>
      <w:r>
        <w:t xml:space="preserve"> </w:t>
      </w:r>
      <w:r>
        <w:t xml:space="preserve">Для применения обновления требуются</w:t>
      </w:r>
      <w:r>
        <w:t xml:space="preserve"> </w:t>
      </w:r>
      <w:hyperlink r:id="rId518">
        <w:r>
          <w:rPr>
            <w:rStyle w:val="Hyperlink"/>
          </w:rPr>
          <w:t xml:space="preserve">ручные действия</w:t>
        </w:r>
      </w:hyperlink>
      <w:r>
        <w:t xml:space="preserve">.</w:t>
      </w:r>
    </w:p>
    <w:p>
      <w:pPr>
        <w:pStyle w:val="FirstParagraph"/>
      </w:pPr>
      <w:r>
        <w:t xml:space="preserve">Пример фрагмента конфигурации для включения автоматического обновления платформы:</w:t>
      </w:r>
    </w:p>
    <w:p>
      <w:pPr>
        <w:pStyle w:val="SourceCode"/>
      </w:pPr>
      <w:r>
        <w:rPr>
          <w:rStyle w:val="VerbatimChar"/>
          <w:color w:val="57606A"/>
          <w:sz w:val="20"/>
          <w:szCs w:val="20"/>
        </w:rPr>
        <w:t xml:space="preserve">update:</w:t>
      </w:r>
      <w:r>
        <w:rPr>
          <w:color w:val="57606A"/>
          <w:sz w:val="20"/>
          <w:szCs w:val="20"/>
        </w:rPr>
        <w:br/>
      </w:r>
      <w:r>
        <w:rPr>
          <w:rStyle w:val="VerbatimChar"/>
          <w:color w:val="57606A"/>
          <w:sz w:val="20"/>
          <w:szCs w:val="20"/>
        </w:rPr>
        <w:t xml:space="preserve">  mode: Auto</w:t>
      </w:r>
    </w:p>
    <w:p>
      <w:pPr>
        <w:pStyle w:val="FirstParagraph"/>
      </w:pPr>
      <w:r>
        <w:t xml:space="preserve">Пример фрагмента конфигурации для включения автоматического обновления платформы с окнами обновлений:</w:t>
      </w:r>
    </w:p>
    <w:p>
      <w:pPr>
        <w:pStyle w:val="SourceCode"/>
      </w:pPr>
      <w:r>
        <w:rPr>
          <w:rStyle w:val="VerbatimChar"/>
          <w:color w:val="57606A"/>
          <w:sz w:val="20"/>
          <w:szCs w:val="20"/>
        </w:rPr>
        <w:t xml:space="preserve">update:</w:t>
      </w:r>
      <w:r>
        <w:rPr>
          <w:color w:val="57606A"/>
          <w:sz w:val="20"/>
          <w:szCs w:val="20"/>
        </w:rPr>
        <w:br/>
      </w:r>
      <w:r>
        <w:rPr>
          <w:rStyle w:val="VerbatimChar"/>
          <w:color w:val="57606A"/>
          <w:sz w:val="20"/>
          <w:szCs w:val="20"/>
        </w:rPr>
        <w:t xml:space="preserve">  mode: Auto</w:t>
      </w:r>
      <w:r>
        <w:rPr>
          <w:color w:val="57606A"/>
          <w:sz w:val="20"/>
          <w:szCs w:val="20"/>
        </w:rPr>
        <w:br/>
      </w:r>
      <w:r>
        <w:rPr>
          <w:rStyle w:val="VerbatimChar"/>
          <w:color w:val="57606A"/>
          <w:sz w:val="20"/>
          <w:szCs w:val="20"/>
        </w:rPr>
        <w:t xml:space="preserve">  windows:</w:t>
      </w:r>
      <w:r>
        <w:rPr>
          <w:color w:val="57606A"/>
          <w:sz w:val="20"/>
          <w:szCs w:val="20"/>
        </w:rPr>
        <w:br/>
      </w:r>
      <w:r>
        <w:rPr>
          <w:rStyle w:val="VerbatimChar"/>
          <w:color w:val="57606A"/>
          <w:sz w:val="20"/>
          <w:szCs w:val="20"/>
        </w:rPr>
        <w:t xml:space="preserve">    - from: "8:00"</w:t>
      </w:r>
      <w:r>
        <w:rPr>
          <w:color w:val="57606A"/>
          <w:sz w:val="20"/>
          <w:szCs w:val="20"/>
        </w:rPr>
        <w:br/>
      </w:r>
      <w:r>
        <w:rPr>
          <w:rStyle w:val="VerbatimChar"/>
          <w:color w:val="57606A"/>
          <w:sz w:val="20"/>
          <w:szCs w:val="20"/>
        </w:rPr>
        <w:t xml:space="preserve">      to: "15:00"</w:t>
      </w:r>
      <w:r>
        <w:rPr>
          <w:color w:val="57606A"/>
          <w:sz w:val="20"/>
          <w:szCs w:val="20"/>
        </w:rPr>
        <w:br/>
      </w:r>
      <w:r>
        <w:rPr>
          <w:rStyle w:val="VerbatimChar"/>
          <w:color w:val="57606A"/>
          <w:sz w:val="20"/>
          <w:szCs w:val="20"/>
        </w:rPr>
        <w:t xml:space="preserve">      days:</w:t>
      </w:r>
      <w:r>
        <w:rPr>
          <w:color w:val="57606A"/>
          <w:sz w:val="20"/>
          <w:szCs w:val="20"/>
        </w:rPr>
        <w:br/>
      </w:r>
      <w:r>
        <w:rPr>
          <w:rStyle w:val="VerbatimChar"/>
          <w:color w:val="57606A"/>
          <w:sz w:val="20"/>
          <w:szCs w:val="20"/>
        </w:rPr>
        <w:t xml:space="preserve">        - Tue</w:t>
      </w:r>
      <w:r>
        <w:rPr>
          <w:color w:val="57606A"/>
          <w:sz w:val="20"/>
          <w:szCs w:val="20"/>
        </w:rPr>
        <w:br/>
      </w:r>
      <w:r>
        <w:rPr>
          <w:rStyle w:val="VerbatimChar"/>
          <w:color w:val="57606A"/>
          <w:sz w:val="20"/>
          <w:szCs w:val="20"/>
        </w:rPr>
        <w:t xml:space="preserve">        - Sat</w:t>
      </w:r>
    </w:p>
    <w:p>
      <w:pPr>
        <w:pStyle w:val="FirstParagraph"/>
      </w:pPr>
      <w:r>
        <w:t xml:space="preserve">Пример фрагмента конфигурации для включения ручного режима обновления платформы:</w:t>
      </w:r>
    </w:p>
    <w:p>
      <w:pPr>
        <w:pStyle w:val="SourceCode"/>
      </w:pPr>
      <w:r>
        <w:rPr>
          <w:rStyle w:val="VerbatimChar"/>
          <w:color w:val="57606A"/>
          <w:sz w:val="20"/>
          <w:szCs w:val="20"/>
        </w:rPr>
        <w:t xml:space="preserve">update:</w:t>
      </w:r>
      <w:r>
        <w:rPr>
          <w:color w:val="57606A"/>
          <w:sz w:val="20"/>
          <w:szCs w:val="20"/>
        </w:rPr>
        <w:br/>
      </w:r>
      <w:r>
        <w:rPr>
          <w:rStyle w:val="VerbatimChar"/>
          <w:color w:val="57606A"/>
          <w:sz w:val="20"/>
          <w:szCs w:val="20"/>
        </w:rPr>
        <w:t xml:space="preserve">  mode: Manual</w:t>
      </w:r>
    </w:p>
    <w:bookmarkEnd w:id="519"/>
    <w:bookmarkStart w:id="523" w:name="X29d03c5b6b606d3ceb4190a5c9239150079fdcd"/>
    <w:p>
      <w:pPr>
        <w:pStyle w:val="Heading2"/>
      </w:pPr>
      <w:r>
        <w:t xml:space="preserve">Каналы обновлений</w:t>
      </w:r>
    </w:p>
    <w:p>
      <w:pPr>
        <w:pStyle w:val="FirstParagraph"/>
      </w:pPr>
      <w:r>
        <w:t xml:space="preserve">Платформа использует</w:t>
      </w:r>
      <w:r>
        <w:t xml:space="preserve"> </w:t>
      </w:r>
      <w:hyperlink w:anchor="X1eccdcf6c38ac67ce0cf10af8bb802203f247ec">
        <w:r>
          <w:rPr>
            <w:rStyle w:val="Hyperlink"/>
          </w:rPr>
          <w:t xml:space="preserve">пять каналов обновлений</w:t>
        </w:r>
      </w:hyperlink>
      <w:r>
        <w:t xml:space="preserve">, предназначенных для использования в разных окружениях. Компоненты платформы могут обновляться автоматически, либо с ручным подтверждением по мере выхода обновлений в каналах обновления.</w:t>
      </w:r>
    </w:p>
    <w:p>
      <w:pPr>
        <w:pStyle w:val="BodyText"/>
      </w:pPr>
      <w:r>
        <w:t xml:space="preserve">Информацию по версиям, доступным на каналах обновления, можно получить на сайте</w:t>
      </w:r>
      <w:r>
        <w:t xml:space="preserve"> </w:t>
      </w:r>
      <w:hyperlink r:id="rId226">
        <w:r>
          <w:rPr>
            <w:rStyle w:val="Hyperlink"/>
          </w:rPr>
          <w:t xml:space="preserve">https://releases.deckhouse.ru/</w:t>
        </w:r>
      </w:hyperlink>
      <w:r>
        <w:t xml:space="preserve">.</w:t>
      </w:r>
    </w:p>
    <w:p>
      <w:pPr>
        <w:pStyle w:val="BodyText"/>
      </w:pPr>
      <w:r>
        <w:t xml:space="preserve">Чтобы перейти на другой канал обновлений, в конфигурации модуля</w:t>
      </w:r>
      <w:r>
        <w:t xml:space="preserve"> </w:t>
      </w:r>
      <w:r>
        <w:rPr>
          <w:rStyle w:val="VerbatimChar"/>
          <w:color w:val="57606A"/>
          <w:sz w:val="20"/>
          <w:szCs w:val="20"/>
        </w:rPr>
        <w:t xml:space="preserve">deckhouse</w:t>
      </w:r>
      <w:r>
        <w:t xml:space="preserve"> </w:t>
      </w:r>
      <w:r>
        <w:t xml:space="preserve">нужно установить параметр</w:t>
      </w:r>
      <w:r>
        <w:t xml:space="preserve"> </w:t>
      </w:r>
      <w:r>
        <w:rPr>
          <w:rStyle w:val="VerbatimChar"/>
          <w:color w:val="57606A"/>
          <w:sz w:val="20"/>
          <w:szCs w:val="20"/>
        </w:rPr>
        <w:t xml:space="preserve">.spec.settings.releaseChannel</w:t>
      </w:r>
      <w:r>
        <w:t xml:space="preserve">.</w:t>
      </w:r>
    </w:p>
    <w:p>
      <w:pPr>
        <w:pStyle w:val="BodyText"/>
      </w:pPr>
      <w:r>
        <w:t xml:space="preserve">Пример конфигурации модуля</w:t>
      </w:r>
      <w:r>
        <w:t xml:space="preserve"> </w:t>
      </w:r>
      <w:r>
        <w:rPr>
          <w:rStyle w:val="VerbatimChar"/>
          <w:color w:val="57606A"/>
          <w:sz w:val="20"/>
          <w:szCs w:val="20"/>
        </w:rPr>
        <w:t xml:space="preserve">deckhouse</w:t>
      </w:r>
      <w:r>
        <w:t xml:space="preserve"> </w:t>
      </w:r>
      <w:r>
        <w:t xml:space="preserve">с установленным каналом обновлений</w:t>
      </w:r>
      <w:r>
        <w:t xml:space="preserve"> </w:t>
      </w:r>
      <w:r>
        <w:rPr>
          <w:rStyle w:val="VerbatimChar"/>
          <w:color w:val="57606A"/>
          <w:sz w:val="20"/>
          <w:szCs w:val="20"/>
        </w:rPr>
        <w:t xml:space="preserve">Stable</w:t>
      </w:r>
      <w:r>
        <w:t xml:space="preserve">:</w:t>
      </w:r>
    </w:p>
    <w:p>
      <w:pPr>
        <w:pStyle w:val="SourceCode"/>
      </w:pP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ModuleConfig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deckhouse</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version: 1</w:t>
      </w:r>
      <w:r>
        <w:rPr>
          <w:color w:val="57606A"/>
          <w:sz w:val="20"/>
          <w:szCs w:val="20"/>
        </w:rPr>
        <w:br/>
      </w:r>
      <w:r>
        <w:rPr>
          <w:rStyle w:val="VerbatimChar"/>
          <w:color w:val="57606A"/>
          <w:sz w:val="20"/>
          <w:szCs w:val="20"/>
        </w:rPr>
        <w:t xml:space="preserve">  settings:</w:t>
      </w:r>
      <w:r>
        <w:rPr>
          <w:color w:val="57606A"/>
          <w:sz w:val="20"/>
          <w:szCs w:val="20"/>
        </w:rPr>
        <w:br/>
      </w:r>
      <w:r>
        <w:rPr>
          <w:rStyle w:val="VerbatimChar"/>
          <w:color w:val="57606A"/>
          <w:sz w:val="20"/>
          <w:szCs w:val="20"/>
        </w:rPr>
        <w:t xml:space="preserve">    releaseChannel: Stable</w:t>
      </w:r>
    </w:p>
    <w:p>
      <w:pPr>
        <w:numPr>
          <w:ilvl w:val="0"/>
          <w:numId w:val="1250"/>
        </w:numPr>
        <w:pStyle w:val="Compact"/>
      </w:pPr>
      <w:r>
        <w:t xml:space="preserve">При смене канала обновлений на</w:t>
      </w:r>
      <w:r>
        <w:t xml:space="preserve"> </w:t>
      </w:r>
      <w:r>
        <w:rPr>
          <w:bCs/>
          <w:b/>
        </w:rPr>
        <w:t xml:space="preserve">более стабильный</w:t>
      </w:r>
      <w:r>
        <w:t xml:space="preserve"> </w:t>
      </w:r>
      <w:r>
        <w:t xml:space="preserve">(например, с</w:t>
      </w:r>
      <w:r>
        <w:t xml:space="preserve"> </w:t>
      </w:r>
      <w:r>
        <w:rPr>
          <w:rStyle w:val="VerbatimChar"/>
          <w:color w:val="57606A"/>
          <w:sz w:val="20"/>
          <w:szCs w:val="20"/>
        </w:rPr>
        <w:t xml:space="preserve">Alpha</w:t>
      </w:r>
      <w:r>
        <w:t xml:space="preserve"> </w:t>
      </w:r>
      <w:r>
        <w:t xml:space="preserve">на</w:t>
      </w:r>
      <w:r>
        <w:t xml:space="preserve"> </w:t>
      </w:r>
      <w:r>
        <w:rPr>
          <w:rStyle w:val="VerbatimChar"/>
          <w:color w:val="57606A"/>
          <w:sz w:val="20"/>
          <w:szCs w:val="20"/>
        </w:rPr>
        <w:t xml:space="preserve">EarlyAccess</w:t>
      </w:r>
      <w:r>
        <w:t xml:space="preserve">) Deckhouse скачивает данные о релизе (в примере — из канала</w:t>
      </w:r>
      <w:r>
        <w:t xml:space="preserve"> </w:t>
      </w:r>
      <w:r>
        <w:rPr>
          <w:rStyle w:val="VerbatimChar"/>
          <w:color w:val="57606A"/>
          <w:sz w:val="20"/>
          <w:szCs w:val="20"/>
        </w:rPr>
        <w:t xml:space="preserve">EarlyAccess</w:t>
      </w:r>
      <w:r>
        <w:t xml:space="preserve">) и сравнивает их с данными из существующих в кластере ресурсов</w:t>
      </w:r>
      <w:r>
        <w:t xml:space="preserve"> </w:t>
      </w:r>
      <w:r>
        <w:rPr>
          <w:rStyle w:val="VerbatimChar"/>
          <w:color w:val="57606A"/>
          <w:sz w:val="20"/>
          <w:szCs w:val="20"/>
        </w:rPr>
        <w:t xml:space="preserve">DeckhouseRelease</w:t>
      </w:r>
      <w:r>
        <w:t xml:space="preserve">:</w:t>
      </w:r>
    </w:p>
    <w:p>
      <w:pPr>
        <w:numPr>
          <w:ilvl w:val="1"/>
          <w:numId w:val="1251"/>
        </w:numPr>
        <w:pStyle w:val="Compact"/>
      </w:pPr>
      <w:r>
        <w:t xml:space="preserve">Более</w:t>
      </w:r>
      <w:r>
        <w:t xml:space="preserve"> </w:t>
      </w:r>
      <w:r>
        <w:rPr>
          <w:iCs/>
          <w:i/>
        </w:rPr>
        <w:t xml:space="preserve">поздние</w:t>
      </w:r>
      <w:r>
        <w:t xml:space="preserve"> </w:t>
      </w:r>
      <w:r>
        <w:t xml:space="preserve">релизы, которые еще не были применены (в статусе</w:t>
      </w:r>
      <w:r>
        <w:t xml:space="preserve"> </w:t>
      </w:r>
      <w:r>
        <w:rPr>
          <w:rStyle w:val="VerbatimChar"/>
          <w:color w:val="57606A"/>
          <w:sz w:val="20"/>
          <w:szCs w:val="20"/>
        </w:rPr>
        <w:t xml:space="preserve">Pending</w:t>
      </w:r>
      <w:r>
        <w:t xml:space="preserve">), удаляются.</w:t>
      </w:r>
    </w:p>
    <w:p>
      <w:pPr>
        <w:numPr>
          <w:ilvl w:val="1"/>
          <w:numId w:val="1251"/>
        </w:numPr>
        <w:pStyle w:val="Compact"/>
      </w:pPr>
      <w:r>
        <w:t xml:space="preserve">Если более</w:t>
      </w:r>
      <w:r>
        <w:t xml:space="preserve"> </w:t>
      </w:r>
      <w:r>
        <w:rPr>
          <w:iCs/>
          <w:i/>
        </w:rPr>
        <w:t xml:space="preserve">поздние</w:t>
      </w:r>
      <w:r>
        <w:t xml:space="preserve"> </w:t>
      </w:r>
      <w:r>
        <w:t xml:space="preserve">релизы уже применены (в статусе</w:t>
      </w:r>
      <w:r>
        <w:t xml:space="preserve"> </w:t>
      </w:r>
      <w:r>
        <w:rPr>
          <w:rStyle w:val="VerbatimChar"/>
          <w:color w:val="57606A"/>
          <w:sz w:val="20"/>
          <w:szCs w:val="20"/>
        </w:rPr>
        <w:t xml:space="preserve">Deployed</w:t>
      </w:r>
      <w:r>
        <w:t xml:space="preserve">), смены релиза не происходит. В этом случае платформа останется на таком релизе до тех пор, пока на канале обновлений</w:t>
      </w:r>
      <w:r>
        <w:t xml:space="preserve"> </w:t>
      </w:r>
      <w:r>
        <w:rPr>
          <w:rStyle w:val="VerbatimChar"/>
          <w:color w:val="57606A"/>
          <w:sz w:val="20"/>
          <w:szCs w:val="20"/>
        </w:rPr>
        <w:t xml:space="preserve">EarlyAccess</w:t>
      </w:r>
      <w:r>
        <w:t xml:space="preserve"> </w:t>
      </w:r>
      <w:r>
        <w:t xml:space="preserve">не появится более поздний релиз.</w:t>
      </w:r>
    </w:p>
    <w:p>
      <w:pPr>
        <w:numPr>
          <w:ilvl w:val="0"/>
          <w:numId w:val="1250"/>
        </w:numPr>
        <w:pStyle w:val="Compact"/>
      </w:pPr>
      <w:r>
        <w:t xml:space="preserve">При смене канала обновлений на</w:t>
      </w:r>
      <w:r>
        <w:t xml:space="preserve"> </w:t>
      </w:r>
      <w:r>
        <w:rPr>
          <w:bCs/>
          <w:b/>
        </w:rPr>
        <w:t xml:space="preserve">менее стабильный</w:t>
      </w:r>
      <w:r>
        <w:t xml:space="preserve"> </w:t>
      </w:r>
      <w:r>
        <w:t xml:space="preserve">(например, с</w:t>
      </w:r>
      <w:r>
        <w:t xml:space="preserve"> </w:t>
      </w:r>
      <w:r>
        <w:rPr>
          <w:rStyle w:val="VerbatimChar"/>
          <w:color w:val="57606A"/>
          <w:sz w:val="20"/>
          <w:szCs w:val="20"/>
        </w:rPr>
        <w:t xml:space="preserve">EarlyAcess</w:t>
      </w:r>
      <w:r>
        <w:t xml:space="preserve"> </w:t>
      </w:r>
      <w:r>
        <w:t xml:space="preserve">на</w:t>
      </w:r>
      <w:r>
        <w:t xml:space="preserve"> </w:t>
      </w:r>
      <w:r>
        <w:rPr>
          <w:rStyle w:val="VerbatimChar"/>
          <w:color w:val="57606A"/>
          <w:sz w:val="20"/>
          <w:szCs w:val="20"/>
        </w:rPr>
        <w:t xml:space="preserve">Alpha</w:t>
      </w:r>
      <w:r>
        <w:t xml:space="preserve">):</w:t>
      </w:r>
    </w:p>
    <w:p>
      <w:pPr>
        <w:numPr>
          <w:ilvl w:val="1"/>
          <w:numId w:val="1252"/>
        </w:numPr>
        <w:pStyle w:val="Compact"/>
      </w:pPr>
      <w:r>
        <w:t xml:space="preserve">Deckhouse скачивает данные о релизе (в примере — из канала</w:t>
      </w:r>
      <w:r>
        <w:t xml:space="preserve"> </w:t>
      </w:r>
      <w:r>
        <w:rPr>
          <w:rStyle w:val="VerbatimChar"/>
          <w:color w:val="57606A"/>
          <w:sz w:val="20"/>
          <w:szCs w:val="20"/>
        </w:rPr>
        <w:t xml:space="preserve">Alpha</w:t>
      </w:r>
      <w:r>
        <w:t xml:space="preserve">) и сравнивает их с данными из существующих в кластере ресурсов</w:t>
      </w:r>
      <w:r>
        <w:t xml:space="preserve"> </w:t>
      </w:r>
      <w:r>
        <w:rPr>
          <w:rStyle w:val="VerbatimChar"/>
          <w:color w:val="57606A"/>
          <w:sz w:val="20"/>
          <w:szCs w:val="20"/>
        </w:rPr>
        <w:t xml:space="preserve">DeckhouseRelease</w:t>
      </w:r>
      <w:r>
        <w:t xml:space="preserve">.</w:t>
      </w:r>
    </w:p>
    <w:p>
      <w:pPr>
        <w:numPr>
          <w:ilvl w:val="1"/>
          <w:numId w:val="1252"/>
        </w:numPr>
        <w:pStyle w:val="Compact"/>
      </w:pPr>
      <w:r>
        <w:t xml:space="preserve">Затем платформа выполняет обновление согласно установленным параметрам обновления.</w:t>
      </w:r>
    </w:p>
    <w:p>
      <w:pPr>
        <w:pStyle w:val="FirstParagraph"/>
      </w:pPr>
      <w:r>
        <w:t xml:space="preserve">Посмотреть список релизов платформы можно с использованием следующих команд:</w:t>
      </w:r>
    </w:p>
    <w:p>
      <w:pPr>
        <w:pStyle w:val="SourceCode"/>
      </w:pPr>
      <w:r>
        <w:rPr>
          <w:rStyle w:val="VerbatimChar"/>
          <w:color w:val="57606A"/>
          <w:sz w:val="20"/>
          <w:szCs w:val="20"/>
        </w:rPr>
        <w:t xml:space="preserve">d8 k get deckhouserelease</w:t>
      </w:r>
      <w:r>
        <w:rPr>
          <w:color w:val="57606A"/>
          <w:sz w:val="20"/>
          <w:szCs w:val="20"/>
        </w:rPr>
        <w:br/>
      </w:r>
      <w:r>
        <w:rPr>
          <w:rStyle w:val="VerbatimChar"/>
          <w:color w:val="57606A"/>
          <w:sz w:val="20"/>
          <w:szCs w:val="20"/>
        </w:rPr>
        <w:t xml:space="preserve">d8 k get modulereleases</w:t>
      </w:r>
    </w:p>
    <w:p>
      <w:pPr>
        <w:pStyle w:val="FirstParagraph"/>
      </w:pPr>
      <w:r>
        <w:t xml:space="preserve">Схема использования параметра releaseChannel при установке и в процессе работы платформы</w:t>
      </w:r>
    </w:p>
    <w:p>
      <w:pPr>
        <w:pStyle w:val="BodyText"/>
      </w:pPr>
      <w:r>
        <w:drawing>
          <wp:inline>
            <wp:extent cx="5334000" cy="3303829"/>
            <wp:effectExtent b="0" l="0" r="0" t="0"/>
            <wp:docPr descr="Схема использования параметра releaseChannel при установке и в процессе работы платформы" title="" id="521" name="Picture"/>
            <a:graphic>
              <a:graphicData uri="http://schemas.openxmlformats.org/drawingml/2006/picture">
                <pic:pic>
                  <pic:nvPicPr>
                    <pic:cNvPr descr="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" id="522" name="Picture"/>
                    <pic:cNvPicPr>
                      <a:picLocks noChangeArrowheads="1" noChangeAspect="1"/>
                    </pic:cNvPicPr>
                  </pic:nvPicPr>
                  <pic:blipFill>
                    <a:blip r:embed="rId520"/>
                    <a:stretch>
                      <a:fillRect/>
                    </a:stretch>
                  </pic:blipFill>
                  <pic:spPr bwMode="auto">
                    <a:xfrm>
                      <a:off x="0" y="0"/>
                      <a:ext cx="5334000" cy="3303829"/>
                    </a:xfrm>
                    <a:prstGeom prst="rect">
                      <a:avLst/>
                    </a:prstGeom>
                    <a:noFill/>
                    <a:ln w="9525">
                      <a:noFill/>
                      <a:headEnd/>
                      <a:tailEnd/>
                    </a:ln>
                  </pic:spPr>
                </pic:pic>
              </a:graphicData>
            </a:graphic>
          </wp:inline>
        </w:drawing>
      </w:r>
    </w:p>
    <w:p>
      <w:pPr>
        <w:pStyle w:val="BodyText"/>
      </w:pPr>
      <w:r>
        <w:t xml:space="preserve">Для отключения механизма обновления платформы, удалите в конфигурации модуля</w:t>
      </w:r>
      <w:r>
        <w:t xml:space="preserve"> </w:t>
      </w:r>
      <w:r>
        <w:rPr>
          <w:rStyle w:val="VerbatimChar"/>
          <w:color w:val="57606A"/>
          <w:sz w:val="20"/>
          <w:szCs w:val="20"/>
        </w:rPr>
        <w:t xml:space="preserve">deckhouse</w:t>
      </w:r>
      <w:r>
        <w:t xml:space="preserve"> </w:t>
      </w:r>
      <w:r>
        <w:t xml:space="preserve">параметр</w:t>
      </w:r>
      <w:r>
        <w:t xml:space="preserve"> </w:t>
      </w:r>
      <w:r>
        <w:rPr>
          <w:rStyle w:val="VerbatimChar"/>
          <w:color w:val="57606A"/>
          <w:sz w:val="20"/>
          <w:szCs w:val="20"/>
        </w:rPr>
        <w:t xml:space="preserve">.spec.settings.releaseChannel</w:t>
      </w:r>
      <w:r>
        <w:t xml:space="preserve">. В этом случае платформа не проверяет обновления и обновление на patch-релизы не выполняется.</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Крайне не рекомендуется отключать автоматическое обновление! Это заблокирует обновления на patch-релизы, которые могут содержать исправления критических уязвимостей и ошибок.</w:t>
            </w:r>
          </w:p>
        </w:tc>
      </w:tr>
    </w:tbl>
    <w:bookmarkEnd w:id="523"/>
    <w:bookmarkStart w:id="526" w:name="Xcd4a59790485913ed5d6b1a4f7a24e9067653ce"/>
    <w:p>
      <w:pPr>
        <w:pStyle w:val="Heading2"/>
      </w:pPr>
      <w:r>
        <w:t xml:space="preserve">Немедленное применение обновлений</w:t>
      </w:r>
    </w:p>
    <w:p>
      <w:pPr>
        <w:pStyle w:val="FirstParagraph"/>
      </w:pPr>
      <w:r>
        <w:t xml:space="preserve">Чтобы применить обновление немедленно, установите в соответствующем ресурсе</w:t>
      </w:r>
      <w:r>
        <w:t xml:space="preserve"> </w:t>
      </w:r>
      <w:hyperlink r:id="rId524">
        <w:r>
          <w:rPr>
            <w:rStyle w:val="Hyperlink"/>
          </w:rPr>
          <w:t xml:space="preserve">DeckhouseRelease</w:t>
        </w:r>
      </w:hyperlink>
      <w:r>
        <w:t xml:space="preserve"> </w:t>
      </w:r>
      <w:r>
        <w:t xml:space="preserve">аннотацию</w:t>
      </w:r>
      <w:r>
        <w:t xml:space="preserve"> </w:t>
      </w:r>
      <w:r>
        <w:rPr>
          <w:rStyle w:val="VerbatimChar"/>
          <w:color w:val="57606A"/>
          <w:sz w:val="20"/>
          <w:szCs w:val="20"/>
        </w:rPr>
        <w:t xml:space="preserve">release.deckhouse.io/apply-now: "true"</w:t>
      </w:r>
      <w:r>
        <w:t xml:space="preserv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rPr>
                <w:bCs/>
                <w:b/>
              </w:rPr>
              <w:t xml:space="preserve">Обратите внимание!</w:t>
            </w:r>
            <w:r>
              <w:t xml:space="preserve"> </w:t>
            </w:r>
            <w:r>
              <w:t xml:space="preserve">В этом случае будут проигнорированы окна обновления, настройки</w:t>
            </w:r>
            <w:r>
              <w:t xml:space="preserve"> </w:t>
            </w:r>
            <w:hyperlink r:id="rId525">
              <w:r>
                <w:rPr>
                  <w:rStyle w:val="Hyperlink"/>
                </w:rPr>
                <w:t xml:space="preserve">canary-release</w:t>
              </w:r>
            </w:hyperlink>
            <w:r>
              <w:t xml:space="preserve"> </w:t>
            </w:r>
            <w:r>
              <w:t xml:space="preserve">и режим</w:t>
            </w:r>
            <w:r>
              <w:t xml:space="preserve"> </w:t>
            </w:r>
            <w:hyperlink r:id="rId518">
              <w:r>
                <w:rPr>
                  <w:rStyle w:val="Hyperlink"/>
                </w:rPr>
                <w:t xml:space="preserve">ручного обновления кластера</w:t>
              </w:r>
            </w:hyperlink>
            <w:r>
              <w:t xml:space="preserve">. Обновление применится сразу после установки аннотации.</w:t>
            </w:r>
          </w:p>
        </w:tc>
      </w:tr>
    </w:tbl>
    <w:p>
      <w:pPr>
        <w:pStyle w:val="BodyText"/>
      </w:pPr>
      <w:r>
        <w:t xml:space="preserve">Пример команды установки аннотации пропуска окон обновлений для версии</w:t>
      </w:r>
      <w:r>
        <w:t xml:space="preserve"> </w:t>
      </w:r>
      <w:r>
        <w:rPr>
          <w:rStyle w:val="VerbatimChar"/>
          <w:color w:val="57606A"/>
          <w:sz w:val="20"/>
          <w:szCs w:val="20"/>
        </w:rPr>
        <w:t xml:space="preserve">v1.56.2</w:t>
      </w:r>
      <w:r>
        <w:t xml:space="preserve">:</w:t>
      </w:r>
    </w:p>
    <w:p>
      <w:pPr>
        <w:pStyle w:val="SourceCode"/>
      </w:pPr>
      <w:r>
        <w:rPr>
          <w:rStyle w:val="VerbatimChar"/>
          <w:color w:val="57606A"/>
          <w:sz w:val="20"/>
          <w:szCs w:val="20"/>
        </w:rPr>
        <w:t xml:space="preserve">d8 k annotate deckhousereleases v1.56.2 release.deckhouse.io/apply-now="true"</w:t>
      </w:r>
    </w:p>
    <w:p>
      <w:pPr>
        <w:pStyle w:val="FirstParagraph"/>
      </w:pPr>
      <w:r>
        <w:t xml:space="preserve">Пример ресурса с установленной аннотацией пропуска окон обновлений:</w:t>
      </w:r>
    </w:p>
    <w:p>
      <w:pPr>
        <w:pStyle w:val="SourceCode"/>
      </w:pP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DeckhouseRelease</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annotations:</w:t>
      </w:r>
      <w:r>
        <w:rPr>
          <w:color w:val="57606A"/>
          <w:sz w:val="20"/>
          <w:szCs w:val="20"/>
        </w:rPr>
        <w:br/>
      </w:r>
      <w:r>
        <w:rPr>
          <w:rStyle w:val="VerbatimChar"/>
          <w:color w:val="57606A"/>
          <w:sz w:val="20"/>
          <w:szCs w:val="20"/>
        </w:rPr>
        <w:t xml:space="preserve">    release.deckhouse.io/apply-now: "true"</w:t>
      </w:r>
    </w:p>
    <w:bookmarkEnd w:id="526"/>
    <w:bookmarkEnd w:id="527"/>
    <w:bookmarkStart w:id="529" w:name="Xa956d6e99ab79bad992576d60ac5f9e860411e0"/>
    <w:p>
      <w:pPr>
        <w:pStyle w:val="Heading1"/>
      </w:pPr>
      <w:r>
        <w:t xml:space="preserve">Ручной режим обновления</w:t>
      </w:r>
    </w:p>
    <w:p>
      <w:pPr>
        <w:pStyle w:val="FirstParagraph"/>
      </w:pPr>
      <w:r>
        <w:t xml:space="preserve">Для ручного подтверждения обновлений установите этот режим в конфигурации:</w:t>
      </w:r>
    </w:p>
    <w:p>
      <w:pPr>
        <w:pStyle w:val="SourceCode"/>
      </w:pP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ModuleConfig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deckhouse</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version: 1</w:t>
      </w:r>
      <w:r>
        <w:rPr>
          <w:color w:val="57606A"/>
          <w:sz w:val="20"/>
          <w:szCs w:val="20"/>
        </w:rPr>
        <w:br/>
      </w:r>
      <w:r>
        <w:rPr>
          <w:rStyle w:val="VerbatimChar"/>
          <w:color w:val="57606A"/>
          <w:sz w:val="20"/>
          <w:szCs w:val="20"/>
        </w:rPr>
        <w:t xml:space="preserve">  settings:</w:t>
      </w:r>
      <w:r>
        <w:rPr>
          <w:color w:val="57606A"/>
          <w:sz w:val="20"/>
          <w:szCs w:val="20"/>
        </w:rPr>
        <w:br/>
      </w:r>
      <w:r>
        <w:rPr>
          <w:rStyle w:val="VerbatimChar"/>
          <w:color w:val="57606A"/>
          <w:sz w:val="20"/>
          <w:szCs w:val="20"/>
        </w:rPr>
        <w:t xml:space="preserve">    releaseChannel: Stable</w:t>
      </w:r>
      <w:r>
        <w:rPr>
          <w:color w:val="57606A"/>
          <w:sz w:val="20"/>
          <w:szCs w:val="20"/>
        </w:rPr>
        <w:br/>
      </w:r>
      <w:r>
        <w:rPr>
          <w:rStyle w:val="VerbatimChar"/>
          <w:color w:val="57606A"/>
          <w:sz w:val="20"/>
          <w:szCs w:val="20"/>
        </w:rPr>
        <w:t xml:space="preserve">    update:</w:t>
      </w:r>
      <w:r>
        <w:rPr>
          <w:color w:val="57606A"/>
          <w:sz w:val="20"/>
          <w:szCs w:val="20"/>
        </w:rPr>
        <w:br/>
      </w:r>
      <w:r>
        <w:rPr>
          <w:rStyle w:val="VerbatimChar"/>
          <w:color w:val="57606A"/>
          <w:sz w:val="20"/>
          <w:szCs w:val="20"/>
        </w:rPr>
        <w:t xml:space="preserve">      mode: Manual</w:t>
      </w:r>
    </w:p>
    <w:p>
      <w:pPr>
        <w:pStyle w:val="FirstParagraph"/>
      </w:pPr>
      <w:r>
        <w:t xml:space="preserve">В этом режиме необходимо подтверждать каждое минорное обновление платформы (без учета patch-версий).</w:t>
      </w:r>
    </w:p>
    <w:p>
      <w:pPr>
        <w:pStyle w:val="BodyText"/>
      </w:pPr>
      <w:r>
        <w:t xml:space="preserve">Пример подтверждения обновления на версию</w:t>
      </w:r>
      <w:r>
        <w:t xml:space="preserve"> </w:t>
      </w:r>
      <w:r>
        <w:rPr>
          <w:rStyle w:val="VerbatimChar"/>
          <w:color w:val="57606A"/>
          <w:sz w:val="20"/>
          <w:szCs w:val="20"/>
        </w:rPr>
        <w:t xml:space="preserve">v1.43.2</w:t>
      </w:r>
      <w:r>
        <w:t xml:space="preserve">:</w:t>
      </w:r>
    </w:p>
    <w:p>
      <w:pPr>
        <w:pStyle w:val="SourceCode"/>
      </w:pPr>
      <w:r>
        <w:rPr>
          <w:rStyle w:val="VerbatimChar"/>
          <w:color w:val="57606A"/>
          <w:sz w:val="20"/>
          <w:szCs w:val="20"/>
        </w:rPr>
        <w:t xml:space="preserve">d8 k patch DeckhouseRelease v1.43.2 --type=merge -p='{"approved": true}'</w:t>
      </w:r>
    </w:p>
    <w:bookmarkStart w:id="528" w:name="X0a1bcf54f6f3d9fe2d28e09299bd289a4478cae"/>
    <w:p>
      <w:pPr>
        <w:pStyle w:val="Heading3"/>
      </w:pPr>
      <w:r>
        <w:t xml:space="preserve">Ручное подтверждение потенциально опасных (disruptive) обновлений</w:t>
      </w:r>
    </w:p>
    <w:p>
      <w:pPr>
        <w:pStyle w:val="FirstParagraph"/>
      </w:pPr>
      <w:r>
        <w:t xml:space="preserve">При необходимости возможно включить ручное подтверждение потенциально опасных (disruptive) обновлений, которые меняют значения по умолчанию или поведение некоторых модулей:</w:t>
      </w:r>
    </w:p>
    <w:p>
      <w:pPr>
        <w:pStyle w:val="SourceCode"/>
      </w:pP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ModuleConfig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deckhouse</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version: 1</w:t>
      </w:r>
      <w:r>
        <w:rPr>
          <w:color w:val="57606A"/>
          <w:sz w:val="20"/>
          <w:szCs w:val="20"/>
        </w:rPr>
        <w:br/>
      </w:r>
      <w:r>
        <w:rPr>
          <w:rStyle w:val="VerbatimChar"/>
          <w:color w:val="57606A"/>
          <w:sz w:val="20"/>
          <w:szCs w:val="20"/>
        </w:rPr>
        <w:t xml:space="preserve">  settings:</w:t>
      </w:r>
      <w:r>
        <w:rPr>
          <w:color w:val="57606A"/>
          <w:sz w:val="20"/>
          <w:szCs w:val="20"/>
        </w:rPr>
        <w:br/>
      </w:r>
      <w:r>
        <w:rPr>
          <w:rStyle w:val="VerbatimChar"/>
          <w:color w:val="57606A"/>
          <w:sz w:val="20"/>
          <w:szCs w:val="20"/>
        </w:rPr>
        <w:t xml:space="preserve">    releaseChannel: Stable</w:t>
      </w:r>
      <w:r>
        <w:rPr>
          <w:color w:val="57606A"/>
          <w:sz w:val="20"/>
          <w:szCs w:val="20"/>
        </w:rPr>
        <w:br/>
      </w:r>
      <w:r>
        <w:rPr>
          <w:rStyle w:val="VerbatimChar"/>
          <w:color w:val="57606A"/>
          <w:sz w:val="20"/>
          <w:szCs w:val="20"/>
        </w:rPr>
        <w:t xml:space="preserve">    update:</w:t>
      </w:r>
      <w:r>
        <w:rPr>
          <w:color w:val="57606A"/>
          <w:sz w:val="20"/>
          <w:szCs w:val="20"/>
        </w:rPr>
        <w:br/>
      </w:r>
      <w:r>
        <w:rPr>
          <w:rStyle w:val="VerbatimChar"/>
          <w:color w:val="57606A"/>
          <w:sz w:val="20"/>
          <w:szCs w:val="20"/>
        </w:rPr>
        <w:t xml:space="preserve">      disruptionApprovalMode: Manual</w:t>
      </w:r>
    </w:p>
    <w:p>
      <w:pPr>
        <w:pStyle w:val="FirstParagraph"/>
      </w:pPr>
      <w:r>
        <w:t xml:space="preserve">В этом режиме необходимо подтверждать каждое минорное потенциально опасное (disruptive) обновление платформы (без учета patch-версий) с помощью аннотации</w:t>
      </w:r>
      <w:r>
        <w:t xml:space="preserve"> </w:t>
      </w:r>
      <w:r>
        <w:rPr>
          <w:rStyle w:val="VerbatimChar"/>
          <w:color w:val="57606A"/>
          <w:sz w:val="20"/>
          <w:szCs w:val="20"/>
        </w:rPr>
        <w:t xml:space="preserve">release.deckhouse.io/disruption-approved=true</w:t>
      </w:r>
      <w:r>
        <w:t xml:space="preserve"> </w:t>
      </w:r>
      <w:r>
        <w:t xml:space="preserve">на соответствующем ресурсе</w:t>
      </w:r>
      <w:r>
        <w:t xml:space="preserve"> </w:t>
      </w:r>
      <w:hyperlink r:id="rId524">
        <w:r>
          <w:rPr>
            <w:rStyle w:val="Hyperlink"/>
          </w:rPr>
          <w:t xml:space="preserve">DeckhouseRelease</w:t>
        </w:r>
      </w:hyperlink>
      <w:r>
        <w:t xml:space="preserve">.</w:t>
      </w:r>
    </w:p>
    <w:p>
      <w:pPr>
        <w:pStyle w:val="BodyText"/>
      </w:pPr>
      <w:r>
        <w:t xml:space="preserve">Пример подтверждения минорного потенциально опасного обновления платформы</w:t>
      </w:r>
      <w:r>
        <w:t xml:space="preserve"> </w:t>
      </w:r>
      <w:r>
        <w:rPr>
          <w:rStyle w:val="VerbatimChar"/>
          <w:color w:val="57606A"/>
          <w:sz w:val="20"/>
          <w:szCs w:val="20"/>
        </w:rPr>
        <w:t xml:space="preserve">v1.36.4</w:t>
      </w:r>
      <w:r>
        <w:t xml:space="preserve">:</w:t>
      </w:r>
    </w:p>
    <w:p>
      <w:pPr>
        <w:pStyle w:val="SourceCode"/>
      </w:pPr>
      <w:r>
        <w:rPr>
          <w:rStyle w:val="VerbatimChar"/>
          <w:color w:val="57606A"/>
          <w:sz w:val="20"/>
          <w:szCs w:val="20"/>
        </w:rPr>
        <w:t xml:space="preserve">d8 k annotate DeckhouseRelease v1.36.4 release.deckhouse.io/disruption-approved=true</w:t>
      </w:r>
    </w:p>
    <w:bookmarkEnd w:id="528"/>
    <w:bookmarkEnd w:id="529"/>
    <w:bookmarkStart w:id="530" w:name="X9e486e490e16ed0c9d93959bb196c6ed9c8769f"/>
    <w:p>
      <w:pPr>
        <w:pStyle w:val="Heading1"/>
      </w:pPr>
      <w:r>
        <w:t xml:space="preserve">Удаление платформы</w:t>
      </w:r>
    </w:p>
    <w:p>
      <w:pPr>
        <w:pStyle w:val="FirstParagraph"/>
      </w:pPr>
      <w:r>
        <w:t xml:space="preserve">Для удаления платформы нужно выполнить несколько шагов:</w:t>
      </w:r>
    </w:p>
    <w:p>
      <w:pPr>
        <w:numPr>
          <w:ilvl w:val="0"/>
          <w:numId w:val="1253"/>
        </w:numPr>
      </w:pPr>
      <w:r>
        <w:t xml:space="preserve">Удалите из кластера все узлы кроме master-узлов:</w:t>
      </w:r>
    </w:p>
    <w:p>
      <w:pPr>
        <w:numPr>
          <w:ilvl w:val="1"/>
          <w:numId w:val="1254"/>
        </w:numPr>
      </w:pPr>
      <w:r>
        <w:t xml:space="preserve">Удалите узел из кластера Kubernetes:</w:t>
      </w:r>
    </w:p>
    <w:p>
      <w:pPr>
        <w:numPr>
          <w:ilvl w:val="1"/>
          <w:numId w:val="1000"/>
        </w:numPr>
        <w:pStyle w:val="SourceCode"/>
      </w:pPr>
      <w:r>
        <w:rPr>
          <w:rStyle w:val="VerbatimChar"/>
          <w:color w:val="57606A"/>
          <w:sz w:val="20"/>
          <w:szCs w:val="20"/>
        </w:rPr>
        <w:t xml:space="preserve">d8 k drain &lt;node&gt; --ignore-daemonsets --delete-emptydir-data</w:t>
      </w:r>
      <w:r>
        <w:rPr>
          <w:color w:val="57606A"/>
          <w:sz w:val="20"/>
          <w:szCs w:val="20"/>
        </w:rPr>
        <w:br/>
      </w:r>
      <w:r>
        <w:rPr>
          <w:rStyle w:val="VerbatimChar"/>
          <w:color w:val="57606A"/>
          <w:sz w:val="20"/>
          <w:szCs w:val="20"/>
        </w:rPr>
        <w:t xml:space="preserve">d8 k delete node &lt;node&gt;</w:t>
      </w:r>
    </w:p>
    <w:p>
      <w:pPr>
        <w:numPr>
          <w:ilvl w:val="1"/>
          <w:numId w:val="1254"/>
        </w:numPr>
      </w:pPr>
      <w:r>
        <w:t xml:space="preserve">Запустите на узле скрипт очистки:</w:t>
      </w:r>
    </w:p>
    <w:p>
      <w:pPr>
        <w:numPr>
          <w:ilvl w:val="1"/>
          <w:numId w:val="1000"/>
        </w:numPr>
        <w:pStyle w:val="SourceCode"/>
      </w:pPr>
      <w:r>
        <w:rPr>
          <w:rStyle w:val="VerbatimChar"/>
          <w:color w:val="57606A"/>
          <w:sz w:val="20"/>
          <w:szCs w:val="20"/>
        </w:rPr>
        <w:t xml:space="preserve">bash /var/lib/bashible/cleanup_static_node.sh --yes-i-am-sane-and-i-understand-what-i-am-doing</w:t>
      </w:r>
    </w:p>
    <w:p>
      <w:pPr>
        <w:numPr>
          <w:ilvl w:val="0"/>
          <w:numId w:val="1253"/>
        </w:numPr>
      </w:pPr>
      <w:r>
        <w:t xml:space="preserve">Узнайте канал обновления, заданный в кластере:</w:t>
      </w:r>
    </w:p>
    <w:p>
      <w:pPr>
        <w:numPr>
          <w:ilvl w:val="0"/>
          <w:numId w:val="1000"/>
        </w:numPr>
        <w:pStyle w:val="SourceCode"/>
      </w:pPr>
      <w:r>
        <w:rPr>
          <w:rStyle w:val="VerbatimChar"/>
          <w:color w:val="57606A"/>
          <w:sz w:val="20"/>
          <w:szCs w:val="20"/>
        </w:rPr>
        <w:t xml:space="preserve">d8 k get mc deckhouse  -o jsonpath='{.spec.settings.releaseChannel}'</w:t>
      </w:r>
    </w:p>
    <w:p>
      <w:pPr>
        <w:numPr>
          <w:ilvl w:val="0"/>
          <w:numId w:val="1253"/>
        </w:numPr>
      </w:pPr>
      <w:r>
        <w:t xml:space="preserve">Запустите инсталлятор платформы:</w:t>
      </w:r>
    </w:p>
    <w:p>
      <w:pPr>
        <w:numPr>
          <w:ilvl w:val="0"/>
          <w:numId w:val="1000"/>
        </w:numPr>
        <w:pStyle w:val="SourceCode"/>
      </w:pPr>
      <w:r>
        <w:rPr>
          <w:rStyle w:val="VerbatimChar"/>
          <w:color w:val="57606A"/>
          <w:sz w:val="20"/>
          <w:szCs w:val="20"/>
        </w:rPr>
        <w:t xml:space="preserve">docker run --pull=always -it [&lt;MOUNT_OPTIONS&gt;] \</w:t>
      </w:r>
      <w:r>
        <w:rPr>
          <w:color w:val="57606A"/>
          <w:sz w:val="20"/>
          <w:szCs w:val="20"/>
        </w:rPr>
        <w:br/>
      </w:r>
      <w:r>
        <w:rPr>
          <w:rStyle w:val="VerbatimChar"/>
          <w:color w:val="57606A"/>
          <w:sz w:val="20"/>
          <w:szCs w:val="20"/>
        </w:rPr>
        <w:t xml:space="preserve">registry.deckhouse.ru/deckhouse/&lt;REVISION&gt;/install:&lt;RELEASE_CHANNEL&gt; bash</w:t>
      </w:r>
    </w:p>
    <w:p>
      <w:pPr>
        <w:numPr>
          <w:ilvl w:val="0"/>
          <w:numId w:val="1000"/>
        </w:numPr>
      </w:pPr>
      <w:r>
        <w:t xml:space="preserve">где:</w:t>
      </w:r>
    </w:p>
    <w:p>
      <w:pPr>
        <w:numPr>
          <w:ilvl w:val="1"/>
          <w:numId w:val="1255"/>
        </w:numPr>
        <w:pStyle w:val="Compact"/>
      </w:pPr>
      <w:r>
        <w:rPr>
          <w:rStyle w:val="VerbatimChar"/>
          <w:color w:val="57606A"/>
          <w:sz w:val="20"/>
          <w:szCs w:val="20"/>
        </w:rPr>
        <w:t xml:space="preserve">&lt;MOUNT_OPTIONS&gt;</w:t>
      </w:r>
      <w:r>
        <w:t xml:space="preserve"> </w:t>
      </w:r>
      <w:r>
        <w:t xml:space="preserve">— параметры монтирования файлов в контейнер инсталлятора, таких как SSH-ключи доступа;</w:t>
      </w:r>
    </w:p>
    <w:p>
      <w:pPr>
        <w:numPr>
          <w:ilvl w:val="1"/>
          <w:numId w:val="1255"/>
        </w:numPr>
        <w:pStyle w:val="Compact"/>
      </w:pPr>
      <w:r>
        <w:rPr>
          <w:rStyle w:val="VerbatimChar"/>
          <w:color w:val="57606A"/>
          <w:sz w:val="20"/>
          <w:szCs w:val="20"/>
        </w:rPr>
        <w:t xml:space="preserve">&lt;REVISION&gt;</w:t>
      </w:r>
      <w:r>
        <w:t xml:space="preserve"> </w:t>
      </w:r>
      <w:r>
        <w:t xml:space="preserve">—</w:t>
      </w:r>
      <w:r>
        <w:t xml:space="preserve"> </w:t>
      </w:r>
      <w:hyperlink w:anchor="Xf887d19f1fc910798ef440930be5186e2ba79ea">
        <w:r>
          <w:rPr>
            <w:rStyle w:val="Hyperlink"/>
          </w:rPr>
          <w:t xml:space="preserve">редакция платформы</w:t>
        </w:r>
      </w:hyperlink>
      <w:r>
        <w:t xml:space="preserve">, например,</w:t>
      </w:r>
      <w:r>
        <w:t xml:space="preserve"> </w:t>
      </w:r>
      <w:r>
        <w:rPr>
          <w:rStyle w:val="VerbatimChar"/>
          <w:color w:val="57606A"/>
          <w:sz w:val="20"/>
          <w:szCs w:val="20"/>
        </w:rPr>
        <w:t xml:space="preserve">ee</w:t>
      </w:r>
      <w:r>
        <w:t xml:space="preserve"> </w:t>
      </w:r>
      <w:r>
        <w:t xml:space="preserve">— для Enterprise Edition,</w:t>
      </w:r>
      <w:r>
        <w:t xml:space="preserve"> </w:t>
      </w:r>
      <w:r>
        <w:rPr>
          <w:rStyle w:val="VerbatimChar"/>
          <w:color w:val="57606A"/>
          <w:sz w:val="20"/>
          <w:szCs w:val="20"/>
        </w:rPr>
        <w:t xml:space="preserve">ce</w:t>
      </w:r>
      <w:r>
        <w:t xml:space="preserve"> </w:t>
      </w:r>
      <w:r>
        <w:t xml:space="preserve">— для Community Edition и т. д;</w:t>
      </w:r>
    </w:p>
    <w:p>
      <w:pPr>
        <w:numPr>
          <w:ilvl w:val="1"/>
          <w:numId w:val="1255"/>
        </w:numPr>
        <w:pStyle w:val="Compact"/>
      </w:pPr>
      <w:r>
        <w:rPr>
          <w:rStyle w:val="VerbatimChar"/>
          <w:color w:val="57606A"/>
          <w:sz w:val="20"/>
          <w:szCs w:val="20"/>
        </w:rPr>
        <w:t xml:space="preserve">&lt;RELEASE_CHANNEL&gt;</w:t>
      </w:r>
      <w:r>
        <w:t xml:space="preserve"> </w:t>
      </w:r>
      <w:r>
        <w:t xml:space="preserve">—</w:t>
      </w:r>
      <w:r>
        <w:t xml:space="preserve"> </w:t>
      </w:r>
      <w:hyperlink w:anchor="X1eccdcf6c38ac67ce0cf10af8bb802203f247ec">
        <w:r>
          <w:rPr>
            <w:rStyle w:val="Hyperlink"/>
          </w:rPr>
          <w:t xml:space="preserve">канал обновлений</w:t>
        </w:r>
      </w:hyperlink>
      <w:r>
        <w:t xml:space="preserve"> </w:t>
      </w:r>
      <w:r>
        <w:t xml:space="preserve">платформы в kebab-case. Должен совпадать с установленным в</w:t>
      </w:r>
      <w:r>
        <w:t xml:space="preserve"> </w:t>
      </w:r>
      <w:r>
        <w:rPr>
          <w:rStyle w:val="VerbatimChar"/>
          <w:color w:val="57606A"/>
          <w:sz w:val="20"/>
          <w:szCs w:val="20"/>
        </w:rPr>
        <w:t xml:space="preserve">config.yaml</w:t>
      </w:r>
      <w:r>
        <w:t xml:space="preserve">, указанным при</w:t>
      </w:r>
      <w:r>
        <w:t xml:space="preserve"> </w:t>
      </w:r>
      <w:hyperlink w:anchor="X1f65c33a2c82870a11d103c8ff156116794a6dc">
        <w:r>
          <w:rPr>
            <w:rStyle w:val="Hyperlink"/>
          </w:rPr>
          <w:t xml:space="preserve">установке платформы</w:t>
        </w:r>
      </w:hyperlink>
      <w:r>
        <w:t xml:space="preserve">:</w:t>
      </w:r>
    </w:p>
    <w:p>
      <w:pPr>
        <w:numPr>
          <w:ilvl w:val="2"/>
          <w:numId w:val="1256"/>
        </w:numPr>
        <w:pStyle w:val="Compact"/>
      </w:pPr>
      <w:r>
        <w:rPr>
          <w:rStyle w:val="VerbatimChar"/>
          <w:color w:val="57606A"/>
          <w:sz w:val="20"/>
          <w:szCs w:val="20"/>
        </w:rPr>
        <w:t xml:space="preserve">alpha</w:t>
      </w:r>
      <w:r>
        <w:t xml:space="preserve"> </w:t>
      </w:r>
      <w:r>
        <w:t xml:space="preserve">— для канала обновлений</w:t>
      </w:r>
      <w:r>
        <w:t xml:space="preserve"> </w:t>
      </w:r>
      <w:r>
        <w:rPr>
          <w:iCs/>
          <w:i/>
        </w:rPr>
        <w:t xml:space="preserve">Alpha</w:t>
      </w:r>
      <w:r>
        <w:t xml:space="preserve">;</w:t>
      </w:r>
    </w:p>
    <w:p>
      <w:pPr>
        <w:numPr>
          <w:ilvl w:val="2"/>
          <w:numId w:val="1256"/>
        </w:numPr>
        <w:pStyle w:val="Compact"/>
      </w:pPr>
      <w:r>
        <w:rPr>
          <w:rStyle w:val="VerbatimChar"/>
          <w:color w:val="57606A"/>
          <w:sz w:val="20"/>
          <w:szCs w:val="20"/>
        </w:rPr>
        <w:t xml:space="preserve">beta</w:t>
      </w:r>
      <w:r>
        <w:t xml:space="preserve"> </w:t>
      </w:r>
      <w:r>
        <w:t xml:space="preserve">— для канала обновлений</w:t>
      </w:r>
      <w:r>
        <w:t xml:space="preserve"> </w:t>
      </w:r>
      <w:r>
        <w:rPr>
          <w:iCs/>
          <w:i/>
        </w:rPr>
        <w:t xml:space="preserve">Beta</w:t>
      </w:r>
      <w:r>
        <w:t xml:space="preserve">;</w:t>
      </w:r>
    </w:p>
    <w:p>
      <w:pPr>
        <w:numPr>
          <w:ilvl w:val="2"/>
          <w:numId w:val="1256"/>
        </w:numPr>
        <w:pStyle w:val="Compact"/>
      </w:pPr>
      <w:r>
        <w:rPr>
          <w:rStyle w:val="VerbatimChar"/>
          <w:color w:val="57606A"/>
          <w:sz w:val="20"/>
          <w:szCs w:val="20"/>
        </w:rPr>
        <w:t xml:space="preserve">early-access</w:t>
      </w:r>
      <w:r>
        <w:t xml:space="preserve"> </w:t>
      </w:r>
      <w:r>
        <w:t xml:space="preserve">— для канала обновлений</w:t>
      </w:r>
      <w:r>
        <w:t xml:space="preserve"> </w:t>
      </w:r>
      <w:r>
        <w:rPr>
          <w:iCs/>
          <w:i/>
        </w:rPr>
        <w:t xml:space="preserve">Early Access</w:t>
      </w:r>
      <w:r>
        <w:t xml:space="preserve">;</w:t>
      </w:r>
    </w:p>
    <w:p>
      <w:pPr>
        <w:numPr>
          <w:ilvl w:val="2"/>
          <w:numId w:val="1256"/>
        </w:numPr>
        <w:pStyle w:val="Compact"/>
      </w:pPr>
      <w:r>
        <w:rPr>
          <w:rStyle w:val="VerbatimChar"/>
          <w:color w:val="57606A"/>
          <w:sz w:val="20"/>
          <w:szCs w:val="20"/>
        </w:rPr>
        <w:t xml:space="preserve">stable</w:t>
      </w:r>
      <w:r>
        <w:t xml:space="preserve"> </w:t>
      </w:r>
      <w:r>
        <w:t xml:space="preserve">— для канала обновлений</w:t>
      </w:r>
      <w:r>
        <w:t xml:space="preserve"> </w:t>
      </w:r>
      <w:r>
        <w:rPr>
          <w:iCs/>
          <w:i/>
        </w:rPr>
        <w:t xml:space="preserve">Stable</w:t>
      </w:r>
      <w:r>
        <w:t xml:space="preserve">;</w:t>
      </w:r>
    </w:p>
    <w:p>
      <w:pPr>
        <w:numPr>
          <w:ilvl w:val="2"/>
          <w:numId w:val="1256"/>
        </w:numPr>
        <w:pStyle w:val="Compact"/>
      </w:pPr>
      <w:r>
        <w:rPr>
          <w:rStyle w:val="VerbatimChar"/>
          <w:color w:val="57606A"/>
          <w:sz w:val="20"/>
          <w:szCs w:val="20"/>
        </w:rPr>
        <w:t xml:space="preserve">rock-solid</w:t>
      </w:r>
      <w:r>
        <w:t xml:space="preserve"> </w:t>
      </w:r>
      <w:r>
        <w:t xml:space="preserve">— для канала обновлений</w:t>
      </w:r>
      <w:r>
        <w:t xml:space="preserve"> </w:t>
      </w:r>
      <w:r>
        <w:rPr>
          <w:iCs/>
          <w:i/>
        </w:rPr>
        <w:t xml:space="preserve">Rock Solid</w:t>
      </w:r>
      <w:r>
        <w:t xml:space="preserve">.</w:t>
      </w:r>
    </w:p>
    <w:p>
      <w:pPr>
        <w:numPr>
          <w:ilvl w:val="0"/>
          <w:numId w:val="1000"/>
        </w:numPr>
      </w:pPr>
      <w:r>
        <w:t xml:space="preserve">Пример запуска контейнера инсталлятора платформы в редакции CE:</w:t>
      </w:r>
    </w:p>
    <w:p>
      <w:pPr>
        <w:numPr>
          <w:ilvl w:val="0"/>
          <w:numId w:val="1000"/>
        </w:numPr>
        <w:pStyle w:val="SourceCode"/>
      </w:pPr>
      <w:r>
        <w:rPr>
          <w:rStyle w:val="VerbatimChar"/>
          <w:color w:val="57606A"/>
          <w:sz w:val="20"/>
          <w:szCs w:val="20"/>
        </w:rPr>
        <w:t xml:space="preserve">docker run -it --pull=always \</w:t>
      </w:r>
      <w:r>
        <w:rPr>
          <w:color w:val="57606A"/>
          <w:sz w:val="20"/>
          <w:szCs w:val="20"/>
        </w:rPr>
        <w:br/>
      </w:r>
      <w:r>
        <w:rPr>
          <w:rStyle w:val="VerbatimChar"/>
          <w:color w:val="57606A"/>
          <w:sz w:val="20"/>
          <w:szCs w:val="20"/>
        </w:rPr>
        <w:t xml:space="preserve">-v "$HOME/.ssh/:/tmp/.ssh/" registry.deckhouse.ru/deckhouse/ce/install:stable bash</w:t>
      </w:r>
    </w:p>
    <w:p>
      <w:pPr>
        <w:numPr>
          <w:ilvl w:val="0"/>
          <w:numId w:val="1253"/>
        </w:numPr>
      </w:pPr>
      <w:r>
        <w:t xml:space="preserve">Выполните команду удаления кластера:</w:t>
      </w:r>
    </w:p>
    <w:p>
      <w:pPr>
        <w:numPr>
          <w:ilvl w:val="0"/>
          <w:numId w:val="1000"/>
        </w:numPr>
        <w:pStyle w:val="SourceCode"/>
      </w:pPr>
      <w:r>
        <w:rPr>
          <w:rStyle w:val="VerbatimChar"/>
          <w:color w:val="57606A"/>
          <w:sz w:val="20"/>
          <w:szCs w:val="20"/>
        </w:rPr>
        <w:t xml:space="preserve">dhctl destroy --ssh-user=&lt;USER&gt; \</w:t>
      </w:r>
      <w:r>
        <w:rPr>
          <w:color w:val="57606A"/>
          <w:sz w:val="20"/>
          <w:szCs w:val="20"/>
        </w:rPr>
        <w:br/>
      </w:r>
      <w:r>
        <w:rPr>
          <w:rStyle w:val="VerbatimChar"/>
          <w:color w:val="57606A"/>
          <w:sz w:val="20"/>
          <w:szCs w:val="20"/>
        </w:rPr>
        <w:t xml:space="preserve">--ssh-agent-private-keys=/tmp/.ssh/id_rsa \</w:t>
      </w:r>
      <w:r>
        <w:rPr>
          <w:color w:val="57606A"/>
          <w:sz w:val="20"/>
          <w:szCs w:val="20"/>
        </w:rPr>
        <w:br/>
      </w:r>
      <w:r>
        <w:rPr>
          <w:rStyle w:val="VerbatimChar"/>
          <w:color w:val="57606A"/>
          <w:sz w:val="20"/>
          <w:szCs w:val="20"/>
        </w:rPr>
        <w:t xml:space="preserve">--yes-i-am-sane-and-i-understand-what-i-am-doing \</w:t>
      </w:r>
      <w:r>
        <w:rPr>
          <w:color w:val="57606A"/>
          <w:sz w:val="20"/>
          <w:szCs w:val="20"/>
        </w:rPr>
        <w:br/>
      </w:r>
      <w:r>
        <w:rPr>
          <w:rStyle w:val="VerbatimChar"/>
          <w:color w:val="57606A"/>
          <w:sz w:val="20"/>
          <w:szCs w:val="20"/>
        </w:rPr>
        <w:t xml:space="preserve">--ssh-host=&lt;MASTER_IP&gt;</w:t>
      </w:r>
    </w:p>
    <w:p>
      <w:pPr>
        <w:numPr>
          <w:ilvl w:val="0"/>
          <w:numId w:val="1000"/>
        </w:numPr>
      </w:pPr>
      <w:r>
        <w:t xml:space="preserve">где:</w:t>
      </w:r>
    </w:p>
    <w:p>
      <w:pPr>
        <w:numPr>
          <w:ilvl w:val="1"/>
          <w:numId w:val="1257"/>
        </w:numPr>
        <w:pStyle w:val="Compact"/>
      </w:pPr>
      <w:r>
        <w:rPr>
          <w:rStyle w:val="VerbatimChar"/>
          <w:color w:val="57606A"/>
          <w:sz w:val="20"/>
          <w:szCs w:val="20"/>
        </w:rPr>
        <w:t xml:space="preserve">&lt;USER&gt;</w:t>
      </w:r>
      <w:r>
        <w:t xml:space="preserve"> </w:t>
      </w:r>
      <w:r>
        <w:t xml:space="preserve">— пользователь удалённой машины, из-под которого производилась установка. Если для</w:t>
      </w:r>
      <w:r>
        <w:t xml:space="preserve"> </w:t>
      </w:r>
      <w:r>
        <w:rPr>
          <w:rStyle w:val="VerbatimChar"/>
          <w:color w:val="57606A"/>
          <w:sz w:val="20"/>
          <w:szCs w:val="20"/>
        </w:rPr>
        <w:t xml:space="preserve">&lt;USER&gt;</w:t>
      </w:r>
      <w:r>
        <w:t xml:space="preserve"> </w:t>
      </w:r>
      <w:r>
        <w:t xml:space="preserve">требуется выполнять действия через</w:t>
      </w:r>
      <w:r>
        <w:t xml:space="preserve"> </w:t>
      </w:r>
      <w:r>
        <w:rPr>
          <w:rStyle w:val="VerbatimChar"/>
          <w:color w:val="57606A"/>
          <w:sz w:val="20"/>
          <w:szCs w:val="20"/>
        </w:rPr>
        <w:t xml:space="preserve">sudo</w:t>
      </w:r>
      <w:r>
        <w:t xml:space="preserve">, добавьте флаг</w:t>
      </w:r>
      <w:r>
        <w:t xml:space="preserve"> </w:t>
      </w:r>
      <w:r>
        <w:rPr>
          <w:rStyle w:val="VerbatimChar"/>
          <w:color w:val="57606A"/>
          <w:sz w:val="20"/>
          <w:szCs w:val="20"/>
        </w:rPr>
        <w:t xml:space="preserve">--ask-become-pass</w:t>
      </w:r>
      <w:r>
        <w:t xml:space="preserve">;</w:t>
      </w:r>
    </w:p>
    <w:p>
      <w:pPr>
        <w:numPr>
          <w:ilvl w:val="1"/>
          <w:numId w:val="1257"/>
        </w:numPr>
        <w:pStyle w:val="Compact"/>
      </w:pPr>
      <w:r>
        <w:rPr>
          <w:rStyle w:val="VerbatimChar"/>
          <w:color w:val="57606A"/>
          <w:sz w:val="20"/>
          <w:szCs w:val="20"/>
        </w:rPr>
        <w:t xml:space="preserve">&lt;MASTER_IP&gt;</w:t>
      </w:r>
      <w:r>
        <w:t xml:space="preserve"> </w:t>
      </w:r>
      <w:r>
        <w:t xml:space="preserve">— IP-адрес master-узла кластера.</w:t>
      </w:r>
    </w:p>
    <w:p>
      <w:pPr>
        <w:pStyle w:val="FirstParagraph"/>
      </w:pPr>
      <w:r>
        <w:t xml:space="preserve">Инсталлятор подключится к master-узлу и удалит на нём все компоненты платформы и кластера Kubernetes.</w:t>
      </w:r>
    </w:p>
    <w:bookmarkEnd w:id="530"/>
    <w:bookmarkStart w:id="555" w:name="Xb3453b5c06e22b3c0a3d32240008818245ce1db"/>
    <w:p>
      <w:pPr>
        <w:pStyle w:val="Heading1"/>
      </w:pPr>
      <w:r>
        <w:t xml:space="preserve">Настройка Stronghold</w:t>
      </w:r>
    </w:p>
    <w:bookmarkStart w:id="533" w:name="X58f3ddaab68f4fae54d37d3b8c8e9e0e05559bc"/>
    <w:p>
      <w:pPr>
        <w:pStyle w:val="Heading2"/>
      </w:pPr>
      <w:r>
        <w:t xml:space="preserve">Включение модуля</w:t>
      </w:r>
    </w:p>
    <w:p>
      <w:pPr>
        <w:pStyle w:val="FirstParagraph"/>
      </w:pPr>
      <w:r>
        <w:t xml:space="preserve">Чтобы включить модуль, выполните команду:</w:t>
      </w:r>
    </w:p>
    <w:p>
      <w:pPr>
        <w:pStyle w:val="SourceCode"/>
      </w:pPr>
      <w:r>
        <w:rPr>
          <w:rStyle w:val="VerbatimChar"/>
          <w:color w:val="57606A"/>
          <w:sz w:val="20"/>
          <w:szCs w:val="20"/>
        </w:rPr>
        <w:t xml:space="preserve">d8 system module enable stronghold</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Подробнее о включении и первичной настройке —</w:t>
            </w:r>
            <w:r>
              <w:t xml:space="preserve"> </w:t>
            </w:r>
            <w:hyperlink r:id="rId531">
              <w:r>
                <w:rPr>
                  <w:rStyle w:val="Hyperlink"/>
                </w:rPr>
                <w:t xml:space="preserve">в бесплатном курсе «Установка и обзор Deckhouse Stronghold»</w:t>
              </w:r>
            </w:hyperlink>
            <w:r>
              <w:t xml:space="preserve"> </w:t>
            </w:r>
            <w:hyperlink r:id="rId532">
              <w:r>
                <w:rPr>
                  <w:rStyle w:val="Hyperlink"/>
                </w:rPr>
                <w:t xml:space="preserve">Академии Deckhouse</w:t>
              </w:r>
            </w:hyperlink>
            <w:r>
              <w:t xml:space="preserve">.</w:t>
            </w:r>
          </w:p>
        </w:tc>
      </w:tr>
    </w:tbl>
    <w:p>
      <w:pPr>
        <w:pStyle w:val="BodyText"/>
      </w:pPr>
      <w:r>
        <w:t xml:space="preserve">По умолчанию модуль запустится в режиме</w:t>
      </w:r>
      <w:r>
        <w:t xml:space="preserve"> </w:t>
      </w:r>
      <w:r>
        <w:rPr>
          <w:rStyle w:val="VerbatimChar"/>
          <w:color w:val="57606A"/>
          <w:sz w:val="20"/>
          <w:szCs w:val="20"/>
        </w:rPr>
        <w:t xml:space="preserve">Automatic</w:t>
      </w:r>
      <w:r>
        <w:t xml:space="preserve"> </w:t>
      </w:r>
      <w:r>
        <w:t xml:space="preserve">с инлетом</w:t>
      </w:r>
      <w:r>
        <w:t xml:space="preserve"> </w:t>
      </w:r>
      <w:r>
        <w:rPr>
          <w:rStyle w:val="VerbatimChar"/>
          <w:color w:val="57606A"/>
          <w:sz w:val="20"/>
          <w:szCs w:val="20"/>
        </w:rPr>
        <w:t xml:space="preserve">Ingress</w:t>
      </w:r>
      <w:r>
        <w:t xml:space="preserve">.</w:t>
      </w:r>
      <w:r>
        <w:t xml:space="preserve"> </w:t>
      </w:r>
      <w:r>
        <w:t xml:space="preserve">В текущей версии другие режимы и инлеты отсутствуют.</w:t>
      </w:r>
    </w:p>
    <w:bookmarkEnd w:id="533"/>
    <w:bookmarkStart w:id="534" w:name="Xd196e82fe1d564f0799610b8d35549e8628e274"/>
    <w:p>
      <w:pPr>
        <w:pStyle w:val="Heading2"/>
      </w:pPr>
      <w:r>
        <w:t xml:space="preserve">Выключение модуля</w:t>
      </w:r>
    </w:p>
    <w:p>
      <w:pPr>
        <w:pStyle w:val="FirstParagraph"/>
      </w:pPr>
      <w:r>
        <w:t xml:space="preserve">Чтобы выключить модуль, выполните команду:</w:t>
      </w:r>
    </w:p>
    <w:p>
      <w:pPr>
        <w:pStyle w:val="SourceCode"/>
      </w:pPr>
      <w:r>
        <w:rPr>
          <w:rStyle w:val="VerbatimChar"/>
          <w:color w:val="57606A"/>
          <w:sz w:val="20"/>
          <w:szCs w:val="20"/>
        </w:rPr>
        <w:t xml:space="preserve">d8 system module disable stronghold</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При отключении модуля удалятся все контейнеры Stronghold из неймспейса</w:t>
            </w:r>
            <w:r>
              <w:t xml:space="preserve"> </w:t>
            </w:r>
            <w:r>
              <w:rPr>
                <w:rStyle w:val="VerbatimChar"/>
                <w:color w:val="57606A"/>
                <w:sz w:val="20"/>
                <w:szCs w:val="20"/>
              </w:rPr>
              <w:t xml:space="preserve">d8-stronghold</w:t>
            </w:r>
            <w:r>
              <w:t xml:space="preserve">, а так же секрет</w:t>
            </w:r>
            <w:r>
              <w:t xml:space="preserve"> </w:t>
            </w:r>
            <w:r>
              <w:rPr>
                <w:rStyle w:val="VerbatimChar"/>
                <w:color w:val="57606A"/>
                <w:sz w:val="20"/>
                <w:szCs w:val="20"/>
              </w:rPr>
              <w:t xml:space="preserve">stronghold-keys</w:t>
            </w:r>
            <w:r>
              <w:t xml:space="preserve"> </w:t>
            </w:r>
            <w:r>
              <w:t xml:space="preserve">с root и unseal ключами. При этом данные сервиса не удалятся с узла. Вы можете включить модуль снова, создать и поместить в неймспейс</w:t>
            </w:r>
            <w:r>
              <w:t xml:space="preserve"> </w:t>
            </w:r>
            <w:r>
              <w:rPr>
                <w:rStyle w:val="VerbatimChar"/>
                <w:color w:val="57606A"/>
                <w:sz w:val="20"/>
                <w:szCs w:val="20"/>
              </w:rPr>
              <w:t xml:space="preserve">d8-stronghold</w:t>
            </w:r>
            <w:r>
              <w:t xml:space="preserve"> </w:t>
            </w:r>
            <w:r>
              <w:t xml:space="preserve">сохраненную копию секрета</w:t>
            </w:r>
            <w:r>
              <w:t xml:space="preserve"> </w:t>
            </w:r>
            <w:r>
              <w:rPr>
                <w:rStyle w:val="VerbatimChar"/>
                <w:color w:val="57606A"/>
                <w:sz w:val="20"/>
                <w:szCs w:val="20"/>
              </w:rPr>
              <w:t xml:space="preserve">stronghold-keys</w:t>
            </w:r>
            <w:r>
              <w:t xml:space="preserve">, тогда доступ к данным будет восстановлен.</w:t>
            </w:r>
          </w:p>
        </w:tc>
      </w:tr>
    </w:tbl>
    <w:p>
      <w:pPr>
        <w:pStyle w:val="BodyText"/>
      </w:pPr>
      <w:r>
        <w:t xml:space="preserve">Если старые данные больше не нужны, нужно предварительно удалить каталог</w:t>
      </w:r>
      <w:r>
        <w:t xml:space="preserve"> </w:t>
      </w:r>
      <w:r>
        <w:rPr>
          <w:rStyle w:val="VerbatimChar"/>
          <w:color w:val="57606A"/>
          <w:sz w:val="20"/>
          <w:szCs w:val="20"/>
        </w:rPr>
        <w:t xml:space="preserve">/var/lib/deckhouse/stronghold</w:t>
      </w:r>
      <w:r>
        <w:t xml:space="preserve"> </w:t>
      </w:r>
      <w:r>
        <w:t xml:space="preserve">со всех master-узлов кластера.</w:t>
      </w:r>
    </w:p>
    <w:bookmarkEnd w:id="534"/>
    <w:bookmarkStart w:id="535" w:name="X61afc23e9a293d011e0f90d5b24b4bc2edeae57"/>
    <w:p>
      <w:pPr>
        <w:pStyle w:val="Heading2"/>
      </w:pPr>
      <w:r>
        <w:t xml:space="preserve">Получение доступа к сервису</w:t>
      </w:r>
    </w:p>
    <w:p>
      <w:pPr>
        <w:pStyle w:val="FirstParagraph"/>
      </w:pPr>
      <w:r>
        <w:t xml:space="preserve">Доступ к сервису осуществляется через инлеты. Инлет - это источник входных данных для пода. В примере доступен один инлет -</w:t>
      </w:r>
      <w:r>
        <w:t xml:space="preserve"> </w:t>
      </w:r>
      <w:r>
        <w:rPr>
          <w:rStyle w:val="VerbatimChar"/>
          <w:color w:val="57606A"/>
          <w:sz w:val="20"/>
          <w:szCs w:val="20"/>
        </w:rPr>
        <w:t xml:space="preserve">Ingress</w:t>
      </w:r>
      <w:r>
        <w:t xml:space="preserve">.</w:t>
      </w:r>
    </w:p>
    <w:p>
      <w:pPr>
        <w:pStyle w:val="BodyText"/>
      </w:pPr>
      <w:r>
        <w:t xml:space="preserve">Адрес веб-интерфейса Stronghold формируется следующим образом: в шаблоне</w:t>
      </w:r>
      <w:r>
        <w:t xml:space="preserve"> </w:t>
      </w:r>
      <w:hyperlink r:id="rId235">
        <w:r>
          <w:rPr>
            <w:rStyle w:val="VerbatimChar"/>
            <w:color w:val="57606A"/>
            <w:sz w:val="20"/>
            <w:szCs w:val="20"/>
          </w:rPr>
          <w:t xml:space="preserve">publicDomainTemplate</w:t>
        </w:r>
      </w:hyperlink>
      <w:r>
        <w:t xml:space="preserve"> </w:t>
      </w:r>
      <w:r>
        <w:t xml:space="preserve">глобального параметра конфигурации Deckhouse ключ</w:t>
      </w:r>
      <w:r>
        <w:t xml:space="preserve"> </w:t>
      </w:r>
      <w:r>
        <w:rPr>
          <w:rStyle w:val="VerbatimChar"/>
          <w:color w:val="57606A"/>
          <w:sz w:val="20"/>
          <w:szCs w:val="20"/>
        </w:rPr>
        <w:t xml:space="preserve">%s</w:t>
      </w:r>
      <w:r>
        <w:t xml:space="preserve"> </w:t>
      </w:r>
      <w:r>
        <w:t xml:space="preserve">заменяется на</w:t>
      </w:r>
      <w:r>
        <w:t xml:space="preserve"> </w:t>
      </w:r>
      <w:r>
        <w:rPr>
          <w:rStyle w:val="VerbatimChar"/>
          <w:color w:val="57606A"/>
          <w:sz w:val="20"/>
          <w:szCs w:val="20"/>
        </w:rPr>
        <w:t xml:space="preserve">stronghold</w:t>
      </w:r>
      <w:r>
        <w:t xml:space="preserve">.</w:t>
      </w:r>
      <w:r>
        <w:t xml:space="preserve"> </w:t>
      </w:r>
      <w:r>
        <w:t xml:space="preserve">Например, если</w:t>
      </w:r>
      <w:r>
        <w:t xml:space="preserve"> </w:t>
      </w:r>
      <w:r>
        <w:rPr>
          <w:rStyle w:val="VerbatimChar"/>
          <w:color w:val="57606A"/>
          <w:sz w:val="20"/>
          <w:szCs w:val="20"/>
        </w:rPr>
        <w:t xml:space="preserve">publicDomainTemplate</w:t>
      </w:r>
      <w:r>
        <w:t xml:space="preserve"> </w:t>
      </w:r>
      <w:r>
        <w:t xml:space="preserve">установлен как</w:t>
      </w:r>
      <w:r>
        <w:t xml:space="preserve"> </w:t>
      </w:r>
      <w:r>
        <w:rPr>
          <w:rStyle w:val="VerbatimChar"/>
          <w:color w:val="57606A"/>
          <w:sz w:val="20"/>
          <w:szCs w:val="20"/>
        </w:rPr>
        <w:t xml:space="preserve">%s-kube.mycompany.tld</w:t>
      </w:r>
      <w:r>
        <w:t xml:space="preserve">, веб-интерфейс Stronghold будет доступен по адресу</w:t>
      </w:r>
      <w:r>
        <w:t xml:space="preserve"> </w:t>
      </w:r>
      <w:r>
        <w:rPr>
          <w:rStyle w:val="VerbatimChar"/>
          <w:color w:val="57606A"/>
          <w:sz w:val="20"/>
          <w:szCs w:val="20"/>
        </w:rPr>
        <w:t xml:space="preserve">stronghold-kube.cmycompany.tld</w:t>
      </w:r>
      <w:r>
        <w:t xml:space="preserve">.</w:t>
      </w:r>
    </w:p>
    <w:bookmarkEnd w:id="535"/>
    <w:bookmarkStart w:id="536" w:name="X071028edb946067f4272dc2b8f84750873a3e43"/>
    <w:p>
      <w:pPr>
        <w:pStyle w:val="Heading2"/>
      </w:pPr>
      <w:r>
        <w:t xml:space="preserve">Использование хранилища данных. Режимы работы</w:t>
      </w:r>
    </w:p>
    <w:p>
      <w:pPr>
        <w:pStyle w:val="FirstParagraph"/>
      </w:pPr>
      <w:r>
        <w:t xml:space="preserve">Информация, содержащаяся в Stronghold, защищена шифрованием. Для того чтобы расшифровать данные хранилища, требуется ключ шифрования. Этот ключ также сохраняется вместе с данными (в хранилище ключей), однако он зашифрован другим ключом, который называется корневым ключом.</w:t>
      </w:r>
    </w:p>
    <w:p>
      <w:pPr>
        <w:pStyle w:val="BodyText"/>
      </w:pPr>
      <w:r>
        <w:t xml:space="preserve">Для расшифровки данных Stronghold сначала расшифровывает ключ шифрования, используя корневой ключ. Доступ к корневому ключу осуществляется через процесс, называемый разблокировкой хранилища. Корневой ключ хранится вместе с остальными данными хранилища, однако шифруется ещё одним ключом — ключом разблокировки.</w:t>
      </w:r>
    </w:p>
    <w:p>
      <w:pPr>
        <w:pStyle w:val="BodyText"/>
      </w:pPr>
      <w:r>
        <w:t xml:space="preserve">В текущей версии модуля присутствует только режим</w:t>
      </w:r>
      <w:r>
        <w:t xml:space="preserve"> </w:t>
      </w:r>
      <w:r>
        <w:rPr>
          <w:rStyle w:val="VerbatimChar"/>
          <w:color w:val="57606A"/>
          <w:sz w:val="20"/>
          <w:szCs w:val="20"/>
        </w:rPr>
        <w:t xml:space="preserve">Automatic</w:t>
      </w:r>
      <w:r>
        <w:t xml:space="preserve">, в котором при первом запуске модуля происходит автоматическая инициализация хранилища. В процессе инициализации ключ разблокировки и root-token помещаются в секрет</w:t>
      </w:r>
      <w:r>
        <w:t xml:space="preserve"> </w:t>
      </w:r>
      <w:r>
        <w:rPr>
          <w:rStyle w:val="VerbatimChar"/>
          <w:color w:val="57606A"/>
          <w:sz w:val="20"/>
          <w:szCs w:val="20"/>
        </w:rPr>
        <w:t xml:space="preserve">stronghold-keys</w:t>
      </w:r>
      <w:r>
        <w:t xml:space="preserve"> </w:t>
      </w:r>
      <w:r>
        <w:t xml:space="preserve">неймспейса kubernetes</w:t>
      </w:r>
      <w:r>
        <w:t xml:space="preserve"> </w:t>
      </w:r>
      <w:r>
        <w:rPr>
          <w:rStyle w:val="VerbatimChar"/>
          <w:color w:val="57606A"/>
          <w:sz w:val="20"/>
          <w:szCs w:val="20"/>
        </w:rPr>
        <w:t xml:space="preserve">d8-stronghold</w:t>
      </w:r>
      <w:r>
        <w:t xml:space="preserve">. После инициализации модуль автоматически разблокирует узлы кластера Stronghold.</w:t>
      </w:r>
      <w:r>
        <w:t xml:space="preserve"> </w:t>
      </w:r>
      <w:r>
        <w:t xml:space="preserve">В автоматическом режиме, при перезапуске узлов Stronghold, хранилище также будет автоматически разблокировано без вмешательства пользователя.</w:t>
      </w:r>
    </w:p>
    <w:bookmarkEnd w:id="536"/>
    <w:bookmarkStart w:id="539" w:name="Xd21666c260b1b139954115fb77ad6e46adc3743"/>
    <w:p>
      <w:pPr>
        <w:pStyle w:val="Heading2"/>
      </w:pPr>
      <w:r>
        <w:t xml:space="preserve">Управление доступами</w:t>
      </w:r>
    </w:p>
    <w:p>
      <w:pPr>
        <w:pStyle w:val="FirstParagraph"/>
      </w:pPr>
      <w:r>
        <w:t xml:space="preserve">В автоматическом режиме</w:t>
      </w:r>
      <w:r>
        <w:t xml:space="preserve"> </w:t>
      </w:r>
      <w:r>
        <w:rPr>
          <w:rStyle w:val="VerbatimChar"/>
          <w:color w:val="57606A"/>
          <w:sz w:val="20"/>
          <w:szCs w:val="20"/>
        </w:rPr>
        <w:t xml:space="preserve">Automatic</w:t>
      </w:r>
      <w:r>
        <w:t xml:space="preserve"> </w:t>
      </w:r>
      <w:r>
        <w:t xml:space="preserve">в Stronghold после инициализации хранилища создается роль</w:t>
      </w:r>
      <w:r>
        <w:t xml:space="preserve"> </w:t>
      </w:r>
      <w:r>
        <w:rPr>
          <w:rStyle w:val="VerbatimChar"/>
          <w:color w:val="57606A"/>
          <w:sz w:val="20"/>
          <w:szCs w:val="20"/>
        </w:rPr>
        <w:t xml:space="preserve">deckhouse_administrators</w:t>
      </w:r>
      <w:r>
        <w:t xml:space="preserve">, для которой включается доступ к веб-интерфейсу через OIDC аутентификацию</w:t>
      </w:r>
      <w:r>
        <w:t xml:space="preserve"> </w:t>
      </w:r>
      <w:hyperlink r:id="rId537">
        <w:r>
          <w:rPr>
            <w:rStyle w:val="Hyperlink"/>
          </w:rPr>
          <w:t xml:space="preserve">Dex</w:t>
        </w:r>
      </w:hyperlink>
      <w:r>
        <w:t xml:space="preserve">.</w:t>
      </w:r>
      <w:r>
        <w:t xml:space="preserve"> </w:t>
      </w:r>
      <w:r>
        <w:t xml:space="preserve">Также настраивается автоматическое подключение текущего кластера Deckhouse к Stronghold для работы модуля</w:t>
      </w:r>
      <w:r>
        <w:t xml:space="preserve"> </w:t>
      </w:r>
      <w:hyperlink r:id="rId538">
        <w:r>
          <w:rPr>
            <w:rStyle w:val="VerbatimChar"/>
            <w:color w:val="57606A"/>
            <w:sz w:val="20"/>
            <w:szCs w:val="20"/>
          </w:rPr>
          <w:t xml:space="preserve">secrets-store-integration</w:t>
        </w:r>
      </w:hyperlink>
      <w:r>
        <w:t xml:space="preserv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Практический разбор доставки секретов в приложение —</w:t>
            </w:r>
            <w:r>
              <w:t xml:space="preserve"> </w:t>
            </w:r>
            <w:hyperlink r:id="rId531">
              <w:r>
                <w:rPr>
                  <w:rStyle w:val="Hyperlink"/>
                </w:rPr>
                <w:t xml:space="preserve">в курсе «Установка и обзор Deckhouse Stronghold»</w:t>
              </w:r>
            </w:hyperlink>
            <w:r>
              <w:t xml:space="preserve">.</w:t>
            </w:r>
          </w:p>
        </w:tc>
      </w:tr>
    </w:tbl>
    <w:p>
      <w:pPr>
        <w:pStyle w:val="BodyText"/>
      </w:pPr>
      <w:r>
        <w:t xml:space="preserve">Для того, чтоб выдать права пользователям, находящимся в группе</w:t>
      </w:r>
      <w:r>
        <w:t xml:space="preserve"> </w:t>
      </w:r>
      <w:r>
        <w:rPr>
          <w:rStyle w:val="VerbatimChar"/>
          <w:color w:val="57606A"/>
          <w:sz w:val="20"/>
          <w:szCs w:val="20"/>
        </w:rPr>
        <w:t xml:space="preserve">admins</w:t>
      </w:r>
      <w:r>
        <w:t xml:space="preserve"> </w:t>
      </w:r>
      <w:r>
        <w:t xml:space="preserve">(членство в группе передаётся из используемого IdP или LDAP с помощью</w:t>
      </w:r>
      <w:r>
        <w:t xml:space="preserve"> </w:t>
      </w:r>
      <w:hyperlink r:id="rId537">
        <w:r>
          <w:rPr>
            <w:rStyle w:val="Hyperlink"/>
          </w:rPr>
          <w:t xml:space="preserve">Dex</w:t>
        </w:r>
      </w:hyperlink>
      <w:r>
        <w:t xml:space="preserve">), нужно указать эту группу в массиве</w:t>
      </w:r>
      <w:r>
        <w:t xml:space="preserve"> </w:t>
      </w:r>
      <w:r>
        <w:rPr>
          <w:rStyle w:val="VerbatimChar"/>
          <w:color w:val="57606A"/>
          <w:sz w:val="20"/>
          <w:szCs w:val="20"/>
        </w:rPr>
        <w:t xml:space="preserve">administrators</w:t>
      </w:r>
      <w:r>
        <w:t xml:space="preserve"> </w:t>
      </w:r>
      <w:r>
        <w:t xml:space="preserve">в</w:t>
      </w:r>
      <w:r>
        <w:t xml:space="preserve"> </w:t>
      </w:r>
      <w:r>
        <w:rPr>
          <w:rStyle w:val="VerbatimChar"/>
          <w:color w:val="57606A"/>
          <w:sz w:val="20"/>
          <w:szCs w:val="20"/>
        </w:rPr>
        <w:t xml:space="preserve">ModuleConfig</w:t>
      </w:r>
      <w:r>
        <w:t xml:space="preserve">:</w:t>
      </w:r>
    </w:p>
    <w:p>
      <w:pPr>
        <w:pStyle w:val="SourceCode"/>
      </w:pP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ModuleConfig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stronghold</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enabled: true</w:t>
      </w:r>
      <w:r>
        <w:rPr>
          <w:color w:val="57606A"/>
          <w:sz w:val="20"/>
          <w:szCs w:val="20"/>
        </w:rPr>
        <w:br/>
      </w:r>
      <w:r>
        <w:rPr>
          <w:rStyle w:val="VerbatimChar"/>
          <w:color w:val="57606A"/>
          <w:sz w:val="20"/>
          <w:szCs w:val="20"/>
        </w:rPr>
        <w:t xml:space="preserve">  version: 1</w:t>
      </w:r>
      <w:r>
        <w:rPr>
          <w:color w:val="57606A"/>
          <w:sz w:val="20"/>
          <w:szCs w:val="20"/>
        </w:rPr>
        <w:br/>
      </w:r>
      <w:r>
        <w:rPr>
          <w:rStyle w:val="VerbatimChar"/>
          <w:color w:val="57606A"/>
          <w:sz w:val="20"/>
          <w:szCs w:val="20"/>
        </w:rPr>
        <w:t xml:space="preserve">  settings:</w:t>
      </w:r>
      <w:r>
        <w:rPr>
          <w:color w:val="57606A"/>
          <w:sz w:val="20"/>
          <w:szCs w:val="20"/>
        </w:rPr>
        <w:br/>
      </w:r>
      <w:r>
        <w:rPr>
          <w:rStyle w:val="VerbatimChar"/>
          <w:color w:val="57606A"/>
          <w:sz w:val="20"/>
          <w:szCs w:val="20"/>
        </w:rPr>
        <w:t xml:space="preserve">    management:</w:t>
      </w:r>
      <w:r>
        <w:rPr>
          <w:color w:val="57606A"/>
          <w:sz w:val="20"/>
          <w:szCs w:val="20"/>
        </w:rPr>
        <w:br/>
      </w:r>
      <w:r>
        <w:rPr>
          <w:rStyle w:val="VerbatimChar"/>
          <w:color w:val="57606A"/>
          <w:sz w:val="20"/>
          <w:szCs w:val="20"/>
        </w:rPr>
        <w:t xml:space="preserve">      mode: Automatic</w:t>
      </w:r>
      <w:r>
        <w:rPr>
          <w:color w:val="57606A"/>
          <w:sz w:val="20"/>
          <w:szCs w:val="20"/>
        </w:rPr>
        <w:br/>
      </w:r>
      <w:r>
        <w:rPr>
          <w:rStyle w:val="VerbatimChar"/>
          <w:color w:val="57606A"/>
          <w:sz w:val="20"/>
          <w:szCs w:val="20"/>
        </w:rPr>
        <w:t xml:space="preserve">      administrators:</w:t>
      </w:r>
      <w:r>
        <w:rPr>
          <w:color w:val="57606A"/>
          <w:sz w:val="20"/>
          <w:szCs w:val="20"/>
        </w:rPr>
        <w:br/>
      </w:r>
      <w:r>
        <w:rPr>
          <w:rStyle w:val="VerbatimChar"/>
          <w:color w:val="57606A"/>
          <w:sz w:val="20"/>
          <w:szCs w:val="20"/>
        </w:rPr>
        <w:t xml:space="preserve">      - type: Group</w:t>
      </w:r>
      <w:r>
        <w:rPr>
          <w:color w:val="57606A"/>
          <w:sz w:val="20"/>
          <w:szCs w:val="20"/>
        </w:rPr>
        <w:br/>
      </w:r>
      <w:r>
        <w:rPr>
          <w:rStyle w:val="VerbatimChar"/>
          <w:color w:val="57606A"/>
          <w:sz w:val="20"/>
          <w:szCs w:val="20"/>
        </w:rPr>
        <w:t xml:space="preserve">        name: admins</w:t>
      </w:r>
    </w:p>
    <w:p>
      <w:pPr>
        <w:pStyle w:val="FirstParagraph"/>
      </w:pPr>
      <w:r>
        <w:t xml:space="preserve">Для того, чтоб выдать права</w:t>
      </w:r>
      <w:r>
        <w:t xml:space="preserve"> </w:t>
      </w:r>
      <w:r>
        <w:rPr>
          <w:rStyle w:val="VerbatimChar"/>
          <w:color w:val="57606A"/>
          <w:sz w:val="20"/>
          <w:szCs w:val="20"/>
        </w:rPr>
        <w:t xml:space="preserve">administrator</w:t>
      </w:r>
      <w:r>
        <w:t xml:space="preserve"> </w:t>
      </w:r>
      <w:r>
        <w:t xml:space="preserve">пользователям</w:t>
      </w:r>
      <w:r>
        <w:t xml:space="preserve"> </w:t>
      </w:r>
      <w:r>
        <w:rPr>
          <w:rStyle w:val="VerbatimChar"/>
          <w:color w:val="57606A"/>
          <w:sz w:val="20"/>
          <w:szCs w:val="20"/>
        </w:rPr>
        <w:t xml:space="preserve">manager</w:t>
      </w:r>
      <w:r>
        <w:t xml:space="preserve"> </w:t>
      </w:r>
      <w:r>
        <w:t xml:space="preserve">и</w:t>
      </w:r>
      <w:r>
        <w:t xml:space="preserve"> </w:t>
      </w:r>
      <w:r>
        <w:rPr>
          <w:rStyle w:val="VerbatimChar"/>
          <w:color w:val="57606A"/>
          <w:sz w:val="20"/>
          <w:szCs w:val="20"/>
        </w:rPr>
        <w:t xml:space="preserve">securityoperator</w:t>
      </w:r>
      <w:r>
        <w:t xml:space="preserve">, можно использовать следующие параметры в</w:t>
      </w:r>
      <w:r>
        <w:t xml:space="preserve"> </w:t>
      </w:r>
      <w:r>
        <w:rPr>
          <w:rStyle w:val="VerbatimChar"/>
          <w:color w:val="57606A"/>
          <w:sz w:val="20"/>
          <w:szCs w:val="20"/>
        </w:rPr>
        <w:t xml:space="preserve">ModuleConfig</w:t>
      </w:r>
      <w:r>
        <w:t xml:space="preserve">:</w:t>
      </w:r>
    </w:p>
    <w:p>
      <w:pPr>
        <w:pStyle w:val="SourceCode"/>
      </w:pP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ModuleConfig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stronghold</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enabled: true</w:t>
      </w:r>
      <w:r>
        <w:rPr>
          <w:color w:val="57606A"/>
          <w:sz w:val="20"/>
          <w:szCs w:val="20"/>
        </w:rPr>
        <w:br/>
      </w:r>
      <w:r>
        <w:rPr>
          <w:rStyle w:val="VerbatimChar"/>
          <w:color w:val="57606A"/>
          <w:sz w:val="20"/>
          <w:szCs w:val="20"/>
        </w:rPr>
        <w:t xml:space="preserve">  version: 1</w:t>
      </w:r>
      <w:r>
        <w:rPr>
          <w:color w:val="57606A"/>
          <w:sz w:val="20"/>
          <w:szCs w:val="20"/>
        </w:rPr>
        <w:br/>
      </w:r>
      <w:r>
        <w:rPr>
          <w:rStyle w:val="VerbatimChar"/>
          <w:color w:val="57606A"/>
          <w:sz w:val="20"/>
          <w:szCs w:val="20"/>
        </w:rPr>
        <w:t xml:space="preserve">  settings:</w:t>
      </w:r>
      <w:r>
        <w:rPr>
          <w:color w:val="57606A"/>
          <w:sz w:val="20"/>
          <w:szCs w:val="20"/>
        </w:rPr>
        <w:br/>
      </w:r>
      <w:r>
        <w:rPr>
          <w:rStyle w:val="VerbatimChar"/>
          <w:color w:val="57606A"/>
          <w:sz w:val="20"/>
          <w:szCs w:val="20"/>
        </w:rPr>
        <w:t xml:space="preserve">    management:</w:t>
      </w:r>
      <w:r>
        <w:rPr>
          <w:color w:val="57606A"/>
          <w:sz w:val="20"/>
          <w:szCs w:val="20"/>
        </w:rPr>
        <w:br/>
      </w:r>
      <w:r>
        <w:rPr>
          <w:rStyle w:val="VerbatimChar"/>
          <w:color w:val="57606A"/>
          <w:sz w:val="20"/>
          <w:szCs w:val="20"/>
        </w:rPr>
        <w:t xml:space="preserve">      mode: Automatic</w:t>
      </w:r>
      <w:r>
        <w:rPr>
          <w:color w:val="57606A"/>
          <w:sz w:val="20"/>
          <w:szCs w:val="20"/>
        </w:rPr>
        <w:br/>
      </w:r>
      <w:r>
        <w:rPr>
          <w:rStyle w:val="VerbatimChar"/>
          <w:color w:val="57606A"/>
          <w:sz w:val="20"/>
          <w:szCs w:val="20"/>
        </w:rPr>
        <w:t xml:space="preserve">      administrators:</w:t>
      </w:r>
      <w:r>
        <w:rPr>
          <w:color w:val="57606A"/>
          <w:sz w:val="20"/>
          <w:szCs w:val="20"/>
        </w:rPr>
        <w:br/>
      </w:r>
      <w:r>
        <w:rPr>
          <w:rStyle w:val="VerbatimChar"/>
          <w:color w:val="57606A"/>
          <w:sz w:val="20"/>
          <w:szCs w:val="20"/>
        </w:rPr>
        <w:t xml:space="preserve">      - type: User</w:t>
      </w:r>
      <w:r>
        <w:rPr>
          <w:color w:val="57606A"/>
          <w:sz w:val="20"/>
          <w:szCs w:val="20"/>
        </w:rPr>
        <w:br/>
      </w:r>
      <w:r>
        <w:rPr>
          <w:rStyle w:val="VerbatimChar"/>
          <w:color w:val="57606A"/>
          <w:sz w:val="20"/>
          <w:szCs w:val="20"/>
        </w:rPr>
        <w:t xml:space="preserve">        name: manager@mycompany.tld</w:t>
      </w:r>
      <w:r>
        <w:rPr>
          <w:color w:val="57606A"/>
          <w:sz w:val="20"/>
          <w:szCs w:val="20"/>
        </w:rPr>
        <w:br/>
      </w:r>
      <w:r>
        <w:rPr>
          <w:rStyle w:val="VerbatimChar"/>
          <w:color w:val="57606A"/>
          <w:sz w:val="20"/>
          <w:szCs w:val="20"/>
        </w:rPr>
        <w:t xml:space="preserve">      - type: User</w:t>
      </w:r>
      <w:r>
        <w:rPr>
          <w:color w:val="57606A"/>
          <w:sz w:val="20"/>
          <w:szCs w:val="20"/>
        </w:rPr>
        <w:br/>
      </w:r>
      <w:r>
        <w:rPr>
          <w:rStyle w:val="VerbatimChar"/>
          <w:color w:val="57606A"/>
          <w:sz w:val="20"/>
          <w:szCs w:val="20"/>
        </w:rPr>
        <w:t xml:space="preserve">        name: securityoperator@mycompany.tld</w:t>
      </w:r>
    </w:p>
    <w:p>
      <w:pPr>
        <w:pStyle w:val="FirstParagraph"/>
      </w:pPr>
      <w:r>
        <w:t xml:space="preserve">Несмотря на возможность назначать доступ отдельным пользователям, для аутентификации через OIDC они должны входить хотя бы в одну группу.</w:t>
      </w:r>
    </w:p>
    <w:p>
      <w:pPr>
        <w:pStyle w:val="BodyText"/>
      </w:pPr>
      <w:r>
        <w:t xml:space="preserve">В дальнейшем можно создать пользователей в Stronghold с различными правами доступа к секретам с помощью встроенного механизма хранилища.</w:t>
      </w:r>
    </w:p>
    <w:bookmarkEnd w:id="539"/>
    <w:bookmarkStart w:id="554" w:name="X753a960720f80f2911d930ccc0873f964434812"/>
    <w:p>
      <w:pPr>
        <w:pStyle w:val="Heading2"/>
      </w:pPr>
      <w:r>
        <w:t xml:space="preserve">Первый запуск</w:t>
      </w:r>
    </w:p>
    <w:p>
      <w:pPr>
        <w:pStyle w:val="FirstParagraph"/>
      </w:pPr>
      <w:r>
        <w:t xml:space="preserve">Перед первым включением модуля Stronghold папка</w:t>
      </w:r>
      <w:r>
        <w:t xml:space="preserve"> </w:t>
      </w:r>
      <w:r>
        <w:rPr>
          <w:rStyle w:val="VerbatimChar"/>
          <w:color w:val="57606A"/>
          <w:sz w:val="20"/>
          <w:szCs w:val="20"/>
        </w:rPr>
        <w:t xml:space="preserve">/var/lib/deckhouse/stronghold</w:t>
      </w:r>
      <w:r>
        <w:t xml:space="preserve"> </w:t>
      </w:r>
      <w:r>
        <w:t xml:space="preserve">должна отсутствовать в файловой системе узлов, на которых будут запускаться узлы Stronghold (по умолчанию это master-узлы) и</w:t>
      </w:r>
      <w:r>
        <w:t xml:space="preserve"> </w:t>
      </w:r>
      <w:hyperlink w:anchor="X0066fef66e07997425f37e093b279fa2294b657">
        <w:r>
          <w:rPr>
            <w:rStyle w:val="Hyperlink"/>
          </w:rPr>
          <w:t xml:space="preserve">отключенный модуль</w:t>
        </w:r>
        <w:r>
          <w:rPr>
            <w:rStyle w:val="Hyperlink"/>
          </w:rPr>
          <w:t xml:space="preserve"> </w:t>
        </w:r>
        <w:r>
          <w:rPr>
            <w:rStyle w:val="VerbatimChar"/>
            <w:color w:val="57606A"/>
            <w:sz w:val="20"/>
            <w:szCs w:val="20"/>
          </w:rPr>
          <w:t xml:space="preserve">stronghold</w:t>
        </w:r>
      </w:hyperlink>
      <w:r>
        <w:t xml:space="preserv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Нужен опыт работы с утилитой</w:t>
            </w:r>
            <w:r>
              <w:t xml:space="preserve"> </w:t>
            </w:r>
            <w:r>
              <w:rPr>
                <w:rStyle w:val="VerbatimChar"/>
                <w:color w:val="57606A"/>
                <w:sz w:val="20"/>
                <w:szCs w:val="20"/>
              </w:rPr>
              <w:t xml:space="preserve">kubectl</w:t>
            </w:r>
            <w:r>
              <w:t xml:space="preserve">.</w:t>
            </w:r>
          </w:p>
        </w:tc>
      </w:tr>
    </w:tbl>
    <w:p>
      <w:pPr>
        <w:pStyle w:val="BodyText"/>
      </w:pPr>
      <w:r>
        <w:t xml:space="preserve">Ниже приведены варианты организации доступа к модулю через</w:t>
      </w:r>
      <w:r>
        <w:t xml:space="preserve"> </w:t>
      </w:r>
      <w:hyperlink r:id="rId540">
        <w:r>
          <w:rPr>
            <w:rStyle w:val="Hyperlink"/>
          </w:rPr>
          <w:t xml:space="preserve">инлет Ingress</w:t>
        </w:r>
      </w:hyperlink>
      <w:r>
        <w:t xml:space="preserve"> </w:t>
      </w:r>
      <w:r>
        <w:t xml:space="preserve">и далее процесс включения модуля и проверки работоспособности.</w:t>
      </w:r>
    </w:p>
    <w:bookmarkStart w:id="547" w:name="X9302352666b04d1083798e6e8561f6a92c0cbf5"/>
    <w:p>
      <w:pPr>
        <w:pStyle w:val="Heading3"/>
      </w:pPr>
      <w:r>
        <w:t xml:space="preserve">Способы организации доступа через инлет Ingress</w:t>
      </w:r>
    </w:p>
    <w:bookmarkStart w:id="543" w:name="X0f4d33ebfe064c42fe50955fea5da0f9fc81076"/>
    <w:p>
      <w:pPr>
        <w:pStyle w:val="Heading4"/>
      </w:pPr>
      <w:r>
        <w:t xml:space="preserve">ClusterIssuer LetsEncrypt</w:t>
      </w:r>
    </w:p>
    <w:p>
      <w:pPr>
        <w:pStyle w:val="FirstParagraph"/>
      </w:pPr>
      <w:r>
        <w:t xml:space="preserve">Этот метод получения сертификата настроен по умолчанию. Однако он подходит только для сервисов, доступных из Интернета (и не подходит для внутренних сетей). Для проверки доступности:</w:t>
      </w:r>
    </w:p>
    <w:p>
      <w:pPr>
        <w:numPr>
          <w:ilvl w:val="0"/>
          <w:numId w:val="1258"/>
        </w:numPr>
      </w:pPr>
      <w:r>
        <w:t xml:space="preserve">Получите адрес платформы аутентификации:</w:t>
      </w:r>
    </w:p>
    <w:p>
      <w:pPr>
        <w:numPr>
          <w:ilvl w:val="0"/>
          <w:numId w:val="1000"/>
        </w:numPr>
        <w:pStyle w:val="SourceCode"/>
      </w:pPr>
      <w:r>
        <w:rPr>
          <w:rStyle w:val="VerbatimChar"/>
          <w:color w:val="57606A"/>
          <w:sz w:val="20"/>
          <w:szCs w:val="20"/>
        </w:rPr>
        <w:t xml:space="preserve">d8 k -n d8-user-authn get ing dex</w:t>
      </w:r>
      <w:r>
        <w:rPr>
          <w:color w:val="57606A"/>
          <w:sz w:val="20"/>
          <w:szCs w:val="20"/>
        </w:rPr>
        <w:br/>
      </w:r>
      <w:r>
        <w:rPr>
          <w:rStyle w:val="VerbatimChar"/>
          <w:color w:val="57606A"/>
          <w:sz w:val="20"/>
          <w:szCs w:val="20"/>
        </w:rPr>
        <w:t xml:space="preserve"># Ожидаемый ответ:</w:t>
      </w:r>
      <w:r>
        <w:rPr>
          <w:color w:val="57606A"/>
          <w:sz w:val="20"/>
          <w:szCs w:val="20"/>
        </w:rPr>
        <w:br/>
      </w:r>
      <w:r>
        <w:rPr>
          <w:rStyle w:val="VerbatimChar"/>
          <w:color w:val="57606A"/>
          <w:sz w:val="20"/>
          <w:szCs w:val="20"/>
        </w:rPr>
        <w:t xml:space="preserve"># NAME   CLASS   HOSTS               ADDRESS         PORTS     AGE</w:t>
      </w:r>
      <w:r>
        <w:rPr>
          <w:color w:val="57606A"/>
          <w:sz w:val="20"/>
          <w:szCs w:val="20"/>
        </w:rPr>
        <w:br/>
      </w:r>
      <w:r>
        <w:rPr>
          <w:rStyle w:val="VerbatimChar"/>
          <w:color w:val="57606A"/>
          <w:sz w:val="20"/>
          <w:szCs w:val="20"/>
        </w:rPr>
        <w:t xml:space="preserve"># dex    nginx   dex.mycompany.tld   34.85.243.109   80, 443   4d20h</w:t>
      </w:r>
    </w:p>
    <w:p>
      <w:pPr>
        <w:numPr>
          <w:ilvl w:val="0"/>
          <w:numId w:val="1000"/>
        </w:numPr>
      </w:pPr>
      <w:r>
        <w:t xml:space="preserve">В столбце</w:t>
      </w:r>
      <w:r>
        <w:t xml:space="preserve"> </w:t>
      </w:r>
      <w:r>
        <w:rPr>
          <w:rStyle w:val="VerbatimChar"/>
          <w:color w:val="57606A"/>
          <w:sz w:val="20"/>
          <w:szCs w:val="20"/>
        </w:rPr>
        <w:t xml:space="preserve">HOSTS</w:t>
      </w:r>
      <w:r>
        <w:t xml:space="preserve"> </w:t>
      </w:r>
      <w:r>
        <w:t xml:space="preserve">указан проверяемый домен, а в столбце</w:t>
      </w:r>
      <w:r>
        <w:t xml:space="preserve"> </w:t>
      </w:r>
      <w:r>
        <w:rPr>
          <w:rStyle w:val="VerbatimChar"/>
          <w:color w:val="57606A"/>
          <w:sz w:val="20"/>
          <w:szCs w:val="20"/>
        </w:rPr>
        <w:t xml:space="preserve">ADDRESS</w:t>
      </w:r>
      <w:r>
        <w:t xml:space="preserve"> </w:t>
      </w:r>
      <w:r>
        <w:t xml:space="preserve">— его IP адрес. Теперь необходимо убедиться, что доменное имя указывает на этот IP-адрес. Для этого выполните команду:</w:t>
      </w:r>
    </w:p>
    <w:p>
      <w:pPr>
        <w:numPr>
          <w:ilvl w:val="0"/>
          <w:numId w:val="1000"/>
        </w:numPr>
        <w:pStyle w:val="SourceCode"/>
      </w:pPr>
      <w:r>
        <w:rPr>
          <w:rStyle w:val="VerbatimChar"/>
          <w:color w:val="57606A"/>
          <w:sz w:val="20"/>
          <w:szCs w:val="20"/>
        </w:rPr>
        <w:t xml:space="preserve">nslookup dex.mycompany.tld 8.8.8.8</w:t>
      </w:r>
      <w:r>
        <w:rPr>
          <w:color w:val="57606A"/>
          <w:sz w:val="20"/>
          <w:szCs w:val="20"/>
        </w:rPr>
        <w:br/>
      </w:r>
      <w:r>
        <w:rPr>
          <w:rStyle w:val="VerbatimChar"/>
          <w:color w:val="57606A"/>
          <w:sz w:val="20"/>
          <w:szCs w:val="20"/>
        </w:rPr>
        <w:t xml:space="preserve"># Ожидаемый ответ:</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Name: dex.mycompany.tld</w:t>
      </w:r>
      <w:r>
        <w:rPr>
          <w:color w:val="57606A"/>
          <w:sz w:val="20"/>
          <w:szCs w:val="20"/>
        </w:rPr>
        <w:br/>
      </w:r>
      <w:r>
        <w:rPr>
          <w:rStyle w:val="VerbatimChar"/>
          <w:color w:val="57606A"/>
          <w:sz w:val="20"/>
          <w:szCs w:val="20"/>
        </w:rPr>
        <w:t xml:space="preserve"># Address: 34.85.243.109</w:t>
      </w:r>
      <w:r>
        <w:rPr>
          <w:color w:val="57606A"/>
          <w:sz w:val="20"/>
          <w:szCs w:val="20"/>
        </w:rPr>
        <w:br/>
      </w:r>
      <w:r>
        <w:rPr>
          <w:rStyle w:val="VerbatimChar"/>
          <w:color w:val="57606A"/>
          <w:sz w:val="20"/>
          <w:szCs w:val="20"/>
        </w:rPr>
        <w:t xml:space="preserve"># ...</w:t>
      </w:r>
      <w:r>
        <w:rPr>
          <w:color w:val="57606A"/>
          <w:sz w:val="20"/>
          <w:szCs w:val="20"/>
        </w:rPr>
        <w:br/>
      </w:r>
      <w:r>
        <w:rPr>
          <w:color w:val="57606A"/>
          <w:sz w:val="20"/>
          <w:szCs w:val="20"/>
        </w:rPr>
        <w:br/>
      </w:r>
      <w:r>
        <w:rPr>
          <w:rStyle w:val="VerbatimChar"/>
          <w:color w:val="57606A"/>
          <w:sz w:val="20"/>
          <w:szCs w:val="20"/>
        </w:rPr>
        <w:t xml:space="preserve"># Либо:</w:t>
      </w:r>
      <w:r>
        <w:rPr>
          <w:color w:val="57606A"/>
          <w:sz w:val="20"/>
          <w:szCs w:val="20"/>
        </w:rPr>
        <w:br/>
      </w:r>
      <w:r>
        <w:rPr>
          <w:rStyle w:val="VerbatimChar"/>
          <w:color w:val="57606A"/>
          <w:sz w:val="20"/>
          <w:szCs w:val="20"/>
        </w:rPr>
        <w:t xml:space="preserve">dig @8.8.8.8 dex.mycompany.tld</w:t>
      </w:r>
      <w:r>
        <w:rPr>
          <w:color w:val="57606A"/>
          <w:sz w:val="20"/>
          <w:szCs w:val="20"/>
        </w:rPr>
        <w:br/>
      </w:r>
      <w:r>
        <w:rPr>
          <w:rStyle w:val="VerbatimChar"/>
          <w:color w:val="57606A"/>
          <w:sz w:val="20"/>
          <w:szCs w:val="20"/>
        </w:rPr>
        <w:t xml:space="preserve"># Ожидаемый ответ:</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ANSWER SECTION:</w:t>
      </w:r>
      <w:r>
        <w:rPr>
          <w:color w:val="57606A"/>
          <w:sz w:val="20"/>
          <w:szCs w:val="20"/>
        </w:rPr>
        <w:br/>
      </w:r>
      <w:r>
        <w:rPr>
          <w:rStyle w:val="VerbatimChar"/>
          <w:color w:val="57606A"/>
          <w:sz w:val="20"/>
          <w:szCs w:val="20"/>
        </w:rPr>
        <w:t xml:space="preserve"># dex.mycompany.tld. 3600 IN A 34.85.243.109</w:t>
      </w:r>
      <w:r>
        <w:rPr>
          <w:color w:val="57606A"/>
          <w:sz w:val="20"/>
          <w:szCs w:val="20"/>
        </w:rPr>
        <w:br/>
      </w:r>
      <w:r>
        <w:rPr>
          <w:rStyle w:val="VerbatimChar"/>
          <w:color w:val="57606A"/>
          <w:sz w:val="20"/>
          <w:szCs w:val="20"/>
        </w:rPr>
        <w:t xml:space="preserve"># ...</w:t>
      </w:r>
    </w:p>
    <w:p>
      <w:pPr>
        <w:numPr>
          <w:ilvl w:val="0"/>
          <w:numId w:val="1000"/>
        </w:numPr>
      </w:pPr>
      <w:r>
        <w:t xml:space="preserve">Если ответом стала ошибка с кодом</w:t>
      </w:r>
      <w:r>
        <w:t xml:space="preserve"> </w:t>
      </w:r>
      <w:r>
        <w:rPr>
          <w:rStyle w:val="VerbatimChar"/>
          <w:color w:val="57606A"/>
          <w:sz w:val="20"/>
          <w:szCs w:val="20"/>
        </w:rPr>
        <w:t xml:space="preserve">NXDOMAIN</w:t>
      </w:r>
      <w:r>
        <w:t xml:space="preserve">, нужно настроить DNS пользователя.</w:t>
      </w:r>
    </w:p>
    <w:p>
      <w:pPr>
        <w:numPr>
          <w:ilvl w:val="0"/>
          <w:numId w:val="1258"/>
        </w:numPr>
      </w:pPr>
      <w:r>
        <w:t xml:space="preserve">В браузере откройте</w:t>
      </w:r>
      <w:r>
        <w:t xml:space="preserve"> </w:t>
      </w:r>
      <w:hyperlink r:id="rId541">
        <w:r>
          <w:rPr>
            <w:rStyle w:val="Hyperlink"/>
          </w:rPr>
          <w:t xml:space="preserve">https://dex.mycompany.tld/healthz</w:t>
        </w:r>
      </w:hyperlink>
      <w:r>
        <w:t xml:space="preserve">, либо выполните команду</w:t>
      </w:r>
      <w:r>
        <w:t xml:space="preserve"> </w:t>
      </w:r>
      <w:r>
        <w:rPr>
          <w:rStyle w:val="VerbatimChar"/>
          <w:color w:val="57606A"/>
          <w:sz w:val="20"/>
          <w:szCs w:val="20"/>
        </w:rPr>
        <w:t xml:space="preserve">curl -kL https://dex.mycompany.tld/healthz</w:t>
      </w:r>
      <w:r>
        <w:t xml:space="preserve">. Должен вернуться ответ</w:t>
      </w:r>
      <w:r>
        <w:t xml:space="preserve"> </w:t>
      </w:r>
      <w:r>
        <w:rPr>
          <w:rStyle w:val="VerbatimChar"/>
          <w:color w:val="57606A"/>
          <w:sz w:val="20"/>
          <w:szCs w:val="20"/>
        </w:rPr>
        <w:t xml:space="preserve">Health check passed</w:t>
      </w:r>
      <w:r>
        <w:t xml:space="preserve">.</w:t>
      </w:r>
    </w:p>
    <w:p>
      <w:pPr>
        <w:numPr>
          <w:ilvl w:val="0"/>
          <w:numId w:val="1258"/>
        </w:numPr>
      </w:pPr>
      <w:r>
        <w:t xml:space="preserve">Проверьте, что Ingress-контроллер обрабатывает запросы на ваш поддомен</w:t>
      </w:r>
      <w:r>
        <w:t xml:space="preserve"> </w:t>
      </w:r>
      <w:r>
        <w:rPr>
          <w:rStyle w:val="VerbatimChar"/>
          <w:color w:val="57606A"/>
          <w:sz w:val="20"/>
          <w:szCs w:val="20"/>
        </w:rPr>
        <w:t xml:space="preserve">stronghold.mycompany.tld</w:t>
      </w:r>
      <w:r>
        <w:t xml:space="preserve">. Снова в браузере, либо командой</w:t>
      </w:r>
      <w:r>
        <w:t xml:space="preserve"> </w:t>
      </w:r>
      <w:r>
        <w:rPr>
          <w:rStyle w:val="VerbatimChar"/>
          <w:color w:val="57606A"/>
          <w:sz w:val="20"/>
          <w:szCs w:val="20"/>
        </w:rPr>
        <w:t xml:space="preserve">curl -kL</w:t>
      </w:r>
      <w:r>
        <w:t xml:space="preserve"> </w:t>
      </w:r>
      <w:r>
        <w:t xml:space="preserve">откройте</w:t>
      </w:r>
      <w:r>
        <w:t xml:space="preserve"> </w:t>
      </w:r>
      <w:hyperlink r:id="rId542">
        <w:r>
          <w:rPr>
            <w:rStyle w:val="Hyperlink"/>
          </w:rPr>
          <w:t xml:space="preserve">https://stronghold.mycompany.tld</w:t>
        </w:r>
      </w:hyperlink>
      <w:r>
        <w:t xml:space="preserve">. Должна вернуться 404 ошибка.</w:t>
      </w:r>
    </w:p>
    <w:bookmarkEnd w:id="543"/>
    <w:bookmarkStart w:id="545" w:name="X761db4108ff03598a66a149db4df890326e4b88"/>
    <w:p>
      <w:pPr>
        <w:pStyle w:val="Heading4"/>
      </w:pPr>
      <w:r>
        <w:t xml:space="preserve">ClusterIssuer с самоподписанным центром сертификации</w:t>
      </w:r>
    </w:p>
    <w:p>
      <w:pPr>
        <w:pStyle w:val="FirstParagraph"/>
      </w:pPr>
      <w:r>
        <w:t xml:space="preserve">Эта опция подходит, если вы хотите использовать свой самоподписанный Центр сертификации. В качестве примера будем использовать уже созданный</w:t>
      </w:r>
      <w:r>
        <w:t xml:space="preserve"> </w:t>
      </w:r>
      <w:r>
        <w:rPr>
          <w:rStyle w:val="VerbatimChar"/>
          <w:color w:val="57606A"/>
          <w:sz w:val="20"/>
          <w:szCs w:val="20"/>
        </w:rPr>
        <w:t xml:space="preserve">ClusterIssuer</w:t>
      </w:r>
      <w:r>
        <w:t xml:space="preserve"> </w:t>
      </w:r>
      <w:r>
        <w:t xml:space="preserve">ресурс</w:t>
      </w:r>
      <w:r>
        <w:t xml:space="preserve"> </w:t>
      </w:r>
      <w:r>
        <w:rPr>
          <w:bCs/>
          <w:b/>
        </w:rPr>
        <w:t xml:space="preserve">selfsigned</w:t>
      </w:r>
      <w:r>
        <w:t xml:space="preserve">. Для добавления Issuer или ClusterIssuer со своим самоподписанным Центром сертификации, воспользуйтесь</w:t>
      </w:r>
      <w:r>
        <w:t xml:space="preserve"> </w:t>
      </w:r>
      <w:hyperlink r:id="rId544">
        <w:r>
          <w:rPr>
            <w:rStyle w:val="Hyperlink"/>
          </w:rPr>
          <w:t xml:space="preserve">официальной документацией</w:t>
        </w:r>
      </w:hyperlink>
      <w:r>
        <w:t xml:space="preserv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Для этого способа подойдёт как наличие публичного доменного имени, так и доступ только из внутренней сети.</w:t>
            </w:r>
          </w:p>
        </w:tc>
      </w:tr>
    </w:tbl>
    <w:p>
      <w:pPr>
        <w:pStyle w:val="BodyText"/>
      </w:pPr>
      <w:r>
        <w:t xml:space="preserve">Отредактируйте глобальные настройки модуля. Для этого воспользуйтесь командой</w:t>
      </w:r>
      <w:r>
        <w:t xml:space="preserve"> </w:t>
      </w:r>
      <w:r>
        <w:rPr>
          <w:rStyle w:val="VerbatimChar"/>
          <w:color w:val="57606A"/>
          <w:sz w:val="20"/>
          <w:szCs w:val="20"/>
        </w:rPr>
        <w:t xml:space="preserve">d8 k edit mc global</w:t>
      </w:r>
      <w:r>
        <w:t xml:space="preserve">.</w:t>
      </w:r>
      <w:r>
        <w:t xml:space="preserve"> </w:t>
      </w:r>
      <w:r>
        <w:t xml:space="preserve">Добавьте параметр</w:t>
      </w:r>
      <w:r>
        <w:t xml:space="preserve"> </w:t>
      </w:r>
      <w:r>
        <w:rPr>
          <w:rStyle w:val="VerbatimChar"/>
          <w:color w:val="57606A"/>
          <w:sz w:val="20"/>
          <w:szCs w:val="20"/>
        </w:rPr>
        <w:t xml:space="preserve">settings.modules.https.certManager.clusterIssuerName: selfsigned</w:t>
      </w:r>
      <w:r>
        <w:t xml:space="preserve">. В результате конфигурация модуля должна выглядеть следующим образом:</w:t>
      </w:r>
    </w:p>
    <w:p>
      <w:pPr>
        <w:pStyle w:val="SourceCode"/>
      </w:pP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ModuleConfig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global</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settings:</w:t>
      </w:r>
      <w:r>
        <w:rPr>
          <w:color w:val="57606A"/>
          <w:sz w:val="20"/>
          <w:szCs w:val="20"/>
        </w:rPr>
        <w:br/>
      </w:r>
      <w:r>
        <w:rPr>
          <w:rStyle w:val="VerbatimChar"/>
          <w:color w:val="57606A"/>
          <w:sz w:val="20"/>
          <w:szCs w:val="20"/>
        </w:rPr>
        <w:t xml:space="preserve">    modules:</w:t>
      </w:r>
      <w:r>
        <w:rPr>
          <w:color w:val="57606A"/>
          <w:sz w:val="20"/>
          <w:szCs w:val="20"/>
        </w:rPr>
        <w:br/>
      </w:r>
      <w:r>
        <w:rPr>
          <w:rStyle w:val="VerbatimChar"/>
          <w:color w:val="57606A"/>
          <w:sz w:val="20"/>
          <w:szCs w:val="20"/>
        </w:rPr>
        <w:t xml:space="preserve">      https:</w:t>
      </w:r>
      <w:r>
        <w:rPr>
          <w:color w:val="57606A"/>
          <w:sz w:val="20"/>
          <w:szCs w:val="20"/>
        </w:rPr>
        <w:br/>
      </w:r>
      <w:r>
        <w:rPr>
          <w:rStyle w:val="VerbatimChar"/>
          <w:color w:val="57606A"/>
          <w:sz w:val="20"/>
          <w:szCs w:val="20"/>
        </w:rPr>
        <w:t xml:space="preserve">        certManager:</w:t>
      </w:r>
      <w:r>
        <w:rPr>
          <w:color w:val="57606A"/>
          <w:sz w:val="20"/>
          <w:szCs w:val="20"/>
        </w:rPr>
        <w:br/>
      </w:r>
      <w:r>
        <w:rPr>
          <w:rStyle w:val="VerbatimChar"/>
          <w:color w:val="57606A"/>
          <w:sz w:val="20"/>
          <w:szCs w:val="20"/>
        </w:rPr>
        <w:t xml:space="preserve">          clusterIssuerName: selfsigned    # Единственный параметр, который нужно добавить.</w:t>
      </w:r>
      <w:r>
        <w:rPr>
          <w:color w:val="57606A"/>
          <w:sz w:val="20"/>
          <w:szCs w:val="20"/>
        </w:rPr>
        <w:br/>
      </w:r>
      <w:r>
        <w:rPr>
          <w:rStyle w:val="VerbatimChar"/>
          <w:color w:val="57606A"/>
          <w:sz w:val="20"/>
          <w:szCs w:val="20"/>
        </w:rPr>
        <w:t xml:space="preserve">      publicDomainTemplate: '%s.mycompany.tld'</w:t>
      </w:r>
      <w:r>
        <w:rPr>
          <w:color w:val="57606A"/>
          <w:sz w:val="20"/>
          <w:szCs w:val="20"/>
        </w:rPr>
        <w:br/>
      </w:r>
      <w:r>
        <w:rPr>
          <w:rStyle w:val="VerbatimChar"/>
          <w:color w:val="57606A"/>
          <w:sz w:val="20"/>
          <w:szCs w:val="20"/>
        </w:rPr>
        <w:t xml:space="preserve">  version: 1</w:t>
      </w:r>
    </w:p>
    <w:p>
      <w:pPr>
        <w:pStyle w:val="FirstParagraph"/>
      </w:pPr>
      <w:r>
        <w:t xml:space="preserve">Далее отредактируйте настройки модуля</w:t>
      </w:r>
      <w:r>
        <w:t xml:space="preserve"> </w:t>
      </w:r>
      <w:r>
        <w:rPr>
          <w:rStyle w:val="VerbatimChar"/>
          <w:color w:val="57606A"/>
          <w:sz w:val="20"/>
          <w:szCs w:val="20"/>
        </w:rPr>
        <w:t xml:space="preserve">user-authn</w:t>
      </w:r>
      <w:r>
        <w:t xml:space="preserve">. Выполните команду</w:t>
      </w:r>
      <w:r>
        <w:t xml:space="preserve"> </w:t>
      </w:r>
      <w:r>
        <w:rPr>
          <w:rStyle w:val="VerbatimChar"/>
          <w:color w:val="57606A"/>
          <w:sz w:val="20"/>
          <w:szCs w:val="20"/>
        </w:rPr>
        <w:t xml:space="preserve">d8 k edit mc user-authn</w:t>
      </w:r>
      <w:r>
        <w:t xml:space="preserve"> </w:t>
      </w:r>
      <w:r>
        <w:t xml:space="preserve">и измените параметр</w:t>
      </w:r>
      <w:r>
        <w:t xml:space="preserve"> </w:t>
      </w:r>
      <w:r>
        <w:rPr>
          <w:rStyle w:val="VerbatimChar"/>
          <w:color w:val="57606A"/>
          <w:sz w:val="20"/>
          <w:szCs w:val="20"/>
        </w:rPr>
        <w:t xml:space="preserve">settings.controlPlaneConfigurator.dexCAMode</w:t>
      </w:r>
      <w:r>
        <w:t xml:space="preserve"> </w:t>
      </w:r>
      <w:r>
        <w:t xml:space="preserve">на</w:t>
      </w:r>
      <w:r>
        <w:t xml:space="preserve"> </w:t>
      </w:r>
      <w:r>
        <w:rPr>
          <w:rStyle w:val="VerbatimChar"/>
          <w:color w:val="57606A"/>
          <w:sz w:val="20"/>
          <w:szCs w:val="20"/>
        </w:rPr>
        <w:t xml:space="preserve">FromIngressSecret</w:t>
      </w:r>
      <w:r>
        <w:t xml:space="preserve">:</w:t>
      </w:r>
    </w:p>
    <w:p>
      <w:pPr>
        <w:pStyle w:val="SourceCode"/>
      </w:pP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ModuleConfig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user-authn</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enabled: true</w:t>
      </w:r>
      <w:r>
        <w:rPr>
          <w:color w:val="57606A"/>
          <w:sz w:val="20"/>
          <w:szCs w:val="20"/>
        </w:rPr>
        <w:br/>
      </w:r>
      <w:r>
        <w:rPr>
          <w:rStyle w:val="VerbatimChar"/>
          <w:color w:val="57606A"/>
          <w:sz w:val="20"/>
          <w:szCs w:val="20"/>
        </w:rPr>
        <w:t xml:space="preserve">  settings:</w:t>
      </w:r>
      <w:r>
        <w:rPr>
          <w:color w:val="57606A"/>
          <w:sz w:val="20"/>
          <w:szCs w:val="20"/>
        </w:rPr>
        <w:br/>
      </w:r>
      <w:r>
        <w:rPr>
          <w:rStyle w:val="VerbatimChar"/>
          <w:color w:val="57606A"/>
          <w:sz w:val="20"/>
          <w:szCs w:val="20"/>
        </w:rPr>
        <w:t xml:space="preserve">    controlPlaneConfigurator:</w:t>
      </w:r>
      <w:r>
        <w:rPr>
          <w:color w:val="57606A"/>
          <w:sz w:val="20"/>
          <w:szCs w:val="20"/>
        </w:rPr>
        <w:br/>
      </w:r>
      <w:r>
        <w:rPr>
          <w:rStyle w:val="VerbatimChar"/>
          <w:color w:val="57606A"/>
          <w:sz w:val="20"/>
          <w:szCs w:val="20"/>
        </w:rPr>
        <w:t xml:space="preserve">      dexCAMode: FromIngressSecret    # Параметр, который нужно изменить.</w:t>
      </w:r>
      <w:r>
        <w:rPr>
          <w:color w:val="57606A"/>
          <w:sz w:val="20"/>
          <w:szCs w:val="20"/>
        </w:rPr>
        <w:br/>
      </w:r>
      <w:r>
        <w:rPr>
          <w:rStyle w:val="VerbatimChar"/>
          <w:color w:val="57606A"/>
          <w:sz w:val="20"/>
          <w:szCs w:val="20"/>
        </w:rPr>
        <w:t xml:space="preserve">  ...</w:t>
      </w:r>
    </w:p>
    <w:p>
      <w:pPr>
        <w:pStyle w:val="FirstParagraph"/>
      </w:pPr>
      <w:r>
        <w:t xml:space="preserve">Перед запуском модуля убедитесь, что ключевые сервисы доступны из</w:t>
      </w:r>
      <w:r>
        <w:t xml:space="preserve"> </w:t>
      </w:r>
      <w:r>
        <w:rPr>
          <w:bCs/>
          <w:b/>
        </w:rPr>
        <w:t xml:space="preserve">рабочей сети</w:t>
      </w:r>
      <w:r>
        <w:t xml:space="preserve">.</w:t>
      </w:r>
    </w:p>
    <w:p>
      <w:pPr>
        <w:numPr>
          <w:ilvl w:val="0"/>
          <w:numId w:val="1259"/>
        </w:numPr>
      </w:pPr>
      <w:r>
        <w:t xml:space="preserve">Получите адрес платформы аутентификации командой:</w:t>
      </w:r>
    </w:p>
    <w:p>
      <w:pPr>
        <w:numPr>
          <w:ilvl w:val="0"/>
          <w:numId w:val="1000"/>
        </w:numPr>
        <w:pStyle w:val="SourceCode"/>
      </w:pPr>
      <w:r>
        <w:rPr>
          <w:rStyle w:val="VerbatimChar"/>
          <w:color w:val="57606A"/>
          <w:sz w:val="20"/>
          <w:szCs w:val="20"/>
        </w:rPr>
        <w:t xml:space="preserve">d8 k -n d8-user-authn get ing dex</w:t>
      </w:r>
      <w:r>
        <w:rPr>
          <w:color w:val="57606A"/>
          <w:sz w:val="20"/>
          <w:szCs w:val="20"/>
        </w:rPr>
        <w:br/>
      </w:r>
      <w:r>
        <w:rPr>
          <w:rStyle w:val="VerbatimChar"/>
          <w:color w:val="57606A"/>
          <w:sz w:val="20"/>
          <w:szCs w:val="20"/>
        </w:rPr>
        <w:t xml:space="preserve"># Ожидаемый ответ</w:t>
      </w:r>
      <w:r>
        <w:rPr>
          <w:color w:val="57606A"/>
          <w:sz w:val="20"/>
          <w:szCs w:val="20"/>
        </w:rPr>
        <w:br/>
      </w:r>
      <w:r>
        <w:rPr>
          <w:rStyle w:val="VerbatimChar"/>
          <w:color w:val="57606A"/>
          <w:sz w:val="20"/>
          <w:szCs w:val="20"/>
        </w:rPr>
        <w:t xml:space="preserve"># NAME   CLASS   HOSTS               ADDRESS         PORTS     AGE</w:t>
      </w:r>
      <w:r>
        <w:rPr>
          <w:color w:val="57606A"/>
          <w:sz w:val="20"/>
          <w:szCs w:val="20"/>
        </w:rPr>
        <w:br/>
      </w:r>
      <w:r>
        <w:rPr>
          <w:rStyle w:val="VerbatimChar"/>
          <w:color w:val="57606A"/>
          <w:sz w:val="20"/>
          <w:szCs w:val="20"/>
        </w:rPr>
        <w:t xml:space="preserve"># dex    nginx   dex.mycompany.tld   34.85.243.109   80, 443   4d20h</w:t>
      </w:r>
    </w:p>
    <w:p>
      <w:pPr>
        <w:numPr>
          <w:ilvl w:val="0"/>
          <w:numId w:val="1000"/>
        </w:numPr>
      </w:pPr>
      <w:r>
        <w:t xml:space="preserve">В столбце</w:t>
      </w:r>
      <w:r>
        <w:t xml:space="preserve"> </w:t>
      </w:r>
      <w:r>
        <w:rPr>
          <w:rStyle w:val="VerbatimChar"/>
          <w:color w:val="57606A"/>
          <w:sz w:val="20"/>
          <w:szCs w:val="20"/>
        </w:rPr>
        <w:t xml:space="preserve">HOSTS</w:t>
      </w:r>
      <w:r>
        <w:t xml:space="preserve"> </w:t>
      </w:r>
      <w:r>
        <w:t xml:space="preserve">указан проверяемый домен, а в столбце</w:t>
      </w:r>
      <w:r>
        <w:t xml:space="preserve"> </w:t>
      </w:r>
      <w:r>
        <w:rPr>
          <w:rStyle w:val="VerbatimChar"/>
          <w:color w:val="57606A"/>
          <w:sz w:val="20"/>
          <w:szCs w:val="20"/>
        </w:rPr>
        <w:t xml:space="preserve">ADDRESS</w:t>
      </w:r>
      <w:r>
        <w:t xml:space="preserve"> </w:t>
      </w:r>
      <w:r>
        <w:t xml:space="preserve">— его IP адрес. Теперь необходимо убедиться, что доменное имя указывает на этот IP-адрес. Для этого выполните команду:</w:t>
      </w:r>
    </w:p>
    <w:p>
      <w:pPr>
        <w:numPr>
          <w:ilvl w:val="0"/>
          <w:numId w:val="1000"/>
        </w:numPr>
        <w:pStyle w:val="SourceCode"/>
      </w:pPr>
      <w:r>
        <w:rPr>
          <w:rStyle w:val="VerbatimChar"/>
          <w:color w:val="57606A"/>
          <w:sz w:val="20"/>
          <w:szCs w:val="20"/>
        </w:rPr>
        <w:t xml:space="preserve">nslookup dex.mycompany.tld</w:t>
      </w:r>
      <w:r>
        <w:rPr>
          <w:color w:val="57606A"/>
          <w:sz w:val="20"/>
          <w:szCs w:val="20"/>
        </w:rPr>
        <w:br/>
      </w:r>
      <w:r>
        <w:rPr>
          <w:rStyle w:val="VerbatimChar"/>
          <w:color w:val="57606A"/>
          <w:sz w:val="20"/>
          <w:szCs w:val="20"/>
        </w:rPr>
        <w:t xml:space="preserve"># Ожидаемый ответ:</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Name: dex.mycompany.tld</w:t>
      </w:r>
      <w:r>
        <w:rPr>
          <w:color w:val="57606A"/>
          <w:sz w:val="20"/>
          <w:szCs w:val="20"/>
        </w:rPr>
        <w:br/>
      </w:r>
      <w:r>
        <w:rPr>
          <w:rStyle w:val="VerbatimChar"/>
          <w:color w:val="57606A"/>
          <w:sz w:val="20"/>
          <w:szCs w:val="20"/>
        </w:rPr>
        <w:t xml:space="preserve"># Address: 34.85.243.109</w:t>
      </w:r>
      <w:r>
        <w:rPr>
          <w:color w:val="57606A"/>
          <w:sz w:val="20"/>
          <w:szCs w:val="20"/>
        </w:rPr>
        <w:br/>
      </w:r>
      <w:r>
        <w:rPr>
          <w:rStyle w:val="VerbatimChar"/>
          <w:color w:val="57606A"/>
          <w:sz w:val="20"/>
          <w:szCs w:val="20"/>
        </w:rPr>
        <w:t xml:space="preserve"># ...</w:t>
      </w:r>
      <w:r>
        <w:rPr>
          <w:color w:val="57606A"/>
          <w:sz w:val="20"/>
          <w:szCs w:val="20"/>
        </w:rPr>
        <w:br/>
      </w:r>
      <w:r>
        <w:rPr>
          <w:color w:val="57606A"/>
          <w:sz w:val="20"/>
          <w:szCs w:val="20"/>
        </w:rPr>
        <w:br/>
      </w:r>
      <w:r>
        <w:rPr>
          <w:rStyle w:val="VerbatimChar"/>
          <w:color w:val="57606A"/>
          <w:sz w:val="20"/>
          <w:szCs w:val="20"/>
        </w:rPr>
        <w:t xml:space="preserve"># Либо:</w:t>
      </w:r>
      <w:r>
        <w:rPr>
          <w:color w:val="57606A"/>
          <w:sz w:val="20"/>
          <w:szCs w:val="20"/>
        </w:rPr>
        <w:br/>
      </w:r>
      <w:r>
        <w:rPr>
          <w:rStyle w:val="VerbatimChar"/>
          <w:color w:val="57606A"/>
          <w:sz w:val="20"/>
          <w:szCs w:val="20"/>
        </w:rPr>
        <w:t xml:space="preserve">dig dex.mycompany.tld</w:t>
      </w:r>
      <w:r>
        <w:rPr>
          <w:color w:val="57606A"/>
          <w:sz w:val="20"/>
          <w:szCs w:val="20"/>
        </w:rPr>
        <w:br/>
      </w:r>
      <w:r>
        <w:rPr>
          <w:rStyle w:val="VerbatimChar"/>
          <w:color w:val="57606A"/>
          <w:sz w:val="20"/>
          <w:szCs w:val="20"/>
        </w:rPr>
        <w:t xml:space="preserve"># Ожидаемый ответ:</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ANSWER SECTION:</w:t>
      </w:r>
      <w:r>
        <w:rPr>
          <w:color w:val="57606A"/>
          <w:sz w:val="20"/>
          <w:szCs w:val="20"/>
        </w:rPr>
        <w:br/>
      </w:r>
      <w:r>
        <w:rPr>
          <w:rStyle w:val="VerbatimChar"/>
          <w:color w:val="57606A"/>
          <w:sz w:val="20"/>
          <w:szCs w:val="20"/>
        </w:rPr>
        <w:t xml:space="preserve"># dex.mycompany.tld. 3600 IN A 34.85.243.109</w:t>
      </w:r>
      <w:r>
        <w:rPr>
          <w:color w:val="57606A"/>
          <w:sz w:val="20"/>
          <w:szCs w:val="20"/>
        </w:rPr>
        <w:br/>
      </w:r>
      <w:r>
        <w:rPr>
          <w:rStyle w:val="VerbatimChar"/>
          <w:color w:val="57606A"/>
          <w:sz w:val="20"/>
          <w:szCs w:val="20"/>
        </w:rPr>
        <w:t xml:space="preserve"># ...</w:t>
      </w:r>
    </w:p>
    <w:p>
      <w:pPr>
        <w:numPr>
          <w:ilvl w:val="0"/>
          <w:numId w:val="1000"/>
        </w:numPr>
      </w:pPr>
      <w:r>
        <w:t xml:space="preserve">Если ответом стала ошибка с кодом</w:t>
      </w:r>
      <w:r>
        <w:t xml:space="preserve"> </w:t>
      </w:r>
      <w:r>
        <w:rPr>
          <w:rStyle w:val="VerbatimChar"/>
          <w:color w:val="57606A"/>
          <w:sz w:val="20"/>
          <w:szCs w:val="20"/>
        </w:rPr>
        <w:t xml:space="preserve">NXDOMAIN</w:t>
      </w:r>
      <w:r>
        <w:t xml:space="preserve">, нужно настроить DNS пользователя. Если домен недоступен из Интернета, необходимо выполнить</w:t>
      </w:r>
      <w:r>
        <w:t xml:space="preserve"> </w:t>
      </w:r>
      <w:hyperlink w:anchor="X0066fef66e07997425f37e093b279fa2294b657">
        <w:r>
          <w:rPr>
            <w:rStyle w:val="Hyperlink"/>
          </w:rPr>
          <w:t xml:space="preserve">дополнительный шаг</w:t>
        </w:r>
      </w:hyperlink>
      <w:r>
        <w:t xml:space="preserve">.</w:t>
      </w:r>
    </w:p>
    <w:p>
      <w:pPr>
        <w:numPr>
          <w:ilvl w:val="0"/>
          <w:numId w:val="1000"/>
        </w:numPr>
        <w:pStyle w:val="BlockText"/>
      </w:pPr>
      <w:r>
        <w:t xml:space="preserve">Как временное решение можно добавить следующую строку в файл</w:t>
      </w:r>
      <w:r>
        <w:t xml:space="preserve"> </w:t>
      </w:r>
      <w:r>
        <w:rPr>
          <w:rStyle w:val="VerbatimChar"/>
          <w:color w:val="57606A"/>
          <w:sz w:val="20"/>
          <w:szCs w:val="20"/>
        </w:rPr>
        <w:t xml:space="preserve">/etc/hosts</w:t>
      </w:r>
      <w:r>
        <w:t xml:space="preserve"> </w:t>
      </w:r>
      <w:r>
        <w:t xml:space="preserve">вашей Unix-системы:</w:t>
      </w:r>
    </w:p>
    <w:p>
      <w:pPr>
        <w:numPr>
          <w:ilvl w:val="0"/>
          <w:numId w:val="1000"/>
        </w:numPr>
        <w:pStyle w:val="SourceCode"/>
      </w:pPr>
      <w:r>
        <w:rPr>
          <w:rStyle w:val="VerbatimChar"/>
          <w:color w:val="57606A"/>
          <w:sz w:val="20"/>
          <w:szCs w:val="20"/>
        </w:rPr>
        <w:t xml:space="preserve">34.85.243.109 dex.mycompany.tld stronghold.mycompany.tld</w:t>
      </w:r>
    </w:p>
    <w:p>
      <w:pPr>
        <w:numPr>
          <w:ilvl w:val="0"/>
          <w:numId w:val="1259"/>
        </w:numPr>
      </w:pPr>
      <w:r>
        <w:t xml:space="preserve">В браузере откройте</w:t>
      </w:r>
      <w:r>
        <w:t xml:space="preserve"> </w:t>
      </w:r>
      <w:hyperlink r:id="rId541">
        <w:r>
          <w:rPr>
            <w:rStyle w:val="Hyperlink"/>
          </w:rPr>
          <w:t xml:space="preserve">https://dex.mycompany.tld/healthz</w:t>
        </w:r>
      </w:hyperlink>
      <w:r>
        <w:t xml:space="preserve">, либо выполните команду</w:t>
      </w:r>
      <w:r>
        <w:t xml:space="preserve"> </w:t>
      </w:r>
      <w:r>
        <w:rPr>
          <w:rStyle w:val="VerbatimChar"/>
          <w:color w:val="57606A"/>
          <w:sz w:val="20"/>
          <w:szCs w:val="20"/>
        </w:rPr>
        <w:t xml:space="preserve">curl -kL https://dex.mycompany.tld/healthz</w:t>
      </w:r>
      <w:r>
        <w:t xml:space="preserve">. Должен вернуться ответ</w:t>
      </w:r>
      <w:r>
        <w:t xml:space="preserve"> </w:t>
      </w:r>
      <w:r>
        <w:rPr>
          <w:rStyle w:val="VerbatimChar"/>
          <w:color w:val="57606A"/>
          <w:sz w:val="20"/>
          <w:szCs w:val="20"/>
        </w:rPr>
        <w:t xml:space="preserve">Health check passed</w:t>
      </w:r>
      <w:r>
        <w:t xml:space="preserve">.</w:t>
      </w:r>
    </w:p>
    <w:p>
      <w:pPr>
        <w:numPr>
          <w:ilvl w:val="0"/>
          <w:numId w:val="1259"/>
        </w:numPr>
      </w:pPr>
      <w:r>
        <w:t xml:space="preserve">Проверьте, что Ingress-контроллер обрабатывает запросы на ваш поддомен</w:t>
      </w:r>
      <w:r>
        <w:t xml:space="preserve"> </w:t>
      </w:r>
      <w:r>
        <w:rPr>
          <w:rStyle w:val="VerbatimChar"/>
          <w:color w:val="57606A"/>
          <w:sz w:val="20"/>
          <w:szCs w:val="20"/>
        </w:rPr>
        <w:t xml:space="preserve">stronghold.mycompany.tld</w:t>
      </w:r>
      <w:r>
        <w:t xml:space="preserve">. Снова в браузере, либо командой</w:t>
      </w:r>
      <w:r>
        <w:t xml:space="preserve"> </w:t>
      </w:r>
      <w:r>
        <w:rPr>
          <w:rStyle w:val="VerbatimChar"/>
          <w:color w:val="57606A"/>
          <w:sz w:val="20"/>
          <w:szCs w:val="20"/>
        </w:rPr>
        <w:t xml:space="preserve">curl -kL</w:t>
      </w:r>
      <w:r>
        <w:t xml:space="preserve"> </w:t>
      </w:r>
      <w:r>
        <w:t xml:space="preserve">откройте</w:t>
      </w:r>
      <w:r>
        <w:t xml:space="preserve"> </w:t>
      </w:r>
      <w:hyperlink r:id="rId542">
        <w:r>
          <w:rPr>
            <w:rStyle w:val="Hyperlink"/>
          </w:rPr>
          <w:t xml:space="preserve">https://stronghold.mycompany.tld</w:t>
        </w:r>
      </w:hyperlink>
      <w:r>
        <w:t xml:space="preserve">. Должна вернуться 404 ошибка.</w:t>
      </w:r>
    </w:p>
    <w:bookmarkEnd w:id="545"/>
    <w:bookmarkStart w:id="546" w:name="Xf76e8e5b33bd5bda6b8300ec6e2e4d06fa0e110"/>
    <w:p>
      <w:pPr>
        <w:pStyle w:val="Heading4"/>
      </w:pPr>
      <w:r>
        <w:t xml:space="preserve">Через файл сертификата</w:t>
      </w:r>
    </w:p>
    <w:p>
      <w:pPr>
        <w:pStyle w:val="FirstParagraph"/>
      </w:pPr>
      <w:r>
        <w:t xml:space="preserve">Необходимо создать СА и сертификат, после чего подписать сертификат этим СА. Если СА уже существует, можно подписать сертификат существующим СА.</w:t>
      </w:r>
      <w:r>
        <w:t xml:space="preserve"> </w:t>
      </w:r>
      <w:r>
        <w:t xml:space="preserve">Сертификат должен быть сформирован с полной цепочкой (fullchain).</w:t>
      </w:r>
    </w:p>
    <w:p>
      <w:pPr>
        <w:pStyle w:val="BodyText"/>
      </w:pPr>
      <w:r>
        <w:t xml:space="preserve">Ниже представлен скрипт</w:t>
      </w:r>
      <w:r>
        <w:t xml:space="preserve"> </w:t>
      </w:r>
      <w:r>
        <w:rPr>
          <w:rStyle w:val="VerbatimChar"/>
          <w:color w:val="57606A"/>
          <w:sz w:val="20"/>
          <w:szCs w:val="20"/>
        </w:rPr>
        <w:t xml:space="preserve">createCertificate.sh</w:t>
      </w:r>
      <w:r>
        <w:t xml:space="preserve">, который с помощью openssl создает нужную пару сертификат + ключ</w:t>
      </w:r>
      <w:r>
        <w:t xml:space="preserve"> </w:t>
      </w:r>
      <w:r>
        <w:t xml:space="preserve">для домена</w:t>
      </w:r>
      <w:r>
        <w:t xml:space="preserve"> </w:t>
      </w:r>
      <w:r>
        <w:rPr>
          <w:rStyle w:val="VerbatimChar"/>
          <w:color w:val="57606A"/>
          <w:sz w:val="20"/>
          <w:szCs w:val="20"/>
        </w:rPr>
        <w:t xml:space="preserve">mycompany.tld</w:t>
      </w:r>
      <w:r>
        <w:t xml:space="preserve"> </w:t>
      </w:r>
      <w:r>
        <w:t xml:space="preserve">(</w:t>
      </w:r>
      <w:r>
        <w:rPr>
          <w:rStyle w:val="VerbatimChar"/>
          <w:color w:val="57606A"/>
          <w:sz w:val="20"/>
          <w:szCs w:val="20"/>
        </w:rPr>
        <w:t xml:space="preserve">*.mycompany.tld</w:t>
      </w:r>
      <w:r>
        <w:t xml:space="preserve">).</w:t>
      </w:r>
    </w:p>
    <w:p>
      <w:pPr>
        <w:pStyle w:val="SourceCode"/>
      </w:pPr>
      <w:r>
        <w:rPr>
          <w:rStyle w:val="VerbatimChar"/>
          <w:color w:val="57606A"/>
          <w:sz w:val="20"/>
          <w:szCs w:val="20"/>
        </w:rPr>
        <w:t xml:space="preserve">#!/bin/bash</w:t>
      </w:r>
      <w:r>
        <w:rPr>
          <w:color w:val="57606A"/>
          <w:sz w:val="20"/>
          <w:szCs w:val="20"/>
        </w:rPr>
        <w:br/>
      </w:r>
      <w:r>
        <w:rPr>
          <w:color w:val="57606A"/>
          <w:sz w:val="20"/>
          <w:szCs w:val="20"/>
        </w:rPr>
        <w:br/>
      </w:r>
      <w:r>
        <w:rPr>
          <w:rStyle w:val="VerbatimChar"/>
          <w:color w:val="57606A"/>
          <w:sz w:val="20"/>
          <w:szCs w:val="20"/>
        </w:rPr>
        <w:t xml:space="preserve">set -e</w:t>
      </w:r>
      <w:r>
        <w:rPr>
          <w:color w:val="57606A"/>
          <w:sz w:val="20"/>
          <w:szCs w:val="20"/>
        </w:rPr>
        <w:br/>
      </w:r>
      <w:r>
        <w:rPr>
          <w:rStyle w:val="VerbatimChar"/>
          <w:color w:val="57606A"/>
          <w:sz w:val="20"/>
          <w:szCs w:val="20"/>
        </w:rPr>
        <w:t xml:space="preserve">caName="MyOrg-RootCA"            # Имя CA (CN).</w:t>
      </w:r>
      <w:r>
        <w:rPr>
          <w:color w:val="57606A"/>
          <w:sz w:val="20"/>
          <w:szCs w:val="20"/>
        </w:rPr>
        <w:br/>
      </w:r>
      <w:r>
        <w:rPr>
          <w:rStyle w:val="VerbatimChar"/>
          <w:color w:val="57606A"/>
          <w:sz w:val="20"/>
          <w:szCs w:val="20"/>
        </w:rPr>
        <w:t xml:space="preserve">publicDomain="mycompany.tld"     # Имя кластерного домена (см. publicDomainTemplate).</w:t>
      </w:r>
      <w:r>
        <w:rPr>
          <w:color w:val="57606A"/>
          <w:sz w:val="20"/>
          <w:szCs w:val="20"/>
        </w:rPr>
        <w:br/>
      </w:r>
      <w:r>
        <w:rPr>
          <w:rStyle w:val="VerbatimChar"/>
          <w:color w:val="57606A"/>
          <w:sz w:val="20"/>
          <w:szCs w:val="20"/>
        </w:rPr>
        <w:t xml:space="preserve">certName="kubernetes"            # Имя сертификата для кластера (CN).</w:t>
      </w:r>
      <w:r>
        <w:rPr>
          <w:color w:val="57606A"/>
          <w:sz w:val="20"/>
          <w:szCs w:val="20"/>
        </w:rPr>
        <w:br/>
      </w:r>
      <w:r>
        <w:rPr>
          <w:color w:val="57606A"/>
          <w:sz w:val="20"/>
          <w:szCs w:val="20"/>
        </w:rPr>
        <w:br/>
      </w:r>
      <w:r>
        <w:rPr>
          <w:rStyle w:val="VerbatimChar"/>
          <w:color w:val="57606A"/>
          <w:sz w:val="20"/>
          <w:szCs w:val="20"/>
        </w:rPr>
        <w:t xml:space="preserve">mkdir -p "${caName}"</w:t>
      </w:r>
      <w:r>
        <w:rPr>
          <w:color w:val="57606A"/>
          <w:sz w:val="20"/>
          <w:szCs w:val="20"/>
        </w:rPr>
        <w:br/>
      </w:r>
      <w:r>
        <w:rPr>
          <w:rStyle w:val="VerbatimChar"/>
          <w:color w:val="57606A"/>
          <w:sz w:val="20"/>
          <w:szCs w:val="20"/>
        </w:rPr>
        <w:t xml:space="preserve">cd "${caName}"</w:t>
      </w:r>
      <w:r>
        <w:rPr>
          <w:color w:val="57606A"/>
          <w:sz w:val="20"/>
          <w:szCs w:val="20"/>
        </w:rPr>
        <w:br/>
      </w:r>
      <w:r>
        <w:rPr>
          <w:color w:val="57606A"/>
          <w:sz w:val="20"/>
          <w:szCs w:val="20"/>
        </w:rPr>
        <w:br/>
      </w:r>
      <w:r>
        <w:rPr>
          <w:rStyle w:val="VerbatimChar"/>
          <w:color w:val="57606A"/>
          <w:sz w:val="20"/>
          <w:szCs w:val="20"/>
        </w:rPr>
        <w:t xml:space="preserve">[ ! -f "${caName}.key" ] &amp;&amp; openssl genrsa -out "${caName}.key" 4096</w:t>
      </w:r>
      <w:r>
        <w:rPr>
          <w:color w:val="57606A"/>
          <w:sz w:val="20"/>
          <w:szCs w:val="20"/>
        </w:rPr>
        <w:br/>
      </w:r>
      <w:r>
        <w:rPr>
          <w:color w:val="57606A"/>
          <w:sz w:val="20"/>
          <w:szCs w:val="20"/>
        </w:rPr>
        <w:br/>
      </w:r>
      <w:r>
        <w:rPr>
          <w:rStyle w:val="VerbatimChar"/>
          <w:color w:val="57606A"/>
          <w:sz w:val="20"/>
          <w:szCs w:val="20"/>
        </w:rPr>
        <w:t xml:space="preserve">[ ! -f "${caName}.crt" ] &amp;&amp;  openssl req -x509 -new -nodes -key "${caName}.key" -sha256 -days 1826 -out "${caName}.crt" \</w:t>
      </w:r>
      <w:r>
        <w:rPr>
          <w:color w:val="57606A"/>
          <w:sz w:val="20"/>
          <w:szCs w:val="20"/>
        </w:rPr>
        <w:br/>
      </w:r>
      <w:r>
        <w:rPr>
          <w:rStyle w:val="VerbatimChar"/>
          <w:color w:val="57606A"/>
          <w:sz w:val="20"/>
          <w:szCs w:val="20"/>
        </w:rPr>
        <w:t xml:space="preserve">   -subj "/CN=${caName}/O=MyOrganisation"</w:t>
      </w:r>
      <w:r>
        <w:rPr>
          <w:color w:val="57606A"/>
          <w:sz w:val="20"/>
          <w:szCs w:val="20"/>
        </w:rPr>
        <w:br/>
      </w:r>
      <w:r>
        <w:rPr>
          <w:color w:val="57606A"/>
          <w:sz w:val="20"/>
          <w:szCs w:val="20"/>
        </w:rPr>
        <w:br/>
      </w:r>
      <w:r>
        <w:rPr>
          <w:rStyle w:val="VerbatimChar"/>
          <w:color w:val="57606A"/>
          <w:sz w:val="20"/>
          <w:szCs w:val="20"/>
        </w:rPr>
        <w:t xml:space="preserve">openssl req -new -nodes -out ${certName}.csr -newkey rsa:4096 -keyout "${certName}.key" \</w:t>
      </w:r>
      <w:r>
        <w:rPr>
          <w:color w:val="57606A"/>
          <w:sz w:val="20"/>
          <w:szCs w:val="20"/>
        </w:rPr>
        <w:br/>
      </w:r>
      <w:r>
        <w:rPr>
          <w:rStyle w:val="VerbatimChar"/>
          <w:color w:val="57606A"/>
          <w:sz w:val="20"/>
          <w:szCs w:val="20"/>
        </w:rPr>
        <w:t xml:space="preserve">  -subj "/CN=${certName}/O=MyOrganisation"</w:t>
      </w:r>
      <w:r>
        <w:rPr>
          <w:color w:val="57606A"/>
          <w:sz w:val="20"/>
          <w:szCs w:val="20"/>
        </w:rPr>
        <w:br/>
      </w:r>
      <w:r>
        <w:rPr>
          <w:color w:val="57606A"/>
          <w:sz w:val="20"/>
          <w:szCs w:val="20"/>
        </w:rPr>
        <w:br/>
      </w:r>
      <w:r>
        <w:rPr>
          <w:rStyle w:val="VerbatimChar"/>
          <w:color w:val="57606A"/>
          <w:sz w:val="20"/>
          <w:szCs w:val="20"/>
        </w:rPr>
        <w:t xml:space="preserve"># v3 ext file</w:t>
      </w:r>
      <w:r>
        <w:rPr>
          <w:color w:val="57606A"/>
          <w:sz w:val="20"/>
          <w:szCs w:val="20"/>
        </w:rPr>
        <w:br/>
      </w:r>
      <w:r>
        <w:rPr>
          <w:rStyle w:val="VerbatimChar"/>
          <w:color w:val="57606A"/>
          <w:sz w:val="20"/>
          <w:szCs w:val="20"/>
        </w:rPr>
        <w:t xml:space="preserve">cat &gt; "${certName}.v3.ext" &lt;&lt; EOF</w:t>
      </w:r>
      <w:r>
        <w:rPr>
          <w:color w:val="57606A"/>
          <w:sz w:val="20"/>
          <w:szCs w:val="20"/>
        </w:rPr>
        <w:br/>
      </w:r>
      <w:r>
        <w:rPr>
          <w:rStyle w:val="VerbatimChar"/>
          <w:color w:val="57606A"/>
          <w:sz w:val="20"/>
          <w:szCs w:val="20"/>
        </w:rPr>
        <w:t xml:space="preserve">authorityKeyIdentifier=keyid,issuer</w:t>
      </w:r>
      <w:r>
        <w:rPr>
          <w:color w:val="57606A"/>
          <w:sz w:val="20"/>
          <w:szCs w:val="20"/>
        </w:rPr>
        <w:br/>
      </w:r>
      <w:r>
        <w:rPr>
          <w:rStyle w:val="VerbatimChar"/>
          <w:color w:val="57606A"/>
          <w:sz w:val="20"/>
          <w:szCs w:val="20"/>
        </w:rPr>
        <w:t xml:space="preserve">basicConstraints=CA:FALSE</w:t>
      </w:r>
      <w:r>
        <w:rPr>
          <w:color w:val="57606A"/>
          <w:sz w:val="20"/>
          <w:szCs w:val="20"/>
        </w:rPr>
        <w:br/>
      </w:r>
      <w:r>
        <w:rPr>
          <w:rStyle w:val="VerbatimChar"/>
          <w:color w:val="57606A"/>
          <w:sz w:val="20"/>
          <w:szCs w:val="20"/>
        </w:rPr>
        <w:t xml:space="preserve">keyUsage = digitalSignature, nonRepudiation, keyEncipherment, dataEncipherment</w:t>
      </w:r>
      <w:r>
        <w:rPr>
          <w:color w:val="57606A"/>
          <w:sz w:val="20"/>
          <w:szCs w:val="20"/>
        </w:rPr>
        <w:br/>
      </w:r>
      <w:r>
        <w:rPr>
          <w:rStyle w:val="VerbatimChar"/>
          <w:color w:val="57606A"/>
          <w:sz w:val="20"/>
          <w:szCs w:val="20"/>
        </w:rPr>
        <w:t xml:space="preserve">subjectAltName = @alt_names</w:t>
      </w:r>
      <w:r>
        <w:rPr>
          <w:color w:val="57606A"/>
          <w:sz w:val="20"/>
          <w:szCs w:val="20"/>
        </w:rPr>
        <w:br/>
      </w:r>
      <w:r>
        <w:rPr>
          <w:rStyle w:val="VerbatimChar"/>
          <w:color w:val="57606A"/>
          <w:sz w:val="20"/>
          <w:szCs w:val="20"/>
        </w:rPr>
        <w:t xml:space="preserve">[alt_names]</w:t>
      </w:r>
      <w:r>
        <w:rPr>
          <w:color w:val="57606A"/>
          <w:sz w:val="20"/>
          <w:szCs w:val="20"/>
        </w:rPr>
        <w:br/>
      </w:r>
      <w:r>
        <w:rPr>
          <w:rStyle w:val="VerbatimChar"/>
          <w:color w:val="57606A"/>
          <w:sz w:val="20"/>
          <w:szCs w:val="20"/>
        </w:rPr>
        <w:t xml:space="preserve">DNS.1 = ${publicDomain}</w:t>
      </w:r>
      <w:r>
        <w:rPr>
          <w:color w:val="57606A"/>
          <w:sz w:val="20"/>
          <w:szCs w:val="20"/>
        </w:rPr>
        <w:br/>
      </w:r>
      <w:r>
        <w:rPr>
          <w:rStyle w:val="VerbatimChar"/>
          <w:color w:val="57606A"/>
          <w:sz w:val="20"/>
          <w:szCs w:val="20"/>
        </w:rPr>
        <w:t xml:space="preserve">DNS.2 = *.${publicDomain}</w:t>
      </w:r>
      <w:r>
        <w:rPr>
          <w:color w:val="57606A"/>
          <w:sz w:val="20"/>
          <w:szCs w:val="20"/>
        </w:rPr>
        <w:br/>
      </w:r>
      <w:r>
        <w:rPr>
          <w:rStyle w:val="VerbatimChar"/>
          <w:color w:val="57606A"/>
          <w:sz w:val="20"/>
          <w:szCs w:val="20"/>
        </w:rPr>
        <w:t xml:space="preserve">EOF</w:t>
      </w:r>
      <w:r>
        <w:rPr>
          <w:color w:val="57606A"/>
          <w:sz w:val="20"/>
          <w:szCs w:val="20"/>
        </w:rPr>
        <w:br/>
      </w:r>
      <w:r>
        <w:rPr>
          <w:color w:val="57606A"/>
          <w:sz w:val="20"/>
          <w:szCs w:val="20"/>
        </w:rPr>
        <w:br/>
      </w:r>
      <w:r>
        <w:rPr>
          <w:rStyle w:val="VerbatimChar"/>
          <w:color w:val="57606A"/>
          <w:sz w:val="20"/>
          <w:szCs w:val="20"/>
        </w:rPr>
        <w:t xml:space="preserve">openssl x509 -req -in "${certName}.csr" -CA "${caName}.crt" -CAkey "${caName}.key" -CAcreateserial -out "${certName}.crt" -days 730 -sha256 -extfile "${certName}.v3.ext"</w:t>
      </w:r>
      <w:r>
        <w:rPr>
          <w:color w:val="57606A"/>
          <w:sz w:val="20"/>
          <w:szCs w:val="20"/>
        </w:rPr>
        <w:br/>
      </w:r>
      <w:r>
        <w:rPr>
          <w:color w:val="57606A"/>
          <w:sz w:val="20"/>
          <w:szCs w:val="20"/>
        </w:rPr>
        <w:br/>
      </w:r>
      <w:r>
        <w:rPr>
          <w:rStyle w:val="VerbatimChar"/>
          <w:color w:val="57606A"/>
          <w:sz w:val="20"/>
          <w:szCs w:val="20"/>
        </w:rPr>
        <w:t xml:space="preserve">cat "${certName}.crt" "${caName}.crt" &gt; "${certName}_fullchain.crt"</w:t>
      </w:r>
    </w:p>
    <w:p>
      <w:pPr>
        <w:pStyle w:val="FirstParagraph"/>
      </w:pPr>
      <w:r>
        <w:t xml:space="preserve">Используя полученные файлы</w:t>
      </w:r>
      <w:r>
        <w:t xml:space="preserve"> </w:t>
      </w:r>
      <w:r>
        <w:rPr>
          <w:rStyle w:val="VerbatimChar"/>
          <w:color w:val="57606A"/>
          <w:sz w:val="20"/>
          <w:szCs w:val="20"/>
        </w:rPr>
        <w:t xml:space="preserve">kubernetes.key</w:t>
      </w:r>
      <w:r>
        <w:t xml:space="preserve"> </w:t>
      </w:r>
      <w:r>
        <w:t xml:space="preserve">и</w:t>
      </w:r>
      <w:r>
        <w:t xml:space="preserve"> </w:t>
      </w:r>
      <w:r>
        <w:rPr>
          <w:rStyle w:val="VerbatimChar"/>
          <w:color w:val="57606A"/>
          <w:sz w:val="20"/>
          <w:szCs w:val="20"/>
        </w:rPr>
        <w:t xml:space="preserve">kubernetes_fullchain.crt</w:t>
      </w:r>
      <w:r>
        <w:t xml:space="preserve"> </w:t>
      </w:r>
      <w:r>
        <w:t xml:space="preserve">нужно создать секрет в неймспейсе d8-system.</w:t>
      </w:r>
    </w:p>
    <w:p>
      <w:pPr>
        <w:pStyle w:val="SourceCode"/>
      </w:pPr>
      <w:r>
        <w:rPr>
          <w:rStyle w:val="VerbatimChar"/>
          <w:color w:val="57606A"/>
          <w:sz w:val="20"/>
          <w:szCs w:val="20"/>
        </w:rPr>
        <w:t xml:space="preserve">d8 k -n d8-system create secret tls mycompany-wildcard-tls --cert=kubernetes_fullchain.crt --key=kubernetes.key</w:t>
      </w:r>
    </w:p>
    <w:p>
      <w:pPr>
        <w:pStyle w:val="FirstParagraph"/>
      </w:pPr>
      <w:r>
        <w:t xml:space="preserve">Для использования полученного сертификата в кластере нужно привести глобальную конфигурацию к следующему виду, выполнив команду</w:t>
      </w:r>
      <w:r>
        <w:t xml:space="preserve"> </w:t>
      </w:r>
      <w:r>
        <w:rPr>
          <w:rStyle w:val="VerbatimChar"/>
          <w:color w:val="57606A"/>
          <w:sz w:val="20"/>
          <w:szCs w:val="20"/>
        </w:rPr>
        <w:t xml:space="preserve">d8 k edit mc global</w:t>
      </w:r>
      <w:r>
        <w:t xml:space="preserve">:</w:t>
      </w:r>
    </w:p>
    <w:p>
      <w:pPr>
        <w:pStyle w:val="SourceCode"/>
      </w:pP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ModuleConfig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global</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settings:</w:t>
      </w:r>
      <w:r>
        <w:rPr>
          <w:color w:val="57606A"/>
          <w:sz w:val="20"/>
          <w:szCs w:val="20"/>
        </w:rPr>
        <w:br/>
      </w:r>
      <w:r>
        <w:rPr>
          <w:rStyle w:val="VerbatimChar"/>
          <w:color w:val="57606A"/>
          <w:sz w:val="20"/>
          <w:szCs w:val="20"/>
        </w:rPr>
        <w:t xml:space="preserve">    modules:</w:t>
      </w:r>
      <w:r>
        <w:rPr>
          <w:color w:val="57606A"/>
          <w:sz w:val="20"/>
          <w:szCs w:val="20"/>
        </w:rPr>
        <w:br/>
      </w:r>
      <w:r>
        <w:rPr>
          <w:rStyle w:val="VerbatimChar"/>
          <w:color w:val="57606A"/>
          <w:sz w:val="20"/>
          <w:szCs w:val="20"/>
        </w:rPr>
        <w:t xml:space="preserve">      https:</w:t>
      </w:r>
      <w:r>
        <w:rPr>
          <w:color w:val="57606A"/>
          <w:sz w:val="20"/>
          <w:szCs w:val="20"/>
        </w:rPr>
        <w:br/>
      </w:r>
      <w:r>
        <w:rPr>
          <w:rStyle w:val="VerbatimChar"/>
          <w:color w:val="57606A"/>
          <w:sz w:val="20"/>
          <w:szCs w:val="20"/>
        </w:rPr>
        <w:t xml:space="preserve">        customCertificate:</w:t>
      </w:r>
      <w:r>
        <w:rPr>
          <w:color w:val="57606A"/>
          <w:sz w:val="20"/>
          <w:szCs w:val="20"/>
        </w:rPr>
        <w:br/>
      </w:r>
      <w:r>
        <w:rPr>
          <w:rStyle w:val="VerbatimChar"/>
          <w:color w:val="57606A"/>
          <w:sz w:val="20"/>
          <w:szCs w:val="20"/>
        </w:rPr>
        <w:t xml:space="preserve">          secretName: mycompany-wildcard-tls    # Здесь указываем название объекта Secret, содержащего fullchain сертификат и ключ.</w:t>
      </w:r>
      <w:r>
        <w:rPr>
          <w:color w:val="57606A"/>
          <w:sz w:val="20"/>
          <w:szCs w:val="20"/>
        </w:rPr>
        <w:br/>
      </w:r>
      <w:r>
        <w:rPr>
          <w:rStyle w:val="VerbatimChar"/>
          <w:color w:val="57606A"/>
          <w:sz w:val="20"/>
          <w:szCs w:val="20"/>
        </w:rPr>
        <w:t xml:space="preserve">        mode: CustomCertificate                 # Меняем режим работы с tls для всех модулей.</w:t>
      </w:r>
      <w:r>
        <w:rPr>
          <w:color w:val="57606A"/>
          <w:sz w:val="20"/>
          <w:szCs w:val="20"/>
        </w:rPr>
        <w:br/>
      </w:r>
      <w:r>
        <w:rPr>
          <w:rStyle w:val="VerbatimChar"/>
          <w:color w:val="57606A"/>
          <w:sz w:val="20"/>
          <w:szCs w:val="20"/>
        </w:rPr>
        <w:t xml:space="preserve">      publicDomainTemplate: '%s.mycompany.tld'</w:t>
      </w:r>
    </w:p>
    <w:p>
      <w:pPr>
        <w:pStyle w:val="FirstParagraph"/>
      </w:pPr>
      <w:r>
        <w:t xml:space="preserve">Также требуется настроить модуль</w:t>
      </w:r>
      <w:r>
        <w:t xml:space="preserve"> </w:t>
      </w:r>
      <w:r>
        <w:rPr>
          <w:rStyle w:val="VerbatimChar"/>
          <w:color w:val="57606A"/>
          <w:sz w:val="20"/>
          <w:szCs w:val="20"/>
        </w:rPr>
        <w:t xml:space="preserve">user-authn</w:t>
      </w:r>
      <w:r>
        <w:t xml:space="preserve">, включив в настройках</w:t>
      </w:r>
      <w:r>
        <w:t xml:space="preserve"> </w:t>
      </w:r>
      <w:r>
        <w:rPr>
          <w:rStyle w:val="VerbatimChar"/>
          <w:color w:val="57606A"/>
          <w:sz w:val="20"/>
          <w:szCs w:val="20"/>
        </w:rPr>
        <w:t xml:space="preserve">controlPlaneConfigurator.dexCAMode</w:t>
      </w:r>
      <w:r>
        <w:t xml:space="preserve"> </w:t>
      </w:r>
      <w:r>
        <w:t xml:space="preserve">в значение</w:t>
      </w:r>
      <w:r>
        <w:t xml:space="preserve"> </w:t>
      </w:r>
      <w:r>
        <w:rPr>
          <w:rStyle w:val="VerbatimChar"/>
          <w:color w:val="57606A"/>
          <w:sz w:val="20"/>
          <w:szCs w:val="20"/>
        </w:rPr>
        <w:t xml:space="preserve">FromIngressSecret</w:t>
      </w:r>
      <w:r>
        <w:t xml:space="preserve">.</w:t>
      </w:r>
      <w:r>
        <w:t xml:space="preserve"> </w:t>
      </w:r>
      <w:r>
        <w:t xml:space="preserve">В этом случае CA будет получен из цепочки, которая помещена в файл</w:t>
      </w:r>
      <w:r>
        <w:t xml:space="preserve"> </w:t>
      </w:r>
      <w:r>
        <w:rPr>
          <w:rStyle w:val="VerbatimChar"/>
          <w:color w:val="57606A"/>
          <w:sz w:val="20"/>
          <w:szCs w:val="20"/>
        </w:rPr>
        <w:t xml:space="preserve">kubernetes_fullchain.crt</w:t>
      </w:r>
      <w:r>
        <w:t xml:space="preserve">.</w:t>
      </w:r>
    </w:p>
    <w:p>
      <w:pPr>
        <w:pStyle w:val="BodyText"/>
      </w:pPr>
      <w:r>
        <w:t xml:space="preserve">Пример</w:t>
      </w:r>
    </w:p>
    <w:p>
      <w:pPr>
        <w:pStyle w:val="SourceCode"/>
      </w:pP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ModuleConfig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user-authn</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enabled: true</w:t>
      </w:r>
      <w:r>
        <w:rPr>
          <w:color w:val="57606A"/>
          <w:sz w:val="20"/>
          <w:szCs w:val="20"/>
        </w:rPr>
        <w:br/>
      </w:r>
      <w:r>
        <w:rPr>
          <w:rStyle w:val="VerbatimChar"/>
          <w:color w:val="57606A"/>
          <w:sz w:val="20"/>
          <w:szCs w:val="20"/>
        </w:rPr>
        <w:t xml:space="preserve">  settings:</w:t>
      </w:r>
      <w:r>
        <w:rPr>
          <w:color w:val="57606A"/>
          <w:sz w:val="20"/>
          <w:szCs w:val="20"/>
        </w:rPr>
        <w:br/>
      </w:r>
      <w:r>
        <w:rPr>
          <w:rStyle w:val="VerbatimChar"/>
          <w:color w:val="57606A"/>
          <w:sz w:val="20"/>
          <w:szCs w:val="20"/>
        </w:rPr>
        <w:t xml:space="preserve">    controlPlaneConfigurator:</w:t>
      </w:r>
      <w:r>
        <w:rPr>
          <w:color w:val="57606A"/>
          <w:sz w:val="20"/>
          <w:szCs w:val="20"/>
        </w:rPr>
        <w:br/>
      </w:r>
      <w:r>
        <w:rPr>
          <w:rStyle w:val="VerbatimChar"/>
          <w:color w:val="57606A"/>
          <w:sz w:val="20"/>
          <w:szCs w:val="20"/>
        </w:rPr>
        <w:t xml:space="preserve">      dexCAMode: FromIngressSecret</w:t>
      </w:r>
      <w:r>
        <w:rPr>
          <w:color w:val="57606A"/>
          <w:sz w:val="20"/>
          <w:szCs w:val="20"/>
        </w:rPr>
        <w:br/>
      </w:r>
      <w:r>
        <w:rPr>
          <w:rStyle w:val="VerbatimChar"/>
          <w:color w:val="57606A"/>
          <w:sz w:val="20"/>
          <w:szCs w:val="20"/>
        </w:rPr>
        <w:t xml:space="preserve">  ...</w:t>
      </w:r>
    </w:p>
    <w:p>
      <w:pPr>
        <w:pStyle w:val="FirstParagraph"/>
      </w:pPr>
      <w:r>
        <w:t xml:space="preserve">Перед запуском модуля убедитесь, что ключевые сервисы доступны из</w:t>
      </w:r>
      <w:r>
        <w:t xml:space="preserve"> </w:t>
      </w:r>
      <w:r>
        <w:rPr>
          <w:bCs/>
          <w:b/>
        </w:rPr>
        <w:t xml:space="preserve">рабочей сети</w:t>
      </w:r>
      <w:r>
        <w:t xml:space="preserve">.</w:t>
      </w:r>
    </w:p>
    <w:p>
      <w:pPr>
        <w:numPr>
          <w:ilvl w:val="0"/>
          <w:numId w:val="1260"/>
        </w:numPr>
      </w:pPr>
      <w:r>
        <w:t xml:space="preserve">Получите адрес платформы аутентификации командой:</w:t>
      </w:r>
    </w:p>
    <w:p>
      <w:pPr>
        <w:numPr>
          <w:ilvl w:val="0"/>
          <w:numId w:val="1000"/>
        </w:numPr>
        <w:pStyle w:val="SourceCode"/>
      </w:pPr>
      <w:r>
        <w:rPr>
          <w:rStyle w:val="VerbatimChar"/>
          <w:color w:val="57606A"/>
          <w:sz w:val="20"/>
          <w:szCs w:val="20"/>
        </w:rPr>
        <w:t xml:space="preserve">d8 k -n d8-user-authn get ing dex</w:t>
      </w:r>
      <w:r>
        <w:rPr>
          <w:color w:val="57606A"/>
          <w:sz w:val="20"/>
          <w:szCs w:val="20"/>
        </w:rPr>
        <w:br/>
      </w:r>
      <w:r>
        <w:rPr>
          <w:rStyle w:val="VerbatimChar"/>
          <w:color w:val="57606A"/>
          <w:sz w:val="20"/>
          <w:szCs w:val="20"/>
        </w:rPr>
        <w:t xml:space="preserve"># Ожидаемый ответ:</w:t>
      </w:r>
      <w:r>
        <w:rPr>
          <w:color w:val="57606A"/>
          <w:sz w:val="20"/>
          <w:szCs w:val="20"/>
        </w:rPr>
        <w:br/>
      </w:r>
      <w:r>
        <w:rPr>
          <w:rStyle w:val="VerbatimChar"/>
          <w:color w:val="57606A"/>
          <w:sz w:val="20"/>
          <w:szCs w:val="20"/>
        </w:rPr>
        <w:t xml:space="preserve"># NAME   CLASS   HOSTS               ADDRESS         PORTS     AGE</w:t>
      </w:r>
      <w:r>
        <w:rPr>
          <w:color w:val="57606A"/>
          <w:sz w:val="20"/>
          <w:szCs w:val="20"/>
        </w:rPr>
        <w:br/>
      </w:r>
      <w:r>
        <w:rPr>
          <w:rStyle w:val="VerbatimChar"/>
          <w:color w:val="57606A"/>
          <w:sz w:val="20"/>
          <w:szCs w:val="20"/>
        </w:rPr>
        <w:t xml:space="preserve"># dex    nginx   dex.mycompany.tld   34.85.243.109   80, 443   4d20h</w:t>
      </w:r>
    </w:p>
    <w:p>
      <w:pPr>
        <w:numPr>
          <w:ilvl w:val="0"/>
          <w:numId w:val="1000"/>
        </w:numPr>
      </w:pPr>
      <w:r>
        <w:t xml:space="preserve">В столбце</w:t>
      </w:r>
      <w:r>
        <w:t xml:space="preserve"> </w:t>
      </w:r>
      <w:r>
        <w:rPr>
          <w:rStyle w:val="VerbatimChar"/>
          <w:color w:val="57606A"/>
          <w:sz w:val="20"/>
          <w:szCs w:val="20"/>
        </w:rPr>
        <w:t xml:space="preserve">HOSTS</w:t>
      </w:r>
      <w:r>
        <w:t xml:space="preserve"> </w:t>
      </w:r>
      <w:r>
        <w:t xml:space="preserve">указан проверяемый домен, а в столбце</w:t>
      </w:r>
      <w:r>
        <w:t xml:space="preserve"> </w:t>
      </w:r>
      <w:r>
        <w:rPr>
          <w:rStyle w:val="VerbatimChar"/>
          <w:color w:val="57606A"/>
          <w:sz w:val="20"/>
          <w:szCs w:val="20"/>
        </w:rPr>
        <w:t xml:space="preserve">ADDRESS</w:t>
      </w:r>
      <w:r>
        <w:t xml:space="preserve"> </w:t>
      </w:r>
      <w:r>
        <w:t xml:space="preserve">— его IP адрес. Теперь необходимо убедиться, что доменное имя указывает на этот IP-адрес. Для этого выполните команду:</w:t>
      </w:r>
    </w:p>
    <w:p>
      <w:pPr>
        <w:numPr>
          <w:ilvl w:val="0"/>
          <w:numId w:val="1000"/>
        </w:numPr>
        <w:pStyle w:val="SourceCode"/>
      </w:pPr>
      <w:r>
        <w:rPr>
          <w:rStyle w:val="VerbatimChar"/>
          <w:color w:val="57606A"/>
          <w:sz w:val="20"/>
          <w:szCs w:val="20"/>
        </w:rPr>
        <w:t xml:space="preserve">nslookup dex.mycompany.tld</w:t>
      </w:r>
      <w:r>
        <w:rPr>
          <w:color w:val="57606A"/>
          <w:sz w:val="20"/>
          <w:szCs w:val="20"/>
        </w:rPr>
        <w:br/>
      </w:r>
      <w:r>
        <w:rPr>
          <w:rStyle w:val="VerbatimChar"/>
          <w:color w:val="57606A"/>
          <w:sz w:val="20"/>
          <w:szCs w:val="20"/>
        </w:rPr>
        <w:t xml:space="preserve"># Ожидаемый ответ:</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Name: dex.mycompany.tld</w:t>
      </w:r>
      <w:r>
        <w:rPr>
          <w:color w:val="57606A"/>
          <w:sz w:val="20"/>
          <w:szCs w:val="20"/>
        </w:rPr>
        <w:br/>
      </w:r>
      <w:r>
        <w:rPr>
          <w:rStyle w:val="VerbatimChar"/>
          <w:color w:val="57606A"/>
          <w:sz w:val="20"/>
          <w:szCs w:val="20"/>
        </w:rPr>
        <w:t xml:space="preserve"># Address: 34.85.243.109</w:t>
      </w:r>
      <w:r>
        <w:rPr>
          <w:color w:val="57606A"/>
          <w:sz w:val="20"/>
          <w:szCs w:val="20"/>
        </w:rPr>
        <w:br/>
      </w:r>
      <w:r>
        <w:rPr>
          <w:rStyle w:val="VerbatimChar"/>
          <w:color w:val="57606A"/>
          <w:sz w:val="20"/>
          <w:szCs w:val="20"/>
        </w:rPr>
        <w:t xml:space="preserve"># ...</w:t>
      </w:r>
      <w:r>
        <w:rPr>
          <w:color w:val="57606A"/>
          <w:sz w:val="20"/>
          <w:szCs w:val="20"/>
        </w:rPr>
        <w:br/>
      </w:r>
      <w:r>
        <w:rPr>
          <w:color w:val="57606A"/>
          <w:sz w:val="20"/>
          <w:szCs w:val="20"/>
        </w:rPr>
        <w:br/>
      </w:r>
      <w:r>
        <w:rPr>
          <w:rStyle w:val="VerbatimChar"/>
          <w:color w:val="57606A"/>
          <w:sz w:val="20"/>
          <w:szCs w:val="20"/>
        </w:rPr>
        <w:t xml:space="preserve"># Либо:</w:t>
      </w:r>
      <w:r>
        <w:rPr>
          <w:color w:val="57606A"/>
          <w:sz w:val="20"/>
          <w:szCs w:val="20"/>
        </w:rPr>
        <w:br/>
      </w:r>
      <w:r>
        <w:rPr>
          <w:rStyle w:val="VerbatimChar"/>
          <w:color w:val="57606A"/>
          <w:sz w:val="20"/>
          <w:szCs w:val="20"/>
        </w:rPr>
        <w:t xml:space="preserve">dig dex.mycompany.tld</w:t>
      </w:r>
      <w:r>
        <w:rPr>
          <w:color w:val="57606A"/>
          <w:sz w:val="20"/>
          <w:szCs w:val="20"/>
        </w:rPr>
        <w:br/>
      </w:r>
      <w:r>
        <w:rPr>
          <w:rStyle w:val="VerbatimChar"/>
          <w:color w:val="57606A"/>
          <w:sz w:val="20"/>
          <w:szCs w:val="20"/>
        </w:rPr>
        <w:t xml:space="preserve"># Ожидаемый ответ:</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ANSWER SECTION:</w:t>
      </w:r>
      <w:r>
        <w:rPr>
          <w:color w:val="57606A"/>
          <w:sz w:val="20"/>
          <w:szCs w:val="20"/>
        </w:rPr>
        <w:br/>
      </w:r>
      <w:r>
        <w:rPr>
          <w:rStyle w:val="VerbatimChar"/>
          <w:color w:val="57606A"/>
          <w:sz w:val="20"/>
          <w:szCs w:val="20"/>
        </w:rPr>
        <w:t xml:space="preserve"># dex.mycompany.tld. 3600 IN A 34.85.243.109</w:t>
      </w:r>
      <w:r>
        <w:rPr>
          <w:color w:val="57606A"/>
          <w:sz w:val="20"/>
          <w:szCs w:val="20"/>
        </w:rPr>
        <w:br/>
      </w:r>
      <w:r>
        <w:rPr>
          <w:rStyle w:val="VerbatimChar"/>
          <w:color w:val="57606A"/>
          <w:sz w:val="20"/>
          <w:szCs w:val="20"/>
        </w:rPr>
        <w:t xml:space="preserve"># ...</w:t>
      </w:r>
    </w:p>
    <w:p>
      <w:pPr>
        <w:numPr>
          <w:ilvl w:val="0"/>
          <w:numId w:val="1000"/>
        </w:numPr>
      </w:pPr>
      <w:r>
        <w:t xml:space="preserve">Если ответом стала ошибка с кодом</w:t>
      </w:r>
      <w:r>
        <w:t xml:space="preserve"> </w:t>
      </w:r>
      <w:r>
        <w:rPr>
          <w:rStyle w:val="VerbatimChar"/>
          <w:color w:val="57606A"/>
          <w:sz w:val="20"/>
          <w:szCs w:val="20"/>
        </w:rPr>
        <w:t xml:space="preserve">NXDOMAIN</w:t>
      </w:r>
      <w:r>
        <w:t xml:space="preserve">, нужно настроить DNS пользователя. Если домен не доступен из Интернета, необходимо выполнить</w:t>
      </w:r>
      <w:r>
        <w:t xml:space="preserve"> </w:t>
      </w:r>
      <w:hyperlink w:anchor="X0066fef66e07997425f37e093b279fa2294b657">
        <w:r>
          <w:rPr>
            <w:rStyle w:val="Hyperlink"/>
          </w:rPr>
          <w:t xml:space="preserve">дополнительный шаг</w:t>
        </w:r>
      </w:hyperlink>
      <w:r>
        <w:t xml:space="preserve">).</w:t>
      </w:r>
    </w:p>
    <w:p>
      <w:pPr>
        <w:numPr>
          <w:ilvl w:val="0"/>
          <w:numId w:val="1000"/>
        </w:numPr>
        <w:pStyle w:val="BlockText"/>
      </w:pPr>
      <w:r>
        <w:t xml:space="preserve">Как временное решение можно добавить следующую строку в файл</w:t>
      </w:r>
      <w:r>
        <w:t xml:space="preserve"> </w:t>
      </w:r>
      <w:r>
        <w:rPr>
          <w:rStyle w:val="VerbatimChar"/>
          <w:color w:val="57606A"/>
          <w:sz w:val="20"/>
          <w:szCs w:val="20"/>
        </w:rPr>
        <w:t xml:space="preserve">/etc/hosts</w:t>
      </w:r>
      <w:r>
        <w:t xml:space="preserve"> </w:t>
      </w:r>
      <w:r>
        <w:t xml:space="preserve">вашей Unix-системы.</w:t>
      </w:r>
    </w:p>
    <w:p>
      <w:pPr>
        <w:numPr>
          <w:ilvl w:val="0"/>
          <w:numId w:val="1000"/>
        </w:numPr>
        <w:pStyle w:val="SourceCode"/>
      </w:pPr>
      <w:r>
        <w:rPr>
          <w:rStyle w:val="VerbatimChar"/>
          <w:color w:val="57606A"/>
          <w:sz w:val="20"/>
          <w:szCs w:val="20"/>
        </w:rPr>
        <w:t xml:space="preserve">34.85.243.109 dex.mycompany.tld stronghold.mycompany.tld</w:t>
      </w:r>
    </w:p>
    <w:p>
      <w:pPr>
        <w:numPr>
          <w:ilvl w:val="0"/>
          <w:numId w:val="1260"/>
        </w:numPr>
      </w:pPr>
      <w:r>
        <w:t xml:space="preserve">В браузере откройте</w:t>
      </w:r>
      <w:r>
        <w:t xml:space="preserve"> </w:t>
      </w:r>
      <w:hyperlink r:id="rId541">
        <w:r>
          <w:rPr>
            <w:rStyle w:val="Hyperlink"/>
          </w:rPr>
          <w:t xml:space="preserve">https://dex.mycompany.tld/healthz</w:t>
        </w:r>
      </w:hyperlink>
      <w:r>
        <w:t xml:space="preserve">, либо выполните команду</w:t>
      </w:r>
      <w:r>
        <w:t xml:space="preserve"> </w:t>
      </w:r>
      <w:r>
        <w:rPr>
          <w:rStyle w:val="VerbatimChar"/>
          <w:color w:val="57606A"/>
          <w:sz w:val="20"/>
          <w:szCs w:val="20"/>
        </w:rPr>
        <w:t xml:space="preserve">curl -kL https://dex.mycompany.tld/healthz</w:t>
      </w:r>
      <w:r>
        <w:t xml:space="preserve">. Должен вернуться ответ</w:t>
      </w:r>
      <w:r>
        <w:t xml:space="preserve"> </w:t>
      </w:r>
      <w:r>
        <w:rPr>
          <w:rStyle w:val="VerbatimChar"/>
          <w:color w:val="57606A"/>
          <w:sz w:val="20"/>
          <w:szCs w:val="20"/>
        </w:rPr>
        <w:t xml:space="preserve">Health check passed</w:t>
      </w:r>
      <w:r>
        <w:t xml:space="preserve">.</w:t>
      </w:r>
    </w:p>
    <w:p>
      <w:pPr>
        <w:numPr>
          <w:ilvl w:val="0"/>
          <w:numId w:val="1260"/>
        </w:numPr>
      </w:pPr>
      <w:r>
        <w:t xml:space="preserve">Проверьте, что Ingress-контроллер обрабатывает запросы на ваш поддомен</w:t>
      </w:r>
      <w:r>
        <w:t xml:space="preserve"> </w:t>
      </w:r>
      <w:r>
        <w:rPr>
          <w:rStyle w:val="VerbatimChar"/>
          <w:color w:val="57606A"/>
          <w:sz w:val="20"/>
          <w:szCs w:val="20"/>
        </w:rPr>
        <w:t xml:space="preserve">stronghold.mycompany.tld</w:t>
      </w:r>
      <w:r>
        <w:t xml:space="preserve">. Снова в браузере, либо командой</w:t>
      </w:r>
      <w:r>
        <w:t xml:space="preserve"> </w:t>
      </w:r>
      <w:r>
        <w:rPr>
          <w:rStyle w:val="VerbatimChar"/>
          <w:color w:val="57606A"/>
          <w:sz w:val="20"/>
          <w:szCs w:val="20"/>
        </w:rPr>
        <w:t xml:space="preserve">curl -kL</w:t>
      </w:r>
      <w:r>
        <w:t xml:space="preserve"> </w:t>
      </w:r>
      <w:r>
        <w:t xml:space="preserve">откройте</w:t>
      </w:r>
      <w:r>
        <w:t xml:space="preserve"> </w:t>
      </w:r>
      <w:hyperlink r:id="rId542">
        <w:r>
          <w:rPr>
            <w:rStyle w:val="Hyperlink"/>
          </w:rPr>
          <w:t xml:space="preserve">https://stronghold.mycompany.tld</w:t>
        </w:r>
      </w:hyperlink>
      <w:r>
        <w:t xml:space="preserve">. Должна вернуться 404 ошибка.</w:t>
      </w:r>
    </w:p>
    <w:bookmarkEnd w:id="546"/>
    <w:bookmarkEnd w:id="547"/>
    <w:bookmarkStart w:id="549" w:name="Xfe87e33bbe84009c65a380cdc74d0050c910fb0"/>
    <w:p>
      <w:pPr>
        <w:pStyle w:val="Heading3"/>
      </w:pPr>
      <w:r>
        <w:t xml:space="preserve">Действия при отсутствии DNS-разрешения для dex.mycompany.tld</w:t>
      </w:r>
    </w:p>
    <w:p>
      <w:pPr>
        <w:pStyle w:val="FirstParagraph"/>
      </w:pPr>
      <w:r>
        <w:t xml:space="preserve">Если домен не разрешается через DNS и планируется использование файла</w:t>
      </w:r>
      <w:r>
        <w:t xml:space="preserve"> </w:t>
      </w:r>
      <w:r>
        <w:rPr>
          <w:rStyle w:val="VerbatimChar"/>
          <w:color w:val="57606A"/>
          <w:sz w:val="20"/>
          <w:szCs w:val="20"/>
        </w:rPr>
        <w:t xml:space="preserve">hosts</w:t>
      </w:r>
      <w:r>
        <w:t xml:space="preserve">для работы Dex необходимо добавить адрес балансировщика или IP frontend-узла в кластерный DNS.</w:t>
      </w:r>
      <w:r>
        <w:t xml:space="preserve"> </w:t>
      </w:r>
      <w:r>
        <w:t xml:space="preserve">В его роли можно использовать</w:t>
      </w:r>
      <w:r>
        <w:t xml:space="preserve"> </w:t>
      </w:r>
      <w:hyperlink r:id="rId548">
        <w:r>
          <w:rPr>
            <w:rStyle w:val="Hyperlink"/>
          </w:rPr>
          <w:t xml:space="preserve">модуль</w:t>
        </w:r>
        <w:r>
          <w:rPr>
            <w:rStyle w:val="Hyperlink"/>
          </w:rPr>
          <w:t xml:space="preserve"> </w:t>
        </w:r>
        <w:r>
          <w:rPr>
            <w:rStyle w:val="VerbatimChar"/>
            <w:color w:val="57606A"/>
            <w:sz w:val="20"/>
            <w:szCs w:val="20"/>
          </w:rPr>
          <w:t xml:space="preserve">kube-dns</w:t>
        </w:r>
      </w:hyperlink>
      <w:r>
        <w:t xml:space="preserve">, чтобы поды могли получить доступ к домену</w:t>
      </w:r>
      <w:r>
        <w:t xml:space="preserve"> </w:t>
      </w:r>
      <w:r>
        <w:rPr>
          <w:rStyle w:val="VerbatimChar"/>
          <w:color w:val="57606A"/>
          <w:sz w:val="20"/>
          <w:szCs w:val="20"/>
        </w:rPr>
        <w:t xml:space="preserve">dex.mycompany.tld</w:t>
      </w:r>
      <w:r>
        <w:t xml:space="preserve"> </w:t>
      </w:r>
      <w:r>
        <w:t xml:space="preserve">по имени.</w:t>
      </w:r>
    </w:p>
    <w:p>
      <w:pPr>
        <w:pStyle w:val="BodyText"/>
      </w:pPr>
      <w:r>
        <w:t xml:space="preserve">Пример получения IP для Ingress</w:t>
      </w:r>
      <w:r>
        <w:t xml:space="preserve"> </w:t>
      </w:r>
      <w:r>
        <w:rPr>
          <w:rStyle w:val="VerbatimChar"/>
          <w:color w:val="57606A"/>
          <w:sz w:val="20"/>
          <w:szCs w:val="20"/>
        </w:rPr>
        <w:t xml:space="preserve">nginx-load-balancer</w:t>
      </w:r>
      <w:r>
        <w:t xml:space="preserve"> </w:t>
      </w:r>
      <w:r>
        <w:t xml:space="preserve">с типом</w:t>
      </w:r>
      <w:r>
        <w:t xml:space="preserve"> </w:t>
      </w:r>
      <w:r>
        <w:rPr>
          <w:rStyle w:val="VerbatimChar"/>
          <w:color w:val="57606A"/>
          <w:sz w:val="20"/>
          <w:szCs w:val="20"/>
        </w:rPr>
        <w:t xml:space="preserve">LoadBlancer</w:t>
      </w:r>
      <w:r>
        <w:t xml:space="preserve">:</w:t>
      </w:r>
    </w:p>
    <w:p>
      <w:pPr>
        <w:pStyle w:val="SourceCode"/>
      </w:pPr>
      <w:r>
        <w:rPr>
          <w:rStyle w:val="VerbatimChar"/>
          <w:color w:val="57606A"/>
          <w:sz w:val="20"/>
          <w:szCs w:val="20"/>
        </w:rPr>
        <w:t xml:space="preserve">d8 k -n d8-ingress-nginx get svc nginx-load-balancer -o jsonpath='{ .spec.clusterIP }'</w:t>
      </w:r>
    </w:p>
    <w:p>
      <w:pPr>
        <w:pStyle w:val="FirstParagraph"/>
      </w:pPr>
      <w:r>
        <w:t xml:space="preserve">Предположим, адрес</w:t>
      </w:r>
      <w:r>
        <w:t xml:space="preserve"> </w:t>
      </w:r>
      <w:r>
        <w:rPr>
          <w:rStyle w:val="VerbatimChar"/>
          <w:color w:val="57606A"/>
          <w:sz w:val="20"/>
          <w:szCs w:val="20"/>
        </w:rPr>
        <w:t xml:space="preserve">34.85.243.109</w:t>
      </w:r>
      <w:r>
        <w:t xml:space="preserve">, тогда конфигурация модуля</w:t>
      </w:r>
      <w:r>
        <w:t xml:space="preserve"> </w:t>
      </w:r>
      <w:r>
        <w:rPr>
          <w:rStyle w:val="VerbatimChar"/>
          <w:color w:val="57606A"/>
          <w:sz w:val="20"/>
          <w:szCs w:val="20"/>
        </w:rPr>
        <w:t xml:space="preserve">kube-dns</w:t>
      </w:r>
      <w:r>
        <w:t xml:space="preserve"> </w:t>
      </w:r>
      <w:r>
        <w:t xml:space="preserve">будет выглядеть так:</w:t>
      </w:r>
    </w:p>
    <w:p>
      <w:pPr>
        <w:pStyle w:val="SourceCode"/>
      </w:pP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ModuleConfig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kube-dns</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version: 1</w:t>
      </w:r>
      <w:r>
        <w:rPr>
          <w:color w:val="57606A"/>
          <w:sz w:val="20"/>
          <w:szCs w:val="20"/>
        </w:rPr>
        <w:br/>
      </w:r>
      <w:r>
        <w:rPr>
          <w:rStyle w:val="VerbatimChar"/>
          <w:color w:val="57606A"/>
          <w:sz w:val="20"/>
          <w:szCs w:val="20"/>
        </w:rPr>
        <w:t xml:space="preserve">  enabled: true</w:t>
      </w:r>
      <w:r>
        <w:rPr>
          <w:color w:val="57606A"/>
          <w:sz w:val="20"/>
          <w:szCs w:val="20"/>
        </w:rPr>
        <w:br/>
      </w:r>
      <w:r>
        <w:rPr>
          <w:rStyle w:val="VerbatimChar"/>
          <w:color w:val="57606A"/>
          <w:sz w:val="20"/>
          <w:szCs w:val="20"/>
        </w:rPr>
        <w:t xml:space="preserve">  settings:</w:t>
      </w:r>
      <w:r>
        <w:rPr>
          <w:color w:val="57606A"/>
          <w:sz w:val="20"/>
          <w:szCs w:val="20"/>
        </w:rPr>
        <w:br/>
      </w:r>
      <w:r>
        <w:rPr>
          <w:rStyle w:val="VerbatimChar"/>
          <w:color w:val="57606A"/>
          <w:sz w:val="20"/>
          <w:szCs w:val="20"/>
        </w:rPr>
        <w:t xml:space="preserve">    hosts:</w:t>
      </w:r>
      <w:r>
        <w:rPr>
          <w:color w:val="57606A"/>
          <w:sz w:val="20"/>
          <w:szCs w:val="20"/>
        </w:rPr>
        <w:br/>
      </w:r>
      <w:r>
        <w:rPr>
          <w:rStyle w:val="VerbatimChar"/>
          <w:color w:val="57606A"/>
          <w:sz w:val="20"/>
          <w:szCs w:val="20"/>
        </w:rPr>
        <w:t xml:space="preserve">    - domain: dex.mycompany.tld</w:t>
      </w:r>
      <w:r>
        <w:rPr>
          <w:color w:val="57606A"/>
          <w:sz w:val="20"/>
          <w:szCs w:val="20"/>
        </w:rPr>
        <w:br/>
      </w:r>
      <w:r>
        <w:rPr>
          <w:rStyle w:val="VerbatimChar"/>
          <w:color w:val="57606A"/>
          <w:sz w:val="20"/>
          <w:szCs w:val="20"/>
        </w:rPr>
        <w:t xml:space="preserve">      ip: 34.85.243.109</w:t>
      </w:r>
    </w:p>
    <w:bookmarkEnd w:id="549"/>
    <w:bookmarkStart w:id="551" w:name="Xa2cbc3849823625cae94e97039692a24c1baf20"/>
    <w:p>
      <w:pPr>
        <w:pStyle w:val="Heading3"/>
      </w:pPr>
      <w:r>
        <w:t xml:space="preserve">Включение модуля</w:t>
      </w:r>
    </w:p>
    <w:p>
      <w:pPr>
        <w:pStyle w:val="FirstParagraph"/>
      </w:pPr>
      <w:r>
        <w:t xml:space="preserve">После организации доступа включите модуль</w:t>
      </w:r>
      <w:r>
        <w:t xml:space="preserve"> </w:t>
      </w:r>
      <w:r>
        <w:rPr>
          <w:rStyle w:val="VerbatimChar"/>
          <w:color w:val="57606A"/>
          <w:sz w:val="20"/>
          <w:szCs w:val="20"/>
        </w:rPr>
        <w:t xml:space="preserve">stronghold</w:t>
      </w:r>
      <w:r>
        <w:t xml:space="preserve">. Инициализация и настройка интеграции с</w:t>
      </w:r>
      <w:r>
        <w:t xml:space="preserve"> </w:t>
      </w:r>
      <w:r>
        <w:rPr>
          <w:rStyle w:val="VerbatimChar"/>
          <w:color w:val="57606A"/>
          <w:sz w:val="20"/>
          <w:szCs w:val="20"/>
        </w:rPr>
        <w:t xml:space="preserve">dex</w:t>
      </w:r>
      <w:r>
        <w:t xml:space="preserve"> </w:t>
      </w:r>
      <w:r>
        <w:t xml:space="preserve">произойдет автоматически.</w:t>
      </w:r>
    </w:p>
    <w:p>
      <w:pPr>
        <w:pStyle w:val="SourceCode"/>
      </w:pPr>
      <w:r>
        <w:rPr>
          <w:rStyle w:val="VerbatimChar"/>
          <w:color w:val="57606A"/>
          <w:sz w:val="20"/>
          <w:szCs w:val="20"/>
        </w:rPr>
        <w:t xml:space="preserve">d8 system module enable stronghold</w:t>
      </w:r>
    </w:p>
    <w:p>
      <w:pPr>
        <w:pStyle w:val="FirstParagraph"/>
      </w:pPr>
      <w:r>
        <w:t xml:space="preserve">После запуска модуля:</w:t>
      </w:r>
    </w:p>
    <w:p>
      <w:pPr>
        <w:numPr>
          <w:ilvl w:val="0"/>
          <w:numId w:val="1261"/>
        </w:numPr>
        <w:pStyle w:val="Compact"/>
      </w:pPr>
      <w:r>
        <w:t xml:space="preserve">Убедитесь в наличии сертификата для домена stronghold.* с помощью команды</w:t>
      </w:r>
      <w:r>
        <w:t xml:space="preserve"> </w:t>
      </w:r>
      <w:r>
        <w:rPr>
          <w:rStyle w:val="VerbatimChar"/>
          <w:color w:val="57606A"/>
          <w:sz w:val="20"/>
          <w:szCs w:val="20"/>
        </w:rPr>
        <w:t xml:space="preserve">d8 k -n d8-stronghold get ingress-tls</w:t>
      </w:r>
      <w:r>
        <w:t xml:space="preserve"> </w:t>
      </w:r>
      <w:r>
        <w:t xml:space="preserve">(либо через консоль).</w:t>
      </w:r>
      <w:r>
        <w:t xml:space="preserve"> </w:t>
      </w:r>
      <w:r>
        <w:t xml:space="preserve">В разделе</w:t>
      </w:r>
      <w:r>
        <w:t xml:space="preserve"> </w:t>
      </w:r>
      <w:hyperlink w:anchor="X0066fef66e07997425f37e093b279fa2294b657">
        <w:r>
          <w:rPr>
            <w:rStyle w:val="Hyperlink"/>
          </w:rPr>
          <w:t xml:space="preserve">«Устранение неполадок»</w:t>
        </w:r>
      </w:hyperlink>
      <w:r>
        <w:t xml:space="preserve"> </w:t>
      </w:r>
      <w:r>
        <w:t xml:space="preserve">есть описания решений возможных проблем с отсутствием сертификата.</w:t>
      </w:r>
    </w:p>
    <w:p>
      <w:pPr>
        <w:numPr>
          <w:ilvl w:val="0"/>
          <w:numId w:val="1261"/>
        </w:numPr>
        <w:pStyle w:val="Compact"/>
      </w:pPr>
      <w:r>
        <w:t xml:space="preserve">Убедитесь в доступности адреса</w:t>
      </w:r>
      <w:r>
        <w:t xml:space="preserve"> </w:t>
      </w:r>
      <w:hyperlink r:id="rId550">
        <w:r>
          <w:rPr>
            <w:rStyle w:val="Hyperlink"/>
          </w:rPr>
          <w:t xml:space="preserve">https://stronghold.mycompany.tld/v1/sys/health</w:t>
        </w:r>
      </w:hyperlink>
      <w:r>
        <w:t xml:space="preserve">.</w:t>
      </w:r>
    </w:p>
    <w:p>
      <w:pPr>
        <w:numPr>
          <w:ilvl w:val="0"/>
          <w:numId w:val="1261"/>
        </w:numPr>
        <w:pStyle w:val="Compact"/>
      </w:pPr>
      <w:r>
        <w:t xml:space="preserve">Проверьте соответствие Издателя сертификата и CA-сертификата (опционально).</w:t>
      </w:r>
    </w:p>
    <w:bookmarkEnd w:id="551"/>
    <w:bookmarkStart w:id="553" w:name="X7bb6840cef98fb78ccfd5cf89bb7acdb39f7bc5"/>
    <w:p>
      <w:pPr>
        <w:pStyle w:val="Heading3"/>
      </w:pPr>
      <w:r>
        <w:t xml:space="preserve">Устранение неполадок</w:t>
      </w:r>
    </w:p>
    <w:bookmarkStart w:id="552" w:name="Xd82d2867d801066fac16cca93834f81584c56d1"/>
    <w:p>
      <w:pPr>
        <w:pStyle w:val="Heading4"/>
      </w:pPr>
      <w:r>
        <w:t xml:space="preserve">Поды в состоянии ContainerCreating, объекта Secret с названием ingress-tls нет</w:t>
      </w:r>
    </w:p>
    <w:p>
      <w:pPr>
        <w:pStyle w:val="FirstParagraph"/>
      </w:pPr>
      <w:r>
        <w:t xml:space="preserve">Проверьте статус пода Stronghold:</w:t>
      </w:r>
    </w:p>
    <w:p>
      <w:pPr>
        <w:pStyle w:val="BodyText"/>
      </w:pPr>
      <w:r>
        <w:rPr>
          <w:rStyle w:val="VerbatimChar"/>
          <w:color w:val="57606A"/>
          <w:sz w:val="20"/>
          <w:szCs w:val="20"/>
        </w:rPr>
        <w:t xml:space="preserve">d8 k -n d8-stronghold describe pod stronghold-0</w:t>
      </w:r>
    </w:p>
    <w:p>
      <w:pPr>
        <w:pStyle w:val="BodyText"/>
      </w:pPr>
      <w:r>
        <w:t xml:space="preserve">Найдите строку:</w:t>
      </w:r>
    </w:p>
    <w:p>
      <w:pPr>
        <w:pStyle w:val="SourceCode"/>
      </w:pPr>
      <w:r>
        <w:rPr>
          <w:rStyle w:val="VerbatimChar"/>
          <w:color w:val="57606A"/>
          <w:sz w:val="20"/>
          <w:szCs w:val="20"/>
        </w:rPr>
        <w:t xml:space="preserve">MountVolume.SetUp failed for volume "certificates" : secret "ingress-tls" not found</w:t>
      </w:r>
    </w:p>
    <w:p>
      <w:pPr>
        <w:pStyle w:val="FirstParagraph"/>
      </w:pPr>
      <w:r>
        <w:t xml:space="preserve">При использовании метода</w:t>
      </w:r>
      <w:r>
        <w:t xml:space="preserve"> </w:t>
      </w:r>
      <w:hyperlink w:anchor="X0066fef66e07997425f37e093b279fa2294b657">
        <w:r>
          <w:rPr>
            <w:rStyle w:val="Hyperlink"/>
          </w:rPr>
          <w:t xml:space="preserve">ClusterIssuer с LetsEncrypt</w:t>
        </w:r>
      </w:hyperlink>
      <w:r>
        <w:t xml:space="preserve"> </w:t>
      </w:r>
      <w:r>
        <w:t xml:space="preserve">может возникнуть проблема с автоматическим созданием сертификата для домена</w:t>
      </w:r>
      <w:r>
        <w:t xml:space="preserve"> </w:t>
      </w:r>
      <w:r>
        <w:rPr>
          <w:rStyle w:val="VerbatimChar"/>
          <w:color w:val="57606A"/>
          <w:sz w:val="20"/>
          <w:szCs w:val="20"/>
        </w:rPr>
        <w:t xml:space="preserve">stronghold.mycompany.tld</w:t>
      </w:r>
      <w:r>
        <w:t xml:space="preserve"> </w:t>
      </w:r>
      <w:r>
        <w:t xml:space="preserve">центром сертификации Let’s Encrypt.</w:t>
      </w:r>
    </w:p>
    <w:p>
      <w:pPr>
        <w:pStyle w:val="BodyText"/>
      </w:pPr>
      <w:r>
        <w:t xml:space="preserve">Получите список</w:t>
      </w:r>
      <w:r>
        <w:t xml:space="preserve"> </w:t>
      </w:r>
      <w:r>
        <w:rPr>
          <w:iCs/>
          <w:i/>
        </w:rPr>
        <w:t xml:space="preserve">CertificateRequest</w:t>
      </w:r>
      <w:r>
        <w:t xml:space="preserve">:</w:t>
      </w:r>
    </w:p>
    <w:p>
      <w:pPr>
        <w:pStyle w:val="SourceCode"/>
      </w:pPr>
      <w:r>
        <w:rPr>
          <w:rStyle w:val="VerbatimChar"/>
          <w:color w:val="57606A"/>
          <w:sz w:val="20"/>
          <w:szCs w:val="20"/>
        </w:rPr>
        <w:t xml:space="preserve">d8 k -n d8-stronghold get certificaterequest</w:t>
      </w:r>
    </w:p>
    <w:p>
      <w:pPr>
        <w:pStyle w:val="FirstParagraph"/>
      </w:pPr>
      <w:r>
        <w:t xml:space="preserve">Найдите среди них объект начинающийся с</w:t>
      </w:r>
      <w:r>
        <w:t xml:space="preserve"> </w:t>
      </w:r>
      <w:r>
        <w:rPr>
          <w:bCs/>
          <w:b/>
        </w:rPr>
        <w:t xml:space="preserve">stronghold-</w:t>
      </w:r>
      <w:r>
        <w:t xml:space="preserve">, для примера это будет</w:t>
      </w:r>
      <w:r>
        <w:t xml:space="preserve"> </w:t>
      </w:r>
      <w:r>
        <w:rPr>
          <w:bCs/>
          <w:b/>
        </w:rPr>
        <w:t xml:space="preserve">stronghold-b5wc6</w:t>
      </w:r>
      <w:r>
        <w:t xml:space="preserve">:</w:t>
      </w:r>
    </w:p>
    <w:p>
      <w:pPr>
        <w:pStyle w:val="BodyText"/>
      </w:pPr>
      <w:r>
        <w:t xml:space="preserve">Проверьте его статус:</w:t>
      </w:r>
    </w:p>
    <w:p>
      <w:pPr>
        <w:pStyle w:val="SourceCode"/>
      </w:pPr>
      <w:r>
        <w:rPr>
          <w:rStyle w:val="VerbatimChar"/>
          <w:color w:val="57606A"/>
          <w:sz w:val="20"/>
          <w:szCs w:val="20"/>
        </w:rPr>
        <w:t xml:space="preserve">d8 k -n d8-stronghold describe certificaterequest stronghold-b5wc6</w:t>
      </w:r>
    </w:p>
    <w:p>
      <w:pPr>
        <w:pStyle w:val="FirstParagraph"/>
      </w:pPr>
      <w:r>
        <w:t xml:space="preserve">Одной из причин может быть ошибка</w:t>
      </w:r>
      <w:r>
        <w:t xml:space="preserve"> </w:t>
      </w:r>
      <w:r>
        <w:rPr>
          <w:rStyle w:val="VerbatimChar"/>
          <w:color w:val="57606A"/>
          <w:sz w:val="20"/>
          <w:szCs w:val="20"/>
        </w:rPr>
        <w:t xml:space="preserve">too many certificates already issued for mycompany.tld</w:t>
      </w:r>
      <w:r>
        <w:t xml:space="preserve">, в особенности, если используется бесплатный dynDNS сервис, например</w:t>
      </w:r>
      <w:r>
        <w:t xml:space="preserve"> </w:t>
      </w:r>
      <w:r>
        <w:rPr>
          <w:rStyle w:val="VerbatimChar"/>
          <w:color w:val="57606A"/>
          <w:sz w:val="20"/>
          <w:szCs w:val="20"/>
        </w:rPr>
        <w:t xml:space="preserve">sslip.io</w:t>
      </w:r>
      <w:r>
        <w:t xml:space="preserve"> </w:t>
      </w:r>
      <w:r>
        <w:t xml:space="preserve">или</w:t>
      </w:r>
      <w:r>
        <w:t xml:space="preserve"> </w:t>
      </w:r>
      <w:r>
        <w:rPr>
          <w:rStyle w:val="VerbatimChar"/>
          <w:color w:val="57606A"/>
          <w:sz w:val="20"/>
          <w:szCs w:val="20"/>
        </w:rPr>
        <w:t xml:space="preserve">getmoss.site</w:t>
      </w:r>
      <w:r>
        <w:t xml:space="preserve">.</w:t>
      </w:r>
      <w:r>
        <w:t xml:space="preserve"> </w:t>
      </w:r>
      <w:r>
        <w:t xml:space="preserve">В этом случае необходимо либо дождаться окончания ограничения, либо использовать другой способ создания сертификата для домена</w:t>
      </w:r>
      <w:r>
        <w:t xml:space="preserve"> </w:t>
      </w:r>
      <w:r>
        <w:rPr>
          <w:rStyle w:val="VerbatimChar"/>
          <w:color w:val="57606A"/>
          <w:sz w:val="20"/>
          <w:szCs w:val="20"/>
        </w:rPr>
        <w:t xml:space="preserve">stronghold.mycompany.tld</w:t>
      </w:r>
      <w:r>
        <w:t xml:space="preserve"> </w:t>
      </w:r>
      <w:r>
        <w:t xml:space="preserve">(</w:t>
      </w:r>
      <w:r>
        <w:rPr>
          <w:iCs/>
          <w:i/>
        </w:rPr>
        <w:t xml:space="preserve">ClusterIssuer</w:t>
      </w:r>
      <w:r>
        <w:t xml:space="preserve"> </w:t>
      </w:r>
      <w:r>
        <w:rPr>
          <w:bCs/>
          <w:b/>
        </w:rPr>
        <w:t xml:space="preserve">selfsigned</w:t>
      </w:r>
      <w:r>
        <w:t xml:space="preserve">, ручная подпись сертификата).</w:t>
      </w:r>
    </w:p>
    <w:p>
      <w:pPr>
        <w:pStyle w:val="BodyText"/>
      </w:pPr>
      <w:r>
        <w:t xml:space="preserve">При успешном завершении генерации сертификата в статусе</w:t>
      </w:r>
      <w:r>
        <w:t xml:space="preserve"> </w:t>
      </w:r>
      <w:r>
        <w:rPr>
          <w:iCs/>
          <w:i/>
        </w:rPr>
        <w:t xml:space="preserve">CertificateRequest</w:t>
      </w:r>
      <w:r>
        <w:t xml:space="preserve"> </w:t>
      </w:r>
      <w:r>
        <w:t xml:space="preserve">должны быть строчки:</w:t>
      </w:r>
    </w:p>
    <w:p>
      <w:pPr>
        <w:pStyle w:val="SourceCode"/>
      </w:pPr>
      <w:r>
        <w:rPr>
          <w:rStyle w:val="VerbatimChar"/>
          <w:color w:val="57606A"/>
          <w:sz w:val="20"/>
          <w:szCs w:val="20"/>
        </w:rPr>
        <w:t xml:space="preserve">Message:               Certificate fetched from issuer successfully</w:t>
      </w:r>
      <w:r>
        <w:rPr>
          <w:color w:val="57606A"/>
          <w:sz w:val="20"/>
          <w:szCs w:val="20"/>
        </w:rPr>
        <w:br/>
      </w:r>
      <w:r>
        <w:rPr>
          <w:rStyle w:val="VerbatimChar"/>
          <w:color w:val="57606A"/>
          <w:sz w:val="20"/>
          <w:szCs w:val="20"/>
        </w:rPr>
        <w:t xml:space="preserve">Reason:                Issued</w:t>
      </w:r>
      <w:r>
        <w:rPr>
          <w:color w:val="57606A"/>
          <w:sz w:val="20"/>
          <w:szCs w:val="20"/>
        </w:rPr>
        <w:br/>
      </w:r>
      <w:r>
        <w:rPr>
          <w:rStyle w:val="VerbatimChar"/>
          <w:color w:val="57606A"/>
          <w:sz w:val="20"/>
          <w:szCs w:val="20"/>
        </w:rPr>
        <w:t xml:space="preserve">Status:                True</w:t>
      </w:r>
      <w:r>
        <w:rPr>
          <w:color w:val="57606A"/>
          <w:sz w:val="20"/>
          <w:szCs w:val="20"/>
        </w:rPr>
        <w:br/>
      </w:r>
      <w:r>
        <w:rPr>
          <w:rStyle w:val="VerbatimChar"/>
          <w:color w:val="57606A"/>
          <w:sz w:val="20"/>
          <w:szCs w:val="20"/>
        </w:rPr>
        <w:t xml:space="preserve">Type:                  Ready</w:t>
      </w:r>
    </w:p>
    <w:p>
      <w:pPr>
        <w:pStyle w:val="FirstParagraph"/>
      </w:pPr>
      <w:r>
        <w:t xml:space="preserve">Также должен появиться объект</w:t>
      </w:r>
      <w:r>
        <w:t xml:space="preserve"> </w:t>
      </w:r>
      <w:r>
        <w:rPr>
          <w:iCs/>
          <w:i/>
        </w:rPr>
        <w:t xml:space="preserve">Secret</w:t>
      </w:r>
      <w:r>
        <w:t xml:space="preserve"> </w:t>
      </w:r>
      <w:r>
        <w:t xml:space="preserve">типа</w:t>
      </w:r>
      <w:r>
        <w:t xml:space="preserve"> </w:t>
      </w:r>
      <w:r>
        <w:rPr>
          <w:rStyle w:val="VerbatimChar"/>
          <w:color w:val="57606A"/>
          <w:sz w:val="20"/>
          <w:szCs w:val="20"/>
        </w:rPr>
        <w:t xml:space="preserve">kubernetes.io/tls</w:t>
      </w:r>
      <w:r>
        <w:t xml:space="preserve"> </w:t>
      </w:r>
      <w:r>
        <w:t xml:space="preserve">с названием</w:t>
      </w:r>
      <w:r>
        <w:t xml:space="preserve"> </w:t>
      </w:r>
      <w:r>
        <w:rPr>
          <w:bCs/>
          <w:b/>
        </w:rPr>
        <w:t xml:space="preserve">ingress-tls</w:t>
      </w:r>
      <w:r>
        <w:t xml:space="preserve">.</w:t>
      </w:r>
    </w:p>
    <w:bookmarkEnd w:id="552"/>
    <w:bookmarkEnd w:id="553"/>
    <w:bookmarkEnd w:id="554"/>
    <w:bookmarkEnd w:id="555"/>
    <w:bookmarkStart w:id="556" w:name="X00962d44cdb6b10d52947f5b7e3cb5a462bfc74"/>
    <w:p>
      <w:pPr>
        <w:pStyle w:val="Heading1"/>
      </w:pPr>
      <w:r>
        <w:t xml:space="preserve">Администрирование</w:t>
      </w:r>
    </w:p>
    <w:bookmarkEnd w:id="556"/>
    <w:bookmarkStart w:id="559" w:name="X4102fef0c75ed6d0a9ec8ea1a001bd6f83ecf5e"/>
    <w:p>
      <w:pPr>
        <w:pStyle w:val="Heading1"/>
      </w:pPr>
      <w:r>
        <w:t xml:space="preserve">Руководство администратора Deckhouse Stronghold</w:t>
      </w:r>
    </w:p>
    <w:p>
      <w:pPr>
        <w:pStyle w:val="FirstParagraph"/>
      </w:pPr>
      <w:r>
        <w:t xml:space="preserve">Данный раздел предназначен для администраторов Deckhouse Stronghold.</w:t>
      </w:r>
    </w:p>
    <w:p>
      <w:pPr>
        <w:pStyle w:val="BodyText"/>
      </w:pPr>
      <w:r>
        <w:t xml:space="preserve">В руководстве администратора платформы представлены следующие разделы:6</w:t>
      </w:r>
    </w:p>
    <w:p>
      <w:pPr>
        <w:numPr>
          <w:ilvl w:val="0"/>
          <w:numId w:val="1262"/>
        </w:numPr>
        <w:pStyle w:val="Compact"/>
      </w:pPr>
      <w:r>
        <w:t xml:space="preserve">Запуск в ОС Linux</w:t>
      </w:r>
    </w:p>
    <w:p>
      <w:pPr>
        <w:numPr>
          <w:ilvl w:val="1"/>
          <w:numId w:val="1263"/>
        </w:numPr>
        <w:pStyle w:val="Compact"/>
      </w:pPr>
      <w:hyperlink w:anchor="Xdeac3461f8eaeb74d0ea4e92f0de2f36d384e7f">
        <w:r>
          <w:rPr>
            <w:rStyle w:val="Hyperlink"/>
          </w:rPr>
          <w:t xml:space="preserve">Запуск в ОС Linux</w:t>
        </w:r>
      </w:hyperlink>
      <w:r>
        <w:t xml:space="preserve"> </w:t>
      </w:r>
      <w:r>
        <w:t xml:space="preserve">— быстрая установка и развёртывание кластера в режиме высокой доступности.</w:t>
      </w:r>
    </w:p>
    <w:p>
      <w:pPr>
        <w:numPr>
          <w:ilvl w:val="1"/>
          <w:numId w:val="1263"/>
        </w:numPr>
        <w:pStyle w:val="Compact"/>
      </w:pPr>
      <w:hyperlink w:anchor="Xb774231c1df82523a7f6fa1bb3225263860ec35">
        <w:r>
          <w:rPr>
            <w:rStyle w:val="Hyperlink"/>
          </w:rPr>
          <w:t xml:space="preserve">Настройка</w:t>
        </w:r>
      </w:hyperlink>
      <w:r>
        <w:t xml:space="preserve"> </w:t>
      </w:r>
      <w:r>
        <w:t xml:space="preserve">- руководство по параметрам конфигурации Standalone исполнения.</w:t>
      </w:r>
    </w:p>
    <w:p>
      <w:pPr>
        <w:numPr>
          <w:ilvl w:val="0"/>
          <w:numId w:val="1262"/>
        </w:numPr>
        <w:pStyle w:val="Compact"/>
      </w:pPr>
      <w:r>
        <w:t xml:space="preserve">Запуск в Deckhouse Kubernetes Platform</w:t>
      </w:r>
    </w:p>
    <w:p>
      <w:pPr>
        <w:numPr>
          <w:ilvl w:val="1"/>
          <w:numId w:val="1264"/>
        </w:numPr>
        <w:pStyle w:val="Compact"/>
      </w:pPr>
      <w:hyperlink w:anchor="X99754566ee861348d221c2e408dd14701c94e43">
        <w:r>
          <w:rPr>
            <w:rStyle w:val="Hyperlink"/>
          </w:rPr>
          <w:t xml:space="preserve">Установка платформы</w:t>
        </w:r>
      </w:hyperlink>
      <w:r>
        <w:t xml:space="preserve"> </w:t>
      </w:r>
      <w:r>
        <w:t xml:space="preserve">- подготовка окружения, установка и первичная настройка доступа.</w:t>
      </w:r>
    </w:p>
    <w:p>
      <w:pPr>
        <w:numPr>
          <w:ilvl w:val="1"/>
          <w:numId w:val="1264"/>
        </w:numPr>
        <w:pStyle w:val="Compact"/>
      </w:pPr>
      <w:hyperlink w:anchor="Xb77df248b6f355d8a246d60b5172007857de457">
        <w:r>
          <w:rPr>
            <w:rStyle w:val="Hyperlink"/>
          </w:rPr>
          <w:t xml:space="preserve">Настройка платформы</w:t>
        </w:r>
      </w:hyperlink>
      <w:r>
        <w:t xml:space="preserve"> </w:t>
      </w:r>
      <w:r>
        <w:t xml:space="preserve">- управление узлами кластера, сетью, системами хранения, виртуализацией и разграничением доступов.</w:t>
      </w:r>
    </w:p>
    <w:p>
      <w:pPr>
        <w:numPr>
          <w:ilvl w:val="1"/>
          <w:numId w:val="1264"/>
        </w:numPr>
        <w:pStyle w:val="Compact"/>
      </w:pPr>
      <w:hyperlink w:anchor="X5186f4aa67a7fb813c9236de0bdec6c97b25ea9">
        <w:r>
          <w:rPr>
            <w:rStyle w:val="Hyperlink"/>
          </w:rPr>
          <w:t xml:space="preserve">Обновление платформы</w:t>
        </w:r>
      </w:hyperlink>
      <w:r>
        <w:t xml:space="preserve"> </w:t>
      </w:r>
      <w:r>
        <w:t xml:space="preserve">- настройка режима и окон обновления платформы, ручное подтверждение обновлений.</w:t>
      </w:r>
    </w:p>
    <w:p>
      <w:pPr>
        <w:numPr>
          <w:ilvl w:val="1"/>
          <w:numId w:val="1264"/>
        </w:numPr>
        <w:pStyle w:val="Compact"/>
      </w:pPr>
      <w:hyperlink w:anchor="X5f6b02b7d3ae02de01836c6af4b63eae5f3a22c">
        <w:r>
          <w:rPr>
            <w:rStyle w:val="Hyperlink"/>
          </w:rPr>
          <w:t xml:space="preserve">Удаление платформы</w:t>
        </w:r>
      </w:hyperlink>
      <w:r>
        <w:t xml:space="preserve"> </w:t>
      </w:r>
      <w:r>
        <w:t xml:space="preserve">- процесс удаления платформы.</w:t>
      </w:r>
    </w:p>
    <w:p>
      <w:pPr>
        <w:numPr>
          <w:ilvl w:val="0"/>
          <w:numId w:val="1262"/>
        </w:numPr>
        <w:pStyle w:val="Compact"/>
      </w:pPr>
      <w:r>
        <w:t xml:space="preserve">Аудит</w:t>
      </w:r>
    </w:p>
    <w:p>
      <w:pPr>
        <w:numPr>
          <w:ilvl w:val="1"/>
          <w:numId w:val="1265"/>
        </w:numPr>
        <w:pStyle w:val="Compact"/>
      </w:pPr>
      <w:hyperlink w:anchor="X6a8bf5abc3bb9ca09d6f552d949c37e88b613b7">
        <w:r>
          <w:rPr>
            <w:rStyle w:val="Hyperlink"/>
          </w:rPr>
          <w:t xml:space="preserve">Введение</w:t>
        </w:r>
      </w:hyperlink>
      <w:r>
        <w:t xml:space="preserve"> </w:t>
      </w:r>
      <w:r>
        <w:t xml:space="preserve">- что попадает в аудит-логи Stronghold, какие backend-ы поддерживаются и как безопасно настраивать аудит.</w:t>
      </w:r>
    </w:p>
    <w:p>
      <w:pPr>
        <w:numPr>
          <w:ilvl w:val="1"/>
          <w:numId w:val="1265"/>
        </w:numPr>
        <w:pStyle w:val="Compact"/>
      </w:pPr>
      <w:hyperlink w:anchor="Xe4c379bf862a8e8d57672e5d4500621e878fabd">
        <w:r>
          <w:rPr>
            <w:rStyle w:val="Hyperlink"/>
          </w:rPr>
          <w:t xml:space="preserve">Схема записей журнала аудита</w:t>
        </w:r>
      </w:hyperlink>
      <w:r>
        <w:t xml:space="preserve"> </w:t>
      </w:r>
      <w:r>
        <w:t xml:space="preserve">- структура audit-записей, ключевые объекты и защита чувствительных данных.</w:t>
      </w:r>
    </w:p>
    <w:p>
      <w:pPr>
        <w:numPr>
          <w:ilvl w:val="1"/>
          <w:numId w:val="1265"/>
        </w:numPr>
        <w:pStyle w:val="Compact"/>
      </w:pPr>
      <w:hyperlink w:anchor="Xfb8e2760ae47f76c6d1c7a1f7a52f8a62907604">
        <w:r>
          <w:rPr>
            <w:rStyle w:val="Hyperlink"/>
          </w:rPr>
          <w:t xml:space="preserve">Фильтрация данных аудита</w:t>
        </w:r>
      </w:hyperlink>
      <w:r>
        <w:t xml:space="preserve"> </w:t>
      </w:r>
      <w:r>
        <w:t xml:space="preserve">- отбор аудит-записей по условиям и настройка fallback-устройства.</w:t>
      </w:r>
    </w:p>
    <w:p>
      <w:pPr>
        <w:numPr>
          <w:ilvl w:val="1"/>
          <w:numId w:val="1265"/>
        </w:numPr>
        <w:pStyle w:val="Compact"/>
      </w:pPr>
      <w:hyperlink w:anchor="Xf9f7e9977a7719dd1de03cc38f9f7147c53ab34">
        <w:r>
          <w:rPr>
            <w:rStyle w:val="Hyperlink"/>
          </w:rPr>
          <w:t xml:space="preserve">Исключение полей из данных аудита</w:t>
        </w:r>
      </w:hyperlink>
      <w:r>
        <w:t xml:space="preserve"> </w:t>
      </w:r>
      <w:r>
        <w:t xml:space="preserve">- удаление отдельных полей из аудит-записей перед сохранением.</w:t>
      </w:r>
    </w:p>
    <w:p>
      <w:pPr>
        <w:numPr>
          <w:ilvl w:val="0"/>
          <w:numId w:val="1262"/>
        </w:numPr>
        <w:pStyle w:val="Compact"/>
      </w:pPr>
      <w:r>
        <w:t xml:space="preserve">Резервные копии</w:t>
      </w:r>
    </w:p>
    <w:p>
      <w:pPr>
        <w:numPr>
          <w:ilvl w:val="1"/>
          <w:numId w:val="1266"/>
        </w:numPr>
        <w:pStyle w:val="Compact"/>
      </w:pPr>
      <w:hyperlink w:anchor="Xbd9718516fb63f3876b2ee885ff473b6f5cbb2f">
        <w:r>
          <w:rPr>
            <w:rStyle w:val="Hyperlink"/>
          </w:rPr>
          <w:t xml:space="preserve">Введение</w:t>
        </w:r>
      </w:hyperlink>
      <w:r>
        <w:t xml:space="preserve"> </w:t>
      </w:r>
      <w:r>
        <w:t xml:space="preserve">- обзор ручных и автоматических снимков встроенного хранилища Stronghold.</w:t>
      </w:r>
    </w:p>
    <w:p>
      <w:pPr>
        <w:numPr>
          <w:ilvl w:val="1"/>
          <w:numId w:val="1266"/>
        </w:numPr>
        <w:pStyle w:val="Compact"/>
      </w:pPr>
      <w:hyperlink w:anchor="X645bc3147b12e65bd096e05a63cd2fe078a6a4f">
        <w:r>
          <w:rPr>
            <w:rStyle w:val="Hyperlink"/>
          </w:rPr>
          <w:t xml:space="preserve">Создание снимка</w:t>
        </w:r>
      </w:hyperlink>
      <w:r>
        <w:t xml:space="preserve"> </w:t>
      </w:r>
      <w:r>
        <w:t xml:space="preserve">- ручное сохранение снимка через CLI и API.</w:t>
      </w:r>
    </w:p>
    <w:p>
      <w:pPr>
        <w:numPr>
          <w:ilvl w:val="1"/>
          <w:numId w:val="1266"/>
        </w:numPr>
        <w:pStyle w:val="Compact"/>
      </w:pPr>
      <w:hyperlink w:anchor="Xa120aec09c9ec60e3cc29f3859a138253538586">
        <w:r>
          <w:rPr>
            <w:rStyle w:val="Hyperlink"/>
          </w:rPr>
          <w:t xml:space="preserve">Проверка снимка</w:t>
        </w:r>
      </w:hyperlink>
      <w:r>
        <w:t xml:space="preserve"> </w:t>
      </w:r>
      <w:r>
        <w:t xml:space="preserve">- локальная проверка содержимого и базовой консистентности файла снимка.</w:t>
      </w:r>
    </w:p>
    <w:p>
      <w:pPr>
        <w:numPr>
          <w:ilvl w:val="1"/>
          <w:numId w:val="1266"/>
        </w:numPr>
        <w:pStyle w:val="Compact"/>
      </w:pPr>
      <w:hyperlink w:anchor="X7b12494fffa3422ed5cf1bb39938ba0a60d6c88">
        <w:r>
          <w:rPr>
            <w:rStyle w:val="Hyperlink"/>
          </w:rPr>
          <w:t xml:space="preserve">Восстановление из снимка</w:t>
        </w:r>
      </w:hyperlink>
      <w:r>
        <w:t xml:space="preserve"> </w:t>
      </w:r>
      <w:r>
        <w:t xml:space="preserve">- восстановление кластера Stronghold из сохранённого снимка.</w:t>
      </w:r>
    </w:p>
    <w:p>
      <w:pPr>
        <w:numPr>
          <w:ilvl w:val="1"/>
          <w:numId w:val="1266"/>
        </w:numPr>
        <w:pStyle w:val="Compact"/>
      </w:pPr>
      <w:hyperlink w:anchor="X9d6fe5521241e6db57b613d3da6f9b42161899e">
        <w:r>
          <w:rPr>
            <w:rStyle w:val="Hyperlink"/>
          </w:rPr>
          <w:t xml:space="preserve">Автоматические снимки</w:t>
        </w:r>
      </w:hyperlink>
      <w:r>
        <w:t xml:space="preserve"> </w:t>
      </w:r>
      <w:r>
        <w:t xml:space="preserve">- настройка расписания, хранилища и статуса автоматических резервных копий.</w:t>
      </w:r>
    </w:p>
    <w:p>
      <w:pPr>
        <w:numPr>
          <w:ilvl w:val="0"/>
          <w:numId w:val="1262"/>
        </w:numPr>
        <w:pStyle w:val="Compact"/>
      </w:pPr>
      <w:r>
        <w:t xml:space="preserve">Репликация KV</w:t>
      </w:r>
    </w:p>
    <w:p>
      <w:pPr>
        <w:numPr>
          <w:ilvl w:val="1"/>
          <w:numId w:val="1267"/>
        </w:numPr>
        <w:pStyle w:val="Compact"/>
      </w:pPr>
      <w:hyperlink w:anchor="X79eaf2efebc7844e72c3864e10e421d6ced5a55">
        <w:r>
          <w:rPr>
            <w:rStyle w:val="Hyperlink"/>
          </w:rPr>
          <w:t xml:space="preserve">Введение</w:t>
        </w:r>
      </w:hyperlink>
      <w:r>
        <w:t xml:space="preserve"> </w:t>
      </w:r>
      <w:r>
        <w:t xml:space="preserve">- настройка pull-репликации KV1/KV2 между кластерами Stronghold, включая CLI и API сценарии.</w:t>
      </w:r>
    </w:p>
    <w:p>
      <w:pPr>
        <w:numPr>
          <w:ilvl w:val="0"/>
          <w:numId w:val="1262"/>
        </w:numPr>
        <w:pStyle w:val="Compact"/>
      </w:pPr>
      <w:r>
        <w:t xml:space="preserve">Пространства имён</w:t>
      </w:r>
    </w:p>
    <w:p>
      <w:pPr>
        <w:numPr>
          <w:ilvl w:val="1"/>
          <w:numId w:val="1268"/>
        </w:numPr>
        <w:pStyle w:val="Compact"/>
      </w:pPr>
      <w:hyperlink w:anchor="X93b557860e2d625efec7e5ebdbd5d3d7c4a84aa">
        <w:r>
          <w:rPr>
            <w:rStyle w:val="Hyperlink"/>
          </w:rPr>
          <w:t xml:space="preserve">Введение</w:t>
        </w:r>
      </w:hyperlink>
      <w:r>
        <w:t xml:space="preserve"> </w:t>
      </w:r>
      <w:r>
        <w:t xml:space="preserve">- изоляция конфигурации и секретов между пространствами имён, управление через CLI и API, а также блокировка Namespace API.</w:t>
      </w:r>
    </w:p>
    <w:p>
      <w:pPr>
        <w:numPr>
          <w:ilvl w:val="0"/>
          <w:numId w:val="1262"/>
        </w:numPr>
        <w:pStyle w:val="Compact"/>
      </w:pPr>
      <w:r>
        <w:t xml:space="preserve">Криптоалгоритмы</w:t>
      </w:r>
    </w:p>
    <w:p>
      <w:pPr>
        <w:numPr>
          <w:ilvl w:val="1"/>
          <w:numId w:val="1269"/>
        </w:numPr>
        <w:pStyle w:val="Compact"/>
      </w:pPr>
      <w:hyperlink w:anchor="X7340ecf6f4ebe45bda7793c762ebeb611a8afb8">
        <w:r>
          <w:rPr>
            <w:rStyle w:val="Hyperlink"/>
          </w:rPr>
          <w:t xml:space="preserve">Введение</w:t>
        </w:r>
      </w:hyperlink>
      <w:r>
        <w:t xml:space="preserve"> </w:t>
      </w:r>
      <w:r>
        <w:t xml:space="preserve">- обзор TLS, шифрования хранилища, HSM, а также доступных алгоритмов в PKI и Transit.</w:t>
      </w:r>
    </w:p>
    <w:p>
      <w:pPr>
        <w:numPr>
          <w:ilvl w:val="0"/>
          <w:numId w:val="1262"/>
        </w:numPr>
        <w:pStyle w:val="Compact"/>
      </w:pPr>
      <w:r>
        <w:t xml:space="preserve">Плагины</w:t>
      </w:r>
    </w:p>
    <w:p>
      <w:pPr>
        <w:numPr>
          <w:ilvl w:val="1"/>
          <w:numId w:val="1270"/>
        </w:numPr>
        <w:pStyle w:val="Compact"/>
      </w:pPr>
      <w:hyperlink w:anchor="X678a2b919d744b46a0ae8f61b2b1447e718cea1">
        <w:r>
          <w:rPr>
            <w:rStyle w:val="Hyperlink"/>
          </w:rPr>
          <w:t xml:space="preserve">Введение</w:t>
        </w:r>
      </w:hyperlink>
      <w:r>
        <w:t xml:space="preserve"> </w:t>
      </w:r>
      <w:r>
        <w:t xml:space="preserve">- обзор встроенных и внешних плагинов Stronghold и различий между Standalone и DKP.</w:t>
      </w:r>
    </w:p>
    <w:p>
      <w:pPr>
        <w:numPr>
          <w:ilvl w:val="1"/>
          <w:numId w:val="1270"/>
        </w:numPr>
        <w:pStyle w:val="Compact"/>
      </w:pPr>
      <w:hyperlink w:anchor="X41f8ebf7f8b85c474df2baf4cdf37f3120321b1">
        <w:r>
          <w:rPr>
            <w:rStyle w:val="Hyperlink"/>
          </w:rPr>
          <w:t xml:space="preserve">Плагины в Standalone</w:t>
        </w:r>
      </w:hyperlink>
      <w:r>
        <w:t xml:space="preserve"> </w:t>
      </w:r>
      <w:r>
        <w:t xml:space="preserve">- plugin directory, регистрация, versioning и подключение внешних плагинов на Linux-сервере.</w:t>
      </w:r>
    </w:p>
    <w:p>
      <w:pPr>
        <w:numPr>
          <w:ilvl w:val="1"/>
          <w:numId w:val="1270"/>
        </w:numPr>
        <w:pStyle w:val="Compact"/>
      </w:pPr>
      <w:hyperlink w:anchor="Xeda3f7f0a5895d8a88ca5463b83f467b42082ad">
        <w:r>
          <w:rPr>
            <w:rStyle w:val="Hyperlink"/>
          </w:rPr>
          <w:t xml:space="preserve">Плагины в DKP</w:t>
        </w:r>
      </w:hyperlink>
      <w:r>
        <w:t xml:space="preserve"> </w:t>
      </w:r>
      <w:r>
        <w:t xml:space="preserve">- загрузка плагинов через</w:t>
      </w:r>
      <w:r>
        <w:t xml:space="preserve"> </w:t>
      </w:r>
      <w:r>
        <w:rPr>
          <w:rStyle w:val="VerbatimChar"/>
          <w:color w:val="57606A"/>
          <w:sz w:val="20"/>
          <w:szCs w:val="20"/>
        </w:rPr>
        <w:t xml:space="preserve">ModuleConfig</w:t>
      </w:r>
      <w:r>
        <w:t xml:space="preserve">, регистрация и включение в Deckhouse Kubernetes Platform.</w:t>
      </w:r>
    </w:p>
    <w:p>
      <w:pPr>
        <w:numPr>
          <w:ilvl w:val="0"/>
          <w:numId w:val="1262"/>
        </w:numPr>
        <w:pStyle w:val="Compact"/>
      </w:pPr>
      <w:r>
        <w:t xml:space="preserve">KMS и HSM</w:t>
      </w:r>
    </w:p>
    <w:p>
      <w:pPr>
        <w:numPr>
          <w:ilvl w:val="1"/>
          <w:numId w:val="1271"/>
        </w:numPr>
        <w:pStyle w:val="Compact"/>
      </w:pPr>
      <w:hyperlink w:anchor="Xed96499659ce1831300f64d1a913bea7ddc1eec">
        <w:r>
          <w:rPr>
            <w:rStyle w:val="Hyperlink"/>
          </w:rPr>
          <w:t xml:space="preserve">Поддержка HSM</w:t>
        </w:r>
      </w:hyperlink>
      <w:r>
        <w:t xml:space="preserve"> </w:t>
      </w:r>
      <w:r>
        <w:t xml:space="preserve">- работа с PKCS11 HSM для auto-unseal и защиты root-ключа; поддерживается только для Standalone-инсталляции.</w:t>
      </w:r>
    </w:p>
    <w:p>
      <w:pPr>
        <w:numPr>
          <w:ilvl w:val="1"/>
          <w:numId w:val="1271"/>
        </w:numPr>
        <w:pStyle w:val="Compact"/>
      </w:pPr>
      <w:hyperlink w:anchor="Xd286fddd0d2774aea2cb9fa28a4a4f301908da9">
        <w:r>
          <w:rPr>
            <w:rStyle w:val="Hyperlink"/>
          </w:rPr>
          <w:t xml:space="preserve">Yandex Cloud KMS</w:t>
        </w:r>
      </w:hyperlink>
      <w:r>
        <w:t xml:space="preserve"> </w:t>
      </w:r>
      <w:r>
        <w:t xml:space="preserve">- настройка</w:t>
      </w:r>
      <w:r>
        <w:t xml:space="preserve"> </w:t>
      </w:r>
      <w:r>
        <w:rPr>
          <w:rStyle w:val="VerbatimChar"/>
          <w:color w:val="57606A"/>
          <w:sz w:val="20"/>
          <w:szCs w:val="20"/>
        </w:rPr>
        <w:t xml:space="preserve">seal "yandexcloudkms"</w:t>
      </w:r>
      <w:r>
        <w:t xml:space="preserve"> </w:t>
      </w:r>
      <w:r>
        <w:t xml:space="preserve">для auto-unseal и защиты root-ключа; поддерживается только для Standalone-инсталляции.</w:t>
      </w:r>
    </w:p>
    <w:p>
      <w:pPr>
        <w:numPr>
          <w:ilvl w:val="1"/>
          <w:numId w:val="1271"/>
        </w:numPr>
        <w:pStyle w:val="Compact"/>
      </w:pPr>
      <w:hyperlink w:anchor="X4d807d59db2de97dd1f80c35168d0f4b1ac565c">
        <w:r>
          <w:rPr>
            <w:rStyle w:val="Hyperlink"/>
          </w:rPr>
          <w:t xml:space="preserve">Двойное шифрование</w:t>
        </w:r>
      </w:hyperlink>
      <w:r>
        <w:t xml:space="preserve"> </w:t>
      </w:r>
      <w:r>
        <w:t xml:space="preserve">- механизм</w:t>
      </w:r>
      <w:r>
        <w:t xml:space="preserve"> </w:t>
      </w:r>
      <w:r>
        <w:rPr>
          <w:rStyle w:val="VerbatimChar"/>
          <w:color w:val="57606A"/>
          <w:sz w:val="20"/>
          <w:szCs w:val="20"/>
        </w:rPr>
        <w:t xml:space="preserve">seal wrap</w:t>
      </w:r>
      <w:r>
        <w:t xml:space="preserve">, который добавляет дополнительный уровень шифрования для критически важных данных.</w:t>
      </w:r>
    </w:p>
    <w:p>
      <w:pPr>
        <w:pStyle w:val="FirstParagraph"/>
      </w:pPr>
      <w:r>
        <w:t xml:space="preserve">Если возникнут вопросы, вы можете обратиться за помощью в наш</w:t>
      </w:r>
      <w:r>
        <w:t xml:space="preserve"> </w:t>
      </w:r>
      <w:hyperlink r:id="rId557">
        <w:r>
          <w:rPr>
            <w:rStyle w:val="Hyperlink"/>
          </w:rPr>
          <w:t xml:space="preserve">Telegram-канал</w:t>
        </w:r>
      </w:hyperlink>
      <w:r>
        <w:t xml:space="preserve">. Мы обязательно поможем и проконсультируем.</w:t>
      </w:r>
    </w:p>
    <w:p>
      <w:pPr>
        <w:pStyle w:val="BodyText"/>
      </w:pPr>
      <w:r>
        <w:t xml:space="preserve">Если вы используете Enterprise-редакцию, можете написать нам на почту </w:t>
      </w:r>
      <w:hyperlink r:id="rId558"/>
      <w:hyperlink r:id="rId558">
        <w:r>
          <w:rPr>
            <w:rStyle w:val="Hyperlink"/>
          </w:rPr>
          <w:t xml:space="preserve">support@deckhouse.ru</w:t>
        </w:r>
      </w:hyperlink>
      <w:r>
        <w:t xml:space="preserve">, мы также окажем вам поддержку.</w:t>
      </w:r>
    </w:p>
    <w:bookmarkEnd w:id="559"/>
    <w:bookmarkStart w:id="560" w:name="X433e1e3817d51627d8106eae43fc48987205033"/>
    <w:p>
      <w:pPr>
        <w:pStyle w:val="Heading1"/>
      </w:pPr>
      <w:r>
        <w:t xml:space="preserve">Аудит</w:t>
      </w:r>
    </w:p>
    <w:bookmarkEnd w:id="560"/>
    <w:bookmarkStart w:id="573" w:name="Xd0583b7a78ad65efc39bd5dbff1c22527b872de"/>
    <w:p>
      <w:pPr>
        <w:pStyle w:val="Heading1"/>
      </w:pPr>
      <w:r>
        <w:t xml:space="preserve">Аудит в Stronghold</w:t>
      </w:r>
    </w:p>
    <w:p>
      <w:pPr>
        <w:pStyle w:val="FirstParagraph"/>
      </w:pPr>
      <w:r>
        <w:t xml:space="preserve">Аудит в Stronghold предназначен для записи запросов к API и ответов на них. Так как любая операция в Stronghold выполняется через API, аудит позволяет восстановить последовательность действий пользователей, сервисов и администраторов, а также использовать эти данные для расследований, мониторинга и контроля соответствия требованиям безопасности.</w:t>
      </w:r>
    </w:p>
    <w:bookmarkStart w:id="561" w:name="X7a3a44d77beffb13280dc3f889cddac9e43be90"/>
    <w:p>
      <w:pPr>
        <w:pStyle w:val="Heading2"/>
      </w:pPr>
      <w:r>
        <w:t xml:space="preserve">Что попадает в аудит-лог</w:t>
      </w:r>
    </w:p>
    <w:p>
      <w:pPr>
        <w:pStyle w:val="FirstParagraph"/>
      </w:pPr>
      <w:r>
        <w:t xml:space="preserve">При включенном аудит-устройстве Stronghold записывает:</w:t>
      </w:r>
    </w:p>
    <w:p>
      <w:pPr>
        <w:numPr>
          <w:ilvl w:val="0"/>
          <w:numId w:val="1272"/>
        </w:numPr>
        <w:pStyle w:val="Compact"/>
      </w:pPr>
      <w:r>
        <w:t xml:space="preserve">запросы к API;</w:t>
      </w:r>
    </w:p>
    <w:p>
      <w:pPr>
        <w:numPr>
          <w:ilvl w:val="0"/>
          <w:numId w:val="1272"/>
        </w:numPr>
        <w:pStyle w:val="Compact"/>
      </w:pPr>
      <w:r>
        <w:t xml:space="preserve">ответы на запросы;</w:t>
      </w:r>
    </w:p>
    <w:p>
      <w:pPr>
        <w:numPr>
          <w:ilvl w:val="0"/>
          <w:numId w:val="1272"/>
        </w:numPr>
        <w:pStyle w:val="Compact"/>
      </w:pPr>
      <w:r>
        <w:t xml:space="preserve">ошибки, возникшие при выполнении операций.</w:t>
      </w:r>
    </w:p>
    <w:p>
      <w:pPr>
        <w:pStyle w:val="FirstParagraph"/>
      </w:pPr>
      <w:r>
        <w:t xml:space="preserve">В результате аудит-лог становится основным источником информации о том, кто, когда и к какому пути обращался, какая операция выполнялась и каким был результат.</w:t>
      </w:r>
    </w:p>
    <w:bookmarkEnd w:id="561"/>
    <w:bookmarkStart w:id="562" w:name="X05fe4ccc8e6f19d03de8fa4f7d20096212c45b2"/>
    <w:p>
      <w:pPr>
        <w:pStyle w:val="Heading2"/>
      </w:pPr>
      <w:r>
        <w:t xml:space="preserve">Пути, которые не проходят через аудит</w:t>
      </w:r>
    </w:p>
    <w:p>
      <w:pPr>
        <w:pStyle w:val="FirstParagraph"/>
      </w:pPr>
      <w:r>
        <w:t xml:space="preserve">Часть системных путей не проходит через аудит. К ним относятся:</w:t>
      </w:r>
    </w:p>
    <w:p>
      <w:pPr>
        <w:pStyle w:val="SourceCode"/>
      </w:pPr>
      <w:r>
        <w:rPr>
          <w:rStyle w:val="VerbatimChar"/>
          <w:color w:val="57606A"/>
          <w:sz w:val="20"/>
          <w:szCs w:val="20"/>
        </w:rPr>
        <w:t xml:space="preserve">sys/init</w:t>
      </w:r>
      <w:r>
        <w:rPr>
          <w:color w:val="57606A"/>
          <w:sz w:val="20"/>
          <w:szCs w:val="20"/>
        </w:rPr>
        <w:br/>
      </w:r>
      <w:r>
        <w:rPr>
          <w:rStyle w:val="VerbatimChar"/>
          <w:color w:val="57606A"/>
          <w:sz w:val="20"/>
          <w:szCs w:val="20"/>
        </w:rPr>
        <w:t xml:space="preserve">sys/seal-status</w:t>
      </w:r>
      <w:r>
        <w:rPr>
          <w:color w:val="57606A"/>
          <w:sz w:val="20"/>
          <w:szCs w:val="20"/>
        </w:rPr>
        <w:br/>
      </w:r>
      <w:r>
        <w:rPr>
          <w:rStyle w:val="VerbatimChar"/>
          <w:color w:val="57606A"/>
          <w:sz w:val="20"/>
          <w:szCs w:val="20"/>
        </w:rPr>
        <w:t xml:space="preserve">sys/seal</w:t>
      </w:r>
      <w:r>
        <w:rPr>
          <w:color w:val="57606A"/>
          <w:sz w:val="20"/>
          <w:szCs w:val="20"/>
        </w:rPr>
        <w:br/>
      </w:r>
      <w:r>
        <w:rPr>
          <w:rStyle w:val="VerbatimChar"/>
          <w:color w:val="57606A"/>
          <w:sz w:val="20"/>
          <w:szCs w:val="20"/>
        </w:rPr>
        <w:t xml:space="preserve">sys/step-down</w:t>
      </w:r>
      <w:r>
        <w:rPr>
          <w:color w:val="57606A"/>
          <w:sz w:val="20"/>
          <w:szCs w:val="20"/>
        </w:rPr>
        <w:br/>
      </w:r>
      <w:r>
        <w:rPr>
          <w:rStyle w:val="VerbatimChar"/>
          <w:color w:val="57606A"/>
          <w:sz w:val="20"/>
          <w:szCs w:val="20"/>
        </w:rPr>
        <w:t xml:space="preserve">sys/unseal</w:t>
      </w:r>
      <w:r>
        <w:rPr>
          <w:color w:val="57606A"/>
          <w:sz w:val="20"/>
          <w:szCs w:val="20"/>
        </w:rPr>
        <w:br/>
      </w:r>
      <w:r>
        <w:rPr>
          <w:rStyle w:val="VerbatimChar"/>
          <w:color w:val="57606A"/>
          <w:sz w:val="20"/>
          <w:szCs w:val="20"/>
        </w:rPr>
        <w:t xml:space="preserve">sys/leader</w:t>
      </w:r>
      <w:r>
        <w:rPr>
          <w:color w:val="57606A"/>
          <w:sz w:val="20"/>
          <w:szCs w:val="20"/>
        </w:rPr>
        <w:br/>
      </w:r>
      <w:r>
        <w:rPr>
          <w:rStyle w:val="VerbatimChar"/>
          <w:color w:val="57606A"/>
          <w:sz w:val="20"/>
          <w:szCs w:val="20"/>
        </w:rPr>
        <w:t xml:space="preserve">sys/health</w:t>
      </w:r>
      <w:r>
        <w:rPr>
          <w:color w:val="57606A"/>
          <w:sz w:val="20"/>
          <w:szCs w:val="20"/>
        </w:rPr>
        <w:br/>
      </w:r>
      <w:r>
        <w:rPr>
          <w:rStyle w:val="VerbatimChar"/>
          <w:color w:val="57606A"/>
          <w:sz w:val="20"/>
          <w:szCs w:val="20"/>
        </w:rPr>
        <w:t xml:space="preserve">sys/rekey/init</w:t>
      </w:r>
      <w:r>
        <w:rPr>
          <w:color w:val="57606A"/>
          <w:sz w:val="20"/>
          <w:szCs w:val="20"/>
        </w:rPr>
        <w:br/>
      </w:r>
      <w:r>
        <w:rPr>
          <w:rStyle w:val="VerbatimChar"/>
          <w:color w:val="57606A"/>
          <w:sz w:val="20"/>
          <w:szCs w:val="20"/>
        </w:rPr>
        <w:t xml:space="preserve">sys/rekey/update</w:t>
      </w:r>
      <w:r>
        <w:rPr>
          <w:color w:val="57606A"/>
          <w:sz w:val="20"/>
          <w:szCs w:val="20"/>
        </w:rPr>
        <w:br/>
      </w:r>
      <w:r>
        <w:rPr>
          <w:rStyle w:val="VerbatimChar"/>
          <w:color w:val="57606A"/>
          <w:sz w:val="20"/>
          <w:szCs w:val="20"/>
        </w:rPr>
        <w:t xml:space="preserve">sys/rekey/verify</w:t>
      </w:r>
      <w:r>
        <w:rPr>
          <w:color w:val="57606A"/>
          <w:sz w:val="20"/>
          <w:szCs w:val="20"/>
        </w:rPr>
        <w:br/>
      </w:r>
      <w:r>
        <w:rPr>
          <w:rStyle w:val="VerbatimChar"/>
          <w:color w:val="57606A"/>
          <w:sz w:val="20"/>
          <w:szCs w:val="20"/>
        </w:rPr>
        <w:t xml:space="preserve">sys/rekey-recovery-key/init</w:t>
      </w:r>
      <w:r>
        <w:rPr>
          <w:color w:val="57606A"/>
          <w:sz w:val="20"/>
          <w:szCs w:val="20"/>
        </w:rPr>
        <w:br/>
      </w:r>
      <w:r>
        <w:rPr>
          <w:rStyle w:val="VerbatimChar"/>
          <w:color w:val="57606A"/>
          <w:sz w:val="20"/>
          <w:szCs w:val="20"/>
        </w:rPr>
        <w:t xml:space="preserve">sys/rekey-recovery-key/update</w:t>
      </w:r>
      <w:r>
        <w:rPr>
          <w:color w:val="57606A"/>
          <w:sz w:val="20"/>
          <w:szCs w:val="20"/>
        </w:rPr>
        <w:br/>
      </w:r>
      <w:r>
        <w:rPr>
          <w:rStyle w:val="VerbatimChar"/>
          <w:color w:val="57606A"/>
          <w:sz w:val="20"/>
          <w:szCs w:val="20"/>
        </w:rPr>
        <w:t xml:space="preserve">sys/rekey-recovery-key/verify</w:t>
      </w:r>
      <w:r>
        <w:rPr>
          <w:color w:val="57606A"/>
          <w:sz w:val="20"/>
          <w:szCs w:val="20"/>
        </w:rPr>
        <w:br/>
      </w:r>
      <w:r>
        <w:rPr>
          <w:rStyle w:val="VerbatimChar"/>
          <w:color w:val="57606A"/>
          <w:sz w:val="20"/>
          <w:szCs w:val="20"/>
        </w:rPr>
        <w:t xml:space="preserve">sys/storage/raft/bootstrap</w:t>
      </w:r>
      <w:r>
        <w:rPr>
          <w:color w:val="57606A"/>
          <w:sz w:val="20"/>
          <w:szCs w:val="20"/>
        </w:rPr>
        <w:br/>
      </w:r>
      <w:r>
        <w:rPr>
          <w:rStyle w:val="VerbatimChar"/>
          <w:color w:val="57606A"/>
          <w:sz w:val="20"/>
          <w:szCs w:val="20"/>
        </w:rPr>
        <w:t xml:space="preserve">sys/storage/raft/join</w:t>
      </w:r>
      <w:r>
        <w:rPr>
          <w:color w:val="57606A"/>
          <w:sz w:val="20"/>
          <w:szCs w:val="20"/>
        </w:rPr>
        <w:br/>
      </w:r>
      <w:r>
        <w:rPr>
          <w:rStyle w:val="VerbatimChar"/>
          <w:color w:val="57606A"/>
          <w:sz w:val="20"/>
          <w:szCs w:val="20"/>
        </w:rPr>
        <w:t xml:space="preserve">sys/internal/ui/feature-flags</w:t>
      </w:r>
    </w:p>
    <w:p>
      <w:pPr>
        <w:pStyle w:val="FirstParagraph"/>
      </w:pPr>
      <w:r>
        <w:t xml:space="preserve">При определенных настройках listener-а также могут обходить аудит следующие пути неаутентифицированного доступа:</w:t>
      </w:r>
    </w:p>
    <w:p>
      <w:pPr>
        <w:pStyle w:val="SourceCode"/>
      </w:pPr>
      <w:r>
        <w:rPr>
          <w:rStyle w:val="VerbatimChar"/>
          <w:color w:val="57606A"/>
          <w:sz w:val="20"/>
          <w:szCs w:val="20"/>
        </w:rPr>
        <w:t xml:space="preserve">sys/metrics</w:t>
      </w:r>
      <w:r>
        <w:rPr>
          <w:color w:val="57606A"/>
          <w:sz w:val="20"/>
          <w:szCs w:val="20"/>
        </w:rPr>
        <w:br/>
      </w:r>
      <w:r>
        <w:rPr>
          <w:rStyle w:val="VerbatimChar"/>
          <w:color w:val="57606A"/>
          <w:sz w:val="20"/>
          <w:szCs w:val="20"/>
        </w:rPr>
        <w:t xml:space="preserve">sys/pprof/*</w:t>
      </w:r>
      <w:r>
        <w:rPr>
          <w:color w:val="57606A"/>
          <w:sz w:val="20"/>
          <w:szCs w:val="20"/>
        </w:rPr>
        <w:br/>
      </w:r>
      <w:r>
        <w:rPr>
          <w:rStyle w:val="VerbatimChar"/>
          <w:color w:val="57606A"/>
          <w:sz w:val="20"/>
          <w:szCs w:val="20"/>
        </w:rPr>
        <w:t xml:space="preserve">sys/in-flight-req</w:t>
      </w:r>
    </w:p>
    <w:p>
      <w:pPr>
        <w:pStyle w:val="FirstParagraph"/>
      </w:pPr>
      <w:r>
        <w:t xml:space="preserve">Эти исключения важно учитывать при проектировании общей схемы наблюдаемости и расследований.</w:t>
      </w:r>
    </w:p>
    <w:bookmarkEnd w:id="562"/>
    <w:bookmarkStart w:id="563" w:name="Xf4772a99dca5fe5e4c50f49784a2505596db071"/>
    <w:p>
      <w:pPr>
        <w:pStyle w:val="Heading2"/>
      </w:pPr>
      <w:r>
        <w:t xml:space="preserve">Формат и защита данных в аудит-логе</w:t>
      </w:r>
    </w:p>
    <w:p>
      <w:pPr>
        <w:pStyle w:val="FirstParagraph"/>
      </w:pPr>
      <w:r>
        <w:t xml:space="preserve">Каждая запись аудит-лога представляет собой JSON-объект. Поле</w:t>
      </w:r>
      <w:r>
        <w:t xml:space="preserve"> </w:t>
      </w:r>
      <w:r>
        <w:rPr>
          <w:rStyle w:val="VerbatimChar"/>
          <w:color w:val="57606A"/>
          <w:sz w:val="20"/>
          <w:szCs w:val="20"/>
        </w:rPr>
        <w:t xml:space="preserve">type</w:t>
      </w:r>
      <w:r>
        <w:t xml:space="preserve"> </w:t>
      </w:r>
      <w:r>
        <w:t xml:space="preserve">указывает тип записи:</w:t>
      </w:r>
    </w:p>
    <w:p>
      <w:pPr>
        <w:numPr>
          <w:ilvl w:val="0"/>
          <w:numId w:val="1273"/>
        </w:numPr>
        <w:pStyle w:val="Compact"/>
      </w:pPr>
      <w:r>
        <w:rPr>
          <w:rStyle w:val="VerbatimChar"/>
          <w:color w:val="57606A"/>
          <w:sz w:val="20"/>
          <w:szCs w:val="20"/>
        </w:rPr>
        <w:t xml:space="preserve">request</w:t>
      </w:r>
      <w:r>
        <w:t xml:space="preserve"> </w:t>
      </w:r>
      <w:r>
        <w:t xml:space="preserve">— запись о запросе;</w:t>
      </w:r>
    </w:p>
    <w:p>
      <w:pPr>
        <w:numPr>
          <w:ilvl w:val="0"/>
          <w:numId w:val="1273"/>
        </w:numPr>
        <w:pStyle w:val="Compact"/>
      </w:pPr>
      <w:r>
        <w:rPr>
          <w:rStyle w:val="VerbatimChar"/>
          <w:color w:val="57606A"/>
          <w:sz w:val="20"/>
          <w:szCs w:val="20"/>
        </w:rPr>
        <w:t xml:space="preserve">response</w:t>
      </w:r>
      <w:r>
        <w:t xml:space="preserve"> </w:t>
      </w:r>
      <w:r>
        <w:t xml:space="preserve">— запись об ответе.</w:t>
      </w:r>
    </w:p>
    <w:p>
      <w:pPr>
        <w:pStyle w:val="FirstParagraph"/>
      </w:pPr>
      <w:r>
        <w:t xml:space="preserve">По умолчанию чувствительные строковые данные в аудит-логах не сохраняются в открытом виде, а хешируются с использованием HMAC-SHA256 и соли конкретного audit-устройства. Это уменьшает риск утечки секретов через журналы, сохраняя возможность проверять значения через механизм audit hash.</w:t>
      </w:r>
    </w:p>
    <w:p>
      <w:pPr>
        <w:pStyle w:val="BodyText"/>
      </w:pPr>
      <w:r>
        <w:t xml:space="preserve">Важно учитывать:</w:t>
      </w:r>
    </w:p>
    <w:p>
      <w:pPr>
        <w:numPr>
          <w:ilvl w:val="0"/>
          <w:numId w:val="1274"/>
        </w:numPr>
        <w:pStyle w:val="Compact"/>
      </w:pPr>
      <w:r>
        <w:t xml:space="preserve">не все типы данных маскируются одинаково;</w:t>
      </w:r>
    </w:p>
    <w:p>
      <w:pPr>
        <w:numPr>
          <w:ilvl w:val="0"/>
          <w:numId w:val="1274"/>
        </w:numPr>
        <w:pStyle w:val="Compact"/>
      </w:pPr>
      <w:r>
        <w:t xml:space="preserve">после отключения audit-устройства его соль хеширования теряется, и сравнение старых значений через это устройство становится невозможным;</w:t>
      </w:r>
    </w:p>
    <w:p>
      <w:pPr>
        <w:numPr>
          <w:ilvl w:val="0"/>
          <w:numId w:val="1274"/>
        </w:numPr>
        <w:pStyle w:val="Compact"/>
      </w:pPr>
      <w:r>
        <w:t xml:space="preserve">использование необработанного логирования чувствительных данных должно быть осознанным и строго ограниченным.</w:t>
      </w:r>
    </w:p>
    <w:p>
      <w:pPr>
        <w:pStyle w:val="FirstParagraph"/>
      </w:pPr>
      <w:r>
        <w:t xml:space="preserve">Подробно о составе аудит-записи и формате хранения данных см. на странице</w:t>
      </w:r>
      <w:r>
        <w:t xml:space="preserve"> </w:t>
      </w:r>
      <w:hyperlink w:anchor="Xe4c379bf862a8e8d57672e5d4500621e878fabd">
        <w:r>
          <w:rPr>
            <w:rStyle w:val="Hyperlink"/>
          </w:rPr>
          <w:t xml:space="preserve">Схема записей журнала аудита</w:t>
        </w:r>
      </w:hyperlink>
      <w:r>
        <w:t xml:space="preserve">.</w:t>
      </w:r>
    </w:p>
    <w:bookmarkEnd w:id="563"/>
    <w:bookmarkStart w:id="564" w:name="X57f0e45ca2257ab45fb355491224c39e3584eef"/>
    <w:p>
      <w:pPr>
        <w:pStyle w:val="Heading2"/>
      </w:pPr>
      <w:r>
        <w:t xml:space="preserve">Зачем включать несколько audit-устройств</w:t>
      </w:r>
    </w:p>
    <w:p>
      <w:pPr>
        <w:pStyle w:val="FirstParagraph"/>
      </w:pPr>
      <w:r>
        <w:t xml:space="preserve">Если включено несколько audit-устройств, Stronghold пытается записать событие во все из них. Это дает сразу несколько преимуществ:</w:t>
      </w:r>
    </w:p>
    <w:p>
      <w:pPr>
        <w:numPr>
          <w:ilvl w:val="0"/>
          <w:numId w:val="1275"/>
        </w:numPr>
        <w:pStyle w:val="Compact"/>
      </w:pPr>
      <w:r>
        <w:t xml:space="preserve">появляется резервная копия аудит-записей;</w:t>
      </w:r>
    </w:p>
    <w:p>
      <w:pPr>
        <w:numPr>
          <w:ilvl w:val="0"/>
          <w:numId w:val="1275"/>
        </w:numPr>
        <w:pStyle w:val="Compact"/>
      </w:pPr>
      <w:r>
        <w:t xml:space="preserve">можно направлять логи в разные системы;</w:t>
      </w:r>
    </w:p>
    <w:p>
      <w:pPr>
        <w:numPr>
          <w:ilvl w:val="0"/>
          <w:numId w:val="1275"/>
        </w:numPr>
        <w:pStyle w:val="Compact"/>
      </w:pPr>
      <w:r>
        <w:t xml:space="preserve">легче обнаруживать проблемы доставки и возможную порчу данных.</w:t>
      </w:r>
    </w:p>
    <w:p>
      <w:pPr>
        <w:pStyle w:val="FirstParagraph"/>
      </w:pPr>
      <w:r>
        <w:t xml:space="preserve">Практически это означает, что полную картину аудита нужно собирать как объединение логов со всех настроенных устройств.</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Рекомендуется использовать как минимум два audit-устройства или хотя бы одно основное устройство и продуманную схему резервирования. Ошибки аудита могут влиять на возможность Stronghold обслуживать запросы.</w:t>
            </w:r>
          </w:p>
        </w:tc>
      </w:tr>
    </w:tbl>
    <w:bookmarkEnd w:id="564"/>
    <w:bookmarkStart w:id="565" w:name="X5a2e23b790d29b92792429f7fa6cf9d0430ac7d"/>
    <w:p>
      <w:pPr>
        <w:pStyle w:val="Heading2"/>
      </w:pPr>
      <w:r>
        <w:t xml:space="preserve">Что происходит при ошибках audit-устройств</w:t>
      </w:r>
    </w:p>
    <w:p>
      <w:pPr>
        <w:pStyle w:val="FirstParagraph"/>
      </w:pPr>
      <w:r>
        <w:t xml:space="preserve">Аудит критически важен для безопасности Stronghold, поэтому поведение при ошибках зависит от типа сбоя:</w:t>
      </w:r>
    </w:p>
    <w:p>
      <w:pPr>
        <w:numPr>
          <w:ilvl w:val="0"/>
          <w:numId w:val="1276"/>
        </w:numPr>
        <w:pStyle w:val="Compact"/>
      </w:pPr>
      <w:r>
        <w:t xml:space="preserve">если хотя бы одно audit-устройство успешно записало событие, запрос обычно может завершиться успешно;</w:t>
      </w:r>
    </w:p>
    <w:p>
      <w:pPr>
        <w:numPr>
          <w:ilvl w:val="0"/>
          <w:numId w:val="1276"/>
        </w:numPr>
        <w:pStyle w:val="Compact"/>
      </w:pPr>
      <w:r>
        <w:t xml:space="preserve">если audit-устройство вошло в блокирующее состояние и запись в него зависает, запросы к Stronghold могут зависнуть до устранения проблемы;</w:t>
      </w:r>
    </w:p>
    <w:p>
      <w:pPr>
        <w:numPr>
          <w:ilvl w:val="0"/>
          <w:numId w:val="1276"/>
        </w:numPr>
        <w:pStyle w:val="Compact"/>
      </w:pPr>
      <w:r>
        <w:t xml:space="preserve">при сетевых backend-ах нужно отдельно учитывать риски таймаутов, недоступности сокета или потери UDP-пакетов.</w:t>
      </w:r>
    </w:p>
    <w:p>
      <w:pPr>
        <w:pStyle w:val="FirstParagraph"/>
      </w:pPr>
      <w:r>
        <w:t xml:space="preserve">Поэтому перед включением audit-устройства необходимо убедиться, что все узлы кластера действительно могут в него писать.</w:t>
      </w:r>
    </w:p>
    <w:bookmarkEnd w:id="565"/>
    <w:bookmarkStart w:id="569" w:name="X4a2e4527be45a66ef966545201a56d566b53193"/>
    <w:p>
      <w:pPr>
        <w:pStyle w:val="Heading2"/>
      </w:pPr>
      <w:r>
        <w:t xml:space="preserve">Поддерживаемые типы audit-устройств</w:t>
      </w:r>
    </w:p>
    <w:p>
      <w:pPr>
        <w:pStyle w:val="FirstParagraph"/>
      </w:pPr>
      <w:r>
        <w:t xml:space="preserve">Stronghold поддерживает те же базовые backend-ы аудита, что и Vault:</w:t>
      </w:r>
    </w:p>
    <w:p>
      <w:pPr>
        <w:numPr>
          <w:ilvl w:val="0"/>
          <w:numId w:val="1277"/>
        </w:numPr>
        <w:pStyle w:val="Compact"/>
      </w:pPr>
      <w:r>
        <w:rPr>
          <w:rStyle w:val="VerbatimChar"/>
          <w:color w:val="57606A"/>
          <w:sz w:val="20"/>
          <w:szCs w:val="20"/>
        </w:rPr>
        <w:t xml:space="preserve">file</w:t>
      </w:r>
      <w:r>
        <w:t xml:space="preserve"> </w:t>
      </w:r>
      <w:r>
        <w:t xml:space="preserve">— запись в файл;</w:t>
      </w:r>
    </w:p>
    <w:p>
      <w:pPr>
        <w:numPr>
          <w:ilvl w:val="0"/>
          <w:numId w:val="1277"/>
        </w:numPr>
        <w:pStyle w:val="Compact"/>
      </w:pPr>
      <w:r>
        <w:rPr>
          <w:rStyle w:val="VerbatimChar"/>
          <w:color w:val="57606A"/>
          <w:sz w:val="20"/>
          <w:szCs w:val="20"/>
        </w:rPr>
        <w:t xml:space="preserve">syslog</w:t>
      </w:r>
      <w:r>
        <w:t xml:space="preserve"> </w:t>
      </w:r>
      <w:r>
        <w:t xml:space="preserve">— отправка в локальный syslog-агент;</w:t>
      </w:r>
    </w:p>
    <w:p>
      <w:pPr>
        <w:numPr>
          <w:ilvl w:val="0"/>
          <w:numId w:val="1277"/>
        </w:numPr>
        <w:pStyle w:val="Compact"/>
      </w:pPr>
      <w:r>
        <w:rPr>
          <w:rStyle w:val="VerbatimChar"/>
          <w:color w:val="57606A"/>
          <w:sz w:val="20"/>
          <w:szCs w:val="20"/>
        </w:rPr>
        <w:t xml:space="preserve">socket</w:t>
      </w:r>
      <w:r>
        <w:t xml:space="preserve"> </w:t>
      </w:r>
      <w:r>
        <w:t xml:space="preserve">— отправка в TCP, UDP или UNIX socket.</w:t>
      </w:r>
    </w:p>
    <w:bookmarkStart w:id="566" w:name="X38257856035d0a27cd356085d95c1cfd922b50a"/>
    <w:p>
      <w:pPr>
        <w:pStyle w:val="Heading3"/>
      </w:pPr>
      <w:r>
        <w:rPr>
          <w:rStyle w:val="VerbatimChar"/>
          <w:color w:val="57606A"/>
          <w:sz w:val="20"/>
          <w:szCs w:val="20"/>
        </w:rPr>
        <w:t xml:space="preserve">file</w:t>
      </w:r>
    </w:p>
    <w:p>
      <w:pPr>
        <w:pStyle w:val="FirstParagraph"/>
      </w:pPr>
      <w:r>
        <w:t xml:space="preserve">Наиболее предсказуемый backend для локального хранения и последующей передачи в систему централизованного логирования.</w:t>
      </w:r>
    </w:p>
    <w:p>
      <w:pPr>
        <w:pStyle w:val="BodyText"/>
      </w:pPr>
      <w:r>
        <w:t xml:space="preserve">Пример включения:</w:t>
      </w:r>
    </w:p>
    <w:p>
      <w:pPr>
        <w:pStyle w:val="SourceCode"/>
      </w:pPr>
      <w:r>
        <w:rPr>
          <w:rStyle w:val="VerbatimChar"/>
          <w:color w:val="57606A"/>
          <w:sz w:val="20"/>
          <w:szCs w:val="20"/>
        </w:rPr>
        <w:t xml:space="preserve">stronghold audit enable file file_path=/var/log/stronghold_audit.log</w:t>
      </w:r>
    </w:p>
    <w:bookmarkEnd w:id="566"/>
    <w:bookmarkStart w:id="567" w:name="Xa6e57ae96fc3decd92677c0de934834f86bcc28"/>
    <w:p>
      <w:pPr>
        <w:pStyle w:val="Heading3"/>
      </w:pPr>
      <w:r>
        <w:rPr>
          <w:rStyle w:val="VerbatimChar"/>
          <w:color w:val="57606A"/>
          <w:sz w:val="20"/>
          <w:szCs w:val="20"/>
        </w:rPr>
        <w:t xml:space="preserve">syslog</w:t>
      </w:r>
    </w:p>
    <w:p>
      <w:pPr>
        <w:pStyle w:val="FirstParagraph"/>
      </w:pPr>
      <w:r>
        <w:t xml:space="preserve">Подходит для Unix-систем с уже настроенным syslog-стеком.</w:t>
      </w:r>
    </w:p>
    <w:p>
      <w:pPr>
        <w:pStyle w:val="BodyText"/>
      </w:pPr>
      <w:r>
        <w:t xml:space="preserve">Пример включения:</w:t>
      </w:r>
    </w:p>
    <w:p>
      <w:pPr>
        <w:pStyle w:val="SourceCode"/>
      </w:pPr>
      <w:r>
        <w:rPr>
          <w:rStyle w:val="VerbatimChar"/>
          <w:color w:val="57606A"/>
          <w:sz w:val="20"/>
          <w:szCs w:val="20"/>
        </w:rPr>
        <w:t xml:space="preserve">stronghold audit enable syslog tag="stronghold" facility="AUTH"</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Записи аудита могут быть довольно большими, поэтому для</w:t>
            </w:r>
            <w:r>
              <w:t xml:space="preserve"> </w:t>
            </w:r>
            <w:r>
              <w:rPr>
                <w:rStyle w:val="VerbatimChar"/>
                <w:color w:val="57606A"/>
                <w:sz w:val="20"/>
                <w:szCs w:val="20"/>
              </w:rPr>
              <w:t xml:space="preserve">syslog</w:t>
            </w:r>
            <w:r>
              <w:t xml:space="preserve"> </w:t>
            </w:r>
            <w:r>
              <w:t xml:space="preserve">лучше использовать надежную транспортную конфигурацию или дополнительно включать</w:t>
            </w:r>
            <w:r>
              <w:t xml:space="preserve"> </w:t>
            </w:r>
            <w:r>
              <w:rPr>
                <w:rStyle w:val="VerbatimChar"/>
                <w:color w:val="57606A"/>
                <w:sz w:val="20"/>
                <w:szCs w:val="20"/>
              </w:rPr>
              <w:t xml:space="preserve">file</w:t>
            </w:r>
            <w:r>
              <w:t xml:space="preserve"> </w:t>
            </w:r>
            <w:r>
              <w:t xml:space="preserve">backend.</w:t>
            </w:r>
          </w:p>
        </w:tc>
      </w:tr>
    </w:tbl>
    <w:bookmarkEnd w:id="567"/>
    <w:bookmarkStart w:id="568" w:name="Xb0c3e958b78d30283f0a3f109dcc6e3e8f41264"/>
    <w:p>
      <w:pPr>
        <w:pStyle w:val="Heading3"/>
      </w:pPr>
      <w:r>
        <w:rPr>
          <w:rStyle w:val="VerbatimChar"/>
          <w:color w:val="57606A"/>
          <w:sz w:val="20"/>
          <w:szCs w:val="20"/>
        </w:rPr>
        <w:t xml:space="preserve">socket</w:t>
      </w:r>
    </w:p>
    <w:p>
      <w:pPr>
        <w:pStyle w:val="FirstParagraph"/>
      </w:pPr>
      <w:r>
        <w:t xml:space="preserve">Подходит для интеграции с внешними системами через TCP, UDP или UNIX socket.</w:t>
      </w:r>
    </w:p>
    <w:p>
      <w:pPr>
        <w:pStyle w:val="BodyText"/>
      </w:pPr>
      <w:r>
        <w:t xml:space="preserve">Пример включения:</w:t>
      </w:r>
    </w:p>
    <w:p>
      <w:pPr>
        <w:pStyle w:val="SourceCode"/>
      </w:pPr>
      <w:r>
        <w:rPr>
          <w:rStyle w:val="VerbatimChar"/>
          <w:color w:val="57606A"/>
          <w:sz w:val="20"/>
          <w:szCs w:val="20"/>
        </w:rPr>
        <w:t xml:space="preserve">stronghold audit enable socket address=127.0.0.1:9090 socket_type=tcp</w:t>
      </w:r>
    </w:p>
    <w:p>
      <w:pPr>
        <w:pStyle w:val="FirstParagraph"/>
      </w:pPr>
      <w:r>
        <w:t xml:space="preserve">При использовании</w:t>
      </w:r>
      <w:r>
        <w:t xml:space="preserve"> </w:t>
      </w:r>
      <w:r>
        <w:rPr>
          <w:rStyle w:val="VerbatimChar"/>
          <w:color w:val="57606A"/>
          <w:sz w:val="20"/>
          <w:szCs w:val="20"/>
        </w:rPr>
        <w:t xml:space="preserve">UDP</w:t>
      </w:r>
      <w:r>
        <w:t xml:space="preserve"> </w:t>
      </w:r>
      <w:r>
        <w:t xml:space="preserve">нужно учитывать риск незаметной потери сообщений. Для production-сценариев желательно комбинировать</w:t>
      </w:r>
      <w:r>
        <w:t xml:space="preserve"> </w:t>
      </w:r>
      <w:r>
        <w:rPr>
          <w:rStyle w:val="VerbatimChar"/>
          <w:color w:val="57606A"/>
          <w:sz w:val="20"/>
          <w:szCs w:val="20"/>
        </w:rPr>
        <w:t xml:space="preserve">socket</w:t>
      </w:r>
      <w:r>
        <w:t xml:space="preserve"> </w:t>
      </w:r>
      <w:r>
        <w:t xml:space="preserve">с другим, более надежным audit-устройством.</w:t>
      </w:r>
    </w:p>
    <w:bookmarkEnd w:id="568"/>
    <w:bookmarkEnd w:id="569"/>
    <w:bookmarkStart w:id="570" w:name="X44f6261a654fb8f53e3132c18665f3a9e13888f"/>
    <w:p>
      <w:pPr>
        <w:pStyle w:val="Heading2"/>
      </w:pPr>
      <w:r>
        <w:t xml:space="preserve">Базовые операции</w:t>
      </w:r>
    </w:p>
    <w:p>
      <w:pPr>
        <w:pStyle w:val="FirstParagraph"/>
      </w:pPr>
      <w:r>
        <w:t xml:space="preserve">Включить audit-устройство:</w:t>
      </w:r>
    </w:p>
    <w:p>
      <w:pPr>
        <w:pStyle w:val="SourceCode"/>
      </w:pPr>
      <w:r>
        <w:rPr>
          <w:rStyle w:val="VerbatimChar"/>
          <w:color w:val="57606A"/>
          <w:sz w:val="20"/>
          <w:szCs w:val="20"/>
        </w:rPr>
        <w:t xml:space="preserve">stronghold audit enable file file_path=/var/log/stronghold_audit.log</w:t>
      </w:r>
    </w:p>
    <w:p>
      <w:pPr>
        <w:pStyle w:val="FirstParagraph"/>
      </w:pPr>
      <w:r>
        <w:t xml:space="preserve">Посмотреть список устройств:</w:t>
      </w:r>
    </w:p>
    <w:p>
      <w:pPr>
        <w:pStyle w:val="SourceCode"/>
      </w:pPr>
      <w:r>
        <w:rPr>
          <w:rStyle w:val="VerbatimChar"/>
          <w:color w:val="57606A"/>
          <w:sz w:val="20"/>
          <w:szCs w:val="20"/>
        </w:rPr>
        <w:t xml:space="preserve">stronghold audit list</w:t>
      </w:r>
    </w:p>
    <w:p>
      <w:pPr>
        <w:pStyle w:val="FirstParagraph"/>
      </w:pPr>
      <w:r>
        <w:t xml:space="preserve">Отключить устройство:</w:t>
      </w:r>
    </w:p>
    <w:p>
      <w:pPr>
        <w:pStyle w:val="SourceCode"/>
      </w:pPr>
      <w:r>
        <w:rPr>
          <w:rStyle w:val="VerbatimChar"/>
          <w:color w:val="57606A"/>
          <w:sz w:val="20"/>
          <w:szCs w:val="20"/>
        </w:rPr>
        <w:t xml:space="preserve">stronghold audit disable file/</w:t>
      </w:r>
    </w:p>
    <w:bookmarkEnd w:id="570"/>
    <w:bookmarkStart w:id="571" w:name="X822e45dd2e34f59391a96a15e8ad80a2bcd781f"/>
    <w:p>
      <w:pPr>
        <w:pStyle w:val="Heading2"/>
      </w:pPr>
      <w:r>
        <w:t xml:space="preserve">Продвинутые возможности</w:t>
      </w:r>
    </w:p>
    <w:p>
      <w:pPr>
        <w:pStyle w:val="FirstParagraph"/>
      </w:pPr>
      <w:r>
        <w:t xml:space="preserve">В Stronghold доступны дополнительные механизмы тонкой настройки аудит-логов:</w:t>
      </w:r>
    </w:p>
    <w:p>
      <w:pPr>
        <w:numPr>
          <w:ilvl w:val="0"/>
          <w:numId w:val="1278"/>
        </w:numPr>
        <w:pStyle w:val="Compact"/>
      </w:pPr>
      <w:hyperlink w:anchor="Xe4c379bf862a8e8d57672e5d4500621e878fabd">
        <w:r>
          <w:rPr>
            <w:rStyle w:val="Hyperlink"/>
          </w:rPr>
          <w:t xml:space="preserve">Схема записей журнала аудита</w:t>
        </w:r>
      </w:hyperlink>
      <w:r>
        <w:t xml:space="preserve"> </w:t>
      </w:r>
      <w:r>
        <w:t xml:space="preserve">— структура audit-записи, ключевые объекты</w:t>
      </w:r>
      <w:r>
        <w:t xml:space="preserve"> </w:t>
      </w:r>
      <w:r>
        <w:rPr>
          <w:rStyle w:val="VerbatimChar"/>
          <w:color w:val="57606A"/>
          <w:sz w:val="20"/>
          <w:szCs w:val="20"/>
        </w:rPr>
        <w:t xml:space="preserve">auth</w:t>
      </w:r>
      <w:r>
        <w:t xml:space="preserve">,</w:t>
      </w:r>
      <w:r>
        <w:t xml:space="preserve"> </w:t>
      </w:r>
      <w:r>
        <w:rPr>
          <w:rStyle w:val="VerbatimChar"/>
          <w:color w:val="57606A"/>
          <w:sz w:val="20"/>
          <w:szCs w:val="20"/>
        </w:rPr>
        <w:t xml:space="preserve">request</w:t>
      </w:r>
      <w:r>
        <w:t xml:space="preserve">,</w:t>
      </w:r>
      <w:r>
        <w:t xml:space="preserve"> </w:t>
      </w:r>
      <w:r>
        <w:rPr>
          <w:rStyle w:val="VerbatimChar"/>
          <w:color w:val="57606A"/>
          <w:sz w:val="20"/>
          <w:szCs w:val="20"/>
        </w:rPr>
        <w:t xml:space="preserve">response</w:t>
      </w:r>
      <w:r>
        <w:t xml:space="preserve"> </w:t>
      </w:r>
      <w:r>
        <w:t xml:space="preserve">и защита чувствительных данных;</w:t>
      </w:r>
    </w:p>
    <w:p>
      <w:pPr>
        <w:numPr>
          <w:ilvl w:val="0"/>
          <w:numId w:val="1278"/>
        </w:numPr>
        <w:pStyle w:val="Compact"/>
      </w:pPr>
      <w:hyperlink w:anchor="Xfb8e2760ae47f76c6d1c7a1f7a52f8a62907604">
        <w:r>
          <w:rPr>
            <w:rStyle w:val="Hyperlink"/>
          </w:rPr>
          <w:t xml:space="preserve">Фильтрация данных аудита</w:t>
        </w:r>
      </w:hyperlink>
      <w:r>
        <w:t xml:space="preserve"> </w:t>
      </w:r>
      <w:r>
        <w:t xml:space="preserve">— позволяет направлять в конкретное устройство только записи, соответствующие условию;</w:t>
      </w:r>
    </w:p>
    <w:p>
      <w:pPr>
        <w:numPr>
          <w:ilvl w:val="0"/>
          <w:numId w:val="1278"/>
        </w:numPr>
        <w:pStyle w:val="Compact"/>
      </w:pPr>
      <w:hyperlink w:anchor="Xf9f7e9977a7719dd1de03cc38f9f7147c53ab34">
        <w:r>
          <w:rPr>
            <w:rStyle w:val="Hyperlink"/>
          </w:rPr>
          <w:t xml:space="preserve">Исключение полей из данных аудита</w:t>
        </w:r>
      </w:hyperlink>
      <w:r>
        <w:t xml:space="preserve"> </w:t>
      </w:r>
      <w:r>
        <w:t xml:space="preserve">— позволяет удалять отдельные поля из записей перед их сохранением.</w:t>
      </w:r>
    </w:p>
    <w:p>
      <w:pPr>
        <w:pStyle w:val="FirstParagraph"/>
      </w:pPr>
      <w:r>
        <w:t xml:space="preserve">Эти возможности полезны для разграничения потоков журналов, снижения объема логов и ограничения хранения отдельных чувствительных полей, но должны применяться осторожно.</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Фильтрация и исключение полей являются продвинутыми функциями. Неверная конфигурация может привести к пробелам в аудит-логах или к потере важных данных для расследований.</w:t>
            </w:r>
          </w:p>
        </w:tc>
      </w:tr>
    </w:tbl>
    <w:bookmarkEnd w:id="571"/>
    <w:bookmarkStart w:id="572" w:name="X48daee7afcc849deb0c664a0ef1ab91cac093a1"/>
    <w:p>
      <w:pPr>
        <w:pStyle w:val="Heading2"/>
      </w:pPr>
      <w:r>
        <w:t xml:space="preserve">Рекомендации</w:t>
      </w:r>
    </w:p>
    <w:p>
      <w:pPr>
        <w:numPr>
          <w:ilvl w:val="0"/>
          <w:numId w:val="1279"/>
        </w:numPr>
        <w:pStyle w:val="Compact"/>
      </w:pPr>
      <w:r>
        <w:t xml:space="preserve">Включайте аудит сразу после инициализации Stronghold.</w:t>
      </w:r>
    </w:p>
    <w:p>
      <w:pPr>
        <w:numPr>
          <w:ilvl w:val="0"/>
          <w:numId w:val="1279"/>
        </w:numPr>
        <w:pStyle w:val="Compact"/>
      </w:pPr>
      <w:r>
        <w:t xml:space="preserve">Для production-сред используйте более одного audit-устройства.</w:t>
      </w:r>
    </w:p>
    <w:p>
      <w:pPr>
        <w:numPr>
          <w:ilvl w:val="0"/>
          <w:numId w:val="1279"/>
        </w:numPr>
        <w:pStyle w:val="Compact"/>
      </w:pPr>
      <w:r>
        <w:t xml:space="preserve">Тестируйте конфигурацию фильтров и исключений в непроизводственной среде.</w:t>
      </w:r>
    </w:p>
    <w:p>
      <w:pPr>
        <w:numPr>
          <w:ilvl w:val="0"/>
          <w:numId w:val="1279"/>
        </w:numPr>
        <w:pStyle w:val="Compact"/>
      </w:pPr>
      <w:r>
        <w:t xml:space="preserve">Учитывайте, что аудит является частью модели безопасности, а не только средством диагностики.</w:t>
      </w:r>
    </w:p>
    <w:bookmarkEnd w:id="572"/>
    <w:bookmarkEnd w:id="573"/>
    <w:bookmarkStart w:id="583" w:name="X5da655a6578e802c191e0ed34bd117a80f5b9d2"/>
    <w:p>
      <w:pPr>
        <w:pStyle w:val="Heading1"/>
      </w:pPr>
      <w:r>
        <w:t xml:space="preserve">Схема записей журнала аудита</w:t>
      </w:r>
    </w:p>
    <w:p>
      <w:pPr>
        <w:pStyle w:val="FirstParagraph"/>
      </w:pPr>
      <w:r>
        <w:t xml:space="preserve">Stronghold записывает события аудита как отдельные JSON-объекты, разделенные переводами строк. Записи журнала аудита содержат как общие атрибуты, характерные для всех API-вызовов, так и поля, зависящие от конкретного запроса или ответа.</w:t>
      </w:r>
    </w:p>
    <w:p>
      <w:pPr>
        <w:pStyle w:val="BodyText"/>
      </w:pPr>
      <w:r>
        <w:t xml:space="preserve">Записи журнала аудита отражают:</w:t>
      </w:r>
    </w:p>
    <w:p>
      <w:pPr>
        <w:numPr>
          <w:ilvl w:val="0"/>
          <w:numId w:val="1280"/>
        </w:numPr>
        <w:pStyle w:val="Compact"/>
      </w:pPr>
      <w:r>
        <w:t xml:space="preserve">API-запросы, полученные Stronghold;</w:t>
      </w:r>
    </w:p>
    <w:p>
      <w:pPr>
        <w:numPr>
          <w:ilvl w:val="0"/>
          <w:numId w:val="1280"/>
        </w:numPr>
        <w:pStyle w:val="Compact"/>
      </w:pPr>
      <w:r>
        <w:t xml:space="preserve">API-ответы, отправленные Stronghold.</w:t>
      </w:r>
    </w:p>
    <w:p>
      <w:pPr>
        <w:pStyle w:val="FirstParagraph"/>
      </w:pPr>
      <w:r>
        <w:t xml:space="preserve">Запись ответа можно сопоставить с соответствующей записью запроса по идентификатору</w:t>
      </w:r>
      <w:r>
        <w:t xml:space="preserve"> </w:t>
      </w:r>
      <w:r>
        <w:rPr>
          <w:rStyle w:val="VerbatimChar"/>
          <w:color w:val="57606A"/>
          <w:sz w:val="20"/>
          <w:szCs w:val="20"/>
        </w:rPr>
        <w:t xml:space="preserve">request.id</w:t>
      </w:r>
      <w:r>
        <w:t xml:space="preserve">, который присутствует в обеих записях.</w:t>
      </w:r>
    </w:p>
    <w:bookmarkStart w:id="574" w:name="X13fbbaea2019007ef722c98337b10abaa763e4a"/>
    <w:p>
      <w:pPr>
        <w:pStyle w:val="Heading2"/>
      </w:pPr>
      <w:r>
        <w:t xml:space="preserve">Корневая структура записи</w:t>
      </w:r>
    </w:p>
    <w:p>
      <w:pPr>
        <w:pStyle w:val="FirstParagraph"/>
      </w:pPr>
      <w:r>
        <w:t xml:space="preserve">Независимо от типа записи в журнале обычно используются следующие верхнеуровневые поля:</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Атрибут</w:t>
            </w:r>
          </w:p>
        </w:tc>
        <w:tc>
          <w:tcPr/>
          <w:p>
            <w:pPr>
              <w:pStyle w:val="Compact"/>
              <w:jc w:val="left"/>
            </w:pPr>
            <w:r>
              <w:t xml:space="preserve">Тип</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auth</w:t>
            </w:r>
          </w:p>
        </w:tc>
        <w:tc>
          <w:tcPr/>
          <w:p>
            <w:pPr>
              <w:pStyle w:val="Compact"/>
              <w:jc w:val="left"/>
            </w:pPr>
            <w:r>
              <w:rPr>
                <w:rStyle w:val="VerbatimChar"/>
                <w:color w:val="57606A"/>
                <w:sz w:val="20"/>
                <w:szCs w:val="20"/>
              </w:rPr>
              <w:t xml:space="preserve">object</w:t>
            </w:r>
          </w:p>
        </w:tc>
        <w:tc>
          <w:tcPr/>
          <w:p>
            <w:pPr>
              <w:pStyle w:val="Compact"/>
              <w:jc w:val="left"/>
            </w:pPr>
            <w:r>
              <w:t xml:space="preserve">Объект аутентификации, описывающий субъект, выполнивший вызов API.</w:t>
            </w:r>
          </w:p>
        </w:tc>
      </w:tr>
      <w:tr>
        <w:tc>
          <w:tcPr/>
          <w:p>
            <w:pPr>
              <w:pStyle w:val="Compact"/>
              <w:jc w:val="left"/>
            </w:pPr>
            <w:r>
              <w:rPr>
                <w:rStyle w:val="VerbatimChar"/>
                <w:color w:val="57606A"/>
                <w:sz w:val="20"/>
                <w:szCs w:val="20"/>
              </w:rPr>
              <w:t xml:space="preserve">error</w:t>
            </w:r>
          </w:p>
        </w:tc>
        <w:tc>
          <w:tcPr/>
          <w:p>
            <w:pPr>
              <w:pStyle w:val="Compact"/>
              <w:jc w:val="left"/>
            </w:pPr>
            <w:r>
              <w:rPr>
                <w:rStyle w:val="VerbatimChar"/>
                <w:color w:val="57606A"/>
                <w:sz w:val="20"/>
                <w:szCs w:val="20"/>
              </w:rPr>
              <w:t xml:space="preserve">string</w:t>
            </w:r>
          </w:p>
        </w:tc>
        <w:tc>
          <w:tcPr/>
          <w:p>
            <w:pPr>
              <w:pStyle w:val="Compact"/>
              <w:jc w:val="left"/>
            </w:pPr>
            <w:r>
              <w:t xml:space="preserve">Текст ошибки, если запрос завершился ошибкой. Для успешных операций обычно отсутствует.</w:t>
            </w:r>
          </w:p>
        </w:tc>
      </w:tr>
      <w:tr>
        <w:tc>
          <w:tcPr/>
          <w:p>
            <w:pPr>
              <w:pStyle w:val="Compact"/>
              <w:jc w:val="left"/>
            </w:pPr>
            <w:r>
              <w:rPr>
                <w:rStyle w:val="VerbatimChar"/>
                <w:color w:val="57606A"/>
                <w:sz w:val="20"/>
                <w:szCs w:val="20"/>
              </w:rPr>
              <w:t xml:space="preserve">forwarded_from</w:t>
            </w:r>
          </w:p>
        </w:tc>
        <w:tc>
          <w:tcPr/>
          <w:p>
            <w:pPr>
              <w:pStyle w:val="Compact"/>
              <w:jc w:val="left"/>
            </w:pPr>
            <w:r>
              <w:rPr>
                <w:rStyle w:val="VerbatimChar"/>
                <w:color w:val="57606A"/>
                <w:sz w:val="20"/>
                <w:szCs w:val="20"/>
              </w:rPr>
              <w:t xml:space="preserve">string</w:t>
            </w:r>
          </w:p>
        </w:tc>
        <w:tc>
          <w:tcPr/>
          <w:p>
            <w:pPr>
              <w:pStyle w:val="Compact"/>
              <w:jc w:val="left"/>
            </w:pPr>
            <w:r>
              <w:t xml:space="preserve">Узел, который перенаправил запрос. Присутствует только в соответствующих сценариях.</w:t>
            </w:r>
          </w:p>
        </w:tc>
      </w:tr>
      <w:tr>
        <w:tc>
          <w:tcPr/>
          <w:p>
            <w:pPr>
              <w:pStyle w:val="Compact"/>
              <w:jc w:val="left"/>
            </w:pPr>
            <w:r>
              <w:rPr>
                <w:rStyle w:val="VerbatimChar"/>
                <w:color w:val="57606A"/>
                <w:sz w:val="20"/>
                <w:szCs w:val="20"/>
              </w:rPr>
              <w:t xml:space="preserve">request</w:t>
            </w:r>
          </w:p>
        </w:tc>
        <w:tc>
          <w:tcPr/>
          <w:p>
            <w:pPr>
              <w:pStyle w:val="Compact"/>
              <w:jc w:val="left"/>
            </w:pPr>
            <w:r>
              <w:rPr>
                <w:rStyle w:val="VerbatimChar"/>
                <w:color w:val="57606A"/>
                <w:sz w:val="20"/>
                <w:szCs w:val="20"/>
              </w:rPr>
              <w:t xml:space="preserve">object</w:t>
            </w:r>
          </w:p>
        </w:tc>
        <w:tc>
          <w:tcPr/>
          <w:p>
            <w:pPr>
              <w:pStyle w:val="Compact"/>
              <w:jc w:val="left"/>
            </w:pPr>
            <w:r>
              <w:t xml:space="preserve">Объект запроса с техническими и бизнес-атрибутами операции.</w:t>
            </w:r>
          </w:p>
        </w:tc>
      </w:tr>
      <w:tr>
        <w:tc>
          <w:tcPr/>
          <w:p>
            <w:pPr>
              <w:pStyle w:val="Compact"/>
              <w:jc w:val="left"/>
            </w:pPr>
            <w:r>
              <w:rPr>
                <w:rStyle w:val="VerbatimChar"/>
                <w:color w:val="57606A"/>
                <w:sz w:val="20"/>
                <w:szCs w:val="20"/>
              </w:rPr>
              <w:t xml:space="preserve">response</w:t>
            </w:r>
          </w:p>
        </w:tc>
        <w:tc>
          <w:tcPr/>
          <w:p>
            <w:pPr>
              <w:pStyle w:val="Compact"/>
              <w:jc w:val="left"/>
            </w:pPr>
            <w:r>
              <w:rPr>
                <w:rStyle w:val="VerbatimChar"/>
                <w:color w:val="57606A"/>
                <w:sz w:val="20"/>
                <w:szCs w:val="20"/>
              </w:rPr>
              <w:t xml:space="preserve">object</w:t>
            </w:r>
          </w:p>
        </w:tc>
        <w:tc>
          <w:tcPr/>
          <w:p>
            <w:pPr>
              <w:pStyle w:val="Compact"/>
              <w:jc w:val="left"/>
            </w:pPr>
            <w:r>
              <w:t xml:space="preserve">Объект ответа. Присутствует в записях типа</w:t>
            </w:r>
            <w:r>
              <w:t xml:space="preserve"> </w:t>
            </w:r>
            <w:r>
              <w:rPr>
                <w:rStyle w:val="VerbatimChar"/>
                <w:color w:val="57606A"/>
                <w:sz w:val="20"/>
                <w:szCs w:val="20"/>
              </w:rPr>
              <w:t xml:space="preserve">response</w:t>
            </w:r>
            <w:r>
              <w:t xml:space="preserve">.</w:t>
            </w:r>
          </w:p>
        </w:tc>
      </w:tr>
      <w:tr>
        <w:tc>
          <w:tcPr/>
          <w:p>
            <w:pPr>
              <w:pStyle w:val="Compact"/>
              <w:jc w:val="left"/>
            </w:pPr>
            <w:r>
              <w:rPr>
                <w:rStyle w:val="VerbatimChar"/>
                <w:color w:val="57606A"/>
                <w:sz w:val="20"/>
                <w:szCs w:val="20"/>
              </w:rPr>
              <w:t xml:space="preserve">time</w:t>
            </w:r>
          </w:p>
        </w:tc>
        <w:tc>
          <w:tcPr/>
          <w:p>
            <w:pPr>
              <w:pStyle w:val="Compact"/>
              <w:jc w:val="left"/>
            </w:pPr>
            <w:r>
              <w:rPr>
                <w:rStyle w:val="VerbatimChar"/>
                <w:color w:val="57606A"/>
                <w:sz w:val="20"/>
                <w:szCs w:val="20"/>
              </w:rPr>
              <w:t xml:space="preserve">string</w:t>
            </w:r>
          </w:p>
        </w:tc>
        <w:tc>
          <w:tcPr/>
          <w:p>
            <w:pPr>
              <w:pStyle w:val="Compact"/>
              <w:jc w:val="left"/>
            </w:pPr>
            <w:r>
              <w:t xml:space="preserve">Время события в формате ISO 8601.</w:t>
            </w:r>
          </w:p>
        </w:tc>
      </w:tr>
      <w:tr>
        <w:tc>
          <w:tcPr/>
          <w:p>
            <w:pPr>
              <w:pStyle w:val="Compact"/>
              <w:jc w:val="left"/>
            </w:pPr>
            <w:r>
              <w:rPr>
                <w:rStyle w:val="VerbatimChar"/>
                <w:color w:val="57606A"/>
                <w:sz w:val="20"/>
                <w:szCs w:val="20"/>
              </w:rPr>
              <w:t xml:space="preserve">type</w:t>
            </w:r>
          </w:p>
        </w:tc>
        <w:tc>
          <w:tcPr/>
          <w:p>
            <w:pPr>
              <w:pStyle w:val="Compact"/>
              <w:jc w:val="left"/>
            </w:pPr>
            <w:r>
              <w:rPr>
                <w:rStyle w:val="VerbatimChar"/>
                <w:color w:val="57606A"/>
                <w:sz w:val="20"/>
                <w:szCs w:val="20"/>
              </w:rPr>
              <w:t xml:space="preserve">string</w:t>
            </w:r>
          </w:p>
        </w:tc>
        <w:tc>
          <w:tcPr/>
          <w:p>
            <w:pPr>
              <w:pStyle w:val="Compact"/>
              <w:jc w:val="left"/>
            </w:pPr>
            <w:r>
              <w:t xml:space="preserve">Тип записи:</w:t>
            </w:r>
            <w:r>
              <w:t xml:space="preserve"> </w:t>
            </w:r>
            <w:r>
              <w:rPr>
                <w:rStyle w:val="VerbatimChar"/>
                <w:color w:val="57606A"/>
                <w:sz w:val="20"/>
                <w:szCs w:val="20"/>
              </w:rPr>
              <w:t xml:space="preserve">request</w:t>
            </w:r>
            <w:r>
              <w:t xml:space="preserve"> </w:t>
            </w:r>
            <w:r>
              <w:t xml:space="preserve">или</w:t>
            </w:r>
            <w:r>
              <w:t xml:space="preserve"> </w:t>
            </w:r>
            <w:r>
              <w:rPr>
                <w:rStyle w:val="VerbatimChar"/>
                <w:color w:val="57606A"/>
                <w:sz w:val="20"/>
                <w:szCs w:val="20"/>
              </w:rPr>
              <w:t xml:space="preserve">response</w:t>
            </w:r>
            <w:r>
              <w:t xml:space="preserve">.</w:t>
            </w:r>
          </w:p>
        </w:tc>
      </w:tr>
    </w:tbl>
    <w:bookmarkEnd w:id="574"/>
    <w:bookmarkStart w:id="575" w:name="Xff55e9145b04dccf09e51240fd758a1381ea21b"/>
    <w:p>
      <w:pPr>
        <w:pStyle w:val="Heading2"/>
      </w:pPr>
      <w:r>
        <w:t xml:space="preserve">Пример записи запроса</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"type": "request",</w:t>
      </w:r>
      <w:r>
        <w:rPr>
          <w:color w:val="57606A"/>
          <w:sz w:val="20"/>
          <w:szCs w:val="20"/>
        </w:rPr>
        <w:br/>
      </w:r>
      <w:r>
        <w:rPr>
          <w:rStyle w:val="VerbatimChar"/>
          <w:color w:val="57606A"/>
          <w:sz w:val="20"/>
          <w:szCs w:val="20"/>
        </w:rPr>
        <w:t xml:space="preserve">  "time": "2025-06-05T16:10:22.292517Z",</w:t>
      </w:r>
      <w:r>
        <w:rPr>
          <w:color w:val="57606A"/>
          <w:sz w:val="20"/>
          <w:szCs w:val="20"/>
        </w:rPr>
        <w:br/>
      </w:r>
      <w:r>
        <w:rPr>
          <w:rStyle w:val="VerbatimChar"/>
          <w:color w:val="57606A"/>
          <w:sz w:val="20"/>
          <w:szCs w:val="20"/>
        </w:rPr>
        <w:t xml:space="preserve">  "request": {</w:t>
      </w:r>
      <w:r>
        <w:rPr>
          <w:color w:val="57606A"/>
          <w:sz w:val="20"/>
          <w:szCs w:val="20"/>
        </w:rPr>
        <w:br/>
      </w:r>
      <w:r>
        <w:rPr>
          <w:rStyle w:val="VerbatimChar"/>
          <w:color w:val="57606A"/>
          <w:sz w:val="20"/>
          <w:szCs w:val="20"/>
        </w:rPr>
        <w:t xml:space="preserve">    "id": "6e3d8a4a-1c4b-4f7e-8d91-9b0df2c7a111"</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"auth": {</w:t>
      </w:r>
      <w:r>
        <w:rPr>
          <w:color w:val="57606A"/>
          <w:sz w:val="20"/>
          <w:szCs w:val="20"/>
        </w:rPr>
        <w:br/>
      </w:r>
      <w:r>
        <w:rPr>
          <w:rStyle w:val="VerbatimChar"/>
          <w:color w:val="57606A"/>
          <w:sz w:val="20"/>
          <w:szCs w:val="20"/>
        </w:rPr>
        <w:t xml:space="preserve">    "client_token": "hmac-sha256:..."</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"error": "..."</w:t>
      </w:r>
      <w:r>
        <w:rPr>
          <w:color w:val="57606A"/>
          <w:sz w:val="20"/>
          <w:szCs w:val="20"/>
        </w:rPr>
        <w:br/>
      </w:r>
      <w:r>
        <w:rPr>
          <w:rStyle w:val="VerbatimChar"/>
          <w:color w:val="57606A"/>
          <w:sz w:val="20"/>
          <w:szCs w:val="20"/>
        </w:rPr>
        <w:t xml:space="preserve">}</w:t>
      </w:r>
    </w:p>
    <w:bookmarkEnd w:id="575"/>
    <w:bookmarkStart w:id="576" w:name="X31ab7346498acb2680d3d6eb22b7d5de1968096"/>
    <w:p>
      <w:pPr>
        <w:pStyle w:val="Heading2"/>
      </w:pPr>
      <w:r>
        <w:t xml:space="preserve">Пример записи ответа</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"type": "response",</w:t>
      </w:r>
      <w:r>
        <w:rPr>
          <w:color w:val="57606A"/>
          <w:sz w:val="20"/>
          <w:szCs w:val="20"/>
        </w:rPr>
        <w:br/>
      </w:r>
      <w:r>
        <w:rPr>
          <w:rStyle w:val="VerbatimChar"/>
          <w:color w:val="57606A"/>
          <w:sz w:val="20"/>
          <w:szCs w:val="20"/>
        </w:rPr>
        <w:t xml:space="preserve">  "time": "2025-06-05T16:10:22.292639Z",</w:t>
      </w:r>
      <w:r>
        <w:rPr>
          <w:color w:val="57606A"/>
          <w:sz w:val="20"/>
          <w:szCs w:val="20"/>
        </w:rPr>
        <w:br/>
      </w:r>
      <w:r>
        <w:rPr>
          <w:rStyle w:val="VerbatimChar"/>
          <w:color w:val="57606A"/>
          <w:sz w:val="20"/>
          <w:szCs w:val="20"/>
        </w:rPr>
        <w:t xml:space="preserve">  "request": {</w:t>
      </w:r>
      <w:r>
        <w:rPr>
          <w:color w:val="57606A"/>
          <w:sz w:val="20"/>
          <w:szCs w:val="20"/>
        </w:rPr>
        <w:br/>
      </w:r>
      <w:r>
        <w:rPr>
          <w:rStyle w:val="VerbatimChar"/>
          <w:color w:val="57606A"/>
          <w:sz w:val="20"/>
          <w:szCs w:val="20"/>
        </w:rPr>
        <w:t xml:space="preserve">    "id": "6e3d8a4a-1c4b-4f7e-8d91-9b0df2c7a111"</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"response": {</w:t>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"auth": {</w:t>
      </w:r>
      <w:r>
        <w:rPr>
          <w:color w:val="57606A"/>
          <w:sz w:val="20"/>
          <w:szCs w:val="20"/>
        </w:rPr>
        <w:br/>
      </w:r>
      <w:r>
        <w:rPr>
          <w:rStyle w:val="VerbatimChar"/>
          <w:color w:val="57606A"/>
          <w:sz w:val="20"/>
          <w:szCs w:val="20"/>
        </w:rPr>
        <w:t xml:space="preserve">    "client_token": "hmac-sha256:..."</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bookmarkEnd w:id="576"/>
    <w:bookmarkStart w:id="577" w:name="Xc453001e4fa97782ce596c6299f8cb5495b655e"/>
    <w:p>
      <w:pPr>
        <w:pStyle w:val="Heading2"/>
      </w:pPr>
      <w:r>
        <w:t xml:space="preserve">Объект аутентификации</w:t>
      </w:r>
      <w:r>
        <w:t xml:space="preserve"> </w:t>
      </w:r>
      <w:r>
        <w:rPr>
          <w:rStyle w:val="VerbatimChar"/>
          <w:color w:val="57606A"/>
          <w:sz w:val="20"/>
          <w:szCs w:val="20"/>
        </w:rPr>
        <w:t xml:space="preserve">auth</w:t>
      </w:r>
    </w:p>
    <w:p>
      <w:pPr>
        <w:pStyle w:val="FirstParagraph"/>
      </w:pPr>
      <w:r>
        <w:t xml:space="preserve">Stronghold включает в объект</w:t>
      </w:r>
      <w:r>
        <w:t xml:space="preserve"> </w:t>
      </w:r>
      <w:r>
        <w:rPr>
          <w:rStyle w:val="VerbatimChar"/>
          <w:color w:val="57606A"/>
          <w:sz w:val="20"/>
          <w:szCs w:val="20"/>
        </w:rPr>
        <w:t xml:space="preserve">auth</w:t>
      </w:r>
      <w:r>
        <w:t xml:space="preserve"> </w:t>
      </w:r>
      <w:r>
        <w:t xml:space="preserve">только релевантные атрибуты. Например,</w:t>
      </w:r>
      <w:r>
        <w:t xml:space="preserve"> </w:t>
      </w:r>
      <w:r>
        <w:rPr>
          <w:rStyle w:val="VerbatimChar"/>
          <w:color w:val="57606A"/>
          <w:sz w:val="20"/>
          <w:szCs w:val="20"/>
        </w:rPr>
        <w:t xml:space="preserve">client_token</w:t>
      </w:r>
      <w:r>
        <w:t xml:space="preserve"> </w:t>
      </w:r>
      <w:r>
        <w:t xml:space="preserve">и</w:t>
      </w:r>
      <w:r>
        <w:t xml:space="preserve"> </w:t>
      </w:r>
      <w:r>
        <w:rPr>
          <w:rStyle w:val="VerbatimChar"/>
          <w:color w:val="57606A"/>
          <w:sz w:val="20"/>
          <w:szCs w:val="20"/>
        </w:rPr>
        <w:t xml:space="preserve">accessor</w:t>
      </w:r>
      <w:r>
        <w:t xml:space="preserve"> </w:t>
      </w:r>
      <w:r>
        <w:t xml:space="preserve">отсутствуют у неаутентифицированных запросов, а</w:t>
      </w:r>
      <w:r>
        <w:t xml:space="preserve"> </w:t>
      </w:r>
      <w:r>
        <w:rPr>
          <w:rStyle w:val="VerbatimChar"/>
          <w:color w:val="57606A"/>
          <w:sz w:val="20"/>
          <w:szCs w:val="20"/>
        </w:rPr>
        <w:t xml:space="preserve">metadata</w:t>
      </w:r>
      <w:r>
        <w:t xml:space="preserve"> </w:t>
      </w:r>
      <w:r>
        <w:t xml:space="preserve">не появляется, если у токена нет метаданных.</w:t>
      </w:r>
    </w:p>
    <w:p>
      <w:pPr>
        <w:pStyle w:val="BodyText"/>
      </w:pPr>
      <w:r>
        <w:t xml:space="preserve">На практике в объекте</w:t>
      </w:r>
      <w:r>
        <w:t xml:space="preserve"> </w:t>
      </w:r>
      <w:r>
        <w:rPr>
          <w:rStyle w:val="VerbatimChar"/>
          <w:color w:val="57606A"/>
          <w:sz w:val="20"/>
          <w:szCs w:val="20"/>
        </w:rPr>
        <w:t xml:space="preserve">auth</w:t>
      </w:r>
      <w:r>
        <w:t xml:space="preserve"> </w:t>
      </w:r>
      <w:r>
        <w:t xml:space="preserve">чаще всего встречаются:</w:t>
      </w:r>
    </w:p>
    <w:p>
      <w:pPr>
        <w:numPr>
          <w:ilvl w:val="0"/>
          <w:numId w:val="1281"/>
        </w:numPr>
        <w:pStyle w:val="Compact"/>
      </w:pPr>
      <w:r>
        <w:rPr>
          <w:rStyle w:val="VerbatimChar"/>
          <w:color w:val="57606A"/>
          <w:sz w:val="20"/>
          <w:szCs w:val="20"/>
        </w:rPr>
        <w:t xml:space="preserve">accessor</w:t>
      </w:r>
    </w:p>
    <w:p>
      <w:pPr>
        <w:numPr>
          <w:ilvl w:val="0"/>
          <w:numId w:val="1281"/>
        </w:numPr>
        <w:pStyle w:val="Compact"/>
      </w:pPr>
      <w:r>
        <w:rPr>
          <w:rStyle w:val="VerbatimChar"/>
          <w:color w:val="57606A"/>
          <w:sz w:val="20"/>
          <w:szCs w:val="20"/>
        </w:rPr>
        <w:t xml:space="preserve">client_token</w:t>
      </w:r>
    </w:p>
    <w:p>
      <w:pPr>
        <w:numPr>
          <w:ilvl w:val="0"/>
          <w:numId w:val="1281"/>
        </w:numPr>
        <w:pStyle w:val="Compact"/>
      </w:pPr>
      <w:r>
        <w:rPr>
          <w:rStyle w:val="VerbatimChar"/>
          <w:color w:val="57606A"/>
          <w:sz w:val="20"/>
          <w:szCs w:val="20"/>
        </w:rPr>
        <w:t xml:space="preserve">display_name</w:t>
      </w:r>
    </w:p>
    <w:p>
      <w:pPr>
        <w:numPr>
          <w:ilvl w:val="0"/>
          <w:numId w:val="1281"/>
        </w:numPr>
        <w:pStyle w:val="Compact"/>
      </w:pPr>
      <w:r>
        <w:rPr>
          <w:rStyle w:val="VerbatimChar"/>
          <w:color w:val="57606A"/>
          <w:sz w:val="20"/>
          <w:szCs w:val="20"/>
        </w:rPr>
        <w:t xml:space="preserve">token_type</w:t>
      </w:r>
    </w:p>
    <w:p>
      <w:pPr>
        <w:numPr>
          <w:ilvl w:val="0"/>
          <w:numId w:val="1281"/>
        </w:numPr>
        <w:pStyle w:val="Compact"/>
      </w:pPr>
      <w:r>
        <w:rPr>
          <w:rStyle w:val="VerbatimChar"/>
          <w:color w:val="57606A"/>
          <w:sz w:val="20"/>
          <w:szCs w:val="20"/>
        </w:rPr>
        <w:t xml:space="preserve">token_issue_time</w:t>
      </w:r>
    </w:p>
    <w:p>
      <w:pPr>
        <w:numPr>
          <w:ilvl w:val="0"/>
          <w:numId w:val="1281"/>
        </w:numPr>
        <w:pStyle w:val="Compact"/>
      </w:pPr>
      <w:r>
        <w:rPr>
          <w:rStyle w:val="VerbatimChar"/>
          <w:color w:val="57606A"/>
          <w:sz w:val="20"/>
          <w:szCs w:val="20"/>
        </w:rPr>
        <w:t xml:space="preserve">token_ttl</w:t>
      </w:r>
    </w:p>
    <w:p>
      <w:pPr>
        <w:numPr>
          <w:ilvl w:val="0"/>
          <w:numId w:val="1281"/>
        </w:numPr>
        <w:pStyle w:val="Compact"/>
      </w:pPr>
      <w:r>
        <w:rPr>
          <w:rStyle w:val="VerbatimChar"/>
          <w:color w:val="57606A"/>
          <w:sz w:val="20"/>
          <w:szCs w:val="20"/>
        </w:rPr>
        <w:t xml:space="preserve">metadata</w:t>
      </w:r>
    </w:p>
    <w:p>
      <w:pPr>
        <w:numPr>
          <w:ilvl w:val="0"/>
          <w:numId w:val="1281"/>
        </w:numPr>
        <w:pStyle w:val="Compact"/>
      </w:pPr>
      <w:r>
        <w:rPr>
          <w:rStyle w:val="VerbatimChar"/>
          <w:color w:val="57606A"/>
          <w:sz w:val="20"/>
          <w:szCs w:val="20"/>
        </w:rPr>
        <w:t xml:space="preserve">entity_id</w:t>
      </w:r>
    </w:p>
    <w:p>
      <w:pPr>
        <w:numPr>
          <w:ilvl w:val="0"/>
          <w:numId w:val="1281"/>
        </w:numPr>
        <w:pStyle w:val="Compact"/>
      </w:pPr>
      <w:r>
        <w:rPr>
          <w:rStyle w:val="VerbatimChar"/>
          <w:color w:val="57606A"/>
          <w:sz w:val="20"/>
          <w:szCs w:val="20"/>
        </w:rPr>
        <w:t xml:space="preserve">policies</w:t>
      </w:r>
    </w:p>
    <w:p>
      <w:pPr>
        <w:numPr>
          <w:ilvl w:val="0"/>
          <w:numId w:val="1281"/>
        </w:numPr>
        <w:pStyle w:val="Compact"/>
      </w:pPr>
      <w:r>
        <w:rPr>
          <w:rStyle w:val="VerbatimChar"/>
          <w:color w:val="57606A"/>
          <w:sz w:val="20"/>
          <w:szCs w:val="20"/>
        </w:rPr>
        <w:t xml:space="preserve">identity_policies</w:t>
      </w:r>
    </w:p>
    <w:p>
      <w:pPr>
        <w:numPr>
          <w:ilvl w:val="0"/>
          <w:numId w:val="1281"/>
        </w:numPr>
        <w:pStyle w:val="Compact"/>
      </w:pPr>
      <w:r>
        <w:rPr>
          <w:rStyle w:val="VerbatimChar"/>
          <w:color w:val="57606A"/>
          <w:sz w:val="20"/>
          <w:szCs w:val="20"/>
        </w:rPr>
        <w:t xml:space="preserve">token_policies</w:t>
      </w:r>
    </w:p>
    <w:p>
      <w:pPr>
        <w:numPr>
          <w:ilvl w:val="0"/>
          <w:numId w:val="1281"/>
        </w:numPr>
        <w:pStyle w:val="Compact"/>
      </w:pPr>
      <w:r>
        <w:rPr>
          <w:rStyle w:val="VerbatimChar"/>
          <w:color w:val="57606A"/>
          <w:sz w:val="20"/>
          <w:szCs w:val="20"/>
        </w:rPr>
        <w:t xml:space="preserve">policy_results</w:t>
      </w:r>
    </w:p>
    <w:p>
      <w:pPr>
        <w:pStyle w:val="FirstParagraph"/>
      </w:pPr>
      <w:r>
        <w:t xml:space="preserve">Эти поля помогают понять, какой субъект выполнил запрос, в каком контексте он был авторизован и какие политики привели к разрешению операции.</w:t>
      </w:r>
    </w:p>
    <w:bookmarkEnd w:id="577"/>
    <w:bookmarkStart w:id="578" w:name="Xbb90772848a75f3f5fa346c994a9ba032524446"/>
    <w:p>
      <w:pPr>
        <w:pStyle w:val="Heading2"/>
      </w:pPr>
      <w:r>
        <w:t xml:space="preserve">Объект запроса</w:t>
      </w:r>
      <w:r>
        <w:t xml:space="preserve"> </w:t>
      </w:r>
      <w:r>
        <w:rPr>
          <w:rStyle w:val="VerbatimChar"/>
          <w:color w:val="57606A"/>
          <w:sz w:val="20"/>
          <w:szCs w:val="20"/>
        </w:rPr>
        <w:t xml:space="preserve">request</w:t>
      </w:r>
    </w:p>
    <w:p>
      <w:pPr>
        <w:pStyle w:val="FirstParagraph"/>
      </w:pPr>
      <w:r>
        <w:t xml:space="preserve">Объект</w:t>
      </w:r>
      <w:r>
        <w:t xml:space="preserve"> </w:t>
      </w:r>
      <w:r>
        <w:rPr>
          <w:rStyle w:val="VerbatimChar"/>
          <w:color w:val="57606A"/>
          <w:sz w:val="20"/>
          <w:szCs w:val="20"/>
        </w:rPr>
        <w:t xml:space="preserve">request</w:t>
      </w:r>
      <w:r>
        <w:t xml:space="preserve"> </w:t>
      </w:r>
      <w:r>
        <w:t xml:space="preserve">описывает технические параметры входящего вызова. Наиболее важные поля:</w:t>
      </w:r>
    </w:p>
    <w:p>
      <w:pPr>
        <w:numPr>
          <w:ilvl w:val="0"/>
          <w:numId w:val="1282"/>
        </w:numPr>
        <w:pStyle w:val="Compact"/>
      </w:pPr>
      <w:r>
        <w:rPr>
          <w:rStyle w:val="VerbatimChar"/>
          <w:color w:val="57606A"/>
          <w:sz w:val="20"/>
          <w:szCs w:val="20"/>
        </w:rPr>
        <w:t xml:space="preserve">id</w:t>
      </w:r>
      <w:r>
        <w:t xml:space="preserve"> </w:t>
      </w:r>
      <w:r>
        <w:t xml:space="preserve">— уникальный идентификатор запроса;</w:t>
      </w:r>
    </w:p>
    <w:p>
      <w:pPr>
        <w:numPr>
          <w:ilvl w:val="0"/>
          <w:numId w:val="1282"/>
        </w:numPr>
        <w:pStyle w:val="Compact"/>
      </w:pPr>
      <w:r>
        <w:rPr>
          <w:rStyle w:val="VerbatimChar"/>
          <w:color w:val="57606A"/>
          <w:sz w:val="20"/>
          <w:szCs w:val="20"/>
        </w:rPr>
        <w:t xml:space="preserve">operation</w:t>
      </w:r>
      <w:r>
        <w:t xml:space="preserve"> </w:t>
      </w:r>
      <w:r>
        <w:t xml:space="preserve">— тип операции:</w:t>
      </w:r>
      <w:r>
        <w:t xml:space="preserve"> </w:t>
      </w:r>
      <w:r>
        <w:rPr>
          <w:rStyle w:val="VerbatimChar"/>
          <w:color w:val="57606A"/>
          <w:sz w:val="20"/>
          <w:szCs w:val="20"/>
        </w:rPr>
        <w:t xml:space="preserve">create</w:t>
      </w:r>
      <w:r>
        <w:t xml:space="preserve">,</w:t>
      </w:r>
      <w:r>
        <w:t xml:space="preserve"> </w:t>
      </w:r>
      <w:r>
        <w:rPr>
          <w:rStyle w:val="VerbatimChar"/>
          <w:color w:val="57606A"/>
          <w:sz w:val="20"/>
          <w:szCs w:val="20"/>
        </w:rPr>
        <w:t xml:space="preserve">read</w:t>
      </w:r>
      <w:r>
        <w:t xml:space="preserve">,</w:t>
      </w:r>
      <w:r>
        <w:t xml:space="preserve"> </w:t>
      </w:r>
      <w:r>
        <w:rPr>
          <w:rStyle w:val="VerbatimChar"/>
          <w:color w:val="57606A"/>
          <w:sz w:val="20"/>
          <w:szCs w:val="20"/>
        </w:rPr>
        <w:t xml:space="preserve">update</w:t>
      </w:r>
      <w:r>
        <w:t xml:space="preserve">,</w:t>
      </w:r>
      <w:r>
        <w:t xml:space="preserve"> </w:t>
      </w:r>
      <w:r>
        <w:rPr>
          <w:rStyle w:val="VerbatimChar"/>
          <w:color w:val="57606A"/>
          <w:sz w:val="20"/>
          <w:szCs w:val="20"/>
        </w:rPr>
        <w:t xml:space="preserve">delete</w:t>
      </w:r>
      <w:r>
        <w:t xml:space="preserve">,</w:t>
      </w:r>
      <w:r>
        <w:t xml:space="preserve"> </w:t>
      </w:r>
      <w:r>
        <w:rPr>
          <w:rStyle w:val="VerbatimChar"/>
          <w:color w:val="57606A"/>
          <w:sz w:val="20"/>
          <w:szCs w:val="20"/>
        </w:rPr>
        <w:t xml:space="preserve">list</w:t>
      </w:r>
      <w:r>
        <w:t xml:space="preserve">;</w:t>
      </w:r>
    </w:p>
    <w:p>
      <w:pPr>
        <w:numPr>
          <w:ilvl w:val="0"/>
          <w:numId w:val="1282"/>
        </w:numPr>
        <w:pStyle w:val="Compact"/>
      </w:pPr>
      <w:r>
        <w:rPr>
          <w:rStyle w:val="VerbatimChar"/>
          <w:color w:val="57606A"/>
          <w:sz w:val="20"/>
          <w:szCs w:val="20"/>
        </w:rPr>
        <w:t xml:space="preserve">namespace</w:t>
      </w:r>
      <w:r>
        <w:t xml:space="preserve"> </w:t>
      </w:r>
      <w:r>
        <w:t xml:space="preserve">— идентификатор и путь пространства имен;</w:t>
      </w:r>
    </w:p>
    <w:p>
      <w:pPr>
        <w:numPr>
          <w:ilvl w:val="0"/>
          <w:numId w:val="1282"/>
        </w:numPr>
        <w:pStyle w:val="Compact"/>
      </w:pPr>
      <w:r>
        <w:rPr>
          <w:rStyle w:val="VerbatimChar"/>
          <w:color w:val="57606A"/>
          <w:sz w:val="20"/>
          <w:szCs w:val="20"/>
        </w:rPr>
        <w:t xml:space="preserve">path</w:t>
      </w:r>
      <w:r>
        <w:t xml:space="preserve"> </w:t>
      </w:r>
      <w:r>
        <w:t xml:space="preserve">— путь API, обработавший запрос;</w:t>
      </w:r>
    </w:p>
    <w:p>
      <w:pPr>
        <w:numPr>
          <w:ilvl w:val="0"/>
          <w:numId w:val="1282"/>
        </w:numPr>
        <w:pStyle w:val="Compact"/>
      </w:pPr>
      <w:r>
        <w:rPr>
          <w:rStyle w:val="VerbatimChar"/>
          <w:color w:val="57606A"/>
          <w:sz w:val="20"/>
          <w:szCs w:val="20"/>
        </w:rPr>
        <w:t xml:space="preserve">request_uri</w:t>
      </w:r>
      <w:r>
        <w:t xml:space="preserve"> </w:t>
      </w:r>
      <w:r>
        <w:t xml:space="preserve">— исходный URI запроса, если он отличается от</w:t>
      </w:r>
      <w:r>
        <w:t xml:space="preserve"> </w:t>
      </w:r>
      <w:r>
        <w:rPr>
          <w:rStyle w:val="VerbatimChar"/>
          <w:color w:val="57606A"/>
          <w:sz w:val="20"/>
          <w:szCs w:val="20"/>
        </w:rPr>
        <w:t xml:space="preserve">path</w:t>
      </w:r>
      <w:r>
        <w:t xml:space="preserve">;</w:t>
      </w:r>
    </w:p>
    <w:p>
      <w:pPr>
        <w:numPr>
          <w:ilvl w:val="0"/>
          <w:numId w:val="1282"/>
        </w:numPr>
        <w:pStyle w:val="Compact"/>
      </w:pPr>
      <w:r>
        <w:rPr>
          <w:rStyle w:val="VerbatimChar"/>
          <w:color w:val="57606A"/>
          <w:sz w:val="20"/>
          <w:szCs w:val="20"/>
        </w:rPr>
        <w:t xml:space="preserve">mount_accessor</w:t>
      </w:r>
      <w:r>
        <w:t xml:space="preserve">,</w:t>
      </w:r>
      <w:r>
        <w:t xml:space="preserve"> </w:t>
      </w:r>
      <w:r>
        <w:rPr>
          <w:rStyle w:val="VerbatimChar"/>
          <w:color w:val="57606A"/>
          <w:sz w:val="20"/>
          <w:szCs w:val="20"/>
        </w:rPr>
        <w:t xml:space="preserve">mount_point</w:t>
      </w:r>
      <w:r>
        <w:t xml:space="preserve">,</w:t>
      </w:r>
      <w:r>
        <w:t xml:space="preserve"> </w:t>
      </w:r>
      <w:r>
        <w:rPr>
          <w:rStyle w:val="VerbatimChar"/>
          <w:color w:val="57606A"/>
          <w:sz w:val="20"/>
          <w:szCs w:val="20"/>
        </w:rPr>
        <w:t xml:space="preserve">mount_type</w:t>
      </w:r>
      <w:r>
        <w:t xml:space="preserve"> </w:t>
      </w:r>
      <w:r>
        <w:t xml:space="preserve">— сведения о точке монтирования;</w:t>
      </w:r>
    </w:p>
    <w:p>
      <w:pPr>
        <w:numPr>
          <w:ilvl w:val="0"/>
          <w:numId w:val="1282"/>
        </w:numPr>
        <w:pStyle w:val="Compact"/>
      </w:pPr>
      <w:r>
        <w:rPr>
          <w:rStyle w:val="VerbatimChar"/>
          <w:color w:val="57606A"/>
          <w:sz w:val="20"/>
          <w:szCs w:val="20"/>
        </w:rPr>
        <w:t xml:space="preserve">remote_address</w:t>
      </w:r>
      <w:r>
        <w:t xml:space="preserve">,</w:t>
      </w:r>
      <w:r>
        <w:t xml:space="preserve"> </w:t>
      </w:r>
      <w:r>
        <w:rPr>
          <w:rStyle w:val="VerbatimChar"/>
          <w:color w:val="57606A"/>
          <w:sz w:val="20"/>
          <w:szCs w:val="20"/>
        </w:rPr>
        <w:t xml:space="preserve">remote_port</w:t>
      </w:r>
      <w:r>
        <w:t xml:space="preserve"> </w:t>
      </w:r>
      <w:r>
        <w:t xml:space="preserve">— адрес и порт клиента;</w:t>
      </w:r>
    </w:p>
    <w:p>
      <w:pPr>
        <w:numPr>
          <w:ilvl w:val="0"/>
          <w:numId w:val="1282"/>
        </w:numPr>
        <w:pStyle w:val="Compact"/>
      </w:pPr>
      <w:r>
        <w:rPr>
          <w:rStyle w:val="VerbatimChar"/>
          <w:color w:val="57606A"/>
          <w:sz w:val="20"/>
          <w:szCs w:val="20"/>
        </w:rPr>
        <w:t xml:space="preserve">client_id</w:t>
      </w:r>
      <w:r>
        <w:t xml:space="preserve">,</w:t>
      </w:r>
      <w:r>
        <w:t xml:space="preserve"> </w:t>
      </w:r>
      <w:r>
        <w:rPr>
          <w:rStyle w:val="VerbatimChar"/>
          <w:color w:val="57606A"/>
          <w:sz w:val="20"/>
          <w:szCs w:val="20"/>
        </w:rPr>
        <w:t xml:space="preserve">client_token</w:t>
      </w:r>
      <w:r>
        <w:t xml:space="preserve">,</w:t>
      </w:r>
      <w:r>
        <w:t xml:space="preserve"> </w:t>
      </w:r>
      <w:r>
        <w:rPr>
          <w:rStyle w:val="VerbatimChar"/>
          <w:color w:val="57606A"/>
          <w:sz w:val="20"/>
          <w:szCs w:val="20"/>
        </w:rPr>
        <w:t xml:space="preserve">client_token_accessor</w:t>
      </w:r>
      <w:r>
        <w:t xml:space="preserve"> </w:t>
      </w:r>
      <w:r>
        <w:t xml:space="preserve">— идентификаторы клиента и токена;</w:t>
      </w:r>
    </w:p>
    <w:p>
      <w:pPr>
        <w:numPr>
          <w:ilvl w:val="0"/>
          <w:numId w:val="1282"/>
        </w:numPr>
        <w:pStyle w:val="Compact"/>
      </w:pPr>
      <w:r>
        <w:rPr>
          <w:rStyle w:val="VerbatimChar"/>
          <w:color w:val="57606A"/>
          <w:sz w:val="20"/>
          <w:szCs w:val="20"/>
        </w:rPr>
        <w:t xml:space="preserve">data</w:t>
      </w:r>
      <w:r>
        <w:t xml:space="preserve"> </w:t>
      </w:r>
      <w:r>
        <w:t xml:space="preserve">— полезная нагрузка запроса;</w:t>
      </w:r>
    </w:p>
    <w:p>
      <w:pPr>
        <w:numPr>
          <w:ilvl w:val="0"/>
          <w:numId w:val="1282"/>
        </w:numPr>
        <w:pStyle w:val="Compact"/>
      </w:pPr>
      <w:r>
        <w:rPr>
          <w:rStyle w:val="VerbatimChar"/>
          <w:color w:val="57606A"/>
          <w:sz w:val="20"/>
          <w:szCs w:val="20"/>
        </w:rPr>
        <w:t xml:space="preserve">wrap_ttl</w:t>
      </w:r>
      <w:r>
        <w:t xml:space="preserve"> </w:t>
      </w:r>
      <w:r>
        <w:t xml:space="preserve">— TTL response wrapping, если обертывание было запрошено.</w:t>
      </w:r>
    </w:p>
    <w:p>
      <w:pPr>
        <w:pStyle w:val="FirstParagraph"/>
      </w:pPr>
      <w:r>
        <w:t xml:space="preserve">Упрощенный пример:</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"id": "",</w:t>
      </w:r>
      <w:r>
        <w:rPr>
          <w:color w:val="57606A"/>
          <w:sz w:val="20"/>
          <w:szCs w:val="20"/>
        </w:rPr>
        <w:br/>
      </w:r>
      <w:r>
        <w:rPr>
          <w:rStyle w:val="VerbatimChar"/>
          <w:color w:val="57606A"/>
          <w:sz w:val="20"/>
          <w:szCs w:val="20"/>
        </w:rPr>
        <w:t xml:space="preserve">  "operation": "",</w:t>
      </w:r>
      <w:r>
        <w:rPr>
          <w:color w:val="57606A"/>
          <w:sz w:val="20"/>
          <w:szCs w:val="20"/>
        </w:rPr>
        <w:br/>
      </w:r>
      <w:r>
        <w:rPr>
          <w:rStyle w:val="VerbatimChar"/>
          <w:color w:val="57606A"/>
          <w:sz w:val="20"/>
          <w:szCs w:val="20"/>
        </w:rPr>
        <w:t xml:space="preserve">  "namespace": {</w:t>
      </w:r>
      <w:r>
        <w:rPr>
          <w:color w:val="57606A"/>
          <w:sz w:val="20"/>
          <w:szCs w:val="20"/>
        </w:rPr>
        <w:br/>
      </w:r>
      <w:r>
        <w:rPr>
          <w:rStyle w:val="VerbatimChar"/>
          <w:color w:val="57606A"/>
          <w:sz w:val="20"/>
          <w:szCs w:val="20"/>
        </w:rPr>
        <w:t xml:space="preserve">    "id": "",</w:t>
      </w:r>
      <w:r>
        <w:rPr>
          <w:color w:val="57606A"/>
          <w:sz w:val="20"/>
          <w:szCs w:val="20"/>
        </w:rPr>
        <w:br/>
      </w:r>
      <w:r>
        <w:rPr>
          <w:rStyle w:val="VerbatimChar"/>
          <w:color w:val="57606A"/>
          <w:sz w:val="20"/>
          <w:szCs w:val="20"/>
        </w:rPr>
        <w:t xml:space="preserve">    "path":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"path": "",</w:t>
      </w:r>
      <w:r>
        <w:rPr>
          <w:color w:val="57606A"/>
          <w:sz w:val="20"/>
          <w:szCs w:val="20"/>
        </w:rPr>
        <w:br/>
      </w:r>
      <w:r>
        <w:rPr>
          <w:rStyle w:val="VerbatimChar"/>
          <w:color w:val="57606A"/>
          <w:sz w:val="20"/>
          <w:szCs w:val="20"/>
        </w:rPr>
        <w:t xml:space="preserve">  "mount_point": "",</w:t>
      </w:r>
      <w:r>
        <w:rPr>
          <w:color w:val="57606A"/>
          <w:sz w:val="20"/>
          <w:szCs w:val="20"/>
        </w:rPr>
        <w:br/>
      </w:r>
      <w:r>
        <w:rPr>
          <w:rStyle w:val="VerbatimChar"/>
          <w:color w:val="57606A"/>
          <w:sz w:val="20"/>
          <w:szCs w:val="20"/>
        </w:rPr>
        <w:t xml:space="preserve">  "mount_type": "",</w:t>
      </w:r>
      <w:r>
        <w:rPr>
          <w:color w:val="57606A"/>
          <w:sz w:val="20"/>
          <w:szCs w:val="20"/>
        </w:rPr>
        <w:br/>
      </w:r>
      <w:r>
        <w:rPr>
          <w:rStyle w:val="VerbatimChar"/>
          <w:color w:val="57606A"/>
          <w:sz w:val="20"/>
          <w:szCs w:val="20"/>
        </w:rPr>
        <w:t xml:space="preserve">  "remote_address": "",</w:t>
      </w:r>
      <w:r>
        <w:rPr>
          <w:color w:val="57606A"/>
          <w:sz w:val="20"/>
          <w:szCs w:val="20"/>
        </w:rPr>
        <w:br/>
      </w:r>
      <w:r>
        <w:rPr>
          <w:rStyle w:val="VerbatimChar"/>
          <w:color w:val="57606A"/>
          <w:sz w:val="20"/>
          <w:szCs w:val="20"/>
        </w:rPr>
        <w:t xml:space="preserve">  "remote_port": 1234,</w:t>
      </w:r>
      <w:r>
        <w:rPr>
          <w:color w:val="57606A"/>
          <w:sz w:val="20"/>
          <w:szCs w:val="20"/>
        </w:rPr>
        <w:br/>
      </w:r>
      <w:r>
        <w:rPr>
          <w:rStyle w:val="VerbatimChar"/>
          <w:color w:val="57606A"/>
          <w:sz w:val="20"/>
          <w:szCs w:val="20"/>
        </w:rPr>
        <w:t xml:space="preserve">  "headers": {},</w:t>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w:t>
      </w:r>
    </w:p>
    <w:bookmarkEnd w:id="578"/>
    <w:bookmarkStart w:id="579" w:name="X049b552e3c3a487f181070d28e4a329252c1b14"/>
    <w:p>
      <w:pPr>
        <w:pStyle w:val="Heading2"/>
      </w:pPr>
      <w:r>
        <w:t xml:space="preserve">Объект ответа</w:t>
      </w:r>
      <w:r>
        <w:t xml:space="preserve"> </w:t>
      </w:r>
      <w:r>
        <w:rPr>
          <w:rStyle w:val="VerbatimChar"/>
          <w:color w:val="57606A"/>
          <w:sz w:val="20"/>
          <w:szCs w:val="20"/>
        </w:rPr>
        <w:t xml:space="preserve">response</w:t>
      </w:r>
    </w:p>
    <w:p>
      <w:pPr>
        <w:pStyle w:val="FirstParagraph"/>
      </w:pPr>
      <w:r>
        <w:t xml:space="preserve">Объект</w:t>
      </w:r>
      <w:r>
        <w:t xml:space="preserve"> </w:t>
      </w:r>
      <w:r>
        <w:rPr>
          <w:rStyle w:val="VerbatimChar"/>
          <w:color w:val="57606A"/>
          <w:sz w:val="20"/>
          <w:szCs w:val="20"/>
        </w:rPr>
        <w:t xml:space="preserve">response</w:t>
      </w:r>
      <w:r>
        <w:t xml:space="preserve"> </w:t>
      </w:r>
      <w:r>
        <w:t xml:space="preserve">описывает результат обработки API-запроса. В нем могут встречаться:</w:t>
      </w:r>
    </w:p>
    <w:p>
      <w:pPr>
        <w:numPr>
          <w:ilvl w:val="0"/>
          <w:numId w:val="1283"/>
        </w:numPr>
        <w:pStyle w:val="Compact"/>
      </w:pPr>
      <w:r>
        <w:rPr>
          <w:rStyle w:val="VerbatimChar"/>
          <w:color w:val="57606A"/>
          <w:sz w:val="20"/>
          <w:szCs w:val="20"/>
        </w:rPr>
        <w:t xml:space="preserve">auth</w:t>
      </w:r>
      <w:r>
        <w:t xml:space="preserve"> </w:t>
      </w:r>
      <w:r>
        <w:t xml:space="preserve">— объект аутентификации, если в результате операции был выдан токен;</w:t>
      </w:r>
    </w:p>
    <w:p>
      <w:pPr>
        <w:numPr>
          <w:ilvl w:val="0"/>
          <w:numId w:val="1283"/>
        </w:numPr>
        <w:pStyle w:val="Compact"/>
      </w:pPr>
      <w:r>
        <w:rPr>
          <w:rStyle w:val="VerbatimChar"/>
          <w:color w:val="57606A"/>
          <w:sz w:val="20"/>
          <w:szCs w:val="20"/>
        </w:rPr>
        <w:t xml:space="preserve">headers</w:t>
      </w:r>
      <w:r>
        <w:t xml:space="preserve"> </w:t>
      </w:r>
      <w:r>
        <w:t xml:space="preserve">— заголовки ответа;</w:t>
      </w:r>
    </w:p>
    <w:p>
      <w:pPr>
        <w:numPr>
          <w:ilvl w:val="0"/>
          <w:numId w:val="1283"/>
        </w:numPr>
        <w:pStyle w:val="Compact"/>
      </w:pPr>
      <w:r>
        <w:rPr>
          <w:rStyle w:val="VerbatimChar"/>
          <w:color w:val="57606A"/>
          <w:sz w:val="20"/>
          <w:szCs w:val="20"/>
        </w:rPr>
        <w:t xml:space="preserve">redirect</w:t>
      </w:r>
      <w:r>
        <w:t xml:space="preserve"> </w:t>
      </w:r>
      <w:r>
        <w:t xml:space="preserve">— адрес перенаправления для auth backend-ов;</w:t>
      </w:r>
    </w:p>
    <w:p>
      <w:pPr>
        <w:numPr>
          <w:ilvl w:val="0"/>
          <w:numId w:val="1283"/>
        </w:numPr>
        <w:pStyle w:val="Compact"/>
      </w:pPr>
      <w:r>
        <w:rPr>
          <w:rStyle w:val="VerbatimChar"/>
          <w:color w:val="57606A"/>
          <w:sz w:val="20"/>
          <w:szCs w:val="20"/>
        </w:rPr>
        <w:t xml:space="preserve">warnings</w:t>
      </w:r>
      <w:r>
        <w:t xml:space="preserve"> </w:t>
      </w:r>
      <w:r>
        <w:t xml:space="preserve">— предупреждения API;</w:t>
      </w:r>
    </w:p>
    <w:p>
      <w:pPr>
        <w:numPr>
          <w:ilvl w:val="0"/>
          <w:numId w:val="1283"/>
        </w:numPr>
        <w:pStyle w:val="Compact"/>
      </w:pPr>
      <w:r>
        <w:rPr>
          <w:rStyle w:val="VerbatimChar"/>
          <w:color w:val="57606A"/>
          <w:sz w:val="20"/>
          <w:szCs w:val="20"/>
        </w:rPr>
        <w:t xml:space="preserve">data</w:t>
      </w:r>
      <w:r>
        <w:t xml:space="preserve"> </w:t>
      </w:r>
      <w:r>
        <w:t xml:space="preserve">— полезная нагрузка ответа;</w:t>
      </w:r>
    </w:p>
    <w:p>
      <w:pPr>
        <w:numPr>
          <w:ilvl w:val="0"/>
          <w:numId w:val="1283"/>
        </w:numPr>
        <w:pStyle w:val="Compact"/>
      </w:pPr>
      <w:r>
        <w:rPr>
          <w:rStyle w:val="VerbatimChar"/>
          <w:color w:val="57606A"/>
          <w:sz w:val="20"/>
          <w:szCs w:val="20"/>
        </w:rPr>
        <w:t xml:space="preserve">secret</w:t>
      </w:r>
      <w:r>
        <w:t xml:space="preserve"> </w:t>
      </w:r>
      <w:r>
        <w:t xml:space="preserve">— сведения об арендованном секрете;</w:t>
      </w:r>
    </w:p>
    <w:p>
      <w:pPr>
        <w:numPr>
          <w:ilvl w:val="0"/>
          <w:numId w:val="1283"/>
        </w:numPr>
        <w:pStyle w:val="Compact"/>
      </w:pPr>
      <w:r>
        <w:rPr>
          <w:rStyle w:val="VerbatimChar"/>
          <w:color w:val="57606A"/>
          <w:sz w:val="20"/>
          <w:szCs w:val="20"/>
        </w:rPr>
        <w:t xml:space="preserve">wrap_info</w:t>
      </w:r>
      <w:r>
        <w:t xml:space="preserve"> </w:t>
      </w:r>
      <w:r>
        <w:t xml:space="preserve">— информация о wrapping token;</w:t>
      </w:r>
    </w:p>
    <w:p>
      <w:pPr>
        <w:numPr>
          <w:ilvl w:val="0"/>
          <w:numId w:val="1283"/>
        </w:numPr>
        <w:pStyle w:val="Compact"/>
      </w:pPr>
      <w:r>
        <w:rPr>
          <w:rStyle w:val="VerbatimChar"/>
          <w:color w:val="57606A"/>
          <w:sz w:val="20"/>
          <w:szCs w:val="20"/>
        </w:rPr>
        <w:t xml:space="preserve">mount_class</w:t>
      </w:r>
      <w:r>
        <w:t xml:space="preserve">,</w:t>
      </w:r>
      <w:r>
        <w:t xml:space="preserve"> </w:t>
      </w:r>
      <w:r>
        <w:rPr>
          <w:rStyle w:val="VerbatimChar"/>
          <w:color w:val="57606A"/>
          <w:sz w:val="20"/>
          <w:szCs w:val="20"/>
        </w:rPr>
        <w:t xml:space="preserve">mount_accessor</w:t>
      </w:r>
      <w:r>
        <w:t xml:space="preserve">,</w:t>
      </w:r>
      <w:r>
        <w:t xml:space="preserve"> </w:t>
      </w:r>
      <w:r>
        <w:rPr>
          <w:rStyle w:val="VerbatimChar"/>
          <w:color w:val="57606A"/>
          <w:sz w:val="20"/>
          <w:szCs w:val="20"/>
        </w:rPr>
        <w:t xml:space="preserve">mount_point</w:t>
      </w:r>
      <w:r>
        <w:t xml:space="preserve">,</w:t>
      </w:r>
      <w:r>
        <w:t xml:space="preserve"> </w:t>
      </w:r>
      <w:r>
        <w:rPr>
          <w:rStyle w:val="VerbatimChar"/>
          <w:color w:val="57606A"/>
          <w:sz w:val="20"/>
          <w:szCs w:val="20"/>
        </w:rPr>
        <w:t xml:space="preserve">mount_type</w:t>
      </w:r>
      <w:r>
        <w:t xml:space="preserve"> </w:t>
      </w:r>
      <w:r>
        <w:t xml:space="preserve">— сведения о точке монтирования, сформировавшей ответ;</w:t>
      </w:r>
    </w:p>
    <w:p>
      <w:pPr>
        <w:pStyle w:val="FirstParagraph"/>
      </w:pPr>
      <w:r>
        <w:t xml:space="preserve">Упрощенный пример:</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  "headers": {},</w:t>
      </w:r>
      <w:r>
        <w:rPr>
          <w:color w:val="57606A"/>
          <w:sz w:val="20"/>
          <w:szCs w:val="20"/>
        </w:rPr>
        <w:br/>
      </w:r>
      <w:r>
        <w:rPr>
          <w:rStyle w:val="VerbatimChar"/>
          <w:color w:val="57606A"/>
          <w:sz w:val="20"/>
          <w:szCs w:val="20"/>
        </w:rPr>
        <w:t xml:space="preserve">  "mount_point": "",</w:t>
      </w:r>
      <w:r>
        <w:rPr>
          <w:color w:val="57606A"/>
          <w:sz w:val="20"/>
          <w:szCs w:val="20"/>
        </w:rPr>
        <w:br/>
      </w:r>
      <w:r>
        <w:rPr>
          <w:rStyle w:val="VerbatimChar"/>
          <w:color w:val="57606A"/>
          <w:sz w:val="20"/>
          <w:szCs w:val="20"/>
        </w:rPr>
        <w:t xml:space="preserve">  "mount_type": "",</w:t>
      </w:r>
      <w:r>
        <w:rPr>
          <w:color w:val="57606A"/>
          <w:sz w:val="20"/>
          <w:szCs w:val="20"/>
        </w:rPr>
        <w:br/>
      </w:r>
      <w:r>
        <w:rPr>
          <w:rStyle w:val="VerbatimChar"/>
          <w:color w:val="57606A"/>
          <w:sz w:val="20"/>
          <w:szCs w:val="20"/>
        </w:rPr>
        <w:t xml:space="preserve">  "warnings": [""],</w:t>
      </w:r>
      <w:r>
        <w:rPr>
          <w:color w:val="57606A"/>
          <w:sz w:val="20"/>
          <w:szCs w:val="20"/>
        </w:rPr>
        <w:br/>
      </w:r>
      <w:r>
        <w:rPr>
          <w:rStyle w:val="VerbatimChar"/>
          <w:color w:val="57606A"/>
          <w:sz w:val="20"/>
          <w:szCs w:val="20"/>
        </w:rPr>
        <w:t xml:space="preserve">  "secret": {</w:t>
      </w:r>
      <w:r>
        <w:rPr>
          <w:color w:val="57606A"/>
          <w:sz w:val="20"/>
          <w:szCs w:val="20"/>
        </w:rPr>
        <w:br/>
      </w:r>
      <w:r>
        <w:rPr>
          <w:rStyle w:val="VerbatimChar"/>
          <w:color w:val="57606A"/>
          <w:sz w:val="20"/>
          <w:szCs w:val="20"/>
        </w:rPr>
        <w:t xml:space="preserve">    "lease_id":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"wrap_info": {</w:t>
      </w:r>
      <w:r>
        <w:rPr>
          <w:color w:val="57606A"/>
          <w:sz w:val="20"/>
          <w:szCs w:val="20"/>
        </w:rPr>
        <w:br/>
      </w:r>
      <w:r>
        <w:rPr>
          <w:rStyle w:val="VerbatimChar"/>
          <w:color w:val="57606A"/>
          <w:sz w:val="20"/>
          <w:szCs w:val="20"/>
        </w:rPr>
        <w:t xml:space="preserve">    "token": "",</w:t>
      </w:r>
      <w:r>
        <w:rPr>
          <w:color w:val="57606A"/>
          <w:sz w:val="20"/>
          <w:szCs w:val="20"/>
        </w:rPr>
        <w:br/>
      </w:r>
      <w:r>
        <w:rPr>
          <w:rStyle w:val="VerbatimChar"/>
          <w:color w:val="57606A"/>
          <w:sz w:val="20"/>
          <w:szCs w:val="20"/>
        </w:rPr>
        <w:t xml:space="preserve">    "ttl": 60</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bookmarkEnd w:id="579"/>
    <w:bookmarkStart w:id="580" w:name="X31bff8e150ceae4f9e3ec90899fe0d3c9893375"/>
    <w:p>
      <w:pPr>
        <w:pStyle w:val="Heading2"/>
      </w:pPr>
      <w:r>
        <w:t xml:space="preserve">Защита чувствительных данных</w:t>
      </w:r>
    </w:p>
    <w:p>
      <w:pPr>
        <w:pStyle w:val="FirstParagraph"/>
      </w:pPr>
      <w:r>
        <w:t xml:space="preserve">По умолчанию Stronghold не сохраняет большинство чувствительных строковых значений в открытом виде. Вместо этого они хешируются с использованием HMAC-SHA256 и соли конкретного audit-устройства.</w:t>
      </w:r>
    </w:p>
    <w:p>
      <w:pPr>
        <w:pStyle w:val="BodyText"/>
      </w:pPr>
      <w:r>
        <w:t xml:space="preserve">Это означает:</w:t>
      </w:r>
    </w:p>
    <w:p>
      <w:pPr>
        <w:numPr>
          <w:ilvl w:val="0"/>
          <w:numId w:val="1284"/>
        </w:numPr>
        <w:pStyle w:val="Compact"/>
      </w:pPr>
      <w:r>
        <w:t xml:space="preserve">секреты не попадают в журнал в открытом виде;</w:t>
      </w:r>
    </w:p>
    <w:p>
      <w:pPr>
        <w:numPr>
          <w:ilvl w:val="0"/>
          <w:numId w:val="1284"/>
        </w:numPr>
        <w:pStyle w:val="Compact"/>
      </w:pPr>
      <w:r>
        <w:t xml:space="preserve">значения при необходимости можно проверять через механизм audit hash;</w:t>
      </w:r>
    </w:p>
    <w:p>
      <w:pPr>
        <w:numPr>
          <w:ilvl w:val="0"/>
          <w:numId w:val="1284"/>
        </w:numPr>
        <w:pStyle w:val="Compact"/>
      </w:pPr>
      <w:r>
        <w:t xml:space="preserve">после отключения audit-устройства его соль становится недоступной, и старые значения больше нельзя сопоставлять через это устройство.</w:t>
      </w:r>
    </w:p>
    <w:p>
      <w:pPr>
        <w:pStyle w:val="FirstParagraph"/>
      </w:pPr>
      <w:r>
        <w:t xml:space="preserve">Важно помнить, что в первую очередь хешируются строковые значения, пришедшие в JSON или возвращенные в JSON. Другие типы данных, например числа и булевы значения, могут сохраняться в открытом виде.</w:t>
      </w:r>
    </w:p>
    <w:bookmarkEnd w:id="580"/>
    <w:bookmarkStart w:id="581" w:name="Xc00422f1d562130192e2c2d968fd1188bd6b18d"/>
    <w:p>
      <w:pPr>
        <w:pStyle w:val="Heading2"/>
      </w:pPr>
      <w:r>
        <w:t xml:space="preserve">Практические замечания</w:t>
      </w:r>
    </w:p>
    <w:p>
      <w:pPr>
        <w:numPr>
          <w:ilvl w:val="0"/>
          <w:numId w:val="1285"/>
        </w:numPr>
        <w:pStyle w:val="Compact"/>
      </w:pPr>
      <w:r>
        <w:t xml:space="preserve">Полную картину аудита нужно собирать по совокупности всех включенных audit-устройств.</w:t>
      </w:r>
    </w:p>
    <w:p>
      <w:pPr>
        <w:numPr>
          <w:ilvl w:val="0"/>
          <w:numId w:val="1285"/>
        </w:numPr>
        <w:pStyle w:val="Compact"/>
      </w:pPr>
      <w:r>
        <w:t xml:space="preserve">При включении</w:t>
      </w:r>
      <w:r>
        <w:t xml:space="preserve"> </w:t>
      </w:r>
      <w:r>
        <w:rPr>
          <w:rStyle w:val="VerbatimChar"/>
          <w:color w:val="57606A"/>
          <w:sz w:val="20"/>
          <w:szCs w:val="20"/>
        </w:rPr>
        <w:t xml:space="preserve">filter</w:t>
      </w:r>
      <w:r>
        <w:t xml:space="preserve"> </w:t>
      </w:r>
      <w:r>
        <w:t xml:space="preserve">и</w:t>
      </w:r>
      <w:r>
        <w:t xml:space="preserve"> </w:t>
      </w:r>
      <w:r>
        <w:rPr>
          <w:rStyle w:val="VerbatimChar"/>
          <w:color w:val="57606A"/>
          <w:sz w:val="20"/>
          <w:szCs w:val="20"/>
        </w:rPr>
        <w:t xml:space="preserve">exclude</w:t>
      </w:r>
      <w:r>
        <w:t xml:space="preserve"> </w:t>
      </w:r>
      <w:r>
        <w:t xml:space="preserve">конкретное устройство будет сохранять уже отфильтрованный или модифицированный вариант записи.</w:t>
      </w:r>
    </w:p>
    <w:p>
      <w:pPr>
        <w:numPr>
          <w:ilvl w:val="0"/>
          <w:numId w:val="1285"/>
        </w:numPr>
        <w:pStyle w:val="Compact"/>
      </w:pPr>
      <w:r>
        <w:t xml:space="preserve">Для большинства инженерных задач достаточно понимать корневую структуру записи и ключевые объекты</w:t>
      </w:r>
      <w:r>
        <w:t xml:space="preserve"> </w:t>
      </w:r>
      <w:r>
        <w:rPr>
          <w:rStyle w:val="VerbatimChar"/>
          <w:color w:val="57606A"/>
          <w:sz w:val="20"/>
          <w:szCs w:val="20"/>
        </w:rPr>
        <w:t xml:space="preserve">auth</w:t>
      </w:r>
      <w:r>
        <w:t xml:space="preserve">,</w:t>
      </w:r>
      <w:r>
        <w:t xml:space="preserve"> </w:t>
      </w:r>
      <w:r>
        <w:rPr>
          <w:rStyle w:val="VerbatimChar"/>
          <w:color w:val="57606A"/>
          <w:sz w:val="20"/>
          <w:szCs w:val="20"/>
        </w:rPr>
        <w:t xml:space="preserve">request</w:t>
      </w:r>
      <w:r>
        <w:t xml:space="preserve">,</w:t>
      </w:r>
      <w:r>
        <w:t xml:space="preserve"> </w:t>
      </w:r>
      <w:r>
        <w:rPr>
          <w:rStyle w:val="VerbatimChar"/>
          <w:color w:val="57606A"/>
          <w:sz w:val="20"/>
          <w:szCs w:val="20"/>
        </w:rPr>
        <w:t xml:space="preserve">response</w:t>
      </w:r>
      <w:r>
        <w:t xml:space="preserve">.</w:t>
      </w:r>
    </w:p>
    <w:bookmarkEnd w:id="581"/>
    <w:bookmarkStart w:id="582" w:name="X5402c6b591f0478d7baae9c060fa3eed6dae6a3"/>
    <w:p>
      <w:pPr>
        <w:pStyle w:val="Heading2"/>
      </w:pPr>
      <w:r>
        <w:t xml:space="preserve">Связанные страницы</w:t>
      </w:r>
    </w:p>
    <w:p>
      <w:pPr>
        <w:numPr>
          <w:ilvl w:val="0"/>
          <w:numId w:val="1286"/>
        </w:numPr>
        <w:pStyle w:val="Compact"/>
      </w:pPr>
      <w:hyperlink w:anchor="X6a8bf5abc3bb9ca09d6f552d949c37e88b613b7">
        <w:r>
          <w:rPr>
            <w:rStyle w:val="Hyperlink"/>
          </w:rPr>
          <w:t xml:space="preserve">Аудит в Stronghold</w:t>
        </w:r>
      </w:hyperlink>
    </w:p>
    <w:p>
      <w:pPr>
        <w:numPr>
          <w:ilvl w:val="0"/>
          <w:numId w:val="1286"/>
        </w:numPr>
        <w:pStyle w:val="Compact"/>
      </w:pPr>
      <w:hyperlink w:anchor="Xfb8e2760ae47f76c6d1c7a1f7a52f8a62907604">
        <w:r>
          <w:rPr>
            <w:rStyle w:val="Hyperlink"/>
          </w:rPr>
          <w:t xml:space="preserve">Фильтрация данных аудита</w:t>
        </w:r>
      </w:hyperlink>
    </w:p>
    <w:p>
      <w:pPr>
        <w:numPr>
          <w:ilvl w:val="0"/>
          <w:numId w:val="1286"/>
        </w:numPr>
        <w:pStyle w:val="Compact"/>
      </w:pPr>
      <w:hyperlink w:anchor="Xf9f7e9977a7719dd1de03cc38f9f7147c53ab34">
        <w:r>
          <w:rPr>
            <w:rStyle w:val="Hyperlink"/>
          </w:rPr>
          <w:t xml:space="preserve">Исключение полей из данных аудита</w:t>
        </w:r>
      </w:hyperlink>
    </w:p>
    <w:bookmarkEnd w:id="582"/>
    <w:bookmarkEnd w:id="583"/>
    <w:bookmarkStart w:id="596" w:name="X814ddc5a70fe1c5a06e8f30212bfdae6d355a74"/>
    <w:p>
      <w:pPr>
        <w:pStyle w:val="Heading1"/>
      </w:pPr>
      <w:r>
        <w:t xml:space="preserve">Исключение полей из данных аудита</w:t>
      </w:r>
    </w:p>
    <w:p>
      <w:pPr>
        <w:pStyle w:val="FirstParagraph"/>
      </w:pPr>
      <w:r>
        <w:t xml:space="preserve">Stronghold поддерживает включение audit-устройств с опцией</w:t>
      </w:r>
      <w:r>
        <w:t xml:space="preserve"> </w:t>
      </w:r>
      <w:r>
        <w:rPr>
          <w:rStyle w:val="VerbatimChar"/>
          <w:color w:val="57606A"/>
          <w:sz w:val="20"/>
          <w:szCs w:val="20"/>
        </w:rPr>
        <w:t xml:space="preserve">exclude</w:t>
      </w:r>
      <w:r>
        <w:t xml:space="preserve">, которая позволяет удалять определенные поля из аудит-записей перед записью в лог. Это позволяет тонко настраивать состав записей для каждого устройства.</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Исключение полей аудит-записей является продвинутой функцией. Использование исключений может привести к потере данных в аудит-логах. Всегда тестируйте конфигурацию в непроизводственной среде.</w:t>
            </w:r>
          </w:p>
        </w:tc>
      </w:tr>
    </w:tbl>
    <w:p>
      <w:pPr>
        <w:pStyle w:val="BodyText"/>
      </w:pPr>
      <w:r>
        <w:t xml:space="preserve">При включении audit-устройства с исключениями каждая аудит-запись перед записью проверяется на соответствие опциональным условиям. Если условие совпадает, указанные поля удаляются из записи. Для одного устройства можно задать несколько комбинаций условий и полей.</w:t>
      </w:r>
    </w:p>
    <w:p>
      <w:pPr>
        <w:pStyle w:val="BodyText"/>
      </w:pPr>
      <w:r>
        <w:t xml:space="preserve">Поведение уже существующих устройств и новых устройств без исключений не изменяется.</w:t>
      </w:r>
    </w:p>
    <w:bookmarkStart w:id="588" w:name="X6f6436e86a9088c8a3cb1be064f057597058f7a"/>
    <w:p>
      <w:pPr>
        <w:pStyle w:val="Heading2"/>
      </w:pPr>
      <w:r>
        <w:t xml:space="preserve">Опция</w:t>
      </w:r>
      <w:r>
        <w:t xml:space="preserve"> </w:t>
      </w:r>
      <w:r>
        <w:rPr>
          <w:rStyle w:val="VerbatimChar"/>
          <w:color w:val="57606A"/>
          <w:sz w:val="20"/>
          <w:szCs w:val="20"/>
        </w:rPr>
        <w:t xml:space="preserve">exclude</w:t>
      </w:r>
    </w:p>
    <w:p>
      <w:pPr>
        <w:pStyle w:val="FirstParagraph"/>
      </w:pPr>
      <w:r>
        <w:t xml:space="preserve">Значение опции</w:t>
      </w:r>
      <w:r>
        <w:t xml:space="preserve"> </w:t>
      </w:r>
      <w:r>
        <w:rPr>
          <w:rStyle w:val="VerbatimChar"/>
          <w:color w:val="57606A"/>
          <w:sz w:val="20"/>
          <w:szCs w:val="20"/>
        </w:rPr>
        <w:t xml:space="preserve">exclude</w:t>
      </w:r>
      <w:r>
        <w:t xml:space="preserve"> </w:t>
      </w:r>
      <w:r>
        <w:t xml:space="preserve">должно быть валидным JSON-массивом объектов исключений.</w:t>
      </w:r>
    </w:p>
    <w:bookmarkStart w:id="586" w:name="X5bafeaaa0bbb80fe209033af9243784b72b6bf8"/>
    <w:p>
      <w:pPr>
        <w:pStyle w:val="Heading3"/>
      </w:pPr>
      <w:r>
        <w:t xml:space="preserve">Объект исключения</w:t>
      </w:r>
    </w:p>
    <w:p>
      <w:pPr>
        <w:numPr>
          <w:ilvl w:val="0"/>
          <w:numId w:val="1287"/>
        </w:numPr>
        <w:pStyle w:val="Compact"/>
      </w:pPr>
      <w:r>
        <w:rPr>
          <w:rStyle w:val="VerbatimChar"/>
          <w:color w:val="57606A"/>
          <w:sz w:val="20"/>
          <w:szCs w:val="20"/>
        </w:rPr>
        <w:t xml:space="preserve">condition</w:t>
      </w:r>
      <w:r>
        <w:t xml:space="preserve"> </w:t>
      </w:r>
      <w:r>
        <w:rPr>
          <w:rStyle w:val="VerbatimChar"/>
          <w:color w:val="57606A"/>
          <w:sz w:val="20"/>
          <w:szCs w:val="20"/>
        </w:rPr>
        <w:t xml:space="preserve">(string, опционально)</w:t>
      </w:r>
      <w:r>
        <w:t xml:space="preserve"> </w:t>
      </w:r>
      <w:r>
        <w:t xml:space="preserve">— предикатное выражение в синтаксисе</w:t>
      </w:r>
      <w:r>
        <w:t xml:space="preserve"> </w:t>
      </w:r>
      <w:hyperlink r:id="rId584">
        <w:r>
          <w:rPr>
            <w:rStyle w:val="Hyperlink"/>
          </w:rPr>
          <w:t xml:space="preserve">bexpr</w:t>
        </w:r>
      </w:hyperlink>
      <w:r>
        <w:t xml:space="preserve">. При совпадении Stronghold удаляет поля, указанные в</w:t>
      </w:r>
      <w:r>
        <w:t xml:space="preserve"> </w:t>
      </w:r>
      <w:r>
        <w:rPr>
          <w:rStyle w:val="VerbatimChar"/>
          <w:color w:val="57606A"/>
          <w:sz w:val="20"/>
          <w:szCs w:val="20"/>
        </w:rPr>
        <w:t xml:space="preserve">fields</w:t>
      </w:r>
      <w:r>
        <w:t xml:space="preserve">. Если</w:t>
      </w:r>
      <w:r>
        <w:t xml:space="preserve"> </w:t>
      </w:r>
      <w:r>
        <w:rPr>
          <w:rStyle w:val="VerbatimChar"/>
          <w:color w:val="57606A"/>
          <w:sz w:val="20"/>
          <w:szCs w:val="20"/>
        </w:rPr>
        <w:t xml:space="preserve">condition</w:t>
      </w:r>
      <w:r>
        <w:t xml:space="preserve"> </w:t>
      </w:r>
      <w:r>
        <w:t xml:space="preserve">не задан или является пустой строкой, правило применяется безусловно.</w:t>
      </w:r>
    </w:p>
    <w:p>
      <w:pPr>
        <w:numPr>
          <w:ilvl w:val="0"/>
          <w:numId w:val="1287"/>
        </w:numPr>
        <w:pStyle w:val="Compact"/>
      </w:pPr>
      <w:r>
        <w:rPr>
          <w:rStyle w:val="VerbatimChar"/>
          <w:color w:val="57606A"/>
          <w:sz w:val="20"/>
          <w:szCs w:val="20"/>
        </w:rPr>
        <w:t xml:space="preserve">fields</w:t>
      </w:r>
      <w:r>
        <w:t xml:space="preserve"> </w:t>
      </w:r>
      <w:r>
        <w:rPr>
          <w:rStyle w:val="VerbatimChar"/>
          <w:color w:val="57606A"/>
          <w:sz w:val="20"/>
          <w:szCs w:val="20"/>
        </w:rPr>
        <w:t xml:space="preserve">(string[], обязательно)</w:t>
      </w:r>
      <w:r>
        <w:t xml:space="preserve"> </w:t>
      </w:r>
      <w:r>
        <w:t xml:space="preserve">— массив полей для удаления, заданных в синтаксисе</w:t>
      </w:r>
      <w:r>
        <w:t xml:space="preserve"> </w:t>
      </w:r>
      <w:hyperlink r:id="rId585">
        <w:r>
          <w:rPr>
            <w:rStyle w:val="Hyperlink"/>
          </w:rPr>
          <w:t xml:space="preserve">JSON Pointer</w:t>
        </w:r>
      </w:hyperlink>
      <w:r>
        <w:t xml:space="preserve">.</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"condition": "",</w:t>
      </w:r>
      <w:r>
        <w:rPr>
          <w:color w:val="57606A"/>
          <w:sz w:val="20"/>
          <w:szCs w:val="20"/>
        </w:rPr>
        <w:br/>
      </w:r>
      <w:r>
        <w:rPr>
          <w:rStyle w:val="VerbatimChar"/>
          <w:color w:val="57606A"/>
          <w:sz w:val="20"/>
          <w:szCs w:val="20"/>
        </w:rPr>
        <w:t xml:space="preserve">    "fields": [ ""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bookmarkEnd w:id="586"/>
    <w:bookmarkStart w:id="587" w:name="X1ad7b42a3285f66b9ad5f2b1acbb214dab26a54"/>
    <w:p>
      <w:pPr>
        <w:pStyle w:val="Heading3"/>
      </w:pPr>
      <w:r>
        <w:t xml:space="preserve">Семантика “золотого источника”</w:t>
      </w:r>
    </w:p>
    <w:p>
      <w:pPr>
        <w:pStyle w:val="FirstParagraph"/>
      </w:pPr>
      <w:r>
        <w:t xml:space="preserve">Условия исключений всегда вычисляются относительно оригинальной, неизмененной аудит-записи. Удаление полей одним правилом</w:t>
      </w:r>
      <w:r>
        <w:t xml:space="preserve"> </w:t>
      </w:r>
      <w:r>
        <w:rPr>
          <w:bCs/>
          <w:b/>
        </w:rPr>
        <w:t xml:space="preserve">не влияет</w:t>
      </w:r>
      <w:r>
        <w:t xml:space="preserve"> </w:t>
      </w:r>
      <w:r>
        <w:t xml:space="preserve">на вычисление условий последующих правил. Это гарантирует предсказуемое поведение независимо от порядка объявления правил.</w:t>
      </w:r>
    </w:p>
    <w:bookmarkEnd w:id="587"/>
    <w:bookmarkEnd w:id="588"/>
    <w:bookmarkStart w:id="592" w:name="X9911e40791288654d770c7dd0b3ac46f7af7a4c"/>
    <w:p>
      <w:pPr>
        <w:pStyle w:val="Heading2"/>
      </w:pPr>
      <w:r>
        <w:t xml:space="preserve">Примеры исключений</w:t>
      </w:r>
    </w:p>
    <w:bookmarkStart w:id="589" w:name="X3e92b4ae3850cd9fe923d7496f45230f0849636"/>
    <w:p>
      <w:pPr>
        <w:pStyle w:val="Heading3"/>
      </w:pPr>
      <w:r>
        <w:t xml:space="preserve">Исключить данные ответа</w:t>
      </w:r>
    </w:p>
    <w:p>
      <w:pPr>
        <w:pStyle w:val="FirstParagraph"/>
      </w:pPr>
      <w:r>
        <w:t xml:space="preserve">Удалить поле</w:t>
      </w:r>
      <w:r>
        <w:t xml:space="preserve"> </w:t>
      </w:r>
      <w:r>
        <w:rPr>
          <w:rStyle w:val="VerbatimChar"/>
          <w:color w:val="57606A"/>
          <w:sz w:val="20"/>
          <w:szCs w:val="20"/>
        </w:rPr>
        <w:t xml:space="preserve">data</w:t>
      </w:r>
      <w:r>
        <w:t xml:space="preserve"> </w:t>
      </w:r>
      <w:r>
        <w:t xml:space="preserve">из ответа в любой аудит-записи:</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"fields": [ "/response/data"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bookmarkEnd w:id="589"/>
    <w:bookmarkStart w:id="590" w:name="X08de1fcfd2d64ebd0de50ff54ee078813ea280d"/>
    <w:p>
      <w:pPr>
        <w:pStyle w:val="Heading3"/>
      </w:pPr>
      <w:r>
        <w:t xml:space="preserve">Исключить данные запроса для transit-монтирований</w:t>
      </w:r>
    </w:p>
    <w:p>
      <w:pPr>
        <w:pStyle w:val="FirstParagraph"/>
      </w:pPr>
      <w:r>
        <w:t xml:space="preserve">Удалить поле</w:t>
      </w:r>
      <w:r>
        <w:t xml:space="preserve"> </w:t>
      </w:r>
      <w:r>
        <w:rPr>
          <w:rStyle w:val="VerbatimChar"/>
          <w:color w:val="57606A"/>
          <w:sz w:val="20"/>
          <w:szCs w:val="20"/>
        </w:rPr>
        <w:t xml:space="preserve">data</w:t>
      </w:r>
      <w:r>
        <w:t xml:space="preserve"> </w:t>
      </w:r>
      <w:r>
        <w:t xml:space="preserve">из запроса для записей с</w:t>
      </w:r>
      <w:r>
        <w:t xml:space="preserve"> </w:t>
      </w:r>
      <w:r>
        <w:rPr>
          <w:rStyle w:val="VerbatimChar"/>
          <w:color w:val="57606A"/>
          <w:sz w:val="20"/>
          <w:szCs w:val="20"/>
        </w:rPr>
        <w:t xml:space="preserve">mount_type == "transit"</w:t>
      </w:r>
      <w:r>
        <w:t xml:space="preserve">:</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"condition": "\"/request/mount_type\" == transit",</w:t>
      </w:r>
      <w:r>
        <w:rPr>
          <w:color w:val="57606A"/>
          <w:sz w:val="20"/>
          <w:szCs w:val="20"/>
        </w:rPr>
        <w:br/>
      </w:r>
      <w:r>
        <w:rPr>
          <w:rStyle w:val="VerbatimChar"/>
          <w:color w:val="57606A"/>
          <w:sz w:val="20"/>
          <w:szCs w:val="20"/>
        </w:rPr>
        <w:t xml:space="preserve">    "fields": [ "/request/data"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bookmarkEnd w:id="590"/>
    <w:bookmarkStart w:id="591" w:name="Xafe72bd2ad0c5f7aa7cfb2535bad87ed9d6e9ef"/>
    <w:p>
      <w:pPr>
        <w:pStyle w:val="Heading3"/>
      </w:pPr>
      <w:r>
        <w:t xml:space="preserve">Несколько исключений</w:t>
      </w:r>
    </w:p>
    <w:p>
      <w:pPr>
        <w:pStyle w:val="FirstParagraph"/>
      </w:pPr>
      <w:r>
        <w:t xml:space="preserve">Удалить</w:t>
      </w:r>
      <w:r>
        <w:t xml:space="preserve"> </w:t>
      </w:r>
      <w:r>
        <w:rPr>
          <w:rStyle w:val="VerbatimChar"/>
          <w:color w:val="57606A"/>
          <w:sz w:val="20"/>
          <w:szCs w:val="20"/>
        </w:rPr>
        <w:t xml:space="preserve">data</w:t>
      </w:r>
      <w:r>
        <w:t xml:space="preserve"> </w:t>
      </w:r>
      <w:r>
        <w:t xml:space="preserve">из запроса и ответа для</w:t>
      </w:r>
      <w:r>
        <w:t xml:space="preserve"> </w:t>
      </w:r>
      <w:r>
        <w:rPr>
          <w:rStyle w:val="VerbatimChar"/>
          <w:color w:val="57606A"/>
          <w:sz w:val="20"/>
          <w:szCs w:val="20"/>
        </w:rPr>
        <w:t xml:space="preserve">transit</w:t>
      </w:r>
      <w:r>
        <w:t xml:space="preserve">, а также</w:t>
      </w:r>
      <w:r>
        <w:t xml:space="preserve"> </w:t>
      </w:r>
      <w:r>
        <w:rPr>
          <w:rStyle w:val="VerbatimChar"/>
          <w:color w:val="57606A"/>
          <w:sz w:val="20"/>
          <w:szCs w:val="20"/>
        </w:rPr>
        <w:t xml:space="preserve">entity_id</w:t>
      </w:r>
      <w:r>
        <w:t xml:space="preserve"> </w:t>
      </w:r>
      <w:r>
        <w:t xml:space="preserve">из</w:t>
      </w:r>
      <w:r>
        <w:t xml:space="preserve"> </w:t>
      </w:r>
      <w:r>
        <w:rPr>
          <w:rStyle w:val="VerbatimChar"/>
          <w:color w:val="57606A"/>
          <w:sz w:val="20"/>
          <w:szCs w:val="20"/>
        </w:rPr>
        <w:t xml:space="preserve">auth</w:t>
      </w:r>
      <w:r>
        <w:t xml:space="preserve"> </w:t>
      </w:r>
      <w:r>
        <w:t xml:space="preserve">для записей, где</w:t>
      </w:r>
      <w:r>
        <w:t xml:space="preserve"> </w:t>
      </w:r>
      <w:r>
        <w:rPr>
          <w:rStyle w:val="VerbatimChar"/>
          <w:color w:val="57606A"/>
          <w:sz w:val="20"/>
          <w:szCs w:val="20"/>
        </w:rPr>
        <w:t xml:space="preserve">client_token</w:t>
      </w:r>
      <w:r>
        <w:t xml:space="preserve"> </w:t>
      </w:r>
      <w:r>
        <w:t xml:space="preserve">начинается с</w:t>
      </w:r>
      <w:r>
        <w:t xml:space="preserve"> </w:t>
      </w:r>
      <w:r>
        <w:rPr>
          <w:rStyle w:val="VerbatimChar"/>
          <w:color w:val="57606A"/>
          <w:sz w:val="20"/>
          <w:szCs w:val="20"/>
        </w:rPr>
        <w:t xml:space="preserve">hmac</w:t>
      </w:r>
      <w:r>
        <w:t xml:space="preserve">:</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"condition": "\"/request/mount_type\" == transit",</w:t>
      </w:r>
      <w:r>
        <w:rPr>
          <w:color w:val="57606A"/>
          <w:sz w:val="20"/>
          <w:szCs w:val="20"/>
        </w:rPr>
        <w:br/>
      </w:r>
      <w:r>
        <w:rPr>
          <w:rStyle w:val="VerbatimChar"/>
          <w:color w:val="57606A"/>
          <w:sz w:val="20"/>
          <w:szCs w:val="20"/>
        </w:rPr>
        <w:t xml:space="preserve">    "fields": [ "/request/data", "/response/data"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"condition": "\"/auth/client_token\" matches \"hmac.+\"",</w:t>
      </w:r>
      <w:r>
        <w:rPr>
          <w:color w:val="57606A"/>
          <w:sz w:val="20"/>
          <w:szCs w:val="20"/>
        </w:rPr>
        <w:br/>
      </w:r>
      <w:r>
        <w:rPr>
          <w:rStyle w:val="VerbatimChar"/>
          <w:color w:val="57606A"/>
          <w:sz w:val="20"/>
          <w:szCs w:val="20"/>
        </w:rPr>
        <w:t xml:space="preserve">    "fields": [ "/auth/entity_id"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bookmarkEnd w:id="591"/>
    <w:bookmarkEnd w:id="592"/>
    <w:bookmarkStart w:id="593" w:name="X880f78d12d32b0cb50ca7bb032e8c0ade44aba0"/>
    <w:p>
      <w:pPr>
        <w:pStyle w:val="Heading2"/>
      </w:pPr>
      <w:r>
        <w:t xml:space="preserve">Синтаксис условий</w:t>
      </w:r>
    </w:p>
    <w:p>
      <w:pPr>
        <w:pStyle w:val="FirstParagraph"/>
      </w:pPr>
      <w:r>
        <w:t xml:space="preserve">Условия в</w:t>
      </w:r>
      <w:r>
        <w:t xml:space="preserve"> </w:t>
      </w:r>
      <w:r>
        <w:rPr>
          <w:rStyle w:val="VerbatimChar"/>
          <w:color w:val="57606A"/>
          <w:sz w:val="20"/>
          <w:szCs w:val="20"/>
        </w:rPr>
        <w:t xml:space="preserve">condition</w:t>
      </w:r>
      <w:r>
        <w:t xml:space="preserve"> </w:t>
      </w:r>
      <w:r>
        <w:t xml:space="preserve">поддерживают два формата ссылок на поля:</w:t>
      </w:r>
    </w:p>
    <w:p>
      <w:pPr>
        <w:numPr>
          <w:ilvl w:val="0"/>
          <w:numId w:val="1288"/>
        </w:numPr>
        <w:pStyle w:val="Compact"/>
      </w:pPr>
      <w:r>
        <w:rPr>
          <w:bCs/>
          <w:b/>
        </w:rPr>
        <w:t xml:space="preserve">JSON Pointer в кавычках</w:t>
      </w:r>
      <w:r>
        <w:t xml:space="preserve">. Пример:</w:t>
      </w:r>
      <w:r>
        <w:t xml:space="preserve"> </w:t>
      </w:r>
      <w:r>
        <w:rPr>
          <w:rStyle w:val="VerbatimChar"/>
          <w:color w:val="57606A"/>
          <w:sz w:val="20"/>
          <w:szCs w:val="20"/>
        </w:rPr>
        <w:t xml:space="preserve">"/request/mount_type" == transit</w:t>
      </w:r>
    </w:p>
    <w:p>
      <w:pPr>
        <w:numPr>
          <w:ilvl w:val="0"/>
          <w:numId w:val="1288"/>
        </w:numPr>
        <w:pStyle w:val="Compact"/>
      </w:pPr>
      <w:r>
        <w:rPr>
          <w:bCs/>
          <w:b/>
        </w:rPr>
        <w:t xml:space="preserve">Нативный формат bexpr</w:t>
      </w:r>
      <w:r>
        <w:t xml:space="preserve">. Пример:</w:t>
      </w:r>
      <w:r>
        <w:t xml:space="preserve"> </w:t>
      </w:r>
      <w:r>
        <w:rPr>
          <w:rStyle w:val="VerbatimChar"/>
          <w:color w:val="57606A"/>
          <w:sz w:val="20"/>
          <w:szCs w:val="20"/>
        </w:rPr>
        <w:t xml:space="preserve">request.mount_type == "transit"</w:t>
      </w:r>
    </w:p>
    <w:p>
      <w:pPr>
        <w:pStyle w:val="FirstParagraph"/>
      </w:pPr>
      <w:r>
        <w:t xml:space="preserve">Поддерживаются операторы:</w:t>
      </w:r>
    </w:p>
    <w:p>
      <w:pPr>
        <w:numPr>
          <w:ilvl w:val="0"/>
          <w:numId w:val="1289"/>
        </w:numPr>
        <w:pStyle w:val="Compact"/>
      </w:pPr>
      <w:r>
        <w:rPr>
          <w:rStyle w:val="VerbatimChar"/>
          <w:color w:val="57606A"/>
          <w:sz w:val="20"/>
          <w:szCs w:val="20"/>
        </w:rPr>
        <w:t xml:space="preserve">==</w:t>
      </w:r>
    </w:p>
    <w:p>
      <w:pPr>
        <w:numPr>
          <w:ilvl w:val="0"/>
          <w:numId w:val="1289"/>
        </w:numPr>
        <w:pStyle w:val="Compact"/>
      </w:pPr>
      <w:r>
        <w:rPr>
          <w:rStyle w:val="VerbatimChar"/>
          <w:color w:val="57606A"/>
          <w:sz w:val="20"/>
          <w:szCs w:val="20"/>
        </w:rPr>
        <w:t xml:space="preserve">!=</w:t>
      </w:r>
    </w:p>
    <w:p>
      <w:pPr>
        <w:numPr>
          <w:ilvl w:val="0"/>
          <w:numId w:val="1289"/>
        </w:numPr>
        <w:pStyle w:val="Compact"/>
      </w:pPr>
      <w:r>
        <w:rPr>
          <w:rStyle w:val="VerbatimChar"/>
          <w:color w:val="57606A"/>
          <w:sz w:val="20"/>
          <w:szCs w:val="20"/>
        </w:rPr>
        <w:t xml:space="preserve">matches</w:t>
      </w:r>
    </w:p>
    <w:p>
      <w:pPr>
        <w:numPr>
          <w:ilvl w:val="0"/>
          <w:numId w:val="1289"/>
        </w:numPr>
        <w:pStyle w:val="Compact"/>
      </w:pPr>
      <w:r>
        <w:rPr>
          <w:rStyle w:val="VerbatimChar"/>
          <w:color w:val="57606A"/>
          <w:sz w:val="20"/>
          <w:szCs w:val="20"/>
        </w:rPr>
        <w:t xml:space="preserve">in</w:t>
      </w:r>
    </w:p>
    <w:p>
      <w:pPr>
        <w:numPr>
          <w:ilvl w:val="0"/>
          <w:numId w:val="1289"/>
        </w:numPr>
        <w:pStyle w:val="Compact"/>
      </w:pPr>
      <w:r>
        <w:rPr>
          <w:rStyle w:val="VerbatimChar"/>
          <w:color w:val="57606A"/>
          <w:sz w:val="20"/>
          <w:szCs w:val="20"/>
        </w:rPr>
        <w:t xml:space="preserve">not in</w:t>
      </w:r>
    </w:p>
    <w:p>
      <w:pPr>
        <w:numPr>
          <w:ilvl w:val="0"/>
          <w:numId w:val="1289"/>
        </w:numPr>
        <w:pStyle w:val="Compact"/>
      </w:pPr>
      <w:r>
        <w:rPr>
          <w:rStyle w:val="VerbatimChar"/>
          <w:color w:val="57606A"/>
          <w:sz w:val="20"/>
          <w:szCs w:val="20"/>
        </w:rPr>
        <w:t xml:space="preserve">and</w:t>
      </w:r>
    </w:p>
    <w:p>
      <w:pPr>
        <w:numPr>
          <w:ilvl w:val="0"/>
          <w:numId w:val="1289"/>
        </w:numPr>
        <w:pStyle w:val="Compact"/>
      </w:pPr>
      <w:r>
        <w:rPr>
          <w:rStyle w:val="VerbatimChar"/>
          <w:color w:val="57606A"/>
          <w:sz w:val="20"/>
          <w:szCs w:val="20"/>
        </w:rPr>
        <w:t xml:space="preserve">or</w:t>
      </w:r>
    </w:p>
    <w:p>
      <w:pPr>
        <w:numPr>
          <w:ilvl w:val="0"/>
          <w:numId w:val="1289"/>
        </w:numPr>
        <w:pStyle w:val="Compact"/>
      </w:pPr>
      <w:r>
        <w:rPr>
          <w:rStyle w:val="VerbatimChar"/>
          <w:color w:val="57606A"/>
          <w:sz w:val="20"/>
          <w:szCs w:val="20"/>
        </w:rPr>
        <w:t xml:space="preserve">not</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В отличие от</w:t>
            </w:r>
            <w:r>
              <w:t xml:space="preserve"> </w:t>
            </w:r>
            <w:r>
              <w:rPr>
                <w:rStyle w:val="VerbatimChar"/>
                <w:color w:val="57606A"/>
                <w:sz w:val="20"/>
                <w:szCs w:val="20"/>
              </w:rPr>
              <w:t xml:space="preserve">filter</w:t>
            </w:r>
            <w:r>
              <w:t xml:space="preserve">, условия</w:t>
            </w:r>
            <w:r>
              <w:t xml:space="preserve"> </w:t>
            </w:r>
            <w:r>
              <w:rPr>
                <w:rStyle w:val="VerbatimChar"/>
                <w:color w:val="57606A"/>
                <w:sz w:val="20"/>
                <w:szCs w:val="20"/>
              </w:rPr>
              <w:t xml:space="preserve">exclude</w:t>
            </w:r>
            <w:r>
              <w:t xml:space="preserve"> </w:t>
            </w:r>
            <w:r>
              <w:t xml:space="preserve">вычисляются относительно полной аудит-записи. Для них доступны все поля записи, а не только ограниченный набор свойств.</w:t>
            </w:r>
          </w:p>
        </w:tc>
      </w:tr>
    </w:tbl>
    <w:bookmarkEnd w:id="593"/>
    <w:bookmarkStart w:id="594" w:name="X6c19b35984ef9170ca52ad79246a43b56e9a4a5"/>
    <w:p>
      <w:pPr>
        <w:pStyle w:val="Heading2"/>
      </w:pPr>
      <w:r>
        <w:t xml:space="preserve">Структура аудит-записи</w:t>
      </w:r>
    </w:p>
    <w:p>
      <w:pPr>
        <w:pStyle w:val="FirstParagraph"/>
      </w:pPr>
      <w:r>
        <w:t xml:space="preserve">Поля, доступные для ссылок в условиях исключений, соответствуют актуальной JSON-структуре аудит-записи Stronghold.</w:t>
      </w:r>
    </w:p>
    <w:p>
      <w:pPr>
        <w:pStyle w:val="BodyText"/>
      </w:pPr>
      <w:r>
        <w:t xml:space="preserve">Практически это означает:</w:t>
      </w:r>
    </w:p>
    <w:p>
      <w:pPr>
        <w:numPr>
          <w:ilvl w:val="0"/>
          <w:numId w:val="1290"/>
        </w:numPr>
        <w:pStyle w:val="Compact"/>
      </w:pPr>
      <w:r>
        <w:t xml:space="preserve">для ссылок через JSON Pointer используйте путь к реальному полю в JSON-структуре;</w:t>
      </w:r>
    </w:p>
    <w:p>
      <w:pPr>
        <w:numPr>
          <w:ilvl w:val="0"/>
          <w:numId w:val="1290"/>
        </w:numPr>
        <w:pStyle w:val="Compact"/>
      </w:pPr>
      <w:r>
        <w:t xml:space="preserve">для условий в bexpr можно использовать эквивалентную точечную нотацию;</w:t>
      </w:r>
    </w:p>
    <w:p>
      <w:pPr>
        <w:numPr>
          <w:ilvl w:val="0"/>
          <w:numId w:val="1290"/>
        </w:numPr>
        <w:pStyle w:val="Compact"/>
      </w:pPr>
      <w:r>
        <w:t xml:space="preserve">если поле является объектом, можно адресовать как сам объект, так и его вложенные поля.</w:t>
      </w:r>
    </w:p>
    <w:p>
      <w:pPr>
        <w:pStyle w:val="FirstParagraph"/>
      </w:pPr>
      <w:r>
        <w:t xml:space="preserve">Характерные примеры:</w:t>
      </w:r>
    </w:p>
    <w:p>
      <w:pPr>
        <w:numPr>
          <w:ilvl w:val="0"/>
          <w:numId w:val="1291"/>
        </w:numPr>
        <w:pStyle w:val="Compact"/>
      </w:pPr>
      <w:r>
        <w:rPr>
          <w:rStyle w:val="VerbatimChar"/>
          <w:color w:val="57606A"/>
          <w:sz w:val="20"/>
          <w:szCs w:val="20"/>
        </w:rPr>
        <w:t xml:space="preserve">/request/data</w:t>
      </w:r>
      <w:r>
        <w:t xml:space="preserve"> </w:t>
      </w:r>
      <w:r>
        <w:t xml:space="preserve">&lt;-&gt;</w:t>
      </w:r>
      <w:r>
        <w:t xml:space="preserve"> </w:t>
      </w:r>
      <w:r>
        <w:rPr>
          <w:rStyle w:val="VerbatimChar"/>
          <w:color w:val="57606A"/>
          <w:sz w:val="20"/>
          <w:szCs w:val="20"/>
        </w:rPr>
        <w:t xml:space="preserve">request.data</w:t>
      </w:r>
    </w:p>
    <w:p>
      <w:pPr>
        <w:numPr>
          <w:ilvl w:val="0"/>
          <w:numId w:val="1291"/>
        </w:numPr>
        <w:pStyle w:val="Compact"/>
      </w:pPr>
      <w:r>
        <w:rPr>
          <w:rStyle w:val="VerbatimChar"/>
          <w:color w:val="57606A"/>
          <w:sz w:val="20"/>
          <w:szCs w:val="20"/>
        </w:rPr>
        <w:t xml:space="preserve">/request/mount_type</w:t>
      </w:r>
      <w:r>
        <w:t xml:space="preserve"> </w:t>
      </w:r>
      <w:r>
        <w:t xml:space="preserve">&lt;-&gt;</w:t>
      </w:r>
      <w:r>
        <w:t xml:space="preserve"> </w:t>
      </w:r>
      <w:r>
        <w:rPr>
          <w:rStyle w:val="VerbatimChar"/>
          <w:color w:val="57606A"/>
          <w:sz w:val="20"/>
          <w:szCs w:val="20"/>
        </w:rPr>
        <w:t xml:space="preserve">request.mount_type</w:t>
      </w:r>
    </w:p>
    <w:p>
      <w:pPr>
        <w:numPr>
          <w:ilvl w:val="0"/>
          <w:numId w:val="1291"/>
        </w:numPr>
        <w:pStyle w:val="Compact"/>
      </w:pPr>
      <w:r>
        <w:rPr>
          <w:rStyle w:val="VerbatimChar"/>
          <w:color w:val="57606A"/>
          <w:sz w:val="20"/>
          <w:szCs w:val="20"/>
        </w:rPr>
        <w:t xml:space="preserve">/request/namespace/id</w:t>
      </w:r>
      <w:r>
        <w:t xml:space="preserve"> </w:t>
      </w:r>
      <w:r>
        <w:t xml:space="preserve">&lt;-&gt;</w:t>
      </w:r>
      <w:r>
        <w:t xml:space="preserve"> </w:t>
      </w:r>
      <w:r>
        <w:rPr>
          <w:rStyle w:val="VerbatimChar"/>
          <w:color w:val="57606A"/>
          <w:sz w:val="20"/>
          <w:szCs w:val="20"/>
        </w:rPr>
        <w:t xml:space="preserve">request.namespace.id</w:t>
      </w:r>
    </w:p>
    <w:p>
      <w:pPr>
        <w:numPr>
          <w:ilvl w:val="0"/>
          <w:numId w:val="1291"/>
        </w:numPr>
        <w:pStyle w:val="Compact"/>
      </w:pPr>
      <w:r>
        <w:rPr>
          <w:rStyle w:val="VerbatimChar"/>
          <w:color w:val="57606A"/>
          <w:sz w:val="20"/>
          <w:szCs w:val="20"/>
        </w:rPr>
        <w:t xml:space="preserve">/request/namespace/path</w:t>
      </w:r>
      <w:r>
        <w:t xml:space="preserve"> </w:t>
      </w:r>
      <w:r>
        <w:t xml:space="preserve">&lt;-&gt;</w:t>
      </w:r>
      <w:r>
        <w:t xml:space="preserve"> </w:t>
      </w:r>
      <w:r>
        <w:rPr>
          <w:rStyle w:val="VerbatimChar"/>
          <w:color w:val="57606A"/>
          <w:sz w:val="20"/>
          <w:szCs w:val="20"/>
        </w:rPr>
        <w:t xml:space="preserve">request.namespace.path</w:t>
      </w:r>
    </w:p>
    <w:p>
      <w:pPr>
        <w:numPr>
          <w:ilvl w:val="0"/>
          <w:numId w:val="1291"/>
        </w:numPr>
        <w:pStyle w:val="Compact"/>
      </w:pPr>
      <w:r>
        <w:rPr>
          <w:rStyle w:val="VerbatimChar"/>
          <w:color w:val="57606A"/>
          <w:sz w:val="20"/>
          <w:szCs w:val="20"/>
        </w:rPr>
        <w:t xml:space="preserve">/request/request_uri</w:t>
      </w:r>
      <w:r>
        <w:t xml:space="preserve"> </w:t>
      </w:r>
      <w:r>
        <w:t xml:space="preserve">&lt;-&gt;</w:t>
      </w:r>
      <w:r>
        <w:t xml:space="preserve"> </w:t>
      </w:r>
      <w:r>
        <w:rPr>
          <w:rStyle w:val="VerbatimChar"/>
          <w:color w:val="57606A"/>
          <w:sz w:val="20"/>
          <w:szCs w:val="20"/>
        </w:rPr>
        <w:t xml:space="preserve">request.request_uri</w:t>
      </w:r>
    </w:p>
    <w:p>
      <w:pPr>
        <w:numPr>
          <w:ilvl w:val="0"/>
          <w:numId w:val="1291"/>
        </w:numPr>
        <w:pStyle w:val="Compact"/>
      </w:pPr>
      <w:r>
        <w:rPr>
          <w:rStyle w:val="VerbatimChar"/>
          <w:color w:val="57606A"/>
          <w:sz w:val="20"/>
          <w:szCs w:val="20"/>
        </w:rPr>
        <w:t xml:space="preserve">/auth/entity_id</w:t>
      </w:r>
      <w:r>
        <w:t xml:space="preserve"> </w:t>
      </w:r>
      <w:r>
        <w:t xml:space="preserve">&lt;-&gt;</w:t>
      </w:r>
      <w:r>
        <w:t xml:space="preserve"> </w:t>
      </w:r>
      <w:r>
        <w:rPr>
          <w:rStyle w:val="VerbatimChar"/>
          <w:color w:val="57606A"/>
          <w:sz w:val="20"/>
          <w:szCs w:val="20"/>
        </w:rPr>
        <w:t xml:space="preserve">auth.entity_id</w:t>
      </w:r>
    </w:p>
    <w:p>
      <w:pPr>
        <w:numPr>
          <w:ilvl w:val="0"/>
          <w:numId w:val="1291"/>
        </w:numPr>
        <w:pStyle w:val="Compact"/>
      </w:pPr>
      <w:r>
        <w:rPr>
          <w:rStyle w:val="VerbatimChar"/>
          <w:color w:val="57606A"/>
          <w:sz w:val="20"/>
          <w:szCs w:val="20"/>
        </w:rPr>
        <w:t xml:space="preserve">/response/data</w:t>
      </w:r>
      <w:r>
        <w:t xml:space="preserve"> </w:t>
      </w:r>
      <w:r>
        <w:t xml:space="preserve">&lt;-&gt;</w:t>
      </w:r>
      <w:r>
        <w:t xml:space="preserve"> </w:t>
      </w:r>
      <w:r>
        <w:rPr>
          <w:rStyle w:val="VerbatimChar"/>
          <w:color w:val="57606A"/>
          <w:sz w:val="20"/>
          <w:szCs w:val="20"/>
        </w:rPr>
        <w:t xml:space="preserve">response.data</w:t>
      </w:r>
    </w:p>
    <w:p>
      <w:pPr>
        <w:numPr>
          <w:ilvl w:val="0"/>
          <w:numId w:val="1291"/>
        </w:numPr>
        <w:pStyle w:val="Compact"/>
      </w:pPr>
      <w:r>
        <w:rPr>
          <w:rStyle w:val="VerbatimChar"/>
          <w:color w:val="57606A"/>
          <w:sz w:val="20"/>
          <w:szCs w:val="20"/>
        </w:rPr>
        <w:t xml:space="preserve">/response/wrap_info/token</w:t>
      </w:r>
      <w:r>
        <w:t xml:space="preserve"> </w:t>
      </w:r>
      <w:r>
        <w:t xml:space="preserve">&lt;-&gt;</w:t>
      </w:r>
      <w:r>
        <w:t xml:space="preserve"> </w:t>
      </w:r>
      <w:r>
        <w:rPr>
          <w:rStyle w:val="VerbatimChar"/>
          <w:color w:val="57606A"/>
          <w:sz w:val="20"/>
          <w:szCs w:val="20"/>
        </w:rPr>
        <w:t xml:space="preserve">response.wrap_info.token</w:t>
      </w:r>
    </w:p>
    <w:p>
      <w:pPr>
        <w:pStyle w:val="FirstParagraph"/>
      </w:pPr>
      <w:r>
        <w:t xml:space="preserve">Если вы сомневаетесь в корректности пути, сначала проверьте, как поле сериализуется в аудит-записи конкретного типа (</w:t>
      </w:r>
      <w:r>
        <w:rPr>
          <w:rStyle w:val="VerbatimChar"/>
          <w:color w:val="57606A"/>
          <w:sz w:val="20"/>
          <w:szCs w:val="20"/>
        </w:rPr>
        <w:t xml:space="preserve">request</w:t>
      </w:r>
      <w:r>
        <w:t xml:space="preserve"> </w:t>
      </w:r>
      <w:r>
        <w:t xml:space="preserve">или</w:t>
      </w:r>
      <w:r>
        <w:t xml:space="preserve"> </w:t>
      </w:r>
      <w:r>
        <w:rPr>
          <w:rStyle w:val="VerbatimChar"/>
          <w:color w:val="57606A"/>
          <w:sz w:val="20"/>
          <w:szCs w:val="20"/>
        </w:rPr>
        <w:t xml:space="preserve">response</w:t>
      </w:r>
      <w:r>
        <w:t xml:space="preserve">), и только затем добавляйте исключение.</w:t>
      </w:r>
    </w:p>
    <w:bookmarkEnd w:id="594"/>
    <w:bookmarkStart w:id="595" w:name="Xf7e7cc5dcb65b60a0f4687c6af7e1a07dabed99"/>
    <w:p>
      <w:pPr>
        <w:pStyle w:val="Heading2"/>
      </w:pPr>
      <w:r>
        <w:t xml:space="preserve">Практический пример</w:t>
      </w:r>
    </w:p>
    <w:p>
      <w:pPr>
        <w:pStyle w:val="FirstParagraph"/>
      </w:pPr>
      <w:r>
        <w:t xml:space="preserve">Включение</w:t>
      </w:r>
      <w:r>
        <w:t xml:space="preserve"> </w:t>
      </w:r>
      <w:r>
        <w:rPr>
          <w:rStyle w:val="VerbatimChar"/>
          <w:color w:val="57606A"/>
          <w:sz w:val="20"/>
          <w:szCs w:val="20"/>
        </w:rPr>
        <w:t xml:space="preserve">file</w:t>
      </w:r>
      <w:r>
        <w:t xml:space="preserve"> </w:t>
      </w:r>
      <w:r>
        <w:t xml:space="preserve">audit-устройства с исключением данных ответа для</w:t>
      </w:r>
      <w:r>
        <w:t xml:space="preserve"> </w:t>
      </w:r>
      <w:r>
        <w:rPr>
          <w:rStyle w:val="VerbatimChar"/>
          <w:color w:val="57606A"/>
          <w:sz w:val="20"/>
          <w:szCs w:val="20"/>
        </w:rPr>
        <w:t xml:space="preserve">kv</w:t>
      </w:r>
      <w:r>
        <w:t xml:space="preserve">-монтирований:</w:t>
      </w:r>
    </w:p>
    <w:p>
      <w:pPr>
        <w:pStyle w:val="SourceCode"/>
      </w:pPr>
      <w:r>
        <w:rPr>
          <w:rStyle w:val="VerbatimChar"/>
          <w:color w:val="57606A"/>
          <w:sz w:val="20"/>
          <w:szCs w:val="20"/>
        </w:rPr>
        <w:t xml:space="preserve">stronghold audit enable              \</w:t>
      </w:r>
      <w:r>
        <w:rPr>
          <w:color w:val="57606A"/>
          <w:sz w:val="20"/>
          <w:szCs w:val="20"/>
        </w:rPr>
        <w:br/>
      </w:r>
      <w:r>
        <w:rPr>
          <w:rStyle w:val="VerbatimChar"/>
          <w:color w:val="57606A"/>
          <w:sz w:val="20"/>
          <w:szCs w:val="20"/>
        </w:rPr>
        <w:t xml:space="preserve">  -path filtered-file                \</w:t>
      </w:r>
      <w:r>
        <w:rPr>
          <w:color w:val="57606A"/>
          <w:sz w:val="20"/>
          <w:szCs w:val="20"/>
        </w:rPr>
        <w:br/>
      </w:r>
      <w:r>
        <w:rPr>
          <w:rStyle w:val="VerbatimChar"/>
          <w:color w:val="57606A"/>
          <w:sz w:val="20"/>
          <w:szCs w:val="20"/>
        </w:rPr>
        <w:t xml:space="preserve">  file                               \</w:t>
      </w:r>
      <w:r>
        <w:rPr>
          <w:color w:val="57606A"/>
          <w:sz w:val="20"/>
          <w:szCs w:val="20"/>
        </w:rPr>
        <w:br/>
      </w:r>
      <w:r>
        <w:rPr>
          <w:rStyle w:val="VerbatimChar"/>
          <w:color w:val="57606A"/>
          <w:sz w:val="20"/>
          <w:szCs w:val="20"/>
        </w:rPr>
        <w:t xml:space="preserve">  file_path=/logs/audit.log          \</w:t>
      </w:r>
      <w:r>
        <w:rPr>
          <w:color w:val="57606A"/>
          <w:sz w:val="20"/>
          <w:szCs w:val="20"/>
        </w:rPr>
        <w:br/>
      </w:r>
      <w:r>
        <w:rPr>
          <w:rStyle w:val="VerbatimChar"/>
          <w:color w:val="57606A"/>
          <w:sz w:val="20"/>
          <w:szCs w:val="20"/>
        </w:rPr>
        <w:t xml:space="preserve">  exclude='[{"condition": "\"/request/mount_type\" == kv", "fields": ["/response/data"]}]'</w:t>
      </w:r>
    </w:p>
    <w:p>
      <w:pPr>
        <w:pStyle w:val="FirstParagraph"/>
      </w:pPr>
      <w:r>
        <w:t xml:space="preserve">Комбинация фильтрации и исключений:</w:t>
      </w:r>
    </w:p>
    <w:p>
      <w:pPr>
        <w:pStyle w:val="SourceCode"/>
      </w:pPr>
      <w:r>
        <w:rPr>
          <w:rStyle w:val="VerbatimChar"/>
          <w:color w:val="57606A"/>
          <w:sz w:val="20"/>
          <w:szCs w:val="20"/>
        </w:rPr>
        <w:t xml:space="preserve">stronghold audit enable                   \</w:t>
      </w:r>
      <w:r>
        <w:rPr>
          <w:color w:val="57606A"/>
          <w:sz w:val="20"/>
          <w:szCs w:val="20"/>
        </w:rPr>
        <w:br/>
      </w:r>
      <w:r>
        <w:rPr>
          <w:rStyle w:val="VerbatimChar"/>
          <w:color w:val="57606A"/>
          <w:sz w:val="20"/>
          <w:szCs w:val="20"/>
        </w:rPr>
        <w:t xml:space="preserve">  -path transit-only                      \</w:t>
      </w:r>
      <w:r>
        <w:rPr>
          <w:color w:val="57606A"/>
          <w:sz w:val="20"/>
          <w:szCs w:val="20"/>
        </w:rPr>
        <w:br/>
      </w:r>
      <w:r>
        <w:rPr>
          <w:rStyle w:val="VerbatimChar"/>
          <w:color w:val="57606A"/>
          <w:sz w:val="20"/>
          <w:szCs w:val="20"/>
        </w:rPr>
        <w:t xml:space="preserve">  file                                    \</w:t>
      </w:r>
      <w:r>
        <w:rPr>
          <w:color w:val="57606A"/>
          <w:sz w:val="20"/>
          <w:szCs w:val="20"/>
        </w:rPr>
        <w:br/>
      </w:r>
      <w:r>
        <w:rPr>
          <w:rStyle w:val="VerbatimChar"/>
          <w:color w:val="57606A"/>
          <w:sz w:val="20"/>
          <w:szCs w:val="20"/>
        </w:rPr>
        <w:t xml:space="preserve">  filter='mount_type == "transit"'        \</w:t>
      </w:r>
      <w:r>
        <w:rPr>
          <w:color w:val="57606A"/>
          <w:sz w:val="20"/>
          <w:szCs w:val="20"/>
        </w:rPr>
        <w:br/>
      </w:r>
      <w:r>
        <w:rPr>
          <w:rStyle w:val="VerbatimChar"/>
          <w:color w:val="57606A"/>
          <w:sz w:val="20"/>
          <w:szCs w:val="20"/>
        </w:rPr>
        <w:t xml:space="preserve">  file_path=/logs/transit.log             \</w:t>
      </w:r>
      <w:r>
        <w:rPr>
          <w:color w:val="57606A"/>
          <w:sz w:val="20"/>
          <w:szCs w:val="20"/>
        </w:rPr>
        <w:br/>
      </w:r>
      <w:r>
        <w:rPr>
          <w:rStyle w:val="VerbatimChar"/>
          <w:color w:val="57606A"/>
          <w:sz w:val="20"/>
          <w:szCs w:val="20"/>
        </w:rPr>
        <w:t xml:space="preserve">  exclude='[{"fields": ["/request/data"]}]'</w:t>
      </w:r>
    </w:p>
    <w:p>
      <w:pPr>
        <w:pStyle w:val="FirstParagraph"/>
      </w:pPr>
      <w:r>
        <w:t xml:space="preserve">В этом примере устройство:</w:t>
      </w:r>
    </w:p>
    <w:p>
      <w:pPr>
        <w:numPr>
          <w:ilvl w:val="0"/>
          <w:numId w:val="1292"/>
        </w:numPr>
        <w:pStyle w:val="Compact"/>
      </w:pPr>
      <w:r>
        <w:t xml:space="preserve">Принимает только записи от</w:t>
      </w:r>
      <w:r>
        <w:t xml:space="preserve"> </w:t>
      </w:r>
      <w:r>
        <w:rPr>
          <w:rStyle w:val="VerbatimChar"/>
          <w:color w:val="57606A"/>
          <w:sz w:val="20"/>
          <w:szCs w:val="20"/>
        </w:rPr>
        <w:t xml:space="preserve">transit</w:t>
      </w:r>
      <w:r>
        <w:t xml:space="preserve">-монтирований.</w:t>
      </w:r>
    </w:p>
    <w:p>
      <w:pPr>
        <w:numPr>
          <w:ilvl w:val="0"/>
          <w:numId w:val="1292"/>
        </w:numPr>
        <w:pStyle w:val="Compact"/>
      </w:pPr>
      <w:r>
        <w:t xml:space="preserve">Удаляет из них</w:t>
      </w:r>
      <w:r>
        <w:t xml:space="preserve"> </w:t>
      </w:r>
      <w:r>
        <w:rPr>
          <w:rStyle w:val="VerbatimChar"/>
          <w:color w:val="57606A"/>
          <w:sz w:val="20"/>
          <w:szCs w:val="20"/>
        </w:rPr>
        <w:t xml:space="preserve">request.data</w:t>
      </w:r>
      <w:r>
        <w:t xml:space="preserve"> </w:t>
      </w:r>
      <w:r>
        <w:t xml:space="preserve">перед записью.</w:t>
      </w:r>
    </w:p>
    <w:bookmarkEnd w:id="595"/>
    <w:bookmarkEnd w:id="596"/>
    <w:bookmarkStart w:id="603" w:name="X4a376976f1141b6a0226a1ee57a273329c745b4"/>
    <w:p>
      <w:pPr>
        <w:pStyle w:val="Heading1"/>
      </w:pPr>
      <w:r>
        <w:t xml:space="preserve">Фильтрация данных аудита</w:t>
      </w:r>
    </w:p>
    <w:p>
      <w:pPr>
        <w:pStyle w:val="FirstParagraph"/>
      </w:pPr>
      <w:r>
        <w:t xml:space="preserve">Stronghold поддерживает включение audit-устройств с опцией</w:t>
      </w:r>
      <w:r>
        <w:t xml:space="preserve"> </w:t>
      </w:r>
      <w:r>
        <w:rPr>
          <w:rStyle w:val="VerbatimChar"/>
          <w:color w:val="57606A"/>
          <w:sz w:val="20"/>
          <w:szCs w:val="20"/>
        </w:rPr>
        <w:t xml:space="preserve">filter</w:t>
      </w:r>
      <w:r>
        <w:t xml:space="preserve">, которая ограничивает набор записей, попадающих в конкретный аудит-лог. Фильтры задаются при включении устройства и не могут быть изменены впоследствии: для изменения фильтра устройство нужно отключить и включить заново.</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Фильтрация аудит-логов является продвинутой функцией. Использование только отфильтрованных устройств без настроенного fallback может привести к пробелам в аудит-логах. Всегда тестируйте конфигурацию в непроизводственной среде.</w:t>
            </w:r>
          </w:p>
        </w:tc>
      </w:tr>
    </w:tbl>
    <w:p>
      <w:pPr>
        <w:pStyle w:val="BodyText"/>
      </w:pPr>
      <w:r>
        <w:t xml:space="preserve">При включении audit-устройства с фильтром каждая запись аудита сравнивается с предикатным выражением. В лог попадают только записи, соответствующие фильтру. Поведение уже существующих устройств и новых устройств без фильтра не изменяется.</w:t>
      </w:r>
    </w:p>
    <w:bookmarkStart w:id="597" w:name="Xf3be82080c585a6ac448776d838bf926a76fe6c"/>
    <w:p>
      <w:pPr>
        <w:pStyle w:val="Heading2"/>
      </w:pPr>
      <w:r>
        <w:t xml:space="preserve">Fallback-устройства</w:t>
      </w:r>
    </w:p>
    <w:p>
      <w:pPr>
        <w:pStyle w:val="FirstParagraph"/>
      </w:pPr>
      <w:r>
        <w:t xml:space="preserve">Фильтрация делает аудит гибче, но также создает риск потери записей. Например, если одно устройство настроено на</w:t>
      </w:r>
      <w:r>
        <w:t xml:space="preserve"> </w:t>
      </w:r>
      <w:r>
        <w:rPr>
          <w:rStyle w:val="VerbatimChar"/>
          <w:color w:val="57606A"/>
          <w:sz w:val="20"/>
          <w:szCs w:val="20"/>
        </w:rPr>
        <w:t xml:space="preserve">operation == "read"</w:t>
      </w:r>
      <w:r>
        <w:t xml:space="preserve">, а другое на</w:t>
      </w:r>
      <w:r>
        <w:t xml:space="preserve"> </w:t>
      </w:r>
      <w:r>
        <w:rPr>
          <w:rStyle w:val="VerbatimChar"/>
          <w:color w:val="57606A"/>
          <w:sz w:val="20"/>
          <w:szCs w:val="20"/>
        </w:rPr>
        <w:t xml:space="preserve">operation == "write"</w:t>
      </w:r>
      <w:r>
        <w:t xml:space="preserve">, записи с</w:t>
      </w:r>
      <w:r>
        <w:t xml:space="preserve"> </w:t>
      </w:r>
      <w:r>
        <w:rPr>
          <w:rStyle w:val="VerbatimChar"/>
          <w:color w:val="57606A"/>
          <w:sz w:val="20"/>
          <w:szCs w:val="20"/>
        </w:rPr>
        <w:t xml:space="preserve">operation == "update"</w:t>
      </w:r>
      <w:r>
        <w:t xml:space="preserve"> </w:t>
      </w:r>
      <w:r>
        <w:t xml:space="preserve">не попадут ни в одно из них.</w:t>
      </w:r>
    </w:p>
    <w:p>
      <w:pPr>
        <w:pStyle w:val="BodyText"/>
      </w:pPr>
      <w:r>
        <w:t xml:space="preserve">Fallback-устройство сохраняет все записи, которые ни одно отфильтрованное устройство не приняло. Это помогает соблюдать модель безопасности, при которой все запросы и ответы должны быть залогированы до того, как клиент получит секретные данные.</w:t>
      </w:r>
    </w:p>
    <w:p>
      <w:pPr>
        <w:pStyle w:val="BodyText"/>
      </w:pPr>
      <w:r>
        <w:t xml:space="preserve">Инсталляции, использующие</w:t>
      </w:r>
      <w:r>
        <w:t xml:space="preserve"> </w:t>
      </w:r>
      <w:r>
        <w:rPr>
          <w:bCs/>
          <w:b/>
        </w:rPr>
        <w:t xml:space="preserve">только</w:t>
      </w:r>
      <w:r>
        <w:t xml:space="preserve"> </w:t>
      </w:r>
      <w:r>
        <w:t xml:space="preserve">отфильтрованные устройства, должны всегда настраивать fallback-устройство.</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Во всей инсталляции Stronghold может быть не более одного fallback-устройства.</w:t>
            </w:r>
          </w:p>
        </w:tc>
      </w:tr>
    </w:tbl>
    <w:bookmarkEnd w:id="597"/>
    <w:bookmarkStart w:id="598" w:name="X81202988bfd4789aa686fb2954c5fdf4fcedd53"/>
    <w:p>
      <w:pPr>
        <w:pStyle w:val="Heading2"/>
      </w:pPr>
      <w:r>
        <w:t xml:space="preserve">Ограничения</w:t>
      </w:r>
    </w:p>
    <w:p>
      <w:pPr>
        <w:numPr>
          <w:ilvl w:val="0"/>
          <w:numId w:val="1293"/>
        </w:numPr>
        <w:pStyle w:val="Compact"/>
      </w:pPr>
      <w:r>
        <w:t xml:space="preserve">Фильтр нельзя добавить к уже включенному устройству: он задается только при включении.</w:t>
      </w:r>
    </w:p>
    <w:p>
      <w:pPr>
        <w:numPr>
          <w:ilvl w:val="0"/>
          <w:numId w:val="1293"/>
        </w:numPr>
        <w:pStyle w:val="Compact"/>
      </w:pPr>
      <w:r>
        <w:t xml:space="preserve">Фильтрация поддерживается для всех типов audit-устройств:</w:t>
      </w:r>
      <w:r>
        <w:t xml:space="preserve"> </w:t>
      </w:r>
      <w:r>
        <w:rPr>
          <w:rStyle w:val="VerbatimChar"/>
          <w:color w:val="57606A"/>
          <w:sz w:val="20"/>
          <w:szCs w:val="20"/>
        </w:rPr>
        <w:t xml:space="preserve">file</w:t>
      </w:r>
      <w:r>
        <w:t xml:space="preserve">,</w:t>
      </w:r>
      <w:r>
        <w:t xml:space="preserve"> </w:t>
      </w:r>
      <w:r>
        <w:rPr>
          <w:rStyle w:val="VerbatimChar"/>
          <w:color w:val="57606A"/>
          <w:sz w:val="20"/>
          <w:szCs w:val="20"/>
        </w:rPr>
        <w:t xml:space="preserve">socket</w:t>
      </w:r>
      <w:r>
        <w:t xml:space="preserve">,</w:t>
      </w:r>
      <w:r>
        <w:t xml:space="preserve"> </w:t>
      </w:r>
      <w:r>
        <w:rPr>
          <w:rStyle w:val="VerbatimChar"/>
          <w:color w:val="57606A"/>
          <w:sz w:val="20"/>
          <w:szCs w:val="20"/>
        </w:rPr>
        <w:t xml:space="preserve">syslog</w:t>
      </w:r>
      <w:r>
        <w:t xml:space="preserve">.</w:t>
      </w:r>
    </w:p>
    <w:p>
      <w:pPr>
        <w:numPr>
          <w:ilvl w:val="0"/>
          <w:numId w:val="1293"/>
        </w:numPr>
        <w:pStyle w:val="Compact"/>
      </w:pPr>
      <w:r>
        <w:t xml:space="preserve">Нельзя одновременно указать</w:t>
      </w:r>
      <w:r>
        <w:t xml:space="preserve"> </w:t>
      </w:r>
      <w:r>
        <w:rPr>
          <w:rStyle w:val="VerbatimChar"/>
          <w:color w:val="57606A"/>
          <w:sz w:val="20"/>
          <w:szCs w:val="20"/>
        </w:rPr>
        <w:t xml:space="preserve">filter</w:t>
      </w:r>
      <w:r>
        <w:t xml:space="preserve"> </w:t>
      </w:r>
      <w:r>
        <w:t xml:space="preserve">и</w:t>
      </w:r>
      <w:r>
        <w:t xml:space="preserve"> </w:t>
      </w:r>
      <w:r>
        <w:rPr>
          <w:rStyle w:val="VerbatimChar"/>
          <w:color w:val="57606A"/>
          <w:sz w:val="20"/>
          <w:szCs w:val="20"/>
        </w:rPr>
        <w:t xml:space="preserve">fallback=true</w:t>
      </w:r>
      <w:r>
        <w:t xml:space="preserve">: эти опции взаимоисключающие.</w:t>
      </w:r>
    </w:p>
    <w:p>
      <w:pPr>
        <w:numPr>
          <w:ilvl w:val="0"/>
          <w:numId w:val="1293"/>
        </w:numPr>
        <w:pStyle w:val="Compact"/>
      </w:pPr>
      <w:r>
        <w:t xml:space="preserve">Допускается только одно fallback-устройство.</w:t>
      </w:r>
    </w:p>
    <w:p>
      <w:pPr>
        <w:numPr>
          <w:ilvl w:val="0"/>
          <w:numId w:val="1293"/>
        </w:numPr>
        <w:pStyle w:val="Compact"/>
      </w:pPr>
      <w:r>
        <w:t xml:space="preserve">Fallback-устройство может быть единственным audit-backend-ом, и в этом случае оно будет получать все записи.</w:t>
      </w:r>
    </w:p>
    <w:bookmarkEnd w:id="598"/>
    <w:bookmarkStart w:id="599" w:name="Xdc9a306d1abec86a1d24e34c2e37494ae0709da"/>
    <w:p>
      <w:pPr>
        <w:pStyle w:val="Heading2"/>
      </w:pPr>
      <w:r>
        <w:t xml:space="preserve">Фильтрация и тестовые сообщения</w:t>
      </w:r>
    </w:p>
    <w:p>
      <w:pPr>
        <w:pStyle w:val="FirstParagraph"/>
      </w:pPr>
      <w:r>
        <w:t xml:space="preserve">При включении audit-устройства Stronghold отправляет тестовое сообщение. Если фильтр не соответствует свойствам тестового сообщения, оно не будет записано в лог нового устройства. При этом само включение устройства считается успешным.</w:t>
      </w:r>
    </w:p>
    <w:p>
      <w:pPr>
        <w:pStyle w:val="BodyText"/>
      </w:pPr>
      <w:r>
        <w:t xml:space="preserve">Свойства тестового сообщения по умолчанию:</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Свойство</w:t>
            </w:r>
          </w:p>
        </w:tc>
        <w:tc>
          <w:tcPr/>
          <w:p>
            <w:pPr>
              <w:pStyle w:val="Compact"/>
              <w:jc w:val="left"/>
            </w:pPr>
            <w:r>
              <w:t xml:space="preserve">Значение</w:t>
            </w:r>
          </w:p>
        </w:tc>
      </w:tr>
      <w:tr>
        <w:tc>
          <w:tcPr/>
          <w:p>
            <w:pPr>
              <w:pStyle w:val="Compact"/>
              <w:jc w:val="left"/>
            </w:pPr>
            <w:r>
              <w:rPr>
                <w:rStyle w:val="VerbatimChar"/>
                <w:color w:val="57606A"/>
                <w:sz w:val="20"/>
                <w:szCs w:val="20"/>
              </w:rPr>
              <w:t xml:space="preserve">mount_point</w:t>
            </w:r>
          </w:p>
        </w:tc>
        <w:tc>
          <w:tcPr/>
          <w:p>
            <w:pPr>
              <w:pStyle w:val="Compact"/>
              <w:jc w:val="left"/>
            </w:pPr>
            <w:r>
              <w:t xml:space="preserve">пустая строка</w:t>
            </w:r>
          </w:p>
        </w:tc>
      </w:tr>
      <w:tr>
        <w:tc>
          <w:tcPr/>
          <w:p>
            <w:pPr>
              <w:pStyle w:val="Compact"/>
              <w:jc w:val="left"/>
            </w:pPr>
            <w:r>
              <w:rPr>
                <w:rStyle w:val="VerbatimChar"/>
                <w:color w:val="57606A"/>
                <w:sz w:val="20"/>
                <w:szCs w:val="20"/>
              </w:rPr>
              <w:t xml:space="preserve">mount_type</w:t>
            </w:r>
          </w:p>
        </w:tc>
        <w:tc>
          <w:tcPr/>
          <w:p>
            <w:pPr>
              <w:pStyle w:val="Compact"/>
              <w:jc w:val="left"/>
            </w:pPr>
            <w:r>
              <w:t xml:space="preserve">пустая строка</w:t>
            </w:r>
          </w:p>
        </w:tc>
      </w:tr>
      <w:tr>
        <w:tc>
          <w:tcPr/>
          <w:p>
            <w:pPr>
              <w:pStyle w:val="Compact"/>
              <w:jc w:val="left"/>
            </w:pPr>
            <w:r>
              <w:rPr>
                <w:rStyle w:val="VerbatimChar"/>
                <w:color w:val="57606A"/>
                <w:sz w:val="20"/>
                <w:szCs w:val="20"/>
              </w:rPr>
              <w:t xml:space="preserve">namespace</w:t>
            </w:r>
          </w:p>
        </w:tc>
        <w:tc>
          <w:tcPr/>
          <w:p>
            <w:pPr>
              <w:pStyle w:val="Compact"/>
              <w:jc w:val="left"/>
            </w:pPr>
            <w:r>
              <w:t xml:space="preserve">пустая строка</w:t>
            </w:r>
          </w:p>
        </w:tc>
      </w:tr>
      <w:tr>
        <w:tc>
          <w:tcPr/>
          <w:p>
            <w:pPr>
              <w:pStyle w:val="Compact"/>
              <w:jc w:val="left"/>
            </w:pPr>
            <w:r>
              <w:rPr>
                <w:rStyle w:val="VerbatimChar"/>
                <w:color w:val="57606A"/>
                <w:sz w:val="20"/>
                <w:szCs w:val="20"/>
              </w:rPr>
              <w:t xml:space="preserve">operation</w:t>
            </w:r>
          </w:p>
        </w:tc>
        <w:tc>
          <w:tcPr/>
          <w:p>
            <w:pPr>
              <w:pStyle w:val="Compact"/>
              <w:jc w:val="left"/>
            </w:pPr>
            <w:r>
              <w:rPr>
                <w:rStyle w:val="VerbatimChar"/>
                <w:color w:val="57606A"/>
                <w:sz w:val="20"/>
                <w:szCs w:val="20"/>
              </w:rPr>
              <w:t xml:space="preserve">update</w:t>
            </w:r>
          </w:p>
        </w:tc>
      </w:tr>
      <w:tr>
        <w:tc>
          <w:tcPr/>
          <w:p>
            <w:pPr>
              <w:pStyle w:val="Compact"/>
              <w:jc w:val="left"/>
            </w:pPr>
            <w:r>
              <w:rPr>
                <w:rStyle w:val="VerbatimChar"/>
                <w:color w:val="57606A"/>
                <w:sz w:val="20"/>
                <w:szCs w:val="20"/>
              </w:rPr>
              <w:t xml:space="preserve">path</w:t>
            </w:r>
          </w:p>
        </w:tc>
        <w:tc>
          <w:tcPr/>
          <w:p>
            <w:pPr>
              <w:pStyle w:val="Compact"/>
              <w:jc w:val="left"/>
            </w:pPr>
            <w:r>
              <w:rPr>
                <w:rStyle w:val="VerbatimChar"/>
                <w:color w:val="57606A"/>
                <w:sz w:val="20"/>
                <w:szCs w:val="20"/>
              </w:rPr>
              <w:t xml:space="preserve">sys/audit/test</w:t>
            </w:r>
          </w:p>
        </w:tc>
      </w:tr>
    </w:tbl>
    <w:bookmarkEnd w:id="599"/>
    <w:bookmarkStart w:id="600" w:name="Xc2fc9d07646767b2d031cc5d43f055423c41e07"/>
    <w:p>
      <w:pPr>
        <w:pStyle w:val="Heading2"/>
      </w:pPr>
      <w:r>
        <w:t xml:space="preserve">Доступные свойства для фильтрации</w:t>
      </w:r>
    </w:p>
    <w:p>
      <w:pPr>
        <w:pStyle w:val="FirstParagraph"/>
      </w:pPr>
      <w:r>
        <w:t xml:space="preserve">Фильтры могут ссылаться только на следующие свойства аудит-записи:</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Свойство</w:t>
            </w:r>
          </w:p>
        </w:tc>
        <w:tc>
          <w:tcPr/>
          <w:p>
            <w:pPr>
              <w:pStyle w:val="Compact"/>
              <w:jc w:val="left"/>
            </w:pPr>
            <w:r>
              <w:t xml:space="preserve">Пример</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mount_point</w:t>
            </w:r>
          </w:p>
        </w:tc>
        <w:tc>
          <w:tcPr/>
          <w:p>
            <w:pPr>
              <w:pStyle w:val="Compact"/>
              <w:jc w:val="left"/>
            </w:pPr>
            <w:r>
              <w:rPr>
                <w:rStyle w:val="VerbatimChar"/>
                <w:color w:val="57606A"/>
                <w:sz w:val="20"/>
                <w:szCs w:val="20"/>
              </w:rPr>
              <w:t xml:space="preserve">mount_point == "auth/oidc"</w:t>
            </w:r>
          </w:p>
        </w:tc>
        <w:tc>
          <w:tcPr/>
          <w:p>
            <w:pPr>
              <w:pStyle w:val="Compact"/>
              <w:jc w:val="left"/>
            </w:pPr>
            <w:r>
              <w:t xml:space="preserve">Логировать записи для точки монтирования</w:t>
            </w:r>
            <w:r>
              <w:t xml:space="preserve"> </w:t>
            </w:r>
            <w:r>
              <w:rPr>
                <w:rStyle w:val="VerbatimChar"/>
                <w:color w:val="57606A"/>
                <w:sz w:val="20"/>
                <w:szCs w:val="20"/>
              </w:rPr>
              <w:t xml:space="preserve">auth/oidc</w:t>
            </w:r>
          </w:p>
        </w:tc>
      </w:tr>
      <w:tr>
        <w:tc>
          <w:tcPr/>
          <w:p>
            <w:pPr>
              <w:pStyle w:val="Compact"/>
              <w:jc w:val="left"/>
            </w:pPr>
            <w:r>
              <w:rPr>
                <w:rStyle w:val="VerbatimChar"/>
                <w:color w:val="57606A"/>
                <w:sz w:val="20"/>
                <w:szCs w:val="20"/>
              </w:rPr>
              <w:t xml:space="preserve">mount_type</w:t>
            </w:r>
          </w:p>
        </w:tc>
        <w:tc>
          <w:tcPr/>
          <w:p>
            <w:pPr>
              <w:pStyle w:val="Compact"/>
              <w:jc w:val="left"/>
            </w:pPr>
            <w:r>
              <w:rPr>
                <w:rStyle w:val="VerbatimChar"/>
                <w:color w:val="57606A"/>
                <w:sz w:val="20"/>
                <w:szCs w:val="20"/>
              </w:rPr>
              <w:t xml:space="preserve">mount_type == "kv-v2"</w:t>
            </w:r>
          </w:p>
        </w:tc>
        <w:tc>
          <w:tcPr/>
          <w:p>
            <w:pPr>
              <w:pStyle w:val="Compact"/>
              <w:jc w:val="left"/>
            </w:pPr>
            <w:r>
              <w:t xml:space="preserve">Логировать записи от плагинов</w:t>
            </w:r>
            <w:r>
              <w:t xml:space="preserve"> </w:t>
            </w:r>
            <w:r>
              <w:rPr>
                <w:rStyle w:val="VerbatimChar"/>
                <w:color w:val="57606A"/>
                <w:sz w:val="20"/>
                <w:szCs w:val="20"/>
              </w:rPr>
              <w:t xml:space="preserve">kv-v2</w:t>
            </w:r>
          </w:p>
        </w:tc>
      </w:tr>
      <w:tr>
        <w:tc>
          <w:tcPr/>
          <w:p>
            <w:pPr>
              <w:pStyle w:val="Compact"/>
              <w:jc w:val="left"/>
            </w:pPr>
            <w:r>
              <w:rPr>
                <w:rStyle w:val="VerbatimChar"/>
                <w:color w:val="57606A"/>
                <w:sz w:val="20"/>
                <w:szCs w:val="20"/>
              </w:rPr>
              <w:t xml:space="preserve">namespace</w:t>
            </w:r>
          </w:p>
        </w:tc>
        <w:tc>
          <w:tcPr/>
          <w:p>
            <w:pPr>
              <w:pStyle w:val="Compact"/>
              <w:jc w:val="left"/>
            </w:pPr>
            <w:r>
              <w:rPr>
                <w:rStyle w:val="VerbatimChar"/>
                <w:color w:val="57606A"/>
                <w:sz w:val="20"/>
                <w:szCs w:val="20"/>
              </w:rPr>
              <w:t xml:space="preserve">namespace != "admin/"</w:t>
            </w:r>
          </w:p>
        </w:tc>
        <w:tc>
          <w:tcPr/>
          <w:p>
            <w:pPr>
              <w:pStyle w:val="Compact"/>
              <w:jc w:val="left"/>
            </w:pPr>
            <w:r>
              <w:t xml:space="preserve">Логировать записи не из namespace</w:t>
            </w:r>
            <w:r>
              <w:t xml:space="preserve"> </w:t>
            </w:r>
            <w:r>
              <w:rPr>
                <w:rStyle w:val="VerbatimChar"/>
                <w:color w:val="57606A"/>
                <w:sz w:val="20"/>
                <w:szCs w:val="20"/>
              </w:rPr>
              <w:t xml:space="preserve">admin</w:t>
            </w:r>
          </w:p>
        </w:tc>
      </w:tr>
      <w:tr>
        <w:tc>
          <w:tcPr/>
          <w:p>
            <w:pPr>
              <w:pStyle w:val="Compact"/>
              <w:jc w:val="left"/>
            </w:pPr>
            <w:r>
              <w:rPr>
                <w:rStyle w:val="VerbatimChar"/>
                <w:color w:val="57606A"/>
                <w:sz w:val="20"/>
                <w:szCs w:val="20"/>
              </w:rPr>
              <w:t xml:space="preserve">operation</w:t>
            </w:r>
          </w:p>
        </w:tc>
        <w:tc>
          <w:tcPr/>
          <w:p>
            <w:pPr>
              <w:pStyle w:val="Compact"/>
              <w:jc w:val="left"/>
            </w:pPr>
            <w:r>
              <w:rPr>
                <w:rStyle w:val="VerbatimChar"/>
                <w:color w:val="57606A"/>
                <w:sz w:val="20"/>
                <w:szCs w:val="20"/>
              </w:rPr>
              <w:t xml:space="preserve">operation == "read"</w:t>
            </w:r>
          </w:p>
        </w:tc>
        <w:tc>
          <w:tcPr/>
          <w:p>
            <w:pPr>
              <w:pStyle w:val="Compact"/>
              <w:jc w:val="left"/>
            </w:pPr>
            <w:r>
              <w:t xml:space="preserve">Логировать все операции чтения</w:t>
            </w:r>
          </w:p>
        </w:tc>
      </w:tr>
      <w:tr>
        <w:tc>
          <w:tcPr/>
          <w:p>
            <w:pPr>
              <w:pStyle w:val="Compact"/>
              <w:jc w:val="left"/>
            </w:pPr>
            <w:r>
              <w:rPr>
                <w:rStyle w:val="VerbatimChar"/>
                <w:color w:val="57606A"/>
                <w:sz w:val="20"/>
                <w:szCs w:val="20"/>
              </w:rPr>
              <w:t xml:space="preserve">path</w:t>
            </w:r>
          </w:p>
        </w:tc>
        <w:tc>
          <w:tcPr/>
          <w:p>
            <w:pPr>
              <w:pStyle w:val="Compact"/>
              <w:jc w:val="left"/>
            </w:pPr>
            <w:r>
              <w:rPr>
                <w:rStyle w:val="VerbatimChar"/>
                <w:color w:val="57606A"/>
                <w:sz w:val="20"/>
                <w:szCs w:val="20"/>
              </w:rPr>
              <w:t xml:space="preserve">path == "auth/approle/login"</w:t>
            </w:r>
          </w:p>
        </w:tc>
        <w:tc>
          <w:tcPr/>
          <w:p>
            <w:pPr>
              <w:pStyle w:val="Compact"/>
              <w:jc w:val="left"/>
            </w:pPr>
            <w:r>
              <w:t xml:space="preserve">Логировать активность на пути входа AppRole</w:t>
            </w:r>
          </w:p>
        </w:tc>
      </w:tr>
    </w:tbl>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Путь не-root namespace должен заканчиваться символом</w:t>
            </w:r>
            <w:r>
              <w:t xml:space="preserve"> </w:t>
            </w:r>
            <w:r>
              <w:rPr>
                <w:rStyle w:val="VerbatimChar"/>
                <w:color w:val="57606A"/>
                <w:sz w:val="20"/>
                <w:szCs w:val="20"/>
              </w:rPr>
              <w:t xml:space="preserve">/</w:t>
            </w:r>
            <w:r>
              <w:t xml:space="preserve"> </w:t>
            </w:r>
            <w:r>
              <w:t xml:space="preserve">для корректного совпадения. Root namespace не имеет пути и соответствует только пустой строке. Для фильтрации root namespace используйте</w:t>
            </w:r>
            <w:r>
              <w:t xml:space="preserve"> </w:t>
            </w:r>
            <w:r>
              <w:rPr>
                <w:rStyle w:val="VerbatimChar"/>
                <w:color w:val="57606A"/>
                <w:sz w:val="20"/>
                <w:szCs w:val="20"/>
              </w:rPr>
              <w:t xml:space="preserve">namespace == ""</w:t>
            </w:r>
            <w:r>
              <w:t xml:space="preserve">.</w:t>
            </w:r>
          </w:p>
        </w:tc>
      </w:tr>
    </w:tbl>
    <w:p>
      <w:pPr>
        <w:pStyle w:val="BodyText"/>
      </w:pPr>
      <w:r>
        <w:t xml:space="preserve">Фильтры используют синтаксис</w:t>
      </w:r>
      <w:r>
        <w:t xml:space="preserve"> </w:t>
      </w:r>
      <w:hyperlink r:id="rId584">
        <w:r>
          <w:rPr>
            <w:rStyle w:val="Hyperlink"/>
          </w:rPr>
          <w:t xml:space="preserve">bexpr</w:t>
        </w:r>
      </w:hyperlink>
      <w:r>
        <w:t xml:space="preserve"> </w:t>
      </w:r>
      <w:r>
        <w:t xml:space="preserve">и поддерживают:</w:t>
      </w:r>
    </w:p>
    <w:p>
      <w:pPr>
        <w:numPr>
          <w:ilvl w:val="0"/>
          <w:numId w:val="1294"/>
        </w:numPr>
        <w:pStyle w:val="Compact"/>
      </w:pPr>
      <w:r>
        <w:t xml:space="preserve">операторы сравнения</w:t>
      </w:r>
      <w:r>
        <w:t xml:space="preserve"> </w:t>
      </w:r>
      <w:r>
        <w:rPr>
          <w:rStyle w:val="VerbatimChar"/>
          <w:color w:val="57606A"/>
          <w:sz w:val="20"/>
          <w:szCs w:val="20"/>
        </w:rPr>
        <w:t xml:space="preserve">==</w:t>
      </w:r>
      <w:r>
        <w:t xml:space="preserve">,</w:t>
      </w:r>
      <w:r>
        <w:t xml:space="preserve"> </w:t>
      </w:r>
      <w:r>
        <w:rPr>
          <w:rStyle w:val="VerbatimChar"/>
          <w:color w:val="57606A"/>
          <w:sz w:val="20"/>
          <w:szCs w:val="20"/>
        </w:rPr>
        <w:t xml:space="preserve">!=</w:t>
      </w:r>
      <w:r>
        <w:t xml:space="preserve">;</w:t>
      </w:r>
    </w:p>
    <w:p>
      <w:pPr>
        <w:numPr>
          <w:ilvl w:val="0"/>
          <w:numId w:val="1294"/>
        </w:numPr>
        <w:pStyle w:val="Compact"/>
      </w:pPr>
      <w:r>
        <w:t xml:space="preserve">оператор</w:t>
      </w:r>
      <w:r>
        <w:t xml:space="preserve"> </w:t>
      </w:r>
      <w:r>
        <w:rPr>
          <w:rStyle w:val="VerbatimChar"/>
          <w:color w:val="57606A"/>
          <w:sz w:val="20"/>
          <w:szCs w:val="20"/>
        </w:rPr>
        <w:t xml:space="preserve">matches</w:t>
      </w:r>
      <w:r>
        <w:t xml:space="preserve"> </w:t>
      </w:r>
      <w:r>
        <w:t xml:space="preserve">для регулярных выражений;</w:t>
      </w:r>
    </w:p>
    <w:p>
      <w:pPr>
        <w:numPr>
          <w:ilvl w:val="0"/>
          <w:numId w:val="1294"/>
        </w:numPr>
        <w:pStyle w:val="Compact"/>
      </w:pPr>
      <w:r>
        <w:t xml:space="preserve">составные выражения</w:t>
      </w:r>
      <w:r>
        <w:t xml:space="preserve"> </w:t>
      </w:r>
      <w:r>
        <w:rPr>
          <w:rStyle w:val="VerbatimChar"/>
          <w:color w:val="57606A"/>
          <w:sz w:val="20"/>
          <w:szCs w:val="20"/>
        </w:rPr>
        <w:t xml:space="preserve">and</w:t>
      </w:r>
      <w:r>
        <w:t xml:space="preserve">,</w:t>
      </w:r>
      <w:r>
        <w:t xml:space="preserve"> </w:t>
      </w:r>
      <w:r>
        <w:rPr>
          <w:rStyle w:val="VerbatimChar"/>
          <w:color w:val="57606A"/>
          <w:sz w:val="20"/>
          <w:szCs w:val="20"/>
        </w:rPr>
        <w:t xml:space="preserve">or</w:t>
      </w:r>
      <w:r>
        <w:t xml:space="preserve">,</w:t>
      </w:r>
      <w:r>
        <w:t xml:space="preserve"> </w:t>
      </w:r>
      <w:r>
        <w:rPr>
          <w:rStyle w:val="VerbatimChar"/>
          <w:color w:val="57606A"/>
          <w:sz w:val="20"/>
          <w:szCs w:val="20"/>
        </w:rPr>
        <w:t xml:space="preserve">not</w:t>
      </w:r>
      <w:r>
        <w:t xml:space="preserve">.</w:t>
      </w:r>
    </w:p>
    <w:bookmarkEnd w:id="600"/>
    <w:bookmarkStart w:id="601" w:name="X4c54ab499185209da82064195794d7d4b9403aa"/>
    <w:p>
      <w:pPr>
        <w:pStyle w:val="Heading2"/>
      </w:pPr>
      <w:r>
        <w:t xml:space="preserve">Метрики fallback</w:t>
      </w:r>
    </w:p>
    <w:p>
      <w:pPr>
        <w:pStyle w:val="FirstParagraph"/>
      </w:pPr>
      <w:r>
        <w:t xml:space="preserve">Stronghold публикует telemetry-метрики, связанные с fallback-аудитом:</w:t>
      </w:r>
    </w:p>
    <w:p>
      <w:pPr>
        <w:numPr>
          <w:ilvl w:val="0"/>
          <w:numId w:val="1295"/>
        </w:numPr>
        <w:pStyle w:val="Compact"/>
      </w:pPr>
      <w:r>
        <w:rPr>
          <w:rStyle w:val="VerbatimChar"/>
          <w:color w:val="57606A"/>
          <w:sz w:val="20"/>
          <w:szCs w:val="20"/>
        </w:rPr>
        <w:t xml:space="preserve">audit.fallback.success</w:t>
      </w:r>
      <w:r>
        <w:t xml:space="preserve"> </w:t>
      </w:r>
      <w:r>
        <w:t xml:space="preserve">— увеличивается, когда fallback-устройство успешно записало аудит-событие, которое не было успешно записано ни одним не-fallback устройством;</w:t>
      </w:r>
    </w:p>
    <w:p>
      <w:pPr>
        <w:numPr>
          <w:ilvl w:val="0"/>
          <w:numId w:val="1295"/>
        </w:numPr>
        <w:pStyle w:val="Compact"/>
      </w:pPr>
      <w:r>
        <w:rPr>
          <w:rStyle w:val="VerbatimChar"/>
          <w:color w:val="57606A"/>
          <w:sz w:val="20"/>
          <w:szCs w:val="20"/>
        </w:rPr>
        <w:t xml:space="preserve">audit.fallback.miss</w:t>
      </w:r>
      <w:r>
        <w:t xml:space="preserve"> </w:t>
      </w:r>
      <w:r>
        <w:t xml:space="preserve">— увеличивается, когда событие не было записано ни одним отфильтрованным устройством и при этом fallback-устройство не настроено.</w:t>
      </w:r>
    </w:p>
    <w:p>
      <w:pPr>
        <w:pStyle w:val="FirstParagraph"/>
      </w:pPr>
      <w:r>
        <w:t xml:space="preserve">Метрика</w:t>
      </w:r>
      <w:r>
        <w:t xml:space="preserve"> </w:t>
      </w:r>
      <w:r>
        <w:rPr>
          <w:rStyle w:val="VerbatimChar"/>
          <w:color w:val="57606A"/>
          <w:sz w:val="20"/>
          <w:szCs w:val="20"/>
        </w:rPr>
        <w:t xml:space="preserve">audit.fallback.miss</w:t>
      </w:r>
      <w:r>
        <w:t xml:space="preserve"> </w:t>
      </w:r>
      <w:r>
        <w:t xml:space="preserve">особенно полезна для обнаружения потерь аудит-событий в конфигурациях, где используются только отфильтрованные устройства.</w:t>
      </w:r>
    </w:p>
    <w:bookmarkEnd w:id="601"/>
    <w:bookmarkStart w:id="602" w:name="X2626bc3c059b18e53cd19c501bcf701e5f8f4d3"/>
    <w:p>
      <w:pPr>
        <w:pStyle w:val="Heading2"/>
      </w:pPr>
      <w:r>
        <w:t xml:space="preserve">Практический пример</w:t>
      </w:r>
    </w:p>
    <w:p>
      <w:pPr>
        <w:pStyle w:val="FirstParagraph"/>
      </w:pPr>
      <w:r>
        <w:t xml:space="preserve">Допустим, у вас есть audit-файл</w:t>
      </w:r>
      <w:r>
        <w:t xml:space="preserve"> </w:t>
      </w:r>
      <w:r>
        <w:rPr>
          <w:rStyle w:val="VerbatimChar"/>
          <w:color w:val="57606A"/>
          <w:sz w:val="20"/>
          <w:szCs w:val="20"/>
        </w:rPr>
        <w:t xml:space="preserve">stronghold-audit.log</w:t>
      </w:r>
      <w:r>
        <w:t xml:space="preserve">, и вы хотите направлять события key/value (</w:t>
      </w:r>
      <w:r>
        <w:rPr>
          <w:rStyle w:val="VerbatimChar"/>
          <w:color w:val="57606A"/>
          <w:sz w:val="20"/>
          <w:szCs w:val="20"/>
        </w:rPr>
        <w:t xml:space="preserve">kv</w:t>
      </w:r>
      <w:r>
        <w:t xml:space="preserve">) в отдельный файл</w:t>
      </w:r>
      <w:r>
        <w:t xml:space="preserve"> </w:t>
      </w:r>
      <w:r>
        <w:rPr>
          <w:rStyle w:val="VerbatimChar"/>
          <w:color w:val="57606A"/>
          <w:sz w:val="20"/>
          <w:szCs w:val="20"/>
        </w:rPr>
        <w:t xml:space="preserve">kv-audit.log</w:t>
      </w:r>
      <w:r>
        <w:t xml:space="preserve">.</w:t>
      </w:r>
    </w:p>
    <w:p>
      <w:pPr>
        <w:numPr>
          <w:ilvl w:val="0"/>
          <w:numId w:val="1296"/>
        </w:numPr>
      </w:pPr>
      <w:r>
        <w:t xml:space="preserve">Включите</w:t>
      </w:r>
      <w:r>
        <w:t xml:space="preserve"> </w:t>
      </w:r>
      <w:r>
        <w:rPr>
          <w:rStyle w:val="VerbatimChar"/>
          <w:color w:val="57606A"/>
          <w:sz w:val="20"/>
          <w:szCs w:val="20"/>
        </w:rPr>
        <w:t xml:space="preserve">file</w:t>
      </w:r>
      <w:r>
        <w:t xml:space="preserve"> </w:t>
      </w:r>
      <w:r>
        <w:t xml:space="preserve">audit-устройство с фильтром по</w:t>
      </w:r>
      <w:r>
        <w:t xml:space="preserve"> </w:t>
      </w:r>
      <w:r>
        <w:rPr>
          <w:rStyle w:val="VerbatimChar"/>
          <w:color w:val="57606A"/>
          <w:sz w:val="20"/>
          <w:szCs w:val="20"/>
        </w:rPr>
        <w:t xml:space="preserve">mount_type</w:t>
      </w:r>
      <w:r>
        <w:t xml:space="preserve">:</w:t>
      </w:r>
    </w:p>
    <w:p>
      <w:pPr>
        <w:numPr>
          <w:ilvl w:val="0"/>
          <w:numId w:val="1000"/>
        </w:numPr>
        <w:pStyle w:val="SourceCode"/>
      </w:pPr>
      <w:r>
        <w:rPr>
          <w:rStyle w:val="VerbatimChar"/>
          <w:color w:val="57606A"/>
          <w:sz w:val="20"/>
          <w:szCs w:val="20"/>
        </w:rPr>
        <w:t xml:space="preserve">stronghold audit enable                \</w:t>
      </w:r>
      <w:r>
        <w:rPr>
          <w:color w:val="57606A"/>
          <w:sz w:val="20"/>
          <w:szCs w:val="20"/>
        </w:rPr>
        <w:br/>
      </w:r>
      <w:r>
        <w:rPr>
          <w:rStyle w:val="VerbatimChar"/>
          <w:color w:val="57606A"/>
          <w:sz w:val="20"/>
          <w:szCs w:val="20"/>
        </w:rPr>
        <w:t xml:space="preserve">  -path kv-only                        \</w:t>
      </w:r>
      <w:r>
        <w:rPr>
          <w:color w:val="57606A"/>
          <w:sz w:val="20"/>
          <w:szCs w:val="20"/>
        </w:rPr>
        <w:br/>
      </w:r>
      <w:r>
        <w:rPr>
          <w:rStyle w:val="VerbatimChar"/>
          <w:color w:val="57606A"/>
          <w:sz w:val="20"/>
          <w:szCs w:val="20"/>
        </w:rPr>
        <w:t xml:space="preserve">  file                                 \</w:t>
      </w:r>
      <w:r>
        <w:rPr>
          <w:color w:val="57606A"/>
          <w:sz w:val="20"/>
          <w:szCs w:val="20"/>
        </w:rPr>
        <w:br/>
      </w:r>
      <w:r>
        <w:rPr>
          <w:rStyle w:val="VerbatimChar"/>
          <w:color w:val="57606A"/>
          <w:sz w:val="20"/>
          <w:szCs w:val="20"/>
        </w:rPr>
        <w:t xml:space="preserve">  filter='mount_type == "kv"'          \</w:t>
      </w:r>
      <w:r>
        <w:rPr>
          <w:color w:val="57606A"/>
          <w:sz w:val="20"/>
          <w:szCs w:val="20"/>
        </w:rPr>
        <w:br/>
      </w:r>
      <w:r>
        <w:rPr>
          <w:rStyle w:val="VerbatimChar"/>
          <w:color w:val="57606A"/>
          <w:sz w:val="20"/>
          <w:szCs w:val="20"/>
        </w:rPr>
        <w:t xml:space="preserve">  file_path=/logs/kv-audit.log</w:t>
      </w:r>
    </w:p>
    <w:p>
      <w:pPr>
        <w:numPr>
          <w:ilvl w:val="0"/>
          <w:numId w:val="1296"/>
        </w:numPr>
      </w:pPr>
      <w:r>
        <w:t xml:space="preserve">Включите fallback-устройство:</w:t>
      </w:r>
    </w:p>
    <w:p>
      <w:pPr>
        <w:numPr>
          <w:ilvl w:val="0"/>
          <w:numId w:val="1000"/>
        </w:numPr>
        <w:pStyle w:val="SourceCode"/>
      </w:pPr>
      <w:r>
        <w:rPr>
          <w:rStyle w:val="VerbatimChar"/>
          <w:color w:val="57606A"/>
          <w:sz w:val="20"/>
          <w:szCs w:val="20"/>
        </w:rPr>
        <w:t xml:space="preserve">stronghold audit enable                \</w:t>
      </w:r>
      <w:r>
        <w:rPr>
          <w:color w:val="57606A"/>
          <w:sz w:val="20"/>
          <w:szCs w:val="20"/>
        </w:rPr>
        <w:br/>
      </w:r>
      <w:r>
        <w:rPr>
          <w:rStyle w:val="VerbatimChar"/>
          <w:color w:val="57606A"/>
          <w:sz w:val="20"/>
          <w:szCs w:val="20"/>
        </w:rPr>
        <w:t xml:space="preserve">  -path=my-fallback                    \</w:t>
      </w:r>
      <w:r>
        <w:rPr>
          <w:color w:val="57606A"/>
          <w:sz w:val="20"/>
          <w:szCs w:val="20"/>
        </w:rPr>
        <w:br/>
      </w:r>
      <w:r>
        <w:rPr>
          <w:rStyle w:val="VerbatimChar"/>
          <w:color w:val="57606A"/>
          <w:sz w:val="20"/>
          <w:szCs w:val="20"/>
        </w:rPr>
        <w:t xml:space="preserve">  -description="fallback device"       \</w:t>
      </w:r>
      <w:r>
        <w:rPr>
          <w:color w:val="57606A"/>
          <w:sz w:val="20"/>
          <w:szCs w:val="20"/>
        </w:rPr>
        <w:br/>
      </w:r>
      <w:r>
        <w:rPr>
          <w:rStyle w:val="VerbatimChar"/>
          <w:color w:val="57606A"/>
          <w:sz w:val="20"/>
          <w:szCs w:val="20"/>
        </w:rPr>
        <w:t xml:space="preserve">  file                                 \</w:t>
      </w:r>
      <w:r>
        <w:rPr>
          <w:color w:val="57606A"/>
          <w:sz w:val="20"/>
          <w:szCs w:val="20"/>
        </w:rPr>
        <w:br/>
      </w:r>
      <w:r>
        <w:rPr>
          <w:rStyle w:val="VerbatimChar"/>
          <w:color w:val="57606A"/>
          <w:sz w:val="20"/>
          <w:szCs w:val="20"/>
        </w:rPr>
        <w:t xml:space="preserve">  fallback=true                        \</w:t>
      </w:r>
      <w:r>
        <w:rPr>
          <w:color w:val="57606A"/>
          <w:sz w:val="20"/>
          <w:szCs w:val="20"/>
        </w:rPr>
        <w:br/>
      </w:r>
      <w:r>
        <w:rPr>
          <w:rStyle w:val="VerbatimChar"/>
          <w:color w:val="57606A"/>
          <w:sz w:val="20"/>
          <w:szCs w:val="20"/>
        </w:rPr>
        <w:t xml:space="preserve">  file_path=/tmp/kv-audit.fallback.log</w:t>
      </w:r>
    </w:p>
    <w:p>
      <w:pPr>
        <w:numPr>
          <w:ilvl w:val="0"/>
          <w:numId w:val="1296"/>
        </w:numPr>
      </w:pPr>
      <w:r>
        <w:t xml:space="preserve">Убедитесь, что устройства включены:</w:t>
      </w:r>
    </w:p>
    <w:p>
      <w:pPr>
        <w:numPr>
          <w:ilvl w:val="0"/>
          <w:numId w:val="1000"/>
        </w:numPr>
        <w:pStyle w:val="SourceCode"/>
      </w:pPr>
      <w:r>
        <w:rPr>
          <w:rStyle w:val="VerbatimChar"/>
          <w:color w:val="57606A"/>
          <w:sz w:val="20"/>
          <w:szCs w:val="20"/>
        </w:rPr>
        <w:t xml:space="preserve">stronghold audit list --detailed</w:t>
      </w:r>
    </w:p>
    <w:p>
      <w:pPr>
        <w:numPr>
          <w:ilvl w:val="0"/>
          <w:numId w:val="1296"/>
        </w:numPr>
      </w:pPr>
      <w:r>
        <w:t xml:space="preserve">Включите KV secrets engine:</w:t>
      </w:r>
    </w:p>
    <w:p>
      <w:pPr>
        <w:numPr>
          <w:ilvl w:val="0"/>
          <w:numId w:val="1000"/>
        </w:numPr>
        <w:pStyle w:val="SourceCode"/>
      </w:pPr>
      <w:r>
        <w:rPr>
          <w:rStyle w:val="VerbatimChar"/>
          <w:color w:val="57606A"/>
          <w:sz w:val="20"/>
          <w:szCs w:val="20"/>
        </w:rPr>
        <w:t xml:space="preserve">stronghold secrets enable -path my-kv kv-v2</w:t>
      </w:r>
    </w:p>
    <w:p>
      <w:pPr>
        <w:numPr>
          <w:ilvl w:val="0"/>
          <w:numId w:val="1296"/>
        </w:numPr>
      </w:pPr>
      <w:r>
        <w:t xml:space="preserve">Запишите секрет:</w:t>
      </w:r>
    </w:p>
    <w:p>
      <w:pPr>
        <w:numPr>
          <w:ilvl w:val="0"/>
          <w:numId w:val="1000"/>
        </w:numPr>
        <w:pStyle w:val="SourceCode"/>
      </w:pPr>
      <w:r>
        <w:rPr>
          <w:rStyle w:val="VerbatimChar"/>
          <w:color w:val="57606A"/>
          <w:sz w:val="20"/>
          <w:szCs w:val="20"/>
        </w:rPr>
        <w:t xml:space="preserve">stronghold kv put -mount=my-kv my_secret the_value=always_angry</w:t>
      </w:r>
    </w:p>
    <w:p>
      <w:pPr>
        <w:pStyle w:val="FirstParagraph"/>
      </w:pPr>
      <w:r>
        <w:t xml:space="preserve">После этого файл</w:t>
      </w:r>
      <w:r>
        <w:t xml:space="preserve"> </w:t>
      </w:r>
      <w:r>
        <w:rPr>
          <w:rStyle w:val="VerbatimChar"/>
          <w:color w:val="57606A"/>
          <w:sz w:val="20"/>
          <w:szCs w:val="20"/>
        </w:rPr>
        <w:t xml:space="preserve">kv-audit.log</w:t>
      </w:r>
      <w:r>
        <w:t xml:space="preserve"> </w:t>
      </w:r>
      <w:r>
        <w:t xml:space="preserve">будет содержать записи по операциям с</w:t>
      </w:r>
      <w:r>
        <w:t xml:space="preserve"> </w:t>
      </w:r>
      <w:r>
        <w:rPr>
          <w:rStyle w:val="VerbatimChar"/>
          <w:color w:val="57606A"/>
          <w:sz w:val="20"/>
          <w:szCs w:val="20"/>
        </w:rPr>
        <w:t xml:space="preserve">my-kv</w:t>
      </w:r>
      <w:r>
        <w:t xml:space="preserve">, а fallback-устройство перехватит записи, не попавшие под фильтр.</w:t>
      </w:r>
    </w:p>
    <w:bookmarkEnd w:id="602"/>
    <w:bookmarkEnd w:id="603"/>
    <w:bookmarkStart w:id="604" w:name="X479977a826d74111c8c46223bd493a8296a0655"/>
    <w:p>
      <w:pPr>
        <w:pStyle w:val="Heading1"/>
      </w:pPr>
      <w:r>
        <w:t xml:space="preserve">Резервное копирование и восстановление</w:t>
      </w:r>
    </w:p>
    <w:bookmarkEnd w:id="604"/>
    <w:bookmarkStart w:id="609" w:name="X609bf6735974b06a554f06280520386eb57d0f2"/>
    <w:p>
      <w:pPr>
        <w:pStyle w:val="Heading1"/>
      </w:pPr>
      <w:r>
        <w:t xml:space="preserve">Обзор</w:t>
      </w:r>
    </w:p>
    <w:p>
      <w:pPr>
        <w:pStyle w:val="FirstParagraph"/>
      </w:pPr>
      <w:r>
        <w:t xml:space="preserve">Резервные копии Stronghold строятся на снимках встроенного Raft-хранилища. Снимок позволяет сохранить состояние кластера и в дальнейшем использовать его для восстановления данных после сбоя или для выполнения регламентных операций.</w:t>
      </w:r>
    </w:p>
    <w:p>
      <w:pPr>
        <w:pStyle w:val="BodyText"/>
      </w:pPr>
      <w:r>
        <w:t xml:space="preserve">Stronghold поддерживает два основных сценария:</w:t>
      </w:r>
    </w:p>
    <w:p>
      <w:pPr>
        <w:numPr>
          <w:ilvl w:val="0"/>
          <w:numId w:val="1297"/>
        </w:numPr>
        <w:pStyle w:val="Compact"/>
      </w:pPr>
      <w:r>
        <w:rPr>
          <w:bCs/>
          <w:b/>
        </w:rPr>
        <w:t xml:space="preserve">ручные снимки</w:t>
      </w:r>
      <w:r>
        <w:t xml:space="preserve"> </w:t>
      </w:r>
      <w:r>
        <w:t xml:space="preserve">— администратор явно сохраняет файл снимка и при необходимости вручную восстанавливает его;</w:t>
      </w:r>
    </w:p>
    <w:p>
      <w:pPr>
        <w:numPr>
          <w:ilvl w:val="0"/>
          <w:numId w:val="1297"/>
        </w:numPr>
        <w:pStyle w:val="Compact"/>
      </w:pPr>
      <w:r>
        <w:rPr>
          <w:bCs/>
          <w:b/>
        </w:rPr>
        <w:t xml:space="preserve">автоматические снимки</w:t>
      </w:r>
      <w:r>
        <w:t xml:space="preserve"> </w:t>
      </w:r>
      <w:r>
        <w:t xml:space="preserve">— Stronghold по расписанию сохраняет резервные копии на локальный диск или в S3-совместимое хранилище.</w:t>
      </w:r>
    </w:p>
    <w:bookmarkStart w:id="605" w:name="X437eeda50bee5038f09038d153cb60565700d71"/>
    <w:p>
      <w:pPr>
        <w:pStyle w:val="Heading2"/>
      </w:pPr>
      <w:r>
        <w:t xml:space="preserve">Когда использовать снимки</w:t>
      </w:r>
    </w:p>
    <w:p>
      <w:pPr>
        <w:pStyle w:val="FirstParagraph"/>
      </w:pPr>
      <w:r>
        <w:t xml:space="preserve">Снимки полезны в следующих ситуациях:</w:t>
      </w:r>
    </w:p>
    <w:p>
      <w:pPr>
        <w:numPr>
          <w:ilvl w:val="0"/>
          <w:numId w:val="1298"/>
        </w:numPr>
        <w:pStyle w:val="Compact"/>
      </w:pPr>
      <w:r>
        <w:t xml:space="preserve">защита от повреждения данных или ошибочных действий;</w:t>
      </w:r>
    </w:p>
    <w:p>
      <w:pPr>
        <w:numPr>
          <w:ilvl w:val="0"/>
          <w:numId w:val="1298"/>
        </w:numPr>
        <w:pStyle w:val="Compact"/>
      </w:pPr>
      <w:r>
        <w:t xml:space="preserve">подготовка к обновлениям и другим рискованным операциям;</w:t>
      </w:r>
    </w:p>
    <w:p>
      <w:pPr>
        <w:numPr>
          <w:ilvl w:val="0"/>
          <w:numId w:val="1298"/>
        </w:numPr>
        <w:pStyle w:val="Compact"/>
      </w:pPr>
      <w:r>
        <w:t xml:space="preserve">восстановление после аварии;</w:t>
      </w:r>
    </w:p>
    <w:p>
      <w:pPr>
        <w:numPr>
          <w:ilvl w:val="0"/>
          <w:numId w:val="1298"/>
        </w:numPr>
        <w:pStyle w:val="Compact"/>
      </w:pPr>
      <w:r>
        <w:t xml:space="preserve">вынос резервных копий за пределы кластера или площадки размещения.</w:t>
      </w:r>
    </w:p>
    <w:bookmarkEnd w:id="605"/>
    <w:bookmarkStart w:id="606" w:name="X194189db21213173d5ab96aca4f1a9255509c62"/>
    <w:p>
      <w:pPr>
        <w:pStyle w:val="Heading2"/>
      </w:pPr>
      <w:r>
        <w:t xml:space="preserve">Что важно учитывать</w:t>
      </w:r>
    </w:p>
    <w:p>
      <w:pPr>
        <w:numPr>
          <w:ilvl w:val="0"/>
          <w:numId w:val="1299"/>
        </w:numPr>
        <w:pStyle w:val="Compact"/>
      </w:pPr>
      <w:r>
        <w:t xml:space="preserve">Снимки относятся к встроенному Raft-хранилищу Stronghold.</w:t>
      </w:r>
    </w:p>
    <w:p>
      <w:pPr>
        <w:numPr>
          <w:ilvl w:val="0"/>
          <w:numId w:val="1299"/>
        </w:numPr>
        <w:pStyle w:val="Compact"/>
      </w:pPr>
      <w:r>
        <w:t xml:space="preserve">Снимки работают только в кластерах, которые используют интегрированное Raft-хранилище как основной storage backend.</w:t>
      </w:r>
    </w:p>
    <w:p>
      <w:pPr>
        <w:numPr>
          <w:ilvl w:val="0"/>
          <w:numId w:val="1299"/>
        </w:numPr>
        <w:pStyle w:val="Compact"/>
      </w:pPr>
      <w:r>
        <w:t xml:space="preserve">Если Stronghold использует</w:t>
      </w:r>
      <w:r>
        <w:t xml:space="preserve"> </w:t>
      </w:r>
      <w:r>
        <w:rPr>
          <w:rStyle w:val="VerbatimChar"/>
          <w:color w:val="57606A"/>
          <w:sz w:val="20"/>
          <w:szCs w:val="20"/>
        </w:rPr>
        <w:t xml:space="preserve">etcd</w:t>
      </w:r>
      <w:r>
        <w:t xml:space="preserve">,</w:t>
      </w:r>
      <w:r>
        <w:t xml:space="preserve"> </w:t>
      </w:r>
      <w:r>
        <w:rPr>
          <w:rStyle w:val="VerbatimChar"/>
          <w:color w:val="57606A"/>
          <w:sz w:val="20"/>
          <w:szCs w:val="20"/>
        </w:rPr>
        <w:t xml:space="preserve">postgresql</w:t>
      </w:r>
      <w:r>
        <w:t xml:space="preserve"> </w:t>
      </w:r>
      <w:r>
        <w:t xml:space="preserve">или другую внешнюю систему в качестве бэкенда, необходимо использовать штатные механизмы резервного копирования этих систем, а не встроенные команды Stronghold для Raft-снапшотов</w:t>
      </w:r>
      <w:r>
        <w:t xml:space="preserve"> </w:t>
      </w:r>
      <w:r>
        <w:rPr>
          <w:rStyle w:val="VerbatimChar"/>
          <w:color w:val="57606A"/>
          <w:sz w:val="20"/>
          <w:szCs w:val="20"/>
        </w:rPr>
        <w:t xml:space="preserve">stronghold operator raft snapshot</w:t>
      </w:r>
      <w:r>
        <w:t xml:space="preserve">.</w:t>
      </w:r>
    </w:p>
    <w:p>
      <w:pPr>
        <w:numPr>
          <w:ilvl w:val="0"/>
          <w:numId w:val="1299"/>
        </w:numPr>
        <w:pStyle w:val="Compact"/>
      </w:pPr>
      <w:r>
        <w:t xml:space="preserve">В резервной копии данные остаются зашифрованными.</w:t>
      </w:r>
    </w:p>
    <w:p>
      <w:pPr>
        <w:numPr>
          <w:ilvl w:val="0"/>
          <w:numId w:val="1299"/>
        </w:numPr>
        <w:pStyle w:val="Compact"/>
      </w:pPr>
      <w:r>
        <w:t xml:space="preserve">Для восстановления доступа к данным после восстановления понадобятся корректные ключи распечатывания или recovery-ключи в соответствии с конфигурацией кластера.</w:t>
      </w:r>
    </w:p>
    <w:p>
      <w:pPr>
        <w:numPr>
          <w:ilvl w:val="0"/>
          <w:numId w:val="1299"/>
        </w:numPr>
        <w:pStyle w:val="Compact"/>
      </w:pPr>
      <w:r>
        <w:t xml:space="preserve">Автоматические снимки являются административной функцией и требуют продуманной политики хранения.</w:t>
      </w:r>
    </w:p>
    <w:bookmarkEnd w:id="606"/>
    <w:bookmarkStart w:id="607" w:name="Xa1323cbd6bdefbe3e05e9842baf11fffe4f6e08"/>
    <w:p>
      <w:pPr>
        <w:pStyle w:val="Heading2"/>
      </w:pPr>
      <w:r>
        <w:t xml:space="preserve">Доступные материалы</w:t>
      </w:r>
    </w:p>
    <w:p>
      <w:pPr>
        <w:numPr>
          <w:ilvl w:val="0"/>
          <w:numId w:val="1300"/>
        </w:numPr>
        <w:pStyle w:val="Compact"/>
      </w:pPr>
      <w:hyperlink w:anchor="X645bc3147b12e65bd096e05a63cd2fe078a6a4f">
        <w:r>
          <w:rPr>
            <w:rStyle w:val="Hyperlink"/>
          </w:rPr>
          <w:t xml:space="preserve">Создание снимка</w:t>
        </w:r>
      </w:hyperlink>
      <w:r>
        <w:t xml:space="preserve"> </w:t>
      </w:r>
      <w:r>
        <w:t xml:space="preserve">— ручное сохранение снимка через CLI и API.</w:t>
      </w:r>
    </w:p>
    <w:p>
      <w:pPr>
        <w:numPr>
          <w:ilvl w:val="0"/>
          <w:numId w:val="1300"/>
        </w:numPr>
        <w:pStyle w:val="Compact"/>
      </w:pPr>
      <w:hyperlink w:anchor="Xa120aec09c9ec60e3cc29f3859a138253538586">
        <w:r>
          <w:rPr>
            <w:rStyle w:val="Hyperlink"/>
          </w:rPr>
          <w:t xml:space="preserve">Проверка снимка</w:t>
        </w:r>
      </w:hyperlink>
      <w:r>
        <w:t xml:space="preserve"> </w:t>
      </w:r>
      <w:r>
        <w:t xml:space="preserve">— локальная проверка состава и базовой консистентности снимка без восстановления в кластер.</w:t>
      </w:r>
    </w:p>
    <w:p>
      <w:pPr>
        <w:numPr>
          <w:ilvl w:val="0"/>
          <w:numId w:val="1300"/>
        </w:numPr>
        <w:pStyle w:val="Compact"/>
      </w:pPr>
      <w:hyperlink w:anchor="X7b12494fffa3422ed5cf1bb39938ba0a60d6c88">
        <w:r>
          <w:rPr>
            <w:rStyle w:val="Hyperlink"/>
          </w:rPr>
          <w:t xml:space="preserve">Восстановление из снимка</w:t>
        </w:r>
      </w:hyperlink>
      <w:r>
        <w:t xml:space="preserve"> </w:t>
      </w:r>
      <w:r>
        <w:t xml:space="preserve">— восстановление кластера из ранее сохранённого снимка.</w:t>
      </w:r>
    </w:p>
    <w:p>
      <w:pPr>
        <w:numPr>
          <w:ilvl w:val="0"/>
          <w:numId w:val="1300"/>
        </w:numPr>
        <w:pStyle w:val="Compact"/>
      </w:pPr>
      <w:hyperlink w:anchor="X9d6fe5521241e6db57b613d3da6f9b42161899e">
        <w:r>
          <w:rPr>
            <w:rStyle w:val="Hyperlink"/>
          </w:rPr>
          <w:t xml:space="preserve">Автоматические снимки</w:t>
        </w:r>
      </w:hyperlink>
      <w:r>
        <w:t xml:space="preserve"> </w:t>
      </w:r>
      <w:r>
        <w:t xml:space="preserve">— настройка расписания, хранилища и контроль статуса автоматических резервных копий.</w:t>
      </w:r>
    </w:p>
    <w:bookmarkEnd w:id="607"/>
    <w:bookmarkStart w:id="608" w:name="X0758d5ff51eb107d9ff6f114b042469927ae945"/>
    <w:p>
      <w:pPr>
        <w:pStyle w:val="Heading2"/>
      </w:pPr>
      <w:r>
        <w:t xml:space="preserve">Рекомендации</w:t>
      </w:r>
    </w:p>
    <w:p>
      <w:pPr>
        <w:numPr>
          <w:ilvl w:val="0"/>
          <w:numId w:val="1301"/>
        </w:numPr>
        <w:pStyle w:val="Compact"/>
      </w:pPr>
      <w:r>
        <w:t xml:space="preserve">Храните резервные копии вне того же контура, который они защищают.</w:t>
      </w:r>
    </w:p>
    <w:p>
      <w:pPr>
        <w:numPr>
          <w:ilvl w:val="0"/>
          <w:numId w:val="1301"/>
        </w:numPr>
        <w:pStyle w:val="Compact"/>
      </w:pPr>
      <w:r>
        <w:t xml:space="preserve">Периодически проверяйте не только создание снимков, но и их командой</w:t>
      </w:r>
      <w:r>
        <w:t xml:space="preserve"> </w:t>
      </w:r>
      <w:r>
        <w:rPr>
          <w:rStyle w:val="VerbatimChar"/>
          <w:color w:val="57606A"/>
          <w:sz w:val="20"/>
          <w:szCs w:val="20"/>
        </w:rPr>
        <w:t xml:space="preserve">stronghold operator raft snapshot inspect</w:t>
      </w:r>
      <w:r>
        <w:t xml:space="preserve">, а также возможность тестового восстановления.</w:t>
      </w:r>
    </w:p>
    <w:p>
      <w:pPr>
        <w:numPr>
          <w:ilvl w:val="0"/>
          <w:numId w:val="1301"/>
        </w:numPr>
        <w:pStyle w:val="Compact"/>
      </w:pPr>
      <w:r>
        <w:t xml:space="preserve">Для production-сред используйте внешнее объектное хранилище вместо локального диска, если это возможно.</w:t>
      </w:r>
    </w:p>
    <w:bookmarkEnd w:id="608"/>
    <w:bookmarkEnd w:id="609"/>
    <w:bookmarkStart w:id="614" w:name="X57335af792a83c2eef4599c186f8e95afee68b6"/>
    <w:p>
      <w:pPr>
        <w:pStyle w:val="Heading1"/>
      </w:pPr>
      <w:r>
        <w:t xml:space="preserve">Создание снимка</w:t>
      </w:r>
    </w:p>
    <w:p>
      <w:pPr>
        <w:pStyle w:val="FirstParagraph"/>
      </w:pPr>
      <w:r>
        <w:t xml:space="preserve">Ручной снимок позволяет сохранить текущее состояние встроенного хранилища Stronghold в файл и использовать его как резервную копию.</w:t>
      </w:r>
    </w:p>
    <w:bookmarkStart w:id="610" w:name="Xfc697a74d8dcbe70f5d7efc3794928b2d179ee1"/>
    <w:p>
      <w:pPr>
        <w:pStyle w:val="Heading2"/>
      </w:pPr>
      <w:r>
        <w:t xml:space="preserve">Перед началом</w:t>
      </w:r>
    </w:p>
    <w:p>
      <w:pPr>
        <w:numPr>
          <w:ilvl w:val="0"/>
          <w:numId w:val="1302"/>
        </w:numPr>
        <w:pStyle w:val="Compact"/>
      </w:pPr>
      <w:r>
        <w:t xml:space="preserve">Убедитесь, что Stronghold использует встроенное Raft-хранилище.</w:t>
      </w:r>
    </w:p>
    <w:p>
      <w:pPr>
        <w:numPr>
          <w:ilvl w:val="0"/>
          <w:numId w:val="1302"/>
        </w:numPr>
        <w:pStyle w:val="Compact"/>
      </w:pPr>
      <w:r>
        <w:t xml:space="preserve">Убедитесь, что Raft используется как основной storage backend, а не только как</w:t>
      </w:r>
      <w:r>
        <w:t xml:space="preserve"> </w:t>
      </w:r>
      <w:r>
        <w:rPr>
          <w:rStyle w:val="VerbatimChar"/>
          <w:color w:val="57606A"/>
          <w:sz w:val="20"/>
          <w:szCs w:val="20"/>
        </w:rPr>
        <w:t xml:space="preserve">ha_storage</w:t>
      </w:r>
      <w:r>
        <w:t xml:space="preserve">.</w:t>
      </w:r>
    </w:p>
    <w:p>
      <w:pPr>
        <w:numPr>
          <w:ilvl w:val="0"/>
          <w:numId w:val="1302"/>
        </w:numPr>
        <w:pStyle w:val="Compact"/>
      </w:pPr>
      <w:r>
        <w:t xml:space="preserve">Проверьте, что у вас есть административный доступ к кластеру.</w:t>
      </w:r>
    </w:p>
    <w:p>
      <w:pPr>
        <w:numPr>
          <w:ilvl w:val="0"/>
          <w:numId w:val="1302"/>
        </w:numPr>
        <w:pStyle w:val="Compact"/>
      </w:pPr>
      <w:r>
        <w:t xml:space="preserve">Подготовьте безопасное место для хранения файла снимка вне production-контура.</w:t>
      </w:r>
    </w:p>
    <w:p>
      <w:pPr>
        <w:numPr>
          <w:ilvl w:val="0"/>
          <w:numId w:val="1302"/>
        </w:numPr>
        <w:pStyle w:val="Compact"/>
      </w:pPr>
      <w:r>
        <w:t xml:space="preserve">Заранее убедитесь, что при необходимости сможете связаться с держателями unseal- или recovery-ключей.</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Команда</w:t>
            </w:r>
            <w:r>
              <w:t xml:space="preserve"> </w:t>
            </w:r>
            <w:r>
              <w:rPr>
                <w:rStyle w:val="VerbatimChar"/>
                <w:color w:val="57606A"/>
                <w:sz w:val="20"/>
                <w:szCs w:val="20"/>
              </w:rPr>
              <w:t xml:space="preserve">stronghold operator raft snapshot save</w:t>
            </w:r>
            <w:r>
              <w:t xml:space="preserve"> </w:t>
            </w:r>
            <w:r>
              <w:t xml:space="preserve">применима только к кластерам с интегрированным Raft-хранилищем. Если Stronghold использует</w:t>
            </w:r>
            <w:r>
              <w:t xml:space="preserve"> </w:t>
            </w:r>
            <w:r>
              <w:rPr>
                <w:rStyle w:val="VerbatimChar"/>
                <w:color w:val="57606A"/>
                <w:sz w:val="20"/>
                <w:szCs w:val="20"/>
              </w:rPr>
              <w:t xml:space="preserve">etcd</w:t>
            </w:r>
            <w:r>
              <w:t xml:space="preserve">,</w:t>
            </w:r>
            <w:r>
              <w:t xml:space="preserve"> </w:t>
            </w:r>
            <w:r>
              <w:rPr>
                <w:rStyle w:val="VerbatimChar"/>
                <w:color w:val="57606A"/>
                <w:sz w:val="20"/>
                <w:szCs w:val="20"/>
              </w:rPr>
              <w:t xml:space="preserve">postgresql</w:t>
            </w:r>
            <w:r>
              <w:t xml:space="preserve"> </w:t>
            </w:r>
            <w:r>
              <w:t xml:space="preserve">или другой внешний backend, резервную копию нужно выполнять средствами самого хранилища.</w:t>
            </w:r>
          </w:p>
        </w:tc>
      </w:tr>
    </w:tbl>
    <w:bookmarkEnd w:id="610"/>
    <w:bookmarkStart w:id="611" w:name="Xaa1332e285bf7e6d99d450adf08d52ec9cf8306"/>
    <w:p>
      <w:pPr>
        <w:pStyle w:val="Heading2"/>
      </w:pPr>
      <w:r>
        <w:t xml:space="preserve">Сохранение снимка через CLI</w:t>
      </w:r>
    </w:p>
    <w:p>
      <w:pPr>
        <w:pStyle w:val="FirstParagraph"/>
      </w:pPr>
      <w:r>
        <w:t xml:space="preserve">Для создания снимка используйте команду:</w:t>
      </w:r>
    </w:p>
    <w:p>
      <w:pPr>
        <w:pStyle w:val="SourceCode"/>
      </w:pPr>
      <w:r>
        <w:rPr>
          <w:rStyle w:val="VerbatimChar"/>
          <w:color w:val="57606A"/>
          <w:sz w:val="20"/>
          <w:szCs w:val="20"/>
        </w:rPr>
        <w:t xml:space="preserve">d8 stronghold operator raft snapshot save backup.snap</w:t>
      </w:r>
    </w:p>
    <w:p>
      <w:pPr>
        <w:pStyle w:val="FirstParagraph"/>
      </w:pPr>
      <w:r>
        <w:t xml:space="preserve">В результате Stronghold сохранит снимок в локальный файл</w:t>
      </w:r>
      <w:r>
        <w:t xml:space="preserve"> </w:t>
      </w:r>
      <w:r>
        <w:rPr>
          <w:rStyle w:val="VerbatimChar"/>
          <w:color w:val="57606A"/>
          <w:sz w:val="20"/>
          <w:szCs w:val="20"/>
        </w:rPr>
        <w:t xml:space="preserve">backup.snap</w:t>
      </w:r>
      <w:r>
        <w:t xml:space="preserve">.</w:t>
      </w:r>
    </w:p>
    <w:p>
      <w:pPr>
        <w:pStyle w:val="BodyText"/>
      </w:pPr>
      <w:r>
        <w:t xml:space="preserve">После создания резервной копии рекомендуется выполнить</w:t>
      </w:r>
      <w:r>
        <w:t xml:space="preserve"> </w:t>
      </w:r>
      <w:hyperlink w:anchor="Xa120aec09c9ec60e3cc29f3859a138253538586">
        <w:r>
          <w:rPr>
            <w:rStyle w:val="Hyperlink"/>
          </w:rPr>
          <w:t xml:space="preserve">проверку снимка</w:t>
        </w:r>
      </w:hyperlink>
      <w:r>
        <w:t xml:space="preserve">, чтобы убедиться, что файл читается и содержит ожидаемую структуру данных.</w:t>
      </w:r>
    </w:p>
    <w:bookmarkEnd w:id="611"/>
    <w:bookmarkStart w:id="612" w:name="X806432a92aedd2412c3dbdb69bd4906c28adae5"/>
    <w:p>
      <w:pPr>
        <w:pStyle w:val="Heading2"/>
      </w:pPr>
      <w:r>
        <w:t xml:space="preserve">Сохранение снимка через API</w:t>
      </w:r>
    </w:p>
    <w:p>
      <w:pPr>
        <w:pStyle w:val="FirstParagraph"/>
      </w:pPr>
      <w:r>
        <w:t xml:space="preserve">Для создания снимка через API используйте endpoint</w:t>
      </w:r>
      <w:r>
        <w:t xml:space="preserve"> </w:t>
      </w:r>
      <w:r>
        <w:rPr>
          <w:rStyle w:val="VerbatimChar"/>
          <w:color w:val="57606A"/>
          <w:sz w:val="20"/>
          <w:szCs w:val="20"/>
        </w:rPr>
        <w:t xml:space="preserve">GET /sys/storage/raft/snapshot</w:t>
      </w:r>
      <w:r>
        <w:t xml:space="preserve">:</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--request GET \</w:t>
      </w:r>
      <w:r>
        <w:rPr>
          <w:color w:val="57606A"/>
          <w:sz w:val="20"/>
          <w:szCs w:val="20"/>
        </w:rPr>
        <w:br/>
      </w:r>
      <w:r>
        <w:rPr>
          <w:rStyle w:val="VerbatimChar"/>
          <w:color w:val="57606A"/>
          <w:sz w:val="20"/>
          <w:szCs w:val="20"/>
        </w:rPr>
        <w:t xml:space="preserve">  --header "X-Vault-Token: ${VAULT_TOKEN}" \</w:t>
      </w:r>
      <w:r>
        <w:rPr>
          <w:color w:val="57606A"/>
          <w:sz w:val="20"/>
          <w:szCs w:val="20"/>
        </w:rPr>
        <w:br/>
      </w:r>
      <w:r>
        <w:rPr>
          <w:rStyle w:val="VerbatimChar"/>
          <w:color w:val="57606A"/>
          <w:sz w:val="20"/>
          <w:szCs w:val="20"/>
        </w:rPr>
        <w:t xml:space="preserve">  "${VAULT_ADDR}/v1/sys/storage/raft/snapshot" &gt; backup.snap</w:t>
      </w:r>
    </w:p>
    <w:bookmarkEnd w:id="612"/>
    <w:bookmarkStart w:id="613" w:name="Xcb9a6f482ab7ebd863ae4aa59dee828ccc89784"/>
    <w:p>
      <w:pPr>
        <w:pStyle w:val="Heading2"/>
      </w:pPr>
      <w:r>
        <w:t xml:space="preserve">Практические рекомендации</w:t>
      </w:r>
    </w:p>
    <w:p>
      <w:pPr>
        <w:numPr>
          <w:ilvl w:val="0"/>
          <w:numId w:val="1303"/>
        </w:numPr>
        <w:pStyle w:val="Compact"/>
      </w:pPr>
      <w:r>
        <w:t xml:space="preserve">Сохраняйте файл снимка в место, доступ к которому ограничен.</w:t>
      </w:r>
    </w:p>
    <w:p>
      <w:pPr>
        <w:numPr>
          <w:ilvl w:val="0"/>
          <w:numId w:val="1303"/>
        </w:numPr>
        <w:pStyle w:val="Compact"/>
      </w:pPr>
      <w:r>
        <w:t xml:space="preserve">После создания снимка выполняйте</w:t>
      </w:r>
      <w:r>
        <w:t xml:space="preserve"> </w:t>
      </w:r>
      <w:r>
        <w:rPr>
          <w:rStyle w:val="VerbatimChar"/>
          <w:color w:val="57606A"/>
          <w:sz w:val="20"/>
          <w:szCs w:val="20"/>
        </w:rPr>
        <w:t xml:space="preserve">stronghold operator raft snapshot inspect</w:t>
      </w:r>
      <w:r>
        <w:t xml:space="preserve"> </w:t>
      </w:r>
      <w:r>
        <w:t xml:space="preserve">или используйте страницу</w:t>
      </w:r>
      <w:r>
        <w:t xml:space="preserve"> </w:t>
      </w:r>
      <w:hyperlink w:anchor="Xa120aec09c9ec60e3cc29f3859a138253538586">
        <w:r>
          <w:rPr>
            <w:rStyle w:val="Hyperlink"/>
          </w:rPr>
          <w:t xml:space="preserve">Проверка снимка</w:t>
        </w:r>
      </w:hyperlink>
      <w:r>
        <w:t xml:space="preserve"> </w:t>
      </w:r>
      <w:r>
        <w:t xml:space="preserve">как базовую валидацию резервной копии.</w:t>
      </w:r>
    </w:p>
    <w:p>
      <w:pPr>
        <w:numPr>
          <w:ilvl w:val="0"/>
          <w:numId w:val="1303"/>
        </w:numPr>
        <w:pStyle w:val="Compact"/>
      </w:pPr>
      <w:r>
        <w:t xml:space="preserve">Для регулярного резервного копирования используйте</w:t>
      </w:r>
      <w:r>
        <w:t xml:space="preserve"> </w:t>
      </w:r>
      <w:hyperlink w:anchor="X9d6fe5521241e6db57b613d3da6f9b42161899e">
        <w:r>
          <w:rPr>
            <w:rStyle w:val="Hyperlink"/>
          </w:rPr>
          <w:t xml:space="preserve">автоматические снимки</w:t>
        </w:r>
      </w:hyperlink>
      <w:r>
        <w:t xml:space="preserve">.</w:t>
      </w:r>
    </w:p>
    <w:p>
      <w:pPr>
        <w:numPr>
          <w:ilvl w:val="0"/>
          <w:numId w:val="1303"/>
        </w:numPr>
        <w:pStyle w:val="Compact"/>
      </w:pPr>
      <w:r>
        <w:t xml:space="preserve">Если кластер участвует в схемах репликации, продумайте отдельную стратегию резервного копирования для каждого контура.</w:t>
      </w:r>
    </w:p>
    <w:bookmarkEnd w:id="613"/>
    <w:bookmarkEnd w:id="614"/>
    <w:bookmarkStart w:id="625" w:name="X7b9c0029b56e6d76f630bebd5cfdd6a8b615f8d"/>
    <w:p>
      <w:pPr>
        <w:pStyle w:val="Heading1"/>
      </w:pPr>
      <w:r>
        <w:t xml:space="preserve">Проверка снимка</w:t>
      </w:r>
    </w:p>
    <w:p>
      <w:pPr>
        <w:pStyle w:val="FirstParagraph"/>
      </w:pPr>
      <w:r>
        <w:t xml:space="preserve">Команда</w:t>
      </w:r>
      <w:r>
        <w:t xml:space="preserve"> </w:t>
      </w:r>
      <w:r>
        <w:rPr>
          <w:rStyle w:val="VerbatimChar"/>
          <w:color w:val="57606A"/>
          <w:sz w:val="20"/>
          <w:szCs w:val="20"/>
        </w:rPr>
        <w:t xml:space="preserve">stronghold operator raft snapshot inspect</w:t>
      </w:r>
      <w:r>
        <w:t xml:space="preserve"> </w:t>
      </w:r>
      <w:r>
        <w:t xml:space="preserve">позволяет проверить и проанализировать уже созданный файл снимка без восстановления его в кластер.</w:t>
      </w:r>
    </w:p>
    <w:p>
      <w:pPr>
        <w:pStyle w:val="BodyText"/>
      </w:pPr>
      <w:r>
        <w:t xml:space="preserve">В отличие от</w:t>
      </w:r>
      <w:r>
        <w:t xml:space="preserve"> </w:t>
      </w:r>
      <w:r>
        <w:rPr>
          <w:rStyle w:val="VerbatimChar"/>
          <w:color w:val="57606A"/>
          <w:sz w:val="20"/>
          <w:szCs w:val="20"/>
        </w:rPr>
        <w:t xml:space="preserve">snapshot save</w:t>
      </w:r>
      <w:r>
        <w:t xml:space="preserve"> </w:t>
      </w:r>
      <w:r>
        <w:t xml:space="preserve">и</w:t>
      </w:r>
      <w:r>
        <w:t xml:space="preserve"> </w:t>
      </w:r>
      <w:r>
        <w:rPr>
          <w:rStyle w:val="VerbatimChar"/>
          <w:color w:val="57606A"/>
          <w:sz w:val="20"/>
          <w:szCs w:val="20"/>
        </w:rPr>
        <w:t xml:space="preserve">snapshot restore</w:t>
      </w:r>
      <w:r>
        <w:t xml:space="preserve">, эта команда работает</w:t>
      </w:r>
      <w:r>
        <w:t xml:space="preserve"> </w:t>
      </w:r>
      <w:r>
        <w:rPr>
          <w:bCs/>
          <w:b/>
        </w:rPr>
        <w:t xml:space="preserve">локально</w:t>
      </w:r>
      <w:r>
        <w:t xml:space="preserve"> </w:t>
      </w:r>
      <w:r>
        <w:t xml:space="preserve">и не требует подключения к работающему серверу Stronghold. Это делает её удобной для валидации резервных копий, первичной диагностики и анализа содержимого снимка перед восстановлением.</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Команда</w:t>
            </w:r>
            <w:r>
              <w:t xml:space="preserve"> </w:t>
            </w:r>
            <w:r>
              <w:rPr>
                <w:rStyle w:val="VerbatimChar"/>
                <w:color w:val="57606A"/>
                <w:sz w:val="20"/>
                <w:szCs w:val="20"/>
              </w:rPr>
              <w:t xml:space="preserve">inspect</w:t>
            </w:r>
            <w:r>
              <w:t xml:space="preserve"> </w:t>
            </w:r>
            <w:r>
              <w:t xml:space="preserve">относится к снимкам интегрированного Raft-хранилища. Если Stronghold использует</w:t>
            </w:r>
            <w:r>
              <w:t xml:space="preserve"> </w:t>
            </w:r>
            <w:r>
              <w:rPr>
                <w:rStyle w:val="VerbatimChar"/>
                <w:color w:val="57606A"/>
                <w:sz w:val="20"/>
                <w:szCs w:val="20"/>
              </w:rPr>
              <w:t xml:space="preserve">etcd</w:t>
            </w:r>
            <w:r>
              <w:t xml:space="preserve">,</w:t>
            </w:r>
            <w:r>
              <w:t xml:space="preserve"> </w:t>
            </w:r>
            <w:r>
              <w:rPr>
                <w:rStyle w:val="VerbatimChar"/>
                <w:color w:val="57606A"/>
                <w:sz w:val="20"/>
                <w:szCs w:val="20"/>
              </w:rPr>
              <w:t xml:space="preserve">postgresql</w:t>
            </w:r>
            <w:r>
              <w:t xml:space="preserve"> </w:t>
            </w:r>
            <w:r>
              <w:t xml:space="preserve">или другой внешний backend, проверку резервной копии нужно выполнять средствами соответствующего хранилища.</w:t>
            </w:r>
          </w:p>
        </w:tc>
      </w:tr>
    </w:tbl>
    <w:bookmarkStart w:id="615" w:name="X8b51862be9538910698aae53d01576d1f56276f"/>
    <w:p>
      <w:pPr>
        <w:pStyle w:val="Heading2"/>
      </w:pPr>
      <w:r>
        <w:t xml:space="preserve">Базовое использование</w:t>
      </w:r>
    </w:p>
    <w:p>
      <w:pPr>
        <w:pStyle w:val="SourceCode"/>
      </w:pPr>
      <w:r>
        <w:rPr>
          <w:rStyle w:val="VerbatimChar"/>
          <w:color w:val="57606A"/>
          <w:sz w:val="20"/>
          <w:szCs w:val="20"/>
        </w:rPr>
        <w:t xml:space="preserve">stronghold operator raft snapshot inspect &lt;snapshot_file&gt;</w:t>
      </w:r>
    </w:p>
    <w:p>
      <w:pPr>
        <w:pStyle w:val="FirstParagraph"/>
      </w:pPr>
      <w:r>
        <w:t xml:space="preserve">Пример:</w:t>
      </w:r>
    </w:p>
    <w:p>
      <w:pPr>
        <w:pStyle w:val="SourceCode"/>
      </w:pPr>
      <w:r>
        <w:rPr>
          <w:rStyle w:val="VerbatimChar"/>
          <w:color w:val="57606A"/>
          <w:sz w:val="20"/>
          <w:szCs w:val="20"/>
        </w:rPr>
        <w:t xml:space="preserve">stronghold operator raft snapshot inspect raft.snap</w:t>
      </w:r>
    </w:p>
    <w:p>
      <w:pPr>
        <w:pStyle w:val="FirstParagraph"/>
      </w:pPr>
      <w:r>
        <w:t xml:space="preserve">Команда выводит сводную информацию о снимке и таблицу с количеством ключей и их суммарным размером по группам.</w:t>
      </w:r>
    </w:p>
    <w:bookmarkEnd w:id="615"/>
    <w:bookmarkStart w:id="616" w:name="X06de47d984358b725236b0851a0bb5be01406e4"/>
    <w:p>
      <w:pPr>
        <w:pStyle w:val="Heading2"/>
      </w:pPr>
      <w:r>
        <w:t xml:space="preserve">Что показывает команда</w:t>
      </w:r>
    </w:p>
    <w:p>
      <w:pPr>
        <w:pStyle w:val="FirstParagraph"/>
      </w:pPr>
      <w:r>
        <w:t xml:space="preserve">В стандартном выводе отображаются:</w:t>
      </w:r>
    </w:p>
    <w:p>
      <w:pPr>
        <w:numPr>
          <w:ilvl w:val="0"/>
          <w:numId w:val="1304"/>
        </w:numPr>
        <w:pStyle w:val="Compact"/>
      </w:pPr>
      <w:r>
        <w:t xml:space="preserve">метаданные снимка, включая</w:t>
      </w:r>
      <w:r>
        <w:t xml:space="preserve"> </w:t>
      </w:r>
      <w:r>
        <w:rPr>
          <w:rStyle w:val="VerbatimChar"/>
          <w:color w:val="57606A"/>
          <w:sz w:val="20"/>
          <w:szCs w:val="20"/>
        </w:rPr>
        <w:t xml:space="preserve">ID</w:t>
      </w:r>
      <w:r>
        <w:t xml:space="preserve">,</w:t>
      </w:r>
      <w:r>
        <w:t xml:space="preserve"> </w:t>
      </w:r>
      <w:r>
        <w:rPr>
          <w:rStyle w:val="VerbatimChar"/>
          <w:color w:val="57606A"/>
          <w:sz w:val="20"/>
          <w:szCs w:val="20"/>
        </w:rPr>
        <w:t xml:space="preserve">Size</w:t>
      </w:r>
      <w:r>
        <w:t xml:space="preserve">,</w:t>
      </w:r>
      <w:r>
        <w:t xml:space="preserve"> </w:t>
      </w:r>
      <w:r>
        <w:rPr>
          <w:rStyle w:val="VerbatimChar"/>
          <w:color w:val="57606A"/>
          <w:sz w:val="20"/>
          <w:szCs w:val="20"/>
        </w:rPr>
        <w:t xml:space="preserve">Index</w:t>
      </w:r>
      <w:r>
        <w:t xml:space="preserve">,</w:t>
      </w:r>
      <w:r>
        <w:t xml:space="preserve"> </w:t>
      </w:r>
      <w:r>
        <w:rPr>
          <w:rStyle w:val="VerbatimChar"/>
          <w:color w:val="57606A"/>
          <w:sz w:val="20"/>
          <w:szCs w:val="20"/>
        </w:rPr>
        <w:t xml:space="preserve">Term</w:t>
      </w:r>
      <w:r>
        <w:t xml:space="preserve"> </w:t>
      </w:r>
      <w:r>
        <w:t xml:space="preserve">и</w:t>
      </w:r>
      <w:r>
        <w:t xml:space="preserve"> </w:t>
      </w:r>
      <w:r>
        <w:rPr>
          <w:rStyle w:val="VerbatimChar"/>
          <w:color w:val="57606A"/>
          <w:sz w:val="20"/>
          <w:szCs w:val="20"/>
        </w:rPr>
        <w:t xml:space="preserve">Version</w:t>
      </w:r>
      <w:r>
        <w:t xml:space="preserve">;</w:t>
      </w:r>
    </w:p>
    <w:p>
      <w:pPr>
        <w:numPr>
          <w:ilvl w:val="0"/>
          <w:numId w:val="1304"/>
        </w:numPr>
        <w:pStyle w:val="Compact"/>
      </w:pPr>
      <w:r>
        <w:t xml:space="preserve">сгруппированные ключи хранилища;</w:t>
      </w:r>
    </w:p>
    <w:p>
      <w:pPr>
        <w:numPr>
          <w:ilvl w:val="0"/>
          <w:numId w:val="1304"/>
        </w:numPr>
        <w:pStyle w:val="Compact"/>
      </w:pPr>
      <w:r>
        <w:t xml:space="preserve">количество ключей в каждой группе;</w:t>
      </w:r>
    </w:p>
    <w:p>
      <w:pPr>
        <w:numPr>
          <w:ilvl w:val="0"/>
          <w:numId w:val="1304"/>
        </w:numPr>
        <w:pStyle w:val="Compact"/>
      </w:pPr>
      <w:r>
        <w:t xml:space="preserve">суммарный размер данных в каждой группе.</w:t>
      </w:r>
    </w:p>
    <w:p>
      <w:pPr>
        <w:pStyle w:val="FirstParagraph"/>
      </w:pPr>
      <w:r>
        <w:t xml:space="preserve">Пример сокращённого вывода:</w:t>
      </w:r>
    </w:p>
    <w:p>
      <w:pPr>
        <w:pStyle w:val="SourceCode"/>
      </w:pPr>
      <w:r>
        <w:rPr>
          <w:rStyle w:val="VerbatimChar"/>
          <w:color w:val="57606A"/>
          <w:sz w:val="20"/>
          <w:szCs w:val="20"/>
        </w:rPr>
        <w:t xml:space="preserve">ID           bolt-snapshot</w:t>
      </w:r>
      <w:r>
        <w:rPr>
          <w:color w:val="57606A"/>
          <w:sz w:val="20"/>
          <w:szCs w:val="20"/>
        </w:rPr>
        <w:br/>
      </w:r>
      <w:r>
        <w:rPr>
          <w:rStyle w:val="VerbatimChar"/>
          <w:color w:val="57606A"/>
          <w:sz w:val="20"/>
          <w:szCs w:val="20"/>
        </w:rPr>
        <w:t xml:space="preserve">Size         93290</w:t>
      </w:r>
      <w:r>
        <w:rPr>
          <w:color w:val="57606A"/>
          <w:sz w:val="20"/>
          <w:szCs w:val="20"/>
        </w:rPr>
        <w:br/>
      </w:r>
      <w:r>
        <w:rPr>
          <w:rStyle w:val="VerbatimChar"/>
          <w:color w:val="57606A"/>
          <w:sz w:val="20"/>
          <w:szCs w:val="20"/>
        </w:rPr>
        <w:t xml:space="preserve">Index        8957</w:t>
      </w:r>
      <w:r>
        <w:rPr>
          <w:color w:val="57606A"/>
          <w:sz w:val="20"/>
          <w:szCs w:val="20"/>
        </w:rPr>
        <w:br/>
      </w:r>
      <w:r>
        <w:rPr>
          <w:rStyle w:val="VerbatimChar"/>
          <w:color w:val="57606A"/>
          <w:sz w:val="20"/>
          <w:szCs w:val="20"/>
        </w:rPr>
        <w:t xml:space="preserve">Term         11</w:t>
      </w:r>
      <w:r>
        <w:rPr>
          <w:color w:val="57606A"/>
          <w:sz w:val="20"/>
          <w:szCs w:val="20"/>
        </w:rPr>
        <w:br/>
      </w:r>
      <w:r>
        <w:rPr>
          <w:rStyle w:val="VerbatimChar"/>
          <w:color w:val="57606A"/>
          <w:sz w:val="20"/>
          <w:szCs w:val="20"/>
        </w:rPr>
        <w:t xml:space="preserve">Version      1</w:t>
      </w:r>
      <w:r>
        <w:rPr>
          <w:color w:val="57606A"/>
          <w:sz w:val="20"/>
          <w:szCs w:val="20"/>
        </w:rPr>
        <w:br/>
      </w:r>
      <w:r>
        <w:rPr>
          <w:color w:val="57606A"/>
          <w:sz w:val="20"/>
          <w:szCs w:val="20"/>
        </w:rPr>
        <w:br/>
      </w:r>
      <w:r>
        <w:rPr>
          <w:rStyle w:val="VerbatimChar"/>
          <w:color w:val="57606A"/>
          <w:sz w:val="20"/>
          <w:szCs w:val="20"/>
        </w:rPr>
        <w:t xml:space="preserve">Key Name                                          Count      Size</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wal/logs                                          54         9 KB</w:t>
      </w:r>
      <w:r>
        <w:rPr>
          <w:color w:val="57606A"/>
          <w:sz w:val="20"/>
          <w:szCs w:val="20"/>
        </w:rPr>
        <w:br/>
      </w:r>
      <w:r>
        <w:rPr>
          <w:rStyle w:val="VerbatimChar"/>
          <w:color w:val="57606A"/>
          <w:sz w:val="20"/>
          <w:szCs w:val="20"/>
        </w:rPr>
        <w:t xml:space="preserve">index/pages                                       14         26.1 KB</w:t>
      </w:r>
      <w:r>
        <w:rPr>
          <w:color w:val="57606A"/>
          <w:sz w:val="20"/>
          <w:szCs w:val="20"/>
        </w:rPr>
        <w:br/>
      </w:r>
      <w:r>
        <w:rPr>
          <w:rStyle w:val="VerbatimChar"/>
          <w:color w:val="57606A"/>
          <w:sz w:val="20"/>
          <w:szCs w:val="20"/>
        </w:rPr>
        <w:t xml:space="preserve">sys/policy                                        3          3.4 KB</w:t>
      </w:r>
      <w:r>
        <w:rPr>
          <w:color w:val="57606A"/>
          <w:sz w:val="20"/>
          <w:szCs w:val="20"/>
        </w:rPr>
        <w:br/>
      </w:r>
      <w:r>
        <w:rPr>
          <w:rStyle w:val="VerbatimChar"/>
          <w:color w:val="57606A"/>
          <w:sz w:val="20"/>
          <w:szCs w:val="20"/>
        </w:rPr>
        <w:t xml:space="preserve">core/cluster                                      2          236 B</w:t>
      </w:r>
    </w:p>
    <w:bookmarkEnd w:id="616"/>
    <w:bookmarkStart w:id="617" w:name="X821d89b4dfb672ed4289e8896d36f2738b47bf9"/>
    <w:p>
      <w:pPr>
        <w:pStyle w:val="Heading2"/>
      </w:pPr>
      <w:r>
        <w:t xml:space="preserve">Основные флаги</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Флаг</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-details</w:t>
            </w:r>
          </w:p>
        </w:tc>
        <w:tc>
          <w:tcPr/>
          <w:p>
            <w:pPr>
              <w:pStyle w:val="Compact"/>
              <w:jc w:val="left"/>
            </w:pPr>
            <w:r>
              <w:t xml:space="preserve">Включает детальный анализ ключей и вывод таблицы групп. По умолчанию включён.</w:t>
            </w:r>
          </w:p>
        </w:tc>
      </w:tr>
      <w:tr>
        <w:tc>
          <w:tcPr/>
          <w:p>
            <w:pPr>
              <w:pStyle w:val="Compact"/>
              <w:jc w:val="left"/>
            </w:pPr>
            <w:r>
              <w:rPr>
                <w:rStyle w:val="VerbatimChar"/>
                <w:color w:val="57606A"/>
                <w:sz w:val="20"/>
                <w:szCs w:val="20"/>
              </w:rPr>
              <w:t xml:space="preserve">-depth</w:t>
            </w:r>
          </w:p>
        </w:tc>
        <w:tc>
          <w:tcPr/>
          <w:p>
            <w:pPr>
              <w:pStyle w:val="Compact"/>
              <w:jc w:val="left"/>
            </w:pPr>
            <w:r>
              <w:t xml:space="preserve">Управляет глубиной группировки ключей по сегментам пути.</w:t>
            </w:r>
          </w:p>
        </w:tc>
      </w:tr>
      <w:tr>
        <w:tc>
          <w:tcPr/>
          <w:p>
            <w:pPr>
              <w:pStyle w:val="Compact"/>
              <w:jc w:val="left"/>
            </w:pPr>
            <w:r>
              <w:rPr>
                <w:rStyle w:val="VerbatimChar"/>
                <w:color w:val="57606A"/>
                <w:sz w:val="20"/>
                <w:szCs w:val="20"/>
              </w:rPr>
              <w:t xml:space="preserve">-filter</w:t>
            </w:r>
          </w:p>
        </w:tc>
        <w:tc>
          <w:tcPr/>
          <w:p>
            <w:pPr>
              <w:pStyle w:val="Compact"/>
              <w:jc w:val="left"/>
            </w:pPr>
            <w:r>
              <w:t xml:space="preserve">Показывает только ключи с указанным префиксом.</w:t>
            </w:r>
          </w:p>
        </w:tc>
      </w:tr>
      <w:tr>
        <w:tc>
          <w:tcPr/>
          <w:p>
            <w:pPr>
              <w:pStyle w:val="Compact"/>
              <w:jc w:val="left"/>
            </w:pPr>
            <w:r>
              <w:rPr>
                <w:rStyle w:val="VerbatimChar"/>
                <w:color w:val="57606A"/>
                <w:sz w:val="20"/>
                <w:szCs w:val="20"/>
              </w:rPr>
              <w:t xml:space="preserve">-format</w:t>
            </w:r>
          </w:p>
        </w:tc>
        <w:tc>
          <w:tcPr/>
          <w:p>
            <w:pPr>
              <w:pStyle w:val="Compact"/>
              <w:jc w:val="left"/>
            </w:pPr>
            <w:r>
              <w:t xml:space="preserve">Формат вывода:</w:t>
            </w:r>
            <w:r>
              <w:t xml:space="preserve"> </w:t>
            </w:r>
            <w:r>
              <w:rPr>
                <w:rStyle w:val="VerbatimChar"/>
                <w:color w:val="57606A"/>
                <w:sz w:val="20"/>
                <w:szCs w:val="20"/>
              </w:rPr>
              <w:t xml:space="preserve">table</w:t>
            </w:r>
            <w:r>
              <w:t xml:space="preserve"> </w:t>
            </w:r>
            <w:r>
              <w:t xml:space="preserve">или</w:t>
            </w:r>
            <w:r>
              <w:t xml:space="preserve"> </w:t>
            </w:r>
            <w:r>
              <w:rPr>
                <w:rStyle w:val="VerbatimChar"/>
                <w:color w:val="57606A"/>
                <w:sz w:val="20"/>
                <w:szCs w:val="20"/>
              </w:rPr>
              <w:t xml:space="preserve">json</w:t>
            </w:r>
            <w:r>
              <w:t xml:space="preserve">.</w:t>
            </w:r>
          </w:p>
        </w:tc>
      </w:tr>
      <w:tr>
        <w:tc>
          <w:tcPr/>
          <w:p>
            <w:pPr>
              <w:pStyle w:val="Compact"/>
              <w:jc w:val="left"/>
            </w:pPr>
            <w:r>
              <w:rPr>
                <w:rStyle w:val="VerbatimChar"/>
                <w:color w:val="57606A"/>
                <w:sz w:val="20"/>
                <w:szCs w:val="20"/>
              </w:rPr>
              <w:t xml:space="preserve">-validate</w:t>
            </w:r>
          </w:p>
        </w:tc>
        <w:tc>
          <w:tcPr/>
          <w:p>
            <w:pPr>
              <w:pStyle w:val="Compact"/>
              <w:jc w:val="left"/>
            </w:pPr>
            <w:r>
              <w:t xml:space="preserve">Выполняет дополнительную проверку консистентности снимка.</w:t>
            </w:r>
          </w:p>
        </w:tc>
      </w:tr>
    </w:tbl>
    <w:bookmarkEnd w:id="617"/>
    <w:bookmarkStart w:id="622" w:name="X87bd1f3a1bc0f6594ed2f6a4c98a1edf6f56a85"/>
    <w:p>
      <w:pPr>
        <w:pStyle w:val="Heading2"/>
      </w:pPr>
      <w:r>
        <w:t xml:space="preserve">Полезные сценарии</w:t>
      </w:r>
    </w:p>
    <w:bookmarkStart w:id="618" w:name="Xed67c645fd3c61f02abf005630cde5faf4d4592"/>
    <w:p>
      <w:pPr>
        <w:pStyle w:val="Heading3"/>
      </w:pPr>
      <w:r>
        <w:t xml:space="preserve">Быстрая проверка после создания резервной копии</w:t>
      </w:r>
    </w:p>
    <w:p>
      <w:pPr>
        <w:pStyle w:val="FirstParagraph"/>
      </w:pPr>
      <w:r>
        <w:t xml:space="preserve">Сразу после создания снимка можно проверить, что файл читается и содержит ожидаемые данные:</w:t>
      </w:r>
    </w:p>
    <w:p>
      <w:pPr>
        <w:pStyle w:val="SourceCode"/>
      </w:pPr>
      <w:r>
        <w:rPr>
          <w:rStyle w:val="VerbatimChar"/>
          <w:color w:val="57606A"/>
          <w:sz w:val="20"/>
          <w:szCs w:val="20"/>
        </w:rPr>
        <w:t xml:space="preserve">stronghold operator raft snapshot save /backup/raft.snap</w:t>
      </w:r>
      <w:r>
        <w:rPr>
          <w:color w:val="57606A"/>
          <w:sz w:val="20"/>
          <w:szCs w:val="20"/>
        </w:rPr>
        <w:br/>
      </w:r>
      <w:r>
        <w:rPr>
          <w:rStyle w:val="VerbatimChar"/>
          <w:color w:val="57606A"/>
          <w:sz w:val="20"/>
          <w:szCs w:val="20"/>
        </w:rPr>
        <w:t xml:space="preserve">stronghold operator raft snapshot inspect /backup/raft.snap</w:t>
      </w:r>
    </w:p>
    <w:bookmarkEnd w:id="618"/>
    <w:bookmarkStart w:id="619" w:name="X2c78dd92dee3cc15cc0bcb281e27c3f70d3f3d3"/>
    <w:p>
      <w:pPr>
        <w:pStyle w:val="Heading3"/>
      </w:pPr>
      <w:r>
        <w:t xml:space="preserve">Проверка консистентности снимка</w:t>
      </w:r>
    </w:p>
    <w:p>
      <w:pPr>
        <w:pStyle w:val="FirstParagraph"/>
      </w:pPr>
      <w:r>
        <w:t xml:space="preserve">Для расширенной проверки используйте флаг</w:t>
      </w:r>
      <w:r>
        <w:t xml:space="preserve"> </w:t>
      </w:r>
      <w:r>
        <w:rPr>
          <w:rStyle w:val="VerbatimChar"/>
          <w:color w:val="57606A"/>
          <w:sz w:val="20"/>
          <w:szCs w:val="20"/>
        </w:rPr>
        <w:t xml:space="preserve">-validate</w:t>
      </w:r>
      <w:r>
        <w:t xml:space="preserve">:</w:t>
      </w:r>
    </w:p>
    <w:p>
      <w:pPr>
        <w:pStyle w:val="SourceCode"/>
      </w:pPr>
      <w:r>
        <w:rPr>
          <w:rStyle w:val="VerbatimChar"/>
          <w:color w:val="57606A"/>
          <w:sz w:val="20"/>
          <w:szCs w:val="20"/>
        </w:rPr>
        <w:t xml:space="preserve">stronghold operator raft snapshot inspect -validate raft.snap</w:t>
      </w:r>
    </w:p>
    <w:p>
      <w:pPr>
        <w:pStyle w:val="FirstParagraph"/>
      </w:pPr>
      <w:r>
        <w:t xml:space="preserve">Такая проверка помогает убедиться, что:</w:t>
      </w:r>
    </w:p>
    <w:p>
      <w:pPr>
        <w:numPr>
          <w:ilvl w:val="0"/>
          <w:numId w:val="1305"/>
        </w:numPr>
        <w:pStyle w:val="Compact"/>
      </w:pPr>
      <w:r>
        <w:t xml:space="preserve">снимок не пустой;</w:t>
      </w:r>
    </w:p>
    <w:p>
      <w:pPr>
        <w:numPr>
          <w:ilvl w:val="0"/>
          <w:numId w:val="1305"/>
        </w:numPr>
        <w:pStyle w:val="Compact"/>
      </w:pPr>
      <w:r>
        <w:t xml:space="preserve">содержимое</w:t>
      </w:r>
      <w:r>
        <w:t xml:space="preserve"> </w:t>
      </w:r>
      <w:r>
        <w:rPr>
          <w:rStyle w:val="VerbatimChar"/>
          <w:color w:val="57606A"/>
          <w:sz w:val="20"/>
          <w:szCs w:val="20"/>
        </w:rPr>
        <w:t xml:space="preserve">state.bin</w:t>
      </w:r>
      <w:r>
        <w:t xml:space="preserve"> </w:t>
      </w:r>
      <w:r>
        <w:t xml:space="preserve">корректно разбирается;</w:t>
      </w:r>
    </w:p>
    <w:p>
      <w:pPr>
        <w:numPr>
          <w:ilvl w:val="0"/>
          <w:numId w:val="1305"/>
        </w:numPr>
        <w:pStyle w:val="Compact"/>
      </w:pPr>
      <w:r>
        <w:t xml:space="preserve">в снимке присутствуют критические пути, например</w:t>
      </w:r>
      <w:r>
        <w:t xml:space="preserve"> </w:t>
      </w:r>
      <w:r>
        <w:rPr>
          <w:rStyle w:val="VerbatimChar"/>
          <w:color w:val="57606A"/>
          <w:sz w:val="20"/>
          <w:szCs w:val="20"/>
        </w:rPr>
        <w:t xml:space="preserve">core</w:t>
      </w:r>
      <w:r>
        <w:t xml:space="preserve"> </w:t>
      </w:r>
      <w:r>
        <w:t xml:space="preserve">и</w:t>
      </w:r>
      <w:r>
        <w:t xml:space="preserve"> </w:t>
      </w:r>
      <w:r>
        <w:rPr>
          <w:rStyle w:val="VerbatimChar"/>
          <w:color w:val="57606A"/>
          <w:sz w:val="20"/>
          <w:szCs w:val="20"/>
        </w:rPr>
        <w:t xml:space="preserve">sys</w:t>
      </w:r>
      <w:r>
        <w:t xml:space="preserve">.</w:t>
      </w:r>
    </w:p>
    <w:p>
      <w:pPr>
        <w:pStyle w:val="FirstParagraph"/>
      </w:pPr>
      <w:r>
        <w:t xml:space="preserve">Это полезно для автоматических проверок резервных копий, но не заменяет полноценного тестового восстановления.</w:t>
      </w:r>
    </w:p>
    <w:bookmarkEnd w:id="619"/>
    <w:bookmarkStart w:id="620" w:name="X6668a1a7822e73a3cf2dcb57a302a3581409a5b"/>
    <w:p>
      <w:pPr>
        <w:pStyle w:val="Heading3"/>
      </w:pPr>
      <w:r>
        <w:t xml:space="preserve">Анализ отдельных префиксов</w:t>
      </w:r>
    </w:p>
    <w:p>
      <w:pPr>
        <w:pStyle w:val="FirstParagraph"/>
      </w:pPr>
      <w:r>
        <w:t xml:space="preserve">Чтобы посмотреть только интересующую часть данных, используйте</w:t>
      </w:r>
      <w:r>
        <w:t xml:space="preserve"> </w:t>
      </w:r>
      <w:r>
        <w:rPr>
          <w:rStyle w:val="VerbatimChar"/>
          <w:color w:val="57606A"/>
          <w:sz w:val="20"/>
          <w:szCs w:val="20"/>
        </w:rPr>
        <w:t xml:space="preserve">-filter</w:t>
      </w:r>
      <w:r>
        <w:t xml:space="preserve"> </w:t>
      </w:r>
      <w:r>
        <w:t xml:space="preserve">и</w:t>
      </w:r>
      <w:r>
        <w:t xml:space="preserve"> </w:t>
      </w:r>
      <w:r>
        <w:rPr>
          <w:rStyle w:val="VerbatimChar"/>
          <w:color w:val="57606A"/>
          <w:sz w:val="20"/>
          <w:szCs w:val="20"/>
        </w:rPr>
        <w:t xml:space="preserve">-depth</w:t>
      </w:r>
      <w:r>
        <w:t xml:space="preserve">:</w:t>
      </w:r>
    </w:p>
    <w:p>
      <w:pPr>
        <w:pStyle w:val="SourceCode"/>
      </w:pPr>
      <w:r>
        <w:rPr>
          <w:rStyle w:val="VerbatimChar"/>
          <w:color w:val="57606A"/>
          <w:sz w:val="20"/>
          <w:szCs w:val="20"/>
        </w:rPr>
        <w:t xml:space="preserve">stronghold operator raft snapshot inspect -depth 3 -filter=core raft.snap</w:t>
      </w:r>
    </w:p>
    <w:p>
      <w:pPr>
        <w:pStyle w:val="FirstParagraph"/>
      </w:pPr>
      <w:r>
        <w:t xml:space="preserve">Это удобно для диагностики роста хранилища или поиска крупных групп ключей.</w:t>
      </w:r>
    </w:p>
    <w:bookmarkEnd w:id="620"/>
    <w:bookmarkStart w:id="621" w:name="X832254e34c99cf2752e79ef74e09c62f8e53c46"/>
    <w:p>
      <w:pPr>
        <w:pStyle w:val="Heading3"/>
      </w:pPr>
      <w:r>
        <w:t xml:space="preserve">Вывод в формате JSON</w:t>
      </w:r>
    </w:p>
    <w:p>
      <w:pPr>
        <w:pStyle w:val="FirstParagraph"/>
      </w:pPr>
      <w:r>
        <w:t xml:space="preserve">Для интеграции со скриптами и monitoring-сценариями можно использовать JSON:</w:t>
      </w:r>
    </w:p>
    <w:p>
      <w:pPr>
        <w:pStyle w:val="SourceCode"/>
      </w:pPr>
      <w:r>
        <w:rPr>
          <w:rStyle w:val="VerbatimChar"/>
          <w:color w:val="57606A"/>
          <w:sz w:val="20"/>
          <w:szCs w:val="20"/>
        </w:rPr>
        <w:t xml:space="preserve">stronghold operator raft snapshot inspect -format=json raft.snap</w:t>
      </w:r>
    </w:p>
    <w:p>
      <w:pPr>
        <w:pStyle w:val="FirstParagraph"/>
      </w:pPr>
      <w:r>
        <w:t xml:space="preserve">При использовании</w:t>
      </w:r>
      <w:r>
        <w:t xml:space="preserve"> </w:t>
      </w:r>
      <w:r>
        <w:rPr>
          <w:rStyle w:val="VerbatimChar"/>
          <w:color w:val="57606A"/>
          <w:sz w:val="20"/>
          <w:szCs w:val="20"/>
        </w:rPr>
        <w:t xml:space="preserve">-validate</w:t>
      </w:r>
      <w:r>
        <w:t xml:space="preserve"> </w:t>
      </w:r>
      <w:r>
        <w:t xml:space="preserve">JSON-вывод удобно обрабатывать автоматически, например через</w:t>
      </w:r>
      <w:r>
        <w:t xml:space="preserve"> </w:t>
      </w:r>
      <w:r>
        <w:rPr>
          <w:rStyle w:val="VerbatimChar"/>
          <w:color w:val="57606A"/>
          <w:sz w:val="20"/>
          <w:szCs w:val="20"/>
        </w:rPr>
        <w:t xml:space="preserve">jq</w:t>
      </w:r>
      <w:r>
        <w:t xml:space="preserve">.</w:t>
      </w:r>
    </w:p>
    <w:bookmarkEnd w:id="621"/>
    <w:bookmarkEnd w:id="622"/>
    <w:bookmarkStart w:id="623" w:name="X61035b09d218c70889b15fcfa47e43778bfad66"/>
    <w:p>
      <w:pPr>
        <w:pStyle w:val="Heading2"/>
      </w:pPr>
      <w:r>
        <w:t xml:space="preserve">Что важно учитывать</w:t>
      </w:r>
    </w:p>
    <w:p>
      <w:pPr>
        <w:numPr>
          <w:ilvl w:val="0"/>
          <w:numId w:val="1306"/>
        </w:numPr>
        <w:pStyle w:val="Compact"/>
      </w:pPr>
      <w:r>
        <w:rPr>
          <w:rStyle w:val="VerbatimChar"/>
          <w:color w:val="57606A"/>
          <w:sz w:val="20"/>
          <w:szCs w:val="20"/>
        </w:rPr>
        <w:t xml:space="preserve">inspect</w:t>
      </w:r>
      <w:r>
        <w:t xml:space="preserve"> </w:t>
      </w:r>
      <w:r>
        <w:t xml:space="preserve">не восстанавливает снимок и не изменяет состояние кластера;</w:t>
      </w:r>
    </w:p>
    <w:p>
      <w:pPr>
        <w:numPr>
          <w:ilvl w:val="0"/>
          <w:numId w:val="1306"/>
        </w:numPr>
        <w:pStyle w:val="Compact"/>
      </w:pPr>
      <w:r>
        <w:t xml:space="preserve">проверка контрольных сумм и базовой структуры не гарантирует, что снимок точно подойдёт для восстановления в конкретный кластер;</w:t>
      </w:r>
    </w:p>
    <w:p>
      <w:pPr>
        <w:numPr>
          <w:ilvl w:val="0"/>
          <w:numId w:val="1306"/>
        </w:numPr>
        <w:pStyle w:val="Compact"/>
      </w:pPr>
      <w:r>
        <w:t xml:space="preserve">для полной уверенности в восстановимости нужно периодически выполнять тестовое восстановление на отдельном контуре.</w:t>
      </w:r>
    </w:p>
    <w:bookmarkEnd w:id="623"/>
    <w:bookmarkStart w:id="624" w:name="Xe3bc0d382242add7eb8e10d0af29dec49b38246"/>
    <w:p>
      <w:pPr>
        <w:pStyle w:val="Heading2"/>
      </w:pPr>
      <w:r>
        <w:t xml:space="preserve">См. также</w:t>
      </w:r>
    </w:p>
    <w:p>
      <w:pPr>
        <w:numPr>
          <w:ilvl w:val="0"/>
          <w:numId w:val="1307"/>
        </w:numPr>
        <w:pStyle w:val="Compact"/>
      </w:pPr>
      <w:hyperlink w:anchor="X645bc3147b12e65bd096e05a63cd2fe078a6a4f">
        <w:r>
          <w:rPr>
            <w:rStyle w:val="Hyperlink"/>
          </w:rPr>
          <w:t xml:space="preserve">Создание снимка</w:t>
        </w:r>
      </w:hyperlink>
    </w:p>
    <w:p>
      <w:pPr>
        <w:numPr>
          <w:ilvl w:val="0"/>
          <w:numId w:val="1307"/>
        </w:numPr>
        <w:pStyle w:val="Compact"/>
      </w:pPr>
      <w:hyperlink w:anchor="X7b12494fffa3422ed5cf1bb39938ba0a60d6c88">
        <w:r>
          <w:rPr>
            <w:rStyle w:val="Hyperlink"/>
          </w:rPr>
          <w:t xml:space="preserve">Восстановление из снимка</w:t>
        </w:r>
      </w:hyperlink>
    </w:p>
    <w:p>
      <w:pPr>
        <w:numPr>
          <w:ilvl w:val="0"/>
          <w:numId w:val="1307"/>
        </w:numPr>
        <w:pStyle w:val="Compact"/>
      </w:pPr>
      <w:hyperlink w:anchor="X9d6fe5521241e6db57b613d3da6f9b42161899e">
        <w:r>
          <w:rPr>
            <w:rStyle w:val="Hyperlink"/>
          </w:rPr>
          <w:t xml:space="preserve">Автоматические снимки</w:t>
        </w:r>
      </w:hyperlink>
    </w:p>
    <w:bookmarkEnd w:id="624"/>
    <w:bookmarkEnd w:id="625"/>
    <w:bookmarkStart w:id="631" w:name="Xe4d0cd2c9b9ce359e34095ebd8cc442a74e7f6c"/>
    <w:p>
      <w:pPr>
        <w:pStyle w:val="Heading1"/>
      </w:pPr>
      <w:r>
        <w:t xml:space="preserve">Восстановление из снимка</w:t>
      </w:r>
    </w:p>
    <w:p>
      <w:pPr>
        <w:pStyle w:val="FirstParagraph"/>
      </w:pPr>
      <w:r>
        <w:t xml:space="preserve">Восстановление из снимка используется, когда нужно вернуть состояние Stronghold из ранее сохранённой резервной копии.</w:t>
      </w:r>
    </w:p>
    <w:bookmarkStart w:id="626" w:name="Xdad570c0760bd5ecb72194fb84c4de41f6f61f8"/>
    <w:p>
      <w:pPr>
        <w:pStyle w:val="Heading2"/>
      </w:pPr>
      <w:r>
        <w:t xml:space="preserve">Перед началом</w:t>
      </w:r>
    </w:p>
    <w:p>
      <w:pPr>
        <w:numPr>
          <w:ilvl w:val="0"/>
          <w:numId w:val="1308"/>
        </w:numPr>
        <w:pStyle w:val="Compact"/>
      </w:pPr>
      <w:r>
        <w:t xml:space="preserve">Верните кластер в рабочее состояние после инцидента: подготовьте новое хранилище и получите временный root-токен после инициализации.</w:t>
      </w:r>
    </w:p>
    <w:p>
      <w:pPr>
        <w:numPr>
          <w:ilvl w:val="0"/>
          <w:numId w:val="1308"/>
        </w:numPr>
        <w:pStyle w:val="Compact"/>
      </w:pPr>
      <w:r>
        <w:t xml:space="preserve">Убедитесь, что восстанавливаемый кластер использует интегрированное Raft-хранилище как основной storage backend.</w:t>
      </w:r>
    </w:p>
    <w:p>
      <w:pPr>
        <w:numPr>
          <w:ilvl w:val="0"/>
          <w:numId w:val="1308"/>
        </w:numPr>
        <w:pStyle w:val="Compact"/>
      </w:pPr>
      <w:r>
        <w:t xml:space="preserve">Скопируйте файл снимка на узел, с которого будет выполняться восстановление.</w:t>
      </w:r>
    </w:p>
    <w:p>
      <w:pPr>
        <w:numPr>
          <w:ilvl w:val="0"/>
          <w:numId w:val="1308"/>
        </w:numPr>
        <w:pStyle w:val="Compact"/>
      </w:pPr>
      <w:r>
        <w:t xml:space="preserve">Убедитесь, что у вас есть исходные unseal- или recovery-ключи. После восстановления понадобятся именно они, а не только новые ключи, выданные при реинициализации.</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Восстановление из снимка доступно только для снимков интегрированного Raft-хранилища. Если Stronghold работает поверх</w:t>
            </w:r>
            <w:r>
              <w:t xml:space="preserve"> </w:t>
            </w:r>
            <w:r>
              <w:rPr>
                <w:rStyle w:val="VerbatimChar"/>
                <w:color w:val="57606A"/>
                <w:sz w:val="20"/>
                <w:szCs w:val="20"/>
              </w:rPr>
              <w:t xml:space="preserve">etcd</w:t>
            </w:r>
            <w:r>
              <w:t xml:space="preserve">,</w:t>
            </w:r>
            <w:r>
              <w:t xml:space="preserve"> </w:t>
            </w:r>
            <w:r>
              <w:rPr>
                <w:rStyle w:val="VerbatimChar"/>
                <w:color w:val="57606A"/>
                <w:sz w:val="20"/>
                <w:szCs w:val="20"/>
              </w:rPr>
              <w:t xml:space="preserve">postgresql</w:t>
            </w:r>
            <w:r>
              <w:t xml:space="preserve"> </w:t>
            </w:r>
            <w:r>
              <w:t xml:space="preserve">или другого внешнего backend, нужно использовать процедуру восстановления самого хранилища.</w:t>
            </w:r>
          </w:p>
        </w:tc>
      </w:tr>
    </w:tbl>
    <w:bookmarkEnd w:id="626"/>
    <w:bookmarkStart w:id="627" w:name="Xd6d264c2fc81be85a75be83c7f9ea628da66c84"/>
    <w:p>
      <w:pPr>
        <w:pStyle w:val="Heading2"/>
      </w:pPr>
      <w:r>
        <w:t xml:space="preserve">Восстановление через CLI</w:t>
      </w:r>
    </w:p>
    <w:p>
      <w:pPr>
        <w:pStyle w:val="FirstParagraph"/>
      </w:pPr>
      <w:r>
        <w:t xml:space="preserve">Для восстановления снимка используйте команду с флагом</w:t>
      </w:r>
      <w:r>
        <w:t xml:space="preserve"> </w:t>
      </w:r>
      <w:r>
        <w:rPr>
          <w:rStyle w:val="VerbatimChar"/>
          <w:color w:val="57606A"/>
          <w:sz w:val="20"/>
          <w:szCs w:val="20"/>
        </w:rPr>
        <w:t xml:space="preserve">-force</w:t>
      </w:r>
      <w:r>
        <w:t xml:space="preserve">:</w:t>
      </w:r>
    </w:p>
    <w:p>
      <w:pPr>
        <w:pStyle w:val="SourceCode"/>
      </w:pPr>
      <w:r>
        <w:rPr>
          <w:rStyle w:val="VerbatimChar"/>
          <w:color w:val="57606A"/>
          <w:sz w:val="20"/>
          <w:szCs w:val="20"/>
        </w:rPr>
        <w:t xml:space="preserve">d8 stronghold operator raft snapshot restore -force /tmp/snapshots/backup.snap</w:t>
      </w:r>
    </w:p>
    <w:p>
      <w:pPr>
        <w:pStyle w:val="FirstParagraph"/>
      </w:pPr>
      <w:r>
        <w:t xml:space="preserve">Флаг</w:t>
      </w:r>
      <w:r>
        <w:t xml:space="preserve"> </w:t>
      </w:r>
      <w:r>
        <w:rPr>
          <w:rStyle w:val="VerbatimChar"/>
          <w:color w:val="57606A"/>
          <w:sz w:val="20"/>
          <w:szCs w:val="20"/>
        </w:rPr>
        <w:t xml:space="preserve">-force</w:t>
      </w:r>
      <w:r>
        <w:t xml:space="preserve"> </w:t>
      </w:r>
      <w:r>
        <w:t xml:space="preserve">нужен потому, что текущее состояние кластера и данные снимка относятся к разным состояниям хранилища.</w:t>
      </w:r>
    </w:p>
    <w:bookmarkEnd w:id="627"/>
    <w:bookmarkStart w:id="628" w:name="Xb3c60097069d01d8e16adfda61f2603699ebdb7"/>
    <w:p>
      <w:pPr>
        <w:pStyle w:val="Heading2"/>
      </w:pPr>
      <w:r>
        <w:t xml:space="preserve">Восстановление через API</w:t>
      </w:r>
    </w:p>
    <w:p>
      <w:pPr>
        <w:pStyle w:val="FirstParagraph"/>
      </w:pPr>
      <w:r>
        <w:t xml:space="preserve">Для восстановления через API используйте endpoint</w:t>
      </w:r>
      <w:r>
        <w:t xml:space="preserve"> </w:t>
      </w:r>
      <w:r>
        <w:rPr>
          <w:rStyle w:val="VerbatimChar"/>
          <w:color w:val="57606A"/>
          <w:sz w:val="20"/>
          <w:szCs w:val="20"/>
        </w:rPr>
        <w:t xml:space="preserve">POST /sys/storage/raft/snapshot-force</w:t>
      </w:r>
      <w:r>
        <w:t xml:space="preserve">:</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--request POST \</w:t>
      </w:r>
      <w:r>
        <w:rPr>
          <w:color w:val="57606A"/>
          <w:sz w:val="20"/>
          <w:szCs w:val="20"/>
        </w:rPr>
        <w:br/>
      </w:r>
      <w:r>
        <w:rPr>
          <w:rStyle w:val="VerbatimChar"/>
          <w:color w:val="57606A"/>
          <w:sz w:val="20"/>
          <w:szCs w:val="20"/>
        </w:rPr>
        <w:t xml:space="preserve">  --header "X-Vault-Token: ${VAULT_TOKEN}" \</w:t>
      </w:r>
      <w:r>
        <w:rPr>
          <w:color w:val="57606A"/>
          <w:sz w:val="20"/>
          <w:szCs w:val="20"/>
        </w:rPr>
        <w:br/>
      </w:r>
      <w:r>
        <w:rPr>
          <w:rStyle w:val="VerbatimChar"/>
          <w:color w:val="57606A"/>
          <w:sz w:val="20"/>
          <w:szCs w:val="20"/>
        </w:rPr>
        <w:t xml:space="preserve">  --data-binary @/tmp/snapshots/backup.snap \</w:t>
      </w:r>
      <w:r>
        <w:rPr>
          <w:color w:val="57606A"/>
          <w:sz w:val="20"/>
          <w:szCs w:val="20"/>
        </w:rPr>
        <w:br/>
      </w:r>
      <w:r>
        <w:rPr>
          <w:rStyle w:val="VerbatimChar"/>
          <w:color w:val="57606A"/>
          <w:sz w:val="20"/>
          <w:szCs w:val="20"/>
        </w:rPr>
        <w:t xml:space="preserve">  "${VAULT_ADDR}/v1/sys/storage/raft/snapshot-force"</w:t>
      </w:r>
    </w:p>
    <w:bookmarkEnd w:id="628"/>
    <w:bookmarkStart w:id="629" w:name="Xf99798c4789377f4d821cbdb4d837f345ea8cd0"/>
    <w:p>
      <w:pPr>
        <w:pStyle w:val="Heading2"/>
      </w:pPr>
      <w:r>
        <w:t xml:space="preserve">После восстановления</w:t>
      </w:r>
    </w:p>
    <w:p>
      <w:pPr>
        <w:pStyle w:val="FirstParagraph"/>
      </w:pPr>
      <w:r>
        <w:t xml:space="preserve">После загрузки снимка необходимо выполнить процедуру распечатывания Stronghold с использованием исходных ключей:</w:t>
      </w:r>
    </w:p>
    <w:p>
      <w:pPr>
        <w:pStyle w:val="SourceCode"/>
      </w:pPr>
      <w:r>
        <w:rPr>
          <w:rStyle w:val="VerbatimChar"/>
          <w:color w:val="57606A"/>
          <w:sz w:val="20"/>
          <w:szCs w:val="20"/>
        </w:rPr>
        <w:t xml:space="preserve">d8 stronghold operator unseal</w:t>
      </w:r>
    </w:p>
    <w:bookmarkEnd w:id="629"/>
    <w:bookmarkStart w:id="630" w:name="X1c4654a6716bc014e610c60f9a4fdd198a15f9c"/>
    <w:p>
      <w:pPr>
        <w:pStyle w:val="Heading2"/>
      </w:pPr>
      <w:r>
        <w:t xml:space="preserve">Практические рекомендации</w:t>
      </w:r>
    </w:p>
    <w:p>
      <w:pPr>
        <w:numPr>
          <w:ilvl w:val="0"/>
          <w:numId w:val="1309"/>
        </w:numPr>
        <w:pStyle w:val="Compact"/>
      </w:pPr>
      <w:r>
        <w:t xml:space="preserve">Проверяйте процесс восстановления на тестовом контуре, а не только создание снимка.</w:t>
      </w:r>
    </w:p>
    <w:p>
      <w:pPr>
        <w:numPr>
          <w:ilvl w:val="0"/>
          <w:numId w:val="1309"/>
        </w:numPr>
        <w:pStyle w:val="Compact"/>
      </w:pPr>
      <w:r>
        <w:t xml:space="preserve">Зафиксируйте, где хранятся резервные копии и кто отвечает за доступ к ключам.</w:t>
      </w:r>
    </w:p>
    <w:p>
      <w:pPr>
        <w:numPr>
          <w:ilvl w:val="0"/>
          <w:numId w:val="1309"/>
        </w:numPr>
        <w:pStyle w:val="Compact"/>
      </w:pPr>
      <w:r>
        <w:t xml:space="preserve">Если у вас несколько контуров или схем репликации, продумайте порядок восстановления для каждого из них отдельно.</w:t>
      </w:r>
    </w:p>
    <w:bookmarkEnd w:id="630"/>
    <w:bookmarkEnd w:id="631"/>
    <w:bookmarkStart w:id="647" w:name="X0af5e81e041940f389edb83052e7f9592e1244e"/>
    <w:p>
      <w:pPr>
        <w:pStyle w:val="Heading1"/>
      </w:pPr>
      <w:r>
        <w:t xml:space="preserve">Автоматические снимки</w:t>
      </w:r>
    </w:p>
    <w:p>
      <w:pPr>
        <w:pStyle w:val="FirstParagraph"/>
      </w:pPr>
      <w:r>
        <w:t xml:space="preserve">Автоматические снимки позволяют Stronghold по расписанию создавать резервные копии встроенного Raft-хранилища и сохранять их на локальный диск или в S3-совместимое объектное хранилище.</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Автоматические снимки доступны только при использовании интегрированного Raft-хранилища. Для</w:t>
            </w:r>
            <w:r>
              <w:t xml:space="preserve"> </w:t>
            </w:r>
            <w:r>
              <w:rPr>
                <w:rStyle w:val="VerbatimChar"/>
                <w:color w:val="57606A"/>
                <w:sz w:val="20"/>
                <w:szCs w:val="20"/>
              </w:rPr>
              <w:t xml:space="preserve">etcd</w:t>
            </w:r>
            <w:r>
              <w:t xml:space="preserve">,</w:t>
            </w:r>
            <w:r>
              <w:t xml:space="preserve"> </w:t>
            </w:r>
            <w:r>
              <w:rPr>
                <w:rStyle w:val="VerbatimChar"/>
                <w:color w:val="57606A"/>
                <w:sz w:val="20"/>
                <w:szCs w:val="20"/>
              </w:rPr>
              <w:t xml:space="preserve">postgresql</w:t>
            </w:r>
            <w:r>
              <w:t xml:space="preserve"> </w:t>
            </w:r>
            <w:r>
              <w:t xml:space="preserve">и других внешних backend-ов нужно настраивать резервное копирование средствами самого хранилища.</w:t>
            </w:r>
          </w:p>
        </w:tc>
      </w:tr>
    </w:tbl>
    <w:bookmarkStart w:id="632" w:name="X6c00b775240ad4f2ce8a5ea87e4bd12aa2f21d7"/>
    <w:p>
      <w:pPr>
        <w:pStyle w:val="Heading2"/>
      </w:pPr>
      <w:r>
        <w:t xml:space="preserve">Когда использовать</w:t>
      </w:r>
    </w:p>
    <w:p>
      <w:pPr>
        <w:pStyle w:val="FirstParagraph"/>
      </w:pPr>
      <w:r>
        <w:t xml:space="preserve">Автоматические снимки подходят для регулярного резервного копирования без ручного запуска команд. Они особенно полезны для production-кластеров, где важно иметь повторяемую политику хранения и выносить резервные копии за пределы самого кластера.</w:t>
      </w:r>
    </w:p>
    <w:bookmarkEnd w:id="632"/>
    <w:bookmarkStart w:id="633" w:name="Xae34b69f81beae7e77b69358fa882ec9a611940"/>
    <w:p>
      <w:pPr>
        <w:pStyle w:val="Heading2"/>
      </w:pPr>
      <w:r>
        <w:t xml:space="preserve">Как это работает</w:t>
      </w:r>
    </w:p>
    <w:p>
      <w:pPr>
        <w:numPr>
          <w:ilvl w:val="0"/>
          <w:numId w:val="1310"/>
        </w:numPr>
        <w:pStyle w:val="Compact"/>
      </w:pPr>
      <w:r>
        <w:t xml:space="preserve">Можно создать несколько именованных конфигураций снимков.</w:t>
      </w:r>
    </w:p>
    <w:p>
      <w:pPr>
        <w:numPr>
          <w:ilvl w:val="0"/>
          <w:numId w:val="1310"/>
        </w:numPr>
        <w:pStyle w:val="Compact"/>
      </w:pPr>
      <w:r>
        <w:t xml:space="preserve">Каждая конфигурация определяет интервал запуска, политику хранения и тип хранилища.</w:t>
      </w:r>
    </w:p>
    <w:p>
      <w:pPr>
        <w:numPr>
          <w:ilvl w:val="0"/>
          <w:numId w:val="1310"/>
        </w:numPr>
        <w:pStyle w:val="Compact"/>
      </w:pPr>
      <w:r>
        <w:t xml:space="preserve">Поддерживаются типы хранилища</w:t>
      </w:r>
      <w:r>
        <w:t xml:space="preserve"> </w:t>
      </w:r>
      <w:r>
        <w:rPr>
          <w:rStyle w:val="VerbatimChar"/>
          <w:color w:val="57606A"/>
          <w:sz w:val="20"/>
          <w:szCs w:val="20"/>
        </w:rPr>
        <w:t xml:space="preserve">local</w:t>
      </w:r>
      <w:r>
        <w:t xml:space="preserve"> </w:t>
      </w:r>
      <w:r>
        <w:t xml:space="preserve">и</w:t>
      </w:r>
      <w:r>
        <w:t xml:space="preserve"> </w:t>
      </w:r>
      <w:r>
        <w:rPr>
          <w:rStyle w:val="VerbatimChar"/>
          <w:color w:val="57606A"/>
          <w:sz w:val="20"/>
          <w:szCs w:val="20"/>
        </w:rPr>
        <w:t xml:space="preserve">aws-s3</w:t>
      </w:r>
      <w:r>
        <w:t xml:space="preserve">.</w:t>
      </w:r>
    </w:p>
    <w:p>
      <w:pPr>
        <w:numPr>
          <w:ilvl w:val="0"/>
          <w:numId w:val="1310"/>
        </w:numPr>
        <w:pStyle w:val="Compact"/>
      </w:pPr>
      <w:r>
        <w:t xml:space="preserve">Для production-сред локальное хранилище обычно менее предпочтительно, чем внешнее объектное хранилище: активный узел кластера может меняться, а резервные копии лучше хранить отдельно от защищаемой системы.</w:t>
      </w:r>
    </w:p>
    <w:bookmarkEnd w:id="633"/>
    <w:bookmarkStart w:id="637" w:name="X4feb2c7b741312d36685d682af3158e5c838348"/>
    <w:p>
      <w:pPr>
        <w:pStyle w:val="Heading2"/>
      </w:pPr>
      <w:r>
        <w:t xml:space="preserve">Создание или обновление конфигурации</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Метод</w:t>
            </w:r>
          </w:p>
        </w:tc>
        <w:tc>
          <w:tcPr/>
          <w:p>
            <w:pPr>
              <w:pStyle w:val="Compact"/>
              <w:jc w:val="left"/>
            </w:pPr>
            <w:r>
              <w:t xml:space="preserve">Путь</w:t>
            </w:r>
          </w:p>
        </w:tc>
      </w:tr>
      <w:tr>
        <w:tc>
          <w:tcPr/>
          <w:p>
            <w:pPr>
              <w:pStyle w:val="Compact"/>
              <w:jc w:val="left"/>
            </w:pPr>
            <w:r>
              <w:t xml:space="preserve">POST</w:t>
            </w:r>
          </w:p>
        </w:tc>
        <w:tc>
          <w:tcPr/>
          <w:p>
            <w:pPr>
              <w:pStyle w:val="Compact"/>
              <w:jc w:val="left"/>
            </w:pPr>
            <w:r>
              <w:rPr>
                <w:rStyle w:val="VerbatimChar"/>
                <w:color w:val="57606A"/>
                <w:sz w:val="20"/>
                <w:szCs w:val="20"/>
              </w:rPr>
              <w:t xml:space="preserve">/sys/storage/raft/snapshot-auto/config/:name</w:t>
            </w:r>
          </w:p>
        </w:tc>
      </w:tr>
    </w:tbl>
    <w:p>
      <w:pPr>
        <w:pStyle w:val="BodyText"/>
      </w:pPr>
      <w:r>
        <w:t xml:space="preserve">Для работы с endpoint требуются права</w:t>
      </w:r>
      <w:r>
        <w:t xml:space="preserve"> </w:t>
      </w:r>
      <w:r>
        <w:rPr>
          <w:rStyle w:val="VerbatimChar"/>
          <w:color w:val="57606A"/>
          <w:sz w:val="20"/>
          <w:szCs w:val="20"/>
        </w:rPr>
        <w:t xml:space="preserve">sudo</w:t>
      </w:r>
      <w:r>
        <w:t xml:space="preserve">.</w:t>
      </w:r>
    </w:p>
    <w:bookmarkStart w:id="634" w:name="X476d5fad39cfe4b401794776ffbc5107ecf9952"/>
    <w:p>
      <w:pPr>
        <w:pStyle w:val="Heading3"/>
      </w:pPr>
      <w:r>
        <w:t xml:space="preserve">Основные 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Значение по умолчанию</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Строка</w:t>
            </w:r>
          </w:p>
        </w:tc>
        <w:tc>
          <w:tcPr/>
          <w:p>
            <w:pPr>
              <w:pStyle w:val="Compact"/>
              <w:jc w:val="left"/>
            </w:pPr>
            <w:r>
              <w:t xml:space="preserve">Да</w:t>
            </w:r>
          </w:p>
        </w:tc>
        <w:tc>
          <w:tcPr/>
          <w:p>
            <w:pPr>
              <w:pStyle w:val="Compact"/>
              <w:jc w:val="left"/>
            </w:pPr>
            <w:r>
              <w:t xml:space="preserve">—</w:t>
            </w:r>
          </w:p>
        </w:tc>
        <w:tc>
          <w:tcPr/>
          <w:p>
            <w:pPr>
              <w:pStyle w:val="Compact"/>
              <w:jc w:val="left"/>
            </w:pPr>
            <w:r>
              <w:t xml:space="preserve">Имя конфигурации, которую нужно создать или обновить.</w:t>
            </w:r>
          </w:p>
        </w:tc>
      </w:tr>
      <w:tr>
        <w:tc>
          <w:tcPr/>
          <w:p>
            <w:pPr>
              <w:pStyle w:val="Compact"/>
              <w:jc w:val="left"/>
            </w:pPr>
            <w:r>
              <w:rPr>
                <w:rStyle w:val="VerbatimChar"/>
                <w:color w:val="57606A"/>
                <w:sz w:val="20"/>
                <w:szCs w:val="20"/>
              </w:rPr>
              <w:t xml:space="preserve">interval</w:t>
            </w:r>
          </w:p>
        </w:tc>
        <w:tc>
          <w:tcPr/>
          <w:p>
            <w:pPr>
              <w:pStyle w:val="Compact"/>
              <w:jc w:val="left"/>
            </w:pPr>
            <w:r>
              <w:t xml:space="preserve">Целое число или строка</w:t>
            </w:r>
          </w:p>
        </w:tc>
        <w:tc>
          <w:tcPr/>
          <w:p>
            <w:pPr>
              <w:pStyle w:val="Compact"/>
              <w:jc w:val="left"/>
            </w:pPr>
            <w:r>
              <w:t xml:space="preserve">Да</w:t>
            </w:r>
          </w:p>
        </w:tc>
        <w:tc>
          <w:tcPr/>
          <w:p>
            <w:pPr>
              <w:pStyle w:val="Compact"/>
              <w:jc w:val="left"/>
            </w:pPr>
            <w:r>
              <w:t xml:space="preserve">—</w:t>
            </w:r>
          </w:p>
        </w:tc>
        <w:tc>
          <w:tcPr/>
          <w:p>
            <w:pPr>
              <w:pStyle w:val="Compact"/>
              <w:jc w:val="left"/>
            </w:pPr>
            <w:r>
              <w:t xml:space="preserve">Интервал между созданием резервных копий. Можно указывать в секундах или в формате Go duration, например</w:t>
            </w:r>
            <w:r>
              <w:t xml:space="preserve"> </w:t>
            </w:r>
            <w:r>
              <w:rPr>
                <w:rStyle w:val="VerbatimChar"/>
                <w:color w:val="57606A"/>
                <w:sz w:val="20"/>
                <w:szCs w:val="20"/>
              </w:rPr>
              <w:t xml:space="preserve">24h</w:t>
            </w:r>
            <w:r>
              <w:t xml:space="preserve">.</w:t>
            </w:r>
          </w:p>
        </w:tc>
      </w:tr>
      <w:tr>
        <w:tc>
          <w:tcPr/>
          <w:p>
            <w:pPr>
              <w:pStyle w:val="Compact"/>
              <w:jc w:val="left"/>
            </w:pPr>
            <w:r>
              <w:rPr>
                <w:rStyle w:val="VerbatimChar"/>
                <w:color w:val="57606A"/>
                <w:sz w:val="20"/>
                <w:szCs w:val="20"/>
              </w:rPr>
              <w:t xml:space="preserve">retain</w:t>
            </w:r>
          </w:p>
        </w:tc>
        <w:tc>
          <w:tcPr/>
          <w:p>
            <w:pPr>
              <w:pStyle w:val="Compact"/>
              <w:jc w:val="left"/>
            </w:pPr>
            <w:r>
              <w:t xml:space="preserve">Целое число</w:t>
            </w:r>
          </w:p>
        </w:tc>
        <w:tc>
          <w:tcPr/>
          <w:p>
            <w:pPr>
              <w:pStyle w:val="Compact"/>
              <w:jc w:val="left"/>
            </w:pPr>
            <w:r>
              <w:t xml:space="preserve">Нет</w:t>
            </w:r>
          </w:p>
        </w:tc>
        <w:tc>
          <w:tcPr/>
          <w:p>
            <w:pPr>
              <w:pStyle w:val="Compact"/>
              <w:jc w:val="left"/>
            </w:pPr>
            <w:r>
              <w:rPr>
                <w:rStyle w:val="VerbatimChar"/>
                <w:color w:val="57606A"/>
                <w:sz w:val="20"/>
                <w:szCs w:val="20"/>
              </w:rPr>
              <w:t xml:space="preserve">3</w:t>
            </w:r>
          </w:p>
        </w:tc>
        <w:tc>
          <w:tcPr/>
          <w:p>
            <w:pPr>
              <w:pStyle w:val="Compact"/>
              <w:jc w:val="left"/>
            </w:pPr>
            <w:r>
              <w:t xml:space="preserve">Сколько резервных копий хранить. При превышении лимита самые старые копии удаляются.</w:t>
            </w:r>
          </w:p>
        </w:tc>
      </w:tr>
      <w:tr>
        <w:tc>
          <w:tcPr/>
          <w:p>
            <w:pPr>
              <w:pStyle w:val="Compact"/>
              <w:jc w:val="left"/>
            </w:pPr>
            <w:r>
              <w:rPr>
                <w:rStyle w:val="VerbatimChar"/>
                <w:color w:val="57606A"/>
                <w:sz w:val="20"/>
                <w:szCs w:val="20"/>
              </w:rPr>
              <w:t xml:space="preserve">storage_type</w:t>
            </w:r>
          </w:p>
        </w:tc>
        <w:tc>
          <w:tcPr/>
          <w:p>
            <w:pPr>
              <w:pStyle w:val="Compact"/>
              <w:jc w:val="left"/>
            </w:pPr>
            <w:r>
              <w:t xml:space="preserve">Неизменяемая строка</w:t>
            </w:r>
          </w:p>
        </w:tc>
        <w:tc>
          <w:tcPr/>
          <w:p>
            <w:pPr>
              <w:pStyle w:val="Compact"/>
              <w:jc w:val="left"/>
            </w:pPr>
            <w:r>
              <w:t xml:space="preserve">Да</w:t>
            </w:r>
          </w:p>
        </w:tc>
        <w:tc>
          <w:tcPr/>
          <w:p>
            <w:pPr>
              <w:pStyle w:val="Compact"/>
              <w:jc w:val="left"/>
            </w:pPr>
            <w:r>
              <w:t xml:space="preserve">—</w:t>
            </w:r>
          </w:p>
        </w:tc>
        <w:tc>
          <w:tcPr/>
          <w:p>
            <w:pPr>
              <w:pStyle w:val="Compact"/>
              <w:jc w:val="left"/>
            </w:pPr>
            <w:r>
              <w:t xml:space="preserve">Тип хранилища:</w:t>
            </w:r>
            <w:r>
              <w:t xml:space="preserve"> </w:t>
            </w:r>
            <w:r>
              <w:rPr>
                <w:rStyle w:val="VerbatimChar"/>
                <w:color w:val="57606A"/>
                <w:sz w:val="20"/>
                <w:szCs w:val="20"/>
              </w:rPr>
              <w:t xml:space="preserve">local</w:t>
            </w:r>
            <w:r>
              <w:t xml:space="preserve"> </w:t>
            </w:r>
            <w:r>
              <w:t xml:space="preserve">или</w:t>
            </w:r>
            <w:r>
              <w:t xml:space="preserve"> </w:t>
            </w:r>
            <w:r>
              <w:rPr>
                <w:rStyle w:val="VerbatimChar"/>
                <w:color w:val="57606A"/>
                <w:sz w:val="20"/>
                <w:szCs w:val="20"/>
              </w:rPr>
              <w:t xml:space="preserve">aws-s3</w:t>
            </w:r>
            <w:r>
              <w:t xml:space="preserve">.</w:t>
            </w:r>
          </w:p>
        </w:tc>
      </w:tr>
      <w:tr>
        <w:tc>
          <w:tcPr/>
          <w:p>
            <w:pPr>
              <w:pStyle w:val="Compact"/>
              <w:jc w:val="left"/>
            </w:pPr>
            <w:r>
              <w:rPr>
                <w:rStyle w:val="VerbatimChar"/>
                <w:color w:val="57606A"/>
                <w:sz w:val="20"/>
                <w:szCs w:val="20"/>
              </w:rPr>
              <w:t xml:space="preserve">path_prefix</w:t>
            </w:r>
          </w:p>
        </w:tc>
        <w:tc>
          <w:tcPr/>
          <w:p>
            <w:pPr>
              <w:pStyle w:val="Compact"/>
              <w:jc w:val="left"/>
            </w:pPr>
            <w:r>
              <w:t xml:space="preserve">Неизменяемая строка</w:t>
            </w:r>
          </w:p>
        </w:tc>
        <w:tc>
          <w:tcPr/>
          <w:p>
            <w:pPr>
              <w:pStyle w:val="Compact"/>
              <w:jc w:val="left"/>
            </w:pPr>
            <w:r>
              <w:t xml:space="preserve">Да</w:t>
            </w:r>
          </w:p>
        </w:tc>
        <w:tc>
          <w:tcPr/>
          <w:p>
            <w:pPr>
              <w:pStyle w:val="Compact"/>
              <w:jc w:val="left"/>
            </w:pPr>
            <w:r>
              <w:t xml:space="preserve">—</w:t>
            </w:r>
          </w:p>
        </w:tc>
        <w:tc>
          <w:tcPr/>
          <w:p>
            <w:pPr>
              <w:pStyle w:val="Compact"/>
              <w:jc w:val="left"/>
            </w:pPr>
            <w:r>
              <w:t xml:space="preserve">Для</w:t>
            </w:r>
            <w:r>
              <w:t xml:space="preserve"> </w:t>
            </w:r>
            <w:r>
              <w:rPr>
                <w:rStyle w:val="VerbatimChar"/>
                <w:color w:val="57606A"/>
                <w:sz w:val="20"/>
                <w:szCs w:val="20"/>
              </w:rPr>
              <w:t xml:space="preserve">local</w:t>
            </w:r>
            <w:r>
              <w:t xml:space="preserve"> </w:t>
            </w:r>
            <w:r>
              <w:t xml:space="preserve">это директория хранения снимков. Для</w:t>
            </w:r>
            <w:r>
              <w:t xml:space="preserve"> </w:t>
            </w:r>
            <w:r>
              <w:rPr>
                <w:rStyle w:val="VerbatimChar"/>
                <w:color w:val="57606A"/>
                <w:sz w:val="20"/>
                <w:szCs w:val="20"/>
              </w:rPr>
              <w:t xml:space="preserve">aws-s3</w:t>
            </w:r>
            <w:r>
              <w:t xml:space="preserve"> </w:t>
            </w:r>
            <w:r>
              <w:t xml:space="preserve">это префикс объекта в бакете.</w:t>
            </w:r>
          </w:p>
        </w:tc>
      </w:tr>
      <w:tr>
        <w:tc>
          <w:tcPr/>
          <w:p>
            <w:pPr>
              <w:pStyle w:val="Compact"/>
              <w:jc w:val="left"/>
            </w:pPr>
            <w:r>
              <w:rPr>
                <w:rStyle w:val="VerbatimChar"/>
                <w:color w:val="57606A"/>
                <w:sz w:val="20"/>
                <w:szCs w:val="20"/>
              </w:rPr>
              <w:t xml:space="preserve">file_prefix</w:t>
            </w:r>
          </w:p>
        </w:tc>
        <w:tc>
          <w:tcPr/>
          <w:p>
            <w:pPr>
              <w:pStyle w:val="Compact"/>
              <w:jc w:val="left"/>
            </w:pPr>
            <w:r>
              <w:t xml:space="preserve">Неизменяемая строка</w:t>
            </w:r>
          </w:p>
        </w:tc>
        <w:tc>
          <w:tcPr/>
          <w:p>
            <w:pPr>
              <w:pStyle w:val="Compact"/>
              <w:jc w:val="left"/>
            </w:pPr>
            <w:r>
              <w:t xml:space="preserve">Нет</w:t>
            </w:r>
          </w:p>
        </w:tc>
        <w:tc>
          <w:tcPr/>
          <w:p>
            <w:pPr>
              <w:pStyle w:val="Compact"/>
              <w:jc w:val="left"/>
            </w:pPr>
            <w:r>
              <w:rPr>
                <w:rStyle w:val="VerbatimChar"/>
                <w:color w:val="57606A"/>
                <w:sz w:val="20"/>
                <w:szCs w:val="20"/>
              </w:rPr>
              <w:t xml:space="preserve">stronghold-snapshot</w:t>
            </w:r>
          </w:p>
        </w:tc>
        <w:tc>
          <w:tcPr/>
          <w:p>
            <w:pPr>
              <w:pStyle w:val="Compact"/>
              <w:jc w:val="left"/>
            </w:pPr>
            <w:r>
              <w:t xml:space="preserve">Префикс имени файла или объекта.</w:t>
            </w:r>
          </w:p>
        </w:tc>
      </w:tr>
    </w:tbl>
    <w:bookmarkEnd w:id="634"/>
    <w:bookmarkStart w:id="635" w:name="X5ee318824e800c6b668b812f2552bcd1e8be512"/>
    <w:p>
      <w:pPr>
        <w:pStyle w:val="Heading3"/>
      </w:pPr>
      <w:r>
        <w:t xml:space="preserve">Дополнительные параметры для</w:t>
      </w:r>
      <w:r>
        <w:t xml:space="preserve"> </w:t>
      </w:r>
      <w:r>
        <w:rPr>
          <w:rStyle w:val="VerbatimChar"/>
          <w:color w:val="57606A"/>
          <w:sz w:val="20"/>
          <w:szCs w:val="20"/>
        </w:rPr>
        <w:t xml:space="preserve">local</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Значение по умолчанию</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local_max_space</w:t>
            </w:r>
          </w:p>
        </w:tc>
        <w:tc>
          <w:tcPr/>
          <w:p>
            <w:pPr>
              <w:pStyle w:val="Compact"/>
              <w:jc w:val="left"/>
            </w:pPr>
            <w:r>
              <w:t xml:space="preserve">Целое число</w:t>
            </w:r>
          </w:p>
        </w:tc>
        <w:tc>
          <w:tcPr/>
          <w:p>
            <w:pPr>
              <w:pStyle w:val="Compact"/>
              <w:jc w:val="left"/>
            </w:pPr>
            <w:r>
              <w:t xml:space="preserve">Нет</w:t>
            </w:r>
          </w:p>
        </w:tc>
        <w:tc>
          <w:tcPr/>
          <w:p>
            <w:pPr>
              <w:pStyle w:val="Compact"/>
              <w:jc w:val="left"/>
            </w:pPr>
            <w:r>
              <w:rPr>
                <w:rStyle w:val="VerbatimChar"/>
                <w:color w:val="57606A"/>
                <w:sz w:val="20"/>
                <w:szCs w:val="20"/>
              </w:rPr>
              <w:t xml:space="preserve">0</w:t>
            </w:r>
          </w:p>
        </w:tc>
        <w:tc>
          <w:tcPr/>
          <w:p>
            <w:pPr>
              <w:pStyle w:val="Compact"/>
              <w:jc w:val="left"/>
            </w:pPr>
            <w:r>
              <w:t xml:space="preserve">Максимальный объём в байтах, который можно занять резервными копиями с указанным</w:t>
            </w:r>
            <w:r>
              <w:t xml:space="preserve"> </w:t>
            </w:r>
            <w:r>
              <w:rPr>
                <w:rStyle w:val="VerbatimChar"/>
                <w:color w:val="57606A"/>
                <w:sz w:val="20"/>
                <w:szCs w:val="20"/>
              </w:rPr>
              <w:t xml:space="preserve">file_prefix</w:t>
            </w:r>
            <w:r>
              <w:t xml:space="preserve"> </w:t>
            </w:r>
            <w:r>
              <w:t xml:space="preserve">в директории</w:t>
            </w:r>
            <w:r>
              <w:t xml:space="preserve"> </w:t>
            </w:r>
            <w:r>
              <w:rPr>
                <w:rStyle w:val="VerbatimChar"/>
                <w:color w:val="57606A"/>
                <w:sz w:val="20"/>
                <w:szCs w:val="20"/>
              </w:rPr>
              <w:t xml:space="preserve">path_prefix</w:t>
            </w:r>
            <w:r>
              <w:t xml:space="preserve">. Значение</w:t>
            </w:r>
            <w:r>
              <w:t xml:space="preserve"> </w:t>
            </w:r>
            <w:r>
              <w:rPr>
                <w:rStyle w:val="VerbatimChar"/>
                <w:color w:val="57606A"/>
                <w:sz w:val="20"/>
                <w:szCs w:val="20"/>
              </w:rPr>
              <w:t xml:space="preserve">0</w:t>
            </w:r>
            <w:r>
              <w:t xml:space="preserve"> </w:t>
            </w:r>
            <w:r>
              <w:t xml:space="preserve">отключает проверку.</w:t>
            </w:r>
          </w:p>
        </w:tc>
      </w:tr>
    </w:tbl>
    <w:bookmarkEnd w:id="635"/>
    <w:bookmarkStart w:id="636" w:name="Xeb1dcdba4a5c8675abd49019b1f47c5c2d04786"/>
    <w:p>
      <w:pPr>
        <w:pStyle w:val="Heading3"/>
      </w:pPr>
      <w:r>
        <w:t xml:space="preserve">Дополнительные параметры для</w:t>
      </w:r>
      <w:r>
        <w:t xml:space="preserve"> </w:t>
      </w:r>
      <w:r>
        <w:rPr>
          <w:rStyle w:val="VerbatimChar"/>
          <w:color w:val="57606A"/>
          <w:sz w:val="20"/>
          <w:szCs w:val="20"/>
        </w:rPr>
        <w:t xml:space="preserve">aws-s3</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Значение по умолчанию</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aws_s3_bucket</w:t>
            </w:r>
          </w:p>
        </w:tc>
        <w:tc>
          <w:tcPr/>
          <w:p>
            <w:pPr>
              <w:pStyle w:val="Compact"/>
              <w:jc w:val="left"/>
            </w:pPr>
            <w:r>
              <w:t xml:space="preserve">Строка</w:t>
            </w:r>
          </w:p>
        </w:tc>
        <w:tc>
          <w:tcPr/>
          <w:p>
            <w:pPr>
              <w:pStyle w:val="Compact"/>
              <w:jc w:val="left"/>
            </w:pPr>
            <w:r>
              <w:t xml:space="preserve">Да</w:t>
            </w:r>
          </w:p>
        </w:tc>
        <w:tc>
          <w:tcPr/>
          <w:p>
            <w:pPr>
              <w:pStyle w:val="Compact"/>
              <w:jc w:val="left"/>
            </w:pPr>
            <w:r>
              <w:t xml:space="preserve">—</w:t>
            </w:r>
          </w:p>
        </w:tc>
        <w:tc>
          <w:tcPr/>
          <w:p>
            <w:pPr>
              <w:pStyle w:val="Compact"/>
              <w:jc w:val="left"/>
            </w:pPr>
            <w:r>
              <w:t xml:space="preserve">Имя бакета для хранения резервных копий.</w:t>
            </w:r>
          </w:p>
        </w:tc>
      </w:tr>
      <w:tr>
        <w:tc>
          <w:tcPr/>
          <w:p>
            <w:pPr>
              <w:pStyle w:val="Compact"/>
              <w:jc w:val="left"/>
            </w:pPr>
            <w:r>
              <w:rPr>
                <w:rStyle w:val="VerbatimChar"/>
                <w:color w:val="57606A"/>
                <w:sz w:val="20"/>
                <w:szCs w:val="20"/>
              </w:rPr>
              <w:t xml:space="preserve">aws_s3_region</w:t>
            </w:r>
          </w:p>
        </w:tc>
        <w:tc>
          <w:tcPr/>
          <w:p>
            <w:pPr>
              <w:pStyle w:val="Compact"/>
              <w:jc w:val="left"/>
            </w:pPr>
            <w:r>
              <w:t xml:space="preserve">Строка</w:t>
            </w:r>
          </w:p>
        </w:tc>
        <w:tc>
          <w:tcPr/>
          <w:p>
            <w:pPr>
              <w:pStyle w:val="Compact"/>
              <w:jc w:val="left"/>
            </w:pPr>
            <w:r>
              <w:t xml:space="preserve">Нет</w:t>
            </w:r>
          </w:p>
        </w:tc>
        <w:tc>
          <w:tcPr/>
          <w:p>
            <w:pPr>
              <w:pStyle w:val="Compact"/>
              <w:jc w:val="left"/>
            </w:pPr>
            <w:r>
              <w:t xml:space="preserve">—</w:t>
            </w:r>
          </w:p>
        </w:tc>
        <w:tc>
          <w:tcPr/>
          <w:p>
            <w:pPr>
              <w:pStyle w:val="Compact"/>
              <w:jc w:val="left"/>
            </w:pPr>
            <w:r>
              <w:t xml:space="preserve">Регион бакета.</w:t>
            </w:r>
          </w:p>
        </w:tc>
      </w:tr>
      <w:tr>
        <w:tc>
          <w:tcPr/>
          <w:p>
            <w:pPr>
              <w:pStyle w:val="Compact"/>
              <w:jc w:val="left"/>
            </w:pPr>
            <w:r>
              <w:rPr>
                <w:rStyle w:val="VerbatimChar"/>
                <w:color w:val="57606A"/>
                <w:sz w:val="20"/>
                <w:szCs w:val="20"/>
              </w:rPr>
              <w:t xml:space="preserve">aws_access_key_id</w:t>
            </w:r>
          </w:p>
        </w:tc>
        <w:tc>
          <w:tcPr/>
          <w:p>
            <w:pPr>
              <w:pStyle w:val="Compact"/>
              <w:jc w:val="left"/>
            </w:pPr>
            <w:r>
              <w:t xml:space="preserve">Строка</w:t>
            </w:r>
          </w:p>
        </w:tc>
        <w:tc>
          <w:tcPr/>
          <w:p>
            <w:pPr>
              <w:pStyle w:val="Compact"/>
              <w:jc w:val="left"/>
            </w:pPr>
            <w:r>
              <w:t xml:space="preserve">Нет</w:t>
            </w:r>
          </w:p>
        </w:tc>
        <w:tc>
          <w:tcPr/>
          <w:p>
            <w:pPr>
              <w:pStyle w:val="Compact"/>
              <w:jc w:val="left"/>
            </w:pPr>
            <w:r>
              <w:t xml:space="preserve">—</w:t>
            </w:r>
          </w:p>
        </w:tc>
        <w:tc>
          <w:tcPr/>
          <w:p>
            <w:pPr>
              <w:pStyle w:val="Compact"/>
              <w:jc w:val="left"/>
            </w:pPr>
            <w:r>
              <w:t xml:space="preserve">Идентификатор ключа доступа к бакету.</w:t>
            </w:r>
          </w:p>
        </w:tc>
      </w:tr>
      <w:tr>
        <w:tc>
          <w:tcPr/>
          <w:p>
            <w:pPr>
              <w:pStyle w:val="Compact"/>
              <w:jc w:val="left"/>
            </w:pPr>
            <w:r>
              <w:rPr>
                <w:rStyle w:val="VerbatimChar"/>
                <w:color w:val="57606A"/>
                <w:sz w:val="20"/>
                <w:szCs w:val="20"/>
              </w:rPr>
              <w:t xml:space="preserve">aws_secret_access_key</w:t>
            </w:r>
          </w:p>
        </w:tc>
        <w:tc>
          <w:tcPr/>
          <w:p>
            <w:pPr>
              <w:pStyle w:val="Compact"/>
              <w:jc w:val="left"/>
            </w:pPr>
            <w:r>
              <w:t xml:space="preserve">Строка</w:t>
            </w:r>
          </w:p>
        </w:tc>
        <w:tc>
          <w:tcPr/>
          <w:p>
            <w:pPr>
              <w:pStyle w:val="Compact"/>
              <w:jc w:val="left"/>
            </w:pPr>
            <w:r>
              <w:t xml:space="preserve">Нет</w:t>
            </w:r>
          </w:p>
        </w:tc>
        <w:tc>
          <w:tcPr/>
          <w:p>
            <w:pPr>
              <w:pStyle w:val="Compact"/>
              <w:jc w:val="left"/>
            </w:pPr>
            <w:r>
              <w:t xml:space="preserve">—</w:t>
            </w:r>
          </w:p>
        </w:tc>
        <w:tc>
          <w:tcPr/>
          <w:p>
            <w:pPr>
              <w:pStyle w:val="Compact"/>
              <w:jc w:val="left"/>
            </w:pPr>
            <w:r>
              <w:t xml:space="preserve">Секретный ключ доступа к бакету.</w:t>
            </w:r>
          </w:p>
        </w:tc>
      </w:tr>
      <w:tr>
        <w:tc>
          <w:tcPr/>
          <w:p>
            <w:pPr>
              <w:pStyle w:val="Compact"/>
              <w:jc w:val="left"/>
            </w:pPr>
            <w:r>
              <w:rPr>
                <w:rStyle w:val="VerbatimChar"/>
                <w:color w:val="57606A"/>
                <w:sz w:val="20"/>
                <w:szCs w:val="20"/>
              </w:rPr>
              <w:t xml:space="preserve">aws_s3_endpoint</w:t>
            </w:r>
          </w:p>
        </w:tc>
        <w:tc>
          <w:tcPr/>
          <w:p>
            <w:pPr>
              <w:pStyle w:val="Compact"/>
              <w:jc w:val="left"/>
            </w:pPr>
            <w:r>
              <w:t xml:space="preserve">Строка</w:t>
            </w:r>
          </w:p>
        </w:tc>
        <w:tc>
          <w:tcPr/>
          <w:p>
            <w:pPr>
              <w:pStyle w:val="Compact"/>
              <w:jc w:val="left"/>
            </w:pPr>
            <w:r>
              <w:t xml:space="preserve">Нет</w:t>
            </w:r>
          </w:p>
        </w:tc>
        <w:tc>
          <w:tcPr/>
          <w:p>
            <w:pPr>
              <w:pStyle w:val="Compact"/>
              <w:jc w:val="left"/>
            </w:pPr>
            <w:r>
              <w:t xml:space="preserve">—</w:t>
            </w:r>
          </w:p>
        </w:tc>
        <w:tc>
          <w:tcPr/>
          <w:p>
            <w:pPr>
              <w:pStyle w:val="Compact"/>
              <w:jc w:val="left"/>
            </w:pPr>
            <w:r>
              <w:t xml:space="preserve">Endpoint S3-сервиса.</w:t>
            </w:r>
          </w:p>
        </w:tc>
      </w:tr>
      <w:tr>
        <w:tc>
          <w:tcPr/>
          <w:p>
            <w:pPr>
              <w:pStyle w:val="Compact"/>
              <w:jc w:val="left"/>
            </w:pPr>
            <w:r>
              <w:rPr>
                <w:rStyle w:val="VerbatimChar"/>
                <w:color w:val="57606A"/>
                <w:sz w:val="20"/>
                <w:szCs w:val="20"/>
              </w:rPr>
              <w:t xml:space="preserve">aws_s3_disable_tls</w:t>
            </w:r>
          </w:p>
        </w:tc>
        <w:tc>
          <w:tcPr/>
          <w:p>
            <w:pPr>
              <w:pStyle w:val="Compact"/>
              <w:jc w:val="left"/>
            </w:pPr>
            <w:r>
              <w:t xml:space="preserve">Булевый</w:t>
            </w:r>
          </w:p>
        </w:tc>
        <w:tc>
          <w:tcPr/>
          <w:p>
            <w:pPr>
              <w:pStyle w:val="Compact"/>
              <w:jc w:val="left"/>
            </w:pPr>
            <w:r>
              <w:t xml:space="preserve">Нет</w:t>
            </w:r>
          </w:p>
        </w:tc>
        <w:tc>
          <w:tcPr/>
          <w:p>
            <w:pPr>
              <w:pStyle w:val="Compact"/>
              <w:jc w:val="left"/>
            </w:pPr>
            <w:r>
              <w:t xml:space="preserve">—</w:t>
            </w:r>
          </w:p>
        </w:tc>
        <w:tc>
          <w:tcPr/>
          <w:p>
            <w:pPr>
              <w:pStyle w:val="Compact"/>
              <w:jc w:val="left"/>
            </w:pPr>
            <w:r>
              <w:t xml:space="preserve">Отключает TLS для S3-endpoint. Используйте только для тестирования.</w:t>
            </w:r>
          </w:p>
        </w:tc>
      </w:tr>
      <w:tr>
        <w:tc>
          <w:tcPr/>
          <w:p>
            <w:pPr>
              <w:pStyle w:val="Compact"/>
              <w:jc w:val="left"/>
            </w:pPr>
            <w:r>
              <w:rPr>
                <w:rStyle w:val="VerbatimChar"/>
                <w:color w:val="57606A"/>
                <w:sz w:val="20"/>
                <w:szCs w:val="20"/>
              </w:rPr>
              <w:t xml:space="preserve">aws_s3_ca_certificate</w:t>
            </w:r>
          </w:p>
        </w:tc>
        <w:tc>
          <w:tcPr/>
          <w:p>
            <w:pPr>
              <w:pStyle w:val="Compact"/>
              <w:jc w:val="left"/>
            </w:pPr>
            <w:r>
              <w:t xml:space="preserve">Строка</w:t>
            </w:r>
          </w:p>
        </w:tc>
        <w:tc>
          <w:tcPr/>
          <w:p>
            <w:pPr>
              <w:pStyle w:val="Compact"/>
              <w:jc w:val="left"/>
            </w:pPr>
            <w:r>
              <w:t xml:space="preserve">Нет</w:t>
            </w:r>
          </w:p>
        </w:tc>
        <w:tc>
          <w:tcPr/>
          <w:p>
            <w:pPr>
              <w:pStyle w:val="Compact"/>
              <w:jc w:val="left"/>
            </w:pPr>
            <w:r>
              <w:t xml:space="preserve">—</w:t>
            </w:r>
          </w:p>
        </w:tc>
        <w:tc>
          <w:tcPr/>
          <w:p>
            <w:pPr>
              <w:pStyle w:val="Compact"/>
              <w:jc w:val="left"/>
            </w:pPr>
            <w:r>
              <w:t xml:space="preserve">CA-сертификат для S3-endpoint в PEM-формате.</w:t>
            </w:r>
          </w:p>
        </w:tc>
      </w:tr>
    </w:tbl>
    <w:bookmarkEnd w:id="636"/>
    <w:bookmarkEnd w:id="637"/>
    <w:bookmarkStart w:id="641" w:name="X5538d1652be928b503890f61449aafd0252221b"/>
    <w:p>
      <w:pPr>
        <w:pStyle w:val="Heading2"/>
      </w:pPr>
      <w:r>
        <w:t xml:space="preserve">Примеры конфигурации</w:t>
      </w:r>
    </w:p>
    <w:bookmarkStart w:id="638" w:name="Xbf8daf3b3f5375475e3607ab88101270a0af80a"/>
    <w:p>
      <w:pPr>
        <w:pStyle w:val="Heading3"/>
      </w:pPr>
      <w:r>
        <w:t xml:space="preserve">Локальный диск</w:t>
      </w:r>
    </w:p>
    <w:p>
      <w:pPr>
        <w:pStyle w:val="FirstParagraph"/>
      </w:pPr>
      <w:r>
        <w:t xml:space="preserve">Следующий файл</w:t>
      </w:r>
      <w:r>
        <w:t xml:space="preserve"> </w:t>
      </w:r>
      <w:r>
        <w:rPr>
          <w:rStyle w:val="VerbatimChar"/>
          <w:color w:val="57606A"/>
          <w:sz w:val="20"/>
          <w:szCs w:val="20"/>
        </w:rPr>
        <w:t xml:space="preserve">local-snapshot.json</w:t>
      </w:r>
      <w:r>
        <w:t xml:space="preserve"> </w:t>
      </w:r>
      <w:r>
        <w:t xml:space="preserve">создаёт конфигурацию, которая сохраняет снимок каждые 5 минут в каталог</w:t>
      </w:r>
      <w:r>
        <w:t xml:space="preserve"> </w:t>
      </w:r>
      <w:r>
        <w:rPr>
          <w:rStyle w:val="VerbatimChar"/>
          <w:color w:val="57606A"/>
          <w:sz w:val="20"/>
          <w:szCs w:val="20"/>
        </w:rPr>
        <w:t xml:space="preserve">/stronghold/data/backups</w:t>
      </w:r>
      <w:r>
        <w:t xml:space="preserve">, хранит 4 копии и использует префикс</w:t>
      </w:r>
      <w:r>
        <w:t xml:space="preserve"> </w:t>
      </w:r>
      <w:r>
        <w:rPr>
          <w:rStyle w:val="VerbatimChar"/>
          <w:color w:val="57606A"/>
          <w:sz w:val="20"/>
          <w:szCs w:val="20"/>
        </w:rPr>
        <w:t xml:space="preserve">main_stronghold</w:t>
      </w:r>
      <w:r>
        <w:t xml:space="preserve">:</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"interval": "5m",</w:t>
      </w:r>
      <w:r>
        <w:rPr>
          <w:color w:val="57606A"/>
          <w:sz w:val="20"/>
          <w:szCs w:val="20"/>
        </w:rPr>
        <w:br/>
      </w:r>
      <w:r>
        <w:rPr>
          <w:rStyle w:val="VerbatimChar"/>
          <w:color w:val="57606A"/>
          <w:sz w:val="20"/>
          <w:szCs w:val="20"/>
        </w:rPr>
        <w:t xml:space="preserve">  "path_prefix": "/stronghold/data/backups",</w:t>
      </w:r>
      <w:r>
        <w:rPr>
          <w:color w:val="57606A"/>
          <w:sz w:val="20"/>
          <w:szCs w:val="20"/>
        </w:rPr>
        <w:br/>
      </w:r>
      <w:r>
        <w:rPr>
          <w:rStyle w:val="VerbatimChar"/>
          <w:color w:val="57606A"/>
          <w:sz w:val="20"/>
          <w:szCs w:val="20"/>
        </w:rPr>
        <w:t xml:space="preserve">  "file_prefix": "main_stronghold",</w:t>
      </w:r>
      <w:r>
        <w:rPr>
          <w:color w:val="57606A"/>
          <w:sz w:val="20"/>
          <w:szCs w:val="20"/>
        </w:rPr>
        <w:br/>
      </w:r>
      <w:r>
        <w:rPr>
          <w:rStyle w:val="VerbatimChar"/>
          <w:color w:val="57606A"/>
          <w:sz w:val="20"/>
          <w:szCs w:val="20"/>
        </w:rPr>
        <w:t xml:space="preserve">  "retain": "4",</w:t>
      </w:r>
      <w:r>
        <w:rPr>
          <w:color w:val="57606A"/>
          <w:sz w:val="20"/>
          <w:szCs w:val="20"/>
        </w:rPr>
        <w:br/>
      </w:r>
      <w:r>
        <w:rPr>
          <w:rStyle w:val="VerbatimChar"/>
          <w:color w:val="57606A"/>
          <w:sz w:val="20"/>
          <w:szCs w:val="20"/>
        </w:rPr>
        <w:t xml:space="preserve">  "storage_type": "local"</w:t>
      </w:r>
      <w:r>
        <w:rPr>
          <w:color w:val="57606A"/>
          <w:sz w:val="20"/>
          <w:szCs w:val="20"/>
        </w:rPr>
        <w:br/>
      </w:r>
      <w:r>
        <w:rPr>
          <w:rStyle w:val="VerbatimChar"/>
          <w:color w:val="57606A"/>
          <w:sz w:val="20"/>
          <w:szCs w:val="20"/>
        </w:rPr>
        <w:t xml:space="preserve">}</w:t>
      </w:r>
    </w:p>
    <w:p>
      <w:pPr>
        <w:pStyle w:val="SourceCode"/>
      </w:pPr>
      <w:r>
        <w:rPr>
          <w:rStyle w:val="VerbatimChar"/>
          <w:color w:val="57606A"/>
          <w:sz w:val="20"/>
          <w:szCs w:val="20"/>
        </w:rPr>
        <w:t xml:space="preserve">d8 stronghold write sys/storage/raft/snapshot-auto/config/my-local-snapshots @local-snapshot.json</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Перед применением конфигурации убедитесь, что каталог из</w:t>
            </w:r>
            <w:r>
              <w:t xml:space="preserve"> </w:t>
            </w:r>
            <w:r>
              <w:rPr>
                <w:rStyle w:val="VerbatimChar"/>
                <w:color w:val="57606A"/>
                <w:sz w:val="20"/>
                <w:szCs w:val="20"/>
              </w:rPr>
              <w:t xml:space="preserve">path_prefix</w:t>
            </w:r>
            <w:r>
              <w:t xml:space="preserve"> </w:t>
            </w:r>
            <w:r>
              <w:t xml:space="preserve">существует и доступен для записи. Ошибка</w:t>
            </w:r>
            <w:r>
              <w:t xml:space="preserve"> </w:t>
            </w:r>
            <w:r>
              <w:rPr>
                <w:rStyle w:val="VerbatimChar"/>
                <w:color w:val="57606A"/>
                <w:sz w:val="20"/>
                <w:szCs w:val="20"/>
              </w:rPr>
              <w:t xml:space="preserve">failed to create snapshot directory at destination</w:t>
            </w:r>
            <w:r>
              <w:t xml:space="preserve"> </w:t>
            </w:r>
            <w:r>
              <w:t xml:space="preserve">обычно означает, что каталог отсутствует или недоступен.</w:t>
            </w:r>
          </w:p>
        </w:tc>
      </w:tr>
    </w:tbl>
    <w:bookmarkEnd w:id="638"/>
    <w:bookmarkStart w:id="639" w:name="X8cfbfd1625997f5ae9b2c3e95f1c95e1e0fa721"/>
    <w:p>
      <w:pPr>
        <w:pStyle w:val="Heading3"/>
      </w:pPr>
      <w:r>
        <w:t xml:space="preserve">S3-совместимое хранилище</w:t>
      </w:r>
    </w:p>
    <w:p>
      <w:pPr>
        <w:pStyle w:val="FirstParagraph"/>
      </w:pPr>
      <w:r>
        <w:t xml:space="preserve">Следующий файл</w:t>
      </w:r>
      <w:r>
        <w:t xml:space="preserve"> </w:t>
      </w:r>
      <w:r>
        <w:rPr>
          <w:rStyle w:val="VerbatimChar"/>
          <w:color w:val="57606A"/>
          <w:sz w:val="20"/>
          <w:szCs w:val="20"/>
        </w:rPr>
        <w:t xml:space="preserve">minio-snapshot.json</w:t>
      </w:r>
      <w:r>
        <w:t xml:space="preserve"> </w:t>
      </w:r>
      <w:r>
        <w:t xml:space="preserve">сохраняет снимки в S3-совместимое хранилище:</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"interval": "3m",</w:t>
      </w:r>
      <w:r>
        <w:rPr>
          <w:color w:val="57606A"/>
          <w:sz w:val="20"/>
          <w:szCs w:val="20"/>
        </w:rPr>
        <w:br/>
      </w:r>
      <w:r>
        <w:rPr>
          <w:rStyle w:val="VerbatimChar"/>
          <w:color w:val="57606A"/>
          <w:sz w:val="20"/>
          <w:szCs w:val="20"/>
        </w:rPr>
        <w:t xml:space="preserve">  "path_prefix": "snapshots",</w:t>
      </w:r>
      <w:r>
        <w:rPr>
          <w:color w:val="57606A"/>
          <w:sz w:val="20"/>
          <w:szCs w:val="20"/>
        </w:rPr>
        <w:br/>
      </w:r>
      <w:r>
        <w:rPr>
          <w:rStyle w:val="VerbatimChar"/>
          <w:color w:val="57606A"/>
          <w:sz w:val="20"/>
          <w:szCs w:val="20"/>
        </w:rPr>
        <w:t xml:space="preserve">  "file_prefix": "stronghold_backup",</w:t>
      </w:r>
      <w:r>
        <w:rPr>
          <w:color w:val="57606A"/>
          <w:sz w:val="20"/>
          <w:szCs w:val="20"/>
        </w:rPr>
        <w:br/>
      </w:r>
      <w:r>
        <w:rPr>
          <w:rStyle w:val="VerbatimChar"/>
          <w:color w:val="57606A"/>
          <w:sz w:val="20"/>
          <w:szCs w:val="20"/>
        </w:rPr>
        <w:t xml:space="preserve">  "retain": "15",</w:t>
      </w:r>
      <w:r>
        <w:rPr>
          <w:color w:val="57606A"/>
          <w:sz w:val="20"/>
          <w:szCs w:val="20"/>
        </w:rPr>
        <w:br/>
      </w:r>
      <w:r>
        <w:rPr>
          <w:rStyle w:val="VerbatimChar"/>
          <w:color w:val="57606A"/>
          <w:sz w:val="20"/>
          <w:szCs w:val="20"/>
        </w:rPr>
        <w:t xml:space="preserve">  "storage_type": "aws-s3",</w:t>
      </w:r>
      <w:r>
        <w:rPr>
          <w:color w:val="57606A"/>
          <w:sz w:val="20"/>
          <w:szCs w:val="20"/>
        </w:rPr>
        <w:br/>
      </w:r>
      <w:r>
        <w:rPr>
          <w:rStyle w:val="VerbatimChar"/>
          <w:color w:val="57606A"/>
          <w:sz w:val="20"/>
          <w:szCs w:val="20"/>
        </w:rPr>
        <w:t xml:space="preserve">  "aws_s3_bucket": "my_bucket",</w:t>
      </w:r>
      <w:r>
        <w:rPr>
          <w:color w:val="57606A"/>
          <w:sz w:val="20"/>
          <w:szCs w:val="20"/>
        </w:rPr>
        <w:br/>
      </w:r>
      <w:r>
        <w:rPr>
          <w:rStyle w:val="VerbatimChar"/>
          <w:color w:val="57606A"/>
          <w:sz w:val="20"/>
          <w:szCs w:val="20"/>
        </w:rPr>
        <w:t xml:space="preserve">  "aws_s3_endpoint": "minio.domain.ru",</w:t>
      </w:r>
      <w:r>
        <w:rPr>
          <w:color w:val="57606A"/>
          <w:sz w:val="20"/>
          <w:szCs w:val="20"/>
        </w:rPr>
        <w:br/>
      </w:r>
      <w:r>
        <w:rPr>
          <w:rStyle w:val="VerbatimChar"/>
          <w:color w:val="57606A"/>
          <w:sz w:val="20"/>
          <w:szCs w:val="20"/>
        </w:rPr>
        <w:t xml:space="preserve">  "aws_access_key_id": "&lt;ACCESS_KEY&gt;",</w:t>
      </w:r>
      <w:r>
        <w:rPr>
          <w:color w:val="57606A"/>
          <w:sz w:val="20"/>
          <w:szCs w:val="20"/>
        </w:rPr>
        <w:br/>
      </w:r>
      <w:r>
        <w:rPr>
          <w:rStyle w:val="VerbatimChar"/>
          <w:color w:val="57606A"/>
          <w:sz w:val="20"/>
          <w:szCs w:val="20"/>
        </w:rPr>
        <w:t xml:space="preserve">  "aws_secret_access_key": "&lt;SECRET_ACCESS_KEY&gt;"</w:t>
      </w:r>
      <w:r>
        <w:rPr>
          <w:color w:val="57606A"/>
          <w:sz w:val="20"/>
          <w:szCs w:val="20"/>
        </w:rPr>
        <w:br/>
      </w:r>
      <w:r>
        <w:rPr>
          <w:rStyle w:val="VerbatimChar"/>
          <w:color w:val="57606A"/>
          <w:sz w:val="20"/>
          <w:szCs w:val="20"/>
        </w:rPr>
        <w:t xml:space="preserve">}</w:t>
      </w:r>
    </w:p>
    <w:p>
      <w:pPr>
        <w:pStyle w:val="SourceCode"/>
      </w:pPr>
      <w:r>
        <w:rPr>
          <w:rStyle w:val="VerbatimChar"/>
          <w:color w:val="57606A"/>
          <w:sz w:val="20"/>
          <w:szCs w:val="20"/>
        </w:rPr>
        <w:t xml:space="preserve">d8 stronghold write sys/storage/raft/snapshot-auto/config/my-remote-snapshots @minio-snapshot.json</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Перед применением конфигурации убедитесь, что бакет уже существует, а указанные учётные данные имеют права на чтение и запись.</w:t>
            </w:r>
          </w:p>
        </w:tc>
      </w:tr>
    </w:tbl>
    <w:bookmarkEnd w:id="639"/>
    <w:bookmarkStart w:id="640" w:name="Xf5fb349e186ba1214fd6f9b1cff17c40c85432f"/>
    <w:p>
      <w:pPr>
        <w:pStyle w:val="Heading3"/>
      </w:pPr>
      <w:r>
        <w:t xml:space="preserve">Обновление существующей конфигурации</w:t>
      </w:r>
    </w:p>
    <w:p>
      <w:pPr>
        <w:pStyle w:val="FirstParagraph"/>
      </w:pPr>
      <w:r>
        <w:t xml:space="preserve">Чтобы изменить только часть параметров, достаточно передать неполный JSON:</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"interval": "3m",</w:t>
      </w:r>
      <w:r>
        <w:rPr>
          <w:color w:val="57606A"/>
          <w:sz w:val="20"/>
          <w:szCs w:val="20"/>
        </w:rPr>
        <w:br/>
      </w:r>
      <w:r>
        <w:rPr>
          <w:rStyle w:val="VerbatimChar"/>
          <w:color w:val="57606A"/>
          <w:sz w:val="20"/>
          <w:szCs w:val="20"/>
        </w:rPr>
        <w:t xml:space="preserve">  "retain": "10"</w:t>
      </w:r>
      <w:r>
        <w:rPr>
          <w:color w:val="57606A"/>
          <w:sz w:val="20"/>
          <w:szCs w:val="20"/>
        </w:rPr>
        <w:br/>
      </w:r>
      <w:r>
        <w:rPr>
          <w:rStyle w:val="VerbatimChar"/>
          <w:color w:val="57606A"/>
          <w:sz w:val="20"/>
          <w:szCs w:val="20"/>
        </w:rPr>
        <w:t xml:space="preserve">}</w:t>
      </w:r>
    </w:p>
    <w:p>
      <w:pPr>
        <w:pStyle w:val="SourceCode"/>
      </w:pPr>
      <w:r>
        <w:rPr>
          <w:rStyle w:val="VerbatimChar"/>
          <w:color w:val="57606A"/>
          <w:sz w:val="20"/>
          <w:szCs w:val="20"/>
        </w:rPr>
        <w:t xml:space="preserve">d8 stronghold write sys/storage/raft/snapshot-auto/config/my-local-snapshots @local-snapshot-update.json</w:t>
      </w:r>
    </w:p>
    <w:bookmarkEnd w:id="640"/>
    <w:bookmarkEnd w:id="641"/>
    <w:bookmarkStart w:id="642" w:name="X451751a966deac2507fde2cd55899658bed996e"/>
    <w:p>
      <w:pPr>
        <w:pStyle w:val="Heading2"/>
      </w:pPr>
      <w:r>
        <w:t xml:space="preserve">Просмотр списка конфигураций</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Метод</w:t>
            </w:r>
          </w:p>
        </w:tc>
        <w:tc>
          <w:tcPr/>
          <w:p>
            <w:pPr>
              <w:pStyle w:val="Compact"/>
              <w:jc w:val="left"/>
            </w:pPr>
            <w:r>
              <w:t xml:space="preserve">Путь</w:t>
            </w:r>
          </w:p>
        </w:tc>
      </w:tr>
      <w:tr>
        <w:tc>
          <w:tcPr/>
          <w:p>
            <w:pPr>
              <w:pStyle w:val="Compact"/>
              <w:jc w:val="left"/>
            </w:pPr>
            <w:r>
              <w:t xml:space="preserve">LIST</w:t>
            </w:r>
          </w:p>
        </w:tc>
        <w:tc>
          <w:tcPr/>
          <w:p>
            <w:pPr>
              <w:pStyle w:val="Compact"/>
              <w:jc w:val="left"/>
            </w:pPr>
            <w:r>
              <w:rPr>
                <w:rStyle w:val="VerbatimChar"/>
                <w:color w:val="57606A"/>
                <w:sz w:val="20"/>
                <w:szCs w:val="20"/>
              </w:rPr>
              <w:t xml:space="preserve">/sys/storage/raft/snapshot-auto/config</w:t>
            </w:r>
          </w:p>
        </w:tc>
      </w:tr>
    </w:tbl>
    <w:p>
      <w:pPr>
        <w:pStyle w:val="SourceCode"/>
      </w:pPr>
      <w:r>
        <w:rPr>
          <w:rStyle w:val="VerbatimChar"/>
          <w:color w:val="57606A"/>
          <w:sz w:val="20"/>
          <w:szCs w:val="20"/>
        </w:rPr>
        <w:t xml:space="preserve">d8 stronghold list sys/storage/raft/snapshot-auto/config</w:t>
      </w:r>
    </w:p>
    <w:bookmarkEnd w:id="642"/>
    <w:bookmarkStart w:id="643" w:name="X92d254994c4e30f9611628ce45af7b83bbee9a9"/>
    <w:p>
      <w:pPr>
        <w:pStyle w:val="Heading2"/>
      </w:pPr>
      <w:r>
        <w:t xml:space="preserve">Получение параметров конфигурации</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Метод</w:t>
            </w:r>
          </w:p>
        </w:tc>
        <w:tc>
          <w:tcPr/>
          <w:p>
            <w:pPr>
              <w:pStyle w:val="Compact"/>
              <w:jc w:val="left"/>
            </w:pPr>
            <w:r>
              <w:t xml:space="preserve">Путь</w:t>
            </w:r>
          </w:p>
        </w:tc>
      </w:tr>
      <w:tr>
        <w:tc>
          <w:tcPr/>
          <w:p>
            <w:pPr>
              <w:pStyle w:val="Compact"/>
              <w:jc w:val="left"/>
            </w:pPr>
            <w:r>
              <w:t xml:space="preserve">GET</w:t>
            </w:r>
          </w:p>
        </w:tc>
        <w:tc>
          <w:tcPr/>
          <w:p>
            <w:pPr>
              <w:pStyle w:val="Compact"/>
              <w:jc w:val="left"/>
            </w:pPr>
            <w:r>
              <w:rPr>
                <w:rStyle w:val="VerbatimChar"/>
                <w:color w:val="57606A"/>
                <w:sz w:val="20"/>
                <w:szCs w:val="20"/>
              </w:rPr>
              <w:t xml:space="preserve">/sys/storage/raft/snapshot-auto/config/:name</w:t>
            </w:r>
          </w:p>
        </w:tc>
      </w:tr>
    </w:tbl>
    <w:p>
      <w:pPr>
        <w:pStyle w:val="SourceCode"/>
      </w:pPr>
      <w:r>
        <w:rPr>
          <w:rStyle w:val="VerbatimChar"/>
          <w:color w:val="57606A"/>
          <w:sz w:val="20"/>
          <w:szCs w:val="20"/>
        </w:rPr>
        <w:t xml:space="preserve">d8 stronghold read sys/storage/raft/snapshot-auto/config/my-remote-snapshots</w:t>
      </w:r>
    </w:p>
    <w:p>
      <w:pPr>
        <w:pStyle w:val="FirstParagraph"/>
      </w:pPr>
      <w:r>
        <w:t xml:space="preserve">Для</w:t>
      </w:r>
      <w:r>
        <w:t xml:space="preserve"> </w:t>
      </w:r>
      <w:r>
        <w:rPr>
          <w:rStyle w:val="VerbatimChar"/>
          <w:color w:val="57606A"/>
          <w:sz w:val="20"/>
          <w:szCs w:val="20"/>
        </w:rPr>
        <w:t xml:space="preserve">aws-s3</w:t>
      </w:r>
      <w:r>
        <w:t xml:space="preserve"> </w:t>
      </w:r>
      <w:r>
        <w:t xml:space="preserve">значения</w:t>
      </w:r>
      <w:r>
        <w:t xml:space="preserve"> </w:t>
      </w:r>
      <w:r>
        <w:rPr>
          <w:rStyle w:val="VerbatimChar"/>
          <w:color w:val="57606A"/>
          <w:sz w:val="20"/>
          <w:szCs w:val="20"/>
        </w:rPr>
        <w:t xml:space="preserve">aws_access_key_id</w:t>
      </w:r>
      <w:r>
        <w:t xml:space="preserve"> </w:t>
      </w:r>
      <w:r>
        <w:t xml:space="preserve">и</w:t>
      </w:r>
      <w:r>
        <w:t xml:space="preserve"> </w:t>
      </w:r>
      <w:r>
        <w:rPr>
          <w:rStyle w:val="VerbatimChar"/>
          <w:color w:val="57606A"/>
          <w:sz w:val="20"/>
          <w:szCs w:val="20"/>
        </w:rPr>
        <w:t xml:space="preserve">aws_secret_access_key</w:t>
      </w:r>
      <w:r>
        <w:t xml:space="preserve"> </w:t>
      </w:r>
      <w:r>
        <w:t xml:space="preserve">в ответе не отображаются.</w:t>
      </w:r>
    </w:p>
    <w:bookmarkEnd w:id="643"/>
    <w:bookmarkStart w:id="644" w:name="Xe75a7aeee90ce4244a4343096c94179a175ac4c"/>
    <w:p>
      <w:pPr>
        <w:pStyle w:val="Heading2"/>
      </w:pPr>
      <w:r>
        <w:t xml:space="preserve">Удаление конфигурации</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Метод</w:t>
            </w:r>
          </w:p>
        </w:tc>
        <w:tc>
          <w:tcPr/>
          <w:p>
            <w:pPr>
              <w:pStyle w:val="Compact"/>
              <w:jc w:val="left"/>
            </w:pPr>
            <w:r>
              <w:t xml:space="preserve">Путь</w:t>
            </w:r>
          </w:p>
        </w:tc>
      </w:tr>
      <w:tr>
        <w:tc>
          <w:tcPr/>
          <w:p>
            <w:pPr>
              <w:pStyle w:val="Compact"/>
              <w:jc w:val="left"/>
            </w:pPr>
            <w:r>
              <w:t xml:space="preserve">DELETE</w:t>
            </w:r>
          </w:p>
        </w:tc>
        <w:tc>
          <w:tcPr/>
          <w:p>
            <w:pPr>
              <w:pStyle w:val="Compact"/>
              <w:jc w:val="left"/>
            </w:pPr>
            <w:r>
              <w:rPr>
                <w:rStyle w:val="VerbatimChar"/>
                <w:color w:val="57606A"/>
                <w:sz w:val="20"/>
                <w:szCs w:val="20"/>
              </w:rPr>
              <w:t xml:space="preserve">/sys/storage/raft/snapshot-auto/config/:name</w:t>
            </w:r>
          </w:p>
        </w:tc>
      </w:tr>
    </w:tbl>
    <w:p>
      <w:pPr>
        <w:pStyle w:val="SourceCode"/>
      </w:pPr>
      <w:r>
        <w:rPr>
          <w:rStyle w:val="VerbatimChar"/>
          <w:color w:val="57606A"/>
          <w:sz w:val="20"/>
          <w:szCs w:val="20"/>
        </w:rPr>
        <w:t xml:space="preserve">d8 stronghold delete sys/storage/raft/snapshot-auto/config/my-remote-snapshots</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Удаление конфигурации автоматического резервного копирования не удаляет уже созданные файлы снимков из локального или объектного хранилища.</w:t>
            </w:r>
          </w:p>
        </w:tc>
      </w:tr>
    </w:tbl>
    <w:bookmarkEnd w:id="644"/>
    <w:bookmarkStart w:id="645" w:name="X73329b631ecc84181888b65bcc0d64a84d8233d"/>
    <w:p>
      <w:pPr>
        <w:pStyle w:val="Heading2"/>
      </w:pPr>
      <w:r>
        <w:t xml:space="preserve">Получение статуса</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Метод</w:t>
            </w:r>
          </w:p>
        </w:tc>
        <w:tc>
          <w:tcPr/>
          <w:p>
            <w:pPr>
              <w:pStyle w:val="Compact"/>
              <w:jc w:val="left"/>
            </w:pPr>
            <w:r>
              <w:t xml:space="preserve">Путь</w:t>
            </w:r>
          </w:p>
        </w:tc>
      </w:tr>
      <w:tr>
        <w:tc>
          <w:tcPr/>
          <w:p>
            <w:pPr>
              <w:pStyle w:val="Compact"/>
              <w:jc w:val="left"/>
            </w:pPr>
            <w:r>
              <w:t xml:space="preserve">GET</w:t>
            </w:r>
          </w:p>
        </w:tc>
        <w:tc>
          <w:tcPr/>
          <w:p>
            <w:pPr>
              <w:pStyle w:val="Compact"/>
              <w:jc w:val="left"/>
            </w:pPr>
            <w:r>
              <w:rPr>
                <w:rStyle w:val="VerbatimChar"/>
                <w:color w:val="57606A"/>
                <w:sz w:val="20"/>
                <w:szCs w:val="20"/>
              </w:rPr>
              <w:t xml:space="preserve">/sys/storage/raft/snapshot-auto/status/:name</w:t>
            </w:r>
          </w:p>
        </w:tc>
      </w:tr>
    </w:tbl>
    <w:p>
      <w:pPr>
        <w:pStyle w:val="SourceCode"/>
      </w:pPr>
      <w:r>
        <w:rPr>
          <w:rStyle w:val="VerbatimChar"/>
          <w:color w:val="57606A"/>
          <w:sz w:val="20"/>
          <w:szCs w:val="20"/>
        </w:rPr>
        <w:t xml:space="preserve">d8 stronghold read sys/storage/raft/snapshot-auto/status/my-remote-snapshots</w:t>
      </w:r>
    </w:p>
    <w:p>
      <w:pPr>
        <w:pStyle w:val="FirstParagraph"/>
      </w:pPr>
      <w:r>
        <w:t xml:space="preserve">Ключевые поля статуса:</w:t>
      </w:r>
    </w:p>
    <w:p>
      <w:pPr>
        <w:numPr>
          <w:ilvl w:val="0"/>
          <w:numId w:val="1311"/>
        </w:numPr>
        <w:pStyle w:val="Compact"/>
      </w:pPr>
      <w:r>
        <w:rPr>
          <w:rStyle w:val="VerbatimChar"/>
          <w:color w:val="57606A"/>
          <w:sz w:val="20"/>
          <w:szCs w:val="20"/>
        </w:rPr>
        <w:t xml:space="preserve">consecutive_errors</w:t>
      </w:r>
      <w:r>
        <w:t xml:space="preserve"> </w:t>
      </w:r>
      <w:r>
        <w:t xml:space="preserve">— количество подряд идущих ошибок резервного копирования;</w:t>
      </w:r>
    </w:p>
    <w:p>
      <w:pPr>
        <w:numPr>
          <w:ilvl w:val="0"/>
          <w:numId w:val="1311"/>
        </w:numPr>
        <w:pStyle w:val="Compact"/>
      </w:pPr>
      <w:r>
        <w:rPr>
          <w:rStyle w:val="VerbatimChar"/>
          <w:color w:val="57606A"/>
          <w:sz w:val="20"/>
          <w:szCs w:val="20"/>
        </w:rPr>
        <w:t xml:space="preserve">last_snapshot_end</w:t>
      </w:r>
      <w:r>
        <w:t xml:space="preserve"> </w:t>
      </w:r>
      <w:r>
        <w:t xml:space="preserve">— время завершения последнего успешного снимка;</w:t>
      </w:r>
    </w:p>
    <w:p>
      <w:pPr>
        <w:numPr>
          <w:ilvl w:val="0"/>
          <w:numId w:val="1311"/>
        </w:numPr>
        <w:pStyle w:val="Compact"/>
      </w:pPr>
      <w:r>
        <w:rPr>
          <w:rStyle w:val="VerbatimChar"/>
          <w:color w:val="57606A"/>
          <w:sz w:val="20"/>
          <w:szCs w:val="20"/>
        </w:rPr>
        <w:t xml:space="preserve">last_snapshot_error</w:t>
      </w:r>
      <w:r>
        <w:t xml:space="preserve"> </w:t>
      </w:r>
      <w:r>
        <w:t xml:space="preserve">— текст последней ошибки;</w:t>
      </w:r>
    </w:p>
    <w:p>
      <w:pPr>
        <w:numPr>
          <w:ilvl w:val="0"/>
          <w:numId w:val="1311"/>
        </w:numPr>
        <w:pStyle w:val="Compact"/>
      </w:pPr>
      <w:r>
        <w:rPr>
          <w:rStyle w:val="VerbatimChar"/>
          <w:color w:val="57606A"/>
          <w:sz w:val="20"/>
          <w:szCs w:val="20"/>
        </w:rPr>
        <w:t xml:space="preserve">last_snapshot_start</w:t>
      </w:r>
      <w:r>
        <w:t xml:space="preserve"> </w:t>
      </w:r>
      <w:r>
        <w:t xml:space="preserve">— время начала последнего завершённого резервного копирования;</w:t>
      </w:r>
    </w:p>
    <w:p>
      <w:pPr>
        <w:numPr>
          <w:ilvl w:val="0"/>
          <w:numId w:val="1311"/>
        </w:numPr>
        <w:pStyle w:val="Compact"/>
      </w:pPr>
      <w:r>
        <w:rPr>
          <w:rStyle w:val="VerbatimChar"/>
          <w:color w:val="57606A"/>
          <w:sz w:val="20"/>
          <w:szCs w:val="20"/>
        </w:rPr>
        <w:t xml:space="preserve">last_snapshot_url</w:t>
      </w:r>
      <w:r>
        <w:t xml:space="preserve"> </w:t>
      </w:r>
      <w:r>
        <w:t xml:space="preserve">— адрес последнего успешно созданного снимка;</w:t>
      </w:r>
    </w:p>
    <w:p>
      <w:pPr>
        <w:numPr>
          <w:ilvl w:val="0"/>
          <w:numId w:val="1311"/>
        </w:numPr>
        <w:pStyle w:val="Compact"/>
      </w:pPr>
      <w:r>
        <w:rPr>
          <w:rStyle w:val="VerbatimChar"/>
          <w:color w:val="57606A"/>
          <w:sz w:val="20"/>
          <w:szCs w:val="20"/>
        </w:rPr>
        <w:t xml:space="preserve">next_snapshot_start</w:t>
      </w:r>
      <w:r>
        <w:t xml:space="preserve"> </w:t>
      </w:r>
      <w:r>
        <w:t xml:space="preserve">— время следующего запуска;</w:t>
      </w:r>
    </w:p>
    <w:p>
      <w:pPr>
        <w:numPr>
          <w:ilvl w:val="0"/>
          <w:numId w:val="1311"/>
        </w:numPr>
        <w:pStyle w:val="Compact"/>
      </w:pPr>
      <w:r>
        <w:rPr>
          <w:rStyle w:val="VerbatimChar"/>
          <w:color w:val="57606A"/>
          <w:sz w:val="20"/>
          <w:szCs w:val="20"/>
        </w:rPr>
        <w:t xml:space="preserve">snapshot_start</w:t>
      </w:r>
      <w:r>
        <w:t xml:space="preserve"> </w:t>
      </w:r>
      <w:r>
        <w:t xml:space="preserve">— время начала текущего резервного копирования;</w:t>
      </w:r>
    </w:p>
    <w:p>
      <w:pPr>
        <w:numPr>
          <w:ilvl w:val="0"/>
          <w:numId w:val="1311"/>
        </w:numPr>
        <w:pStyle w:val="Compact"/>
      </w:pPr>
      <w:r>
        <w:rPr>
          <w:rStyle w:val="VerbatimChar"/>
          <w:color w:val="57606A"/>
          <w:sz w:val="20"/>
          <w:szCs w:val="20"/>
        </w:rPr>
        <w:t xml:space="preserve">snapshot_url</w:t>
      </w:r>
      <w:r>
        <w:t xml:space="preserve"> </w:t>
      </w:r>
      <w:r>
        <w:t xml:space="preserve">— адрес текущего создаваемого снимка.</w:t>
      </w:r>
    </w:p>
    <w:bookmarkEnd w:id="645"/>
    <w:bookmarkStart w:id="646" w:name="Xaf0316129b9f226af3fbe6bbf024bc14575c4cf"/>
    <w:p>
      <w:pPr>
        <w:pStyle w:val="Heading2"/>
      </w:pPr>
      <w:r>
        <w:t xml:space="preserve">См. также</w:t>
      </w:r>
    </w:p>
    <w:p>
      <w:pPr>
        <w:numPr>
          <w:ilvl w:val="0"/>
          <w:numId w:val="1312"/>
        </w:numPr>
        <w:pStyle w:val="Compact"/>
      </w:pPr>
      <w:hyperlink w:anchor="X645bc3147b12e65bd096e05a63cd2fe078a6a4f">
        <w:r>
          <w:rPr>
            <w:rStyle w:val="Hyperlink"/>
          </w:rPr>
          <w:t xml:space="preserve">Создание снимка</w:t>
        </w:r>
      </w:hyperlink>
    </w:p>
    <w:p>
      <w:pPr>
        <w:numPr>
          <w:ilvl w:val="0"/>
          <w:numId w:val="1312"/>
        </w:numPr>
        <w:pStyle w:val="Compact"/>
      </w:pPr>
      <w:hyperlink w:anchor="X7b12494fffa3422ed5cf1bb39938ba0a60d6c88">
        <w:r>
          <w:rPr>
            <w:rStyle w:val="Hyperlink"/>
          </w:rPr>
          <w:t xml:space="preserve">Восстановление из снимка</w:t>
        </w:r>
      </w:hyperlink>
    </w:p>
    <w:bookmarkEnd w:id="646"/>
    <w:bookmarkEnd w:id="647"/>
    <w:bookmarkStart w:id="648" w:name="X730a74b1792a7bd5c8b1b456d2d282bc1588cab"/>
    <w:p>
      <w:pPr>
        <w:pStyle w:val="Heading1"/>
      </w:pPr>
      <w:r>
        <w:t xml:space="preserve">KMS и HSM</w:t>
      </w:r>
    </w:p>
    <w:bookmarkEnd w:id="648"/>
    <w:bookmarkStart w:id="654" w:name="X09cd4452617654270c9b72e9d02afa938c39f1a"/>
    <w:p>
      <w:pPr>
        <w:pStyle w:val="Heading1"/>
      </w:pPr>
      <w:r>
        <w:t xml:space="preserve">Поддержка HSM</w:t>
      </w:r>
    </w:p>
    <w:p>
      <w:pPr>
        <w:pStyle w:val="FirstParagraph"/>
      </w:pPr>
      <w:r>
        <w:t xml:space="preserve">Stronghold поддерживает шифрование Root-ключа с использованием аппаратных модулей защиты (HSM), таких как TPM2, Rutoken ЭЦП 3.0, JaCarta и другие устройства с поддержкой стандарта PKCS11.</w:t>
      </w:r>
      <w:r>
        <w:t xml:space="preserve"> </w:t>
      </w:r>
      <w:r>
        <w:t xml:space="preserve">Для целей тестирования и разработки также поддерживается SoftHSM2.</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Поддержка HSM в текущем виде относится только к Standalone-установке Stronghold. Примеры на этой странице используют локальный конфигурационный файл и</w:t>
            </w:r>
            <w:r>
              <w:t xml:space="preserve"> </w:t>
            </w:r>
            <w:r>
              <w:rPr>
                <w:rStyle w:val="VerbatimChar"/>
                <w:color w:val="57606A"/>
                <w:sz w:val="20"/>
                <w:szCs w:val="20"/>
              </w:rPr>
              <w:t xml:space="preserve">seal "pkcs11"</w:t>
            </w:r>
            <w:r>
              <w:t xml:space="preserve"> </w:t>
            </w:r>
            <w:r>
              <w:t xml:space="preserve">в конфигурации standalone-сервера.</w:t>
            </w:r>
          </w:p>
        </w:tc>
      </w:tr>
    </w:tbl>
    <w:p>
      <w:pPr>
        <w:pStyle w:val="BodyText"/>
      </w:pPr>
      <w:r>
        <w:t xml:space="preserve">Для использования автоматического распечатывания через PKCS11 необходимо предварительно создать ключи в HSM и сконфигурировать Stronghold для работы с ними.</w:t>
      </w:r>
    </w:p>
    <w:bookmarkStart w:id="649" w:name="Xa19fc0240fa56c589be3e7fc556a7635a6082b5"/>
    <w:p>
      <w:pPr>
        <w:pStyle w:val="Heading2"/>
      </w:pPr>
      <w:r>
        <w:t xml:space="preserve">SoftHSM2</w:t>
      </w:r>
    </w:p>
    <w:p>
      <w:pPr>
        <w:numPr>
          <w:ilvl w:val="0"/>
          <w:numId w:val="1313"/>
        </w:numPr>
      </w:pPr>
      <w:r>
        <w:t xml:space="preserve">Установите необходимые пакеты:</w:t>
      </w:r>
    </w:p>
    <w:p>
      <w:pPr>
        <w:numPr>
          <w:ilvl w:val="0"/>
          <w:numId w:val="1000"/>
        </w:numPr>
        <w:pStyle w:val="SourceCode"/>
      </w:pPr>
      <w:r>
        <w:rPr>
          <w:rStyle w:val="VerbatimChar"/>
          <w:color w:val="57606A"/>
          <w:sz w:val="20"/>
          <w:szCs w:val="20"/>
        </w:rPr>
        <w:t xml:space="preserve">apt install libsofthsm2 opensc</w:t>
      </w:r>
    </w:p>
    <w:p>
      <w:pPr>
        <w:numPr>
          <w:ilvl w:val="0"/>
          <w:numId w:val="1313"/>
        </w:numPr>
      </w:pPr>
      <w:r>
        <w:t xml:space="preserve">Создайте конфигурацию для SoftHSM2:</w:t>
      </w:r>
    </w:p>
    <w:p>
      <w:pPr>
        <w:numPr>
          <w:ilvl w:val="0"/>
          <w:numId w:val="1000"/>
        </w:numPr>
        <w:pStyle w:val="SourceCode"/>
      </w:pPr>
      <w:r>
        <w:rPr>
          <w:rStyle w:val="VerbatimChar"/>
          <w:color w:val="57606A"/>
          <w:sz w:val="20"/>
          <w:szCs w:val="20"/>
        </w:rPr>
        <w:t xml:space="preserve">mkdir /home/stronghold/softhsm</w:t>
      </w:r>
      <w:r>
        <w:rPr>
          <w:color w:val="57606A"/>
          <w:sz w:val="20"/>
          <w:szCs w:val="20"/>
        </w:rPr>
        <w:br/>
      </w:r>
      <w:r>
        <w:rPr>
          <w:rStyle w:val="VerbatimChar"/>
          <w:color w:val="57606A"/>
          <w:sz w:val="20"/>
          <w:szCs w:val="20"/>
        </w:rPr>
        <w:t xml:space="preserve">cd softhsm</w:t>
      </w:r>
      <w:r>
        <w:rPr>
          <w:color w:val="57606A"/>
          <w:sz w:val="20"/>
          <w:szCs w:val="20"/>
        </w:rPr>
        <w:br/>
      </w:r>
      <w:r>
        <w:rPr>
          <w:rStyle w:val="VerbatimChar"/>
          <w:color w:val="57606A"/>
          <w:sz w:val="20"/>
          <w:szCs w:val="20"/>
        </w:rPr>
        <w:t xml:space="preserve">echo "directories.tokendir = /home/stronghold/softhsm/" &gt; /home/stronghold/softhsm2.conf</w:t>
      </w:r>
    </w:p>
    <w:p>
      <w:pPr>
        <w:numPr>
          <w:ilvl w:val="0"/>
          <w:numId w:val="1313"/>
        </w:numPr>
      </w:pPr>
      <w:r>
        <w:t xml:space="preserve">Сгенерируйте ключи в HSM:</w:t>
      </w:r>
    </w:p>
    <w:p>
      <w:pPr>
        <w:numPr>
          <w:ilvl w:val="0"/>
          <w:numId w:val="1000"/>
        </w:numPr>
        <w:pStyle w:val="SourceCode"/>
      </w:pPr>
      <w:r>
        <w:rPr>
          <w:rStyle w:val="VerbatimChar"/>
          <w:color w:val="57606A"/>
          <w:sz w:val="20"/>
          <w:szCs w:val="20"/>
        </w:rPr>
        <w:t xml:space="preserve">$ export SOFTHSM2_CONF=/home/stronghold/softhsm2.conf</w:t>
      </w:r>
      <w:r>
        <w:rPr>
          <w:color w:val="57606A"/>
          <w:sz w:val="20"/>
          <w:szCs w:val="20"/>
        </w:rPr>
        <w:br/>
      </w:r>
      <w:r>
        <w:rPr>
          <w:rStyle w:val="VerbatimChar"/>
          <w:color w:val="57606A"/>
          <w:sz w:val="20"/>
          <w:szCs w:val="20"/>
        </w:rPr>
        <w:t xml:space="preserve">$ HSMLIB="/usr/lib/x86_64-linux-gnu/softhsm/libsofthsm2.so"</w:t>
      </w:r>
      <w:r>
        <w:rPr>
          <w:color w:val="57606A"/>
          <w:sz w:val="20"/>
          <w:szCs w:val="20"/>
        </w:rPr>
        <w:br/>
      </w:r>
      <w:r>
        <w:rPr>
          <w:rStyle w:val="VerbatimChar"/>
          <w:color w:val="57606A"/>
          <w:sz w:val="20"/>
          <w:szCs w:val="20"/>
        </w:rPr>
        <w:t xml:space="preserve">$ pkcs11-tool --module $HSMLIB --init-token --so-pin 1234 --init-pin --pin 4321 --label my_token --login</w:t>
      </w:r>
      <w:r>
        <w:rPr>
          <w:color w:val="57606A"/>
          <w:sz w:val="20"/>
          <w:szCs w:val="20"/>
        </w:rPr>
        <w:br/>
      </w:r>
      <w:r>
        <w:rPr>
          <w:color w:val="57606A"/>
          <w:sz w:val="20"/>
          <w:szCs w:val="20"/>
        </w:rPr>
        <w:br/>
      </w:r>
      <w:r>
        <w:rPr>
          <w:rStyle w:val="VerbatimChar"/>
          <w:color w:val="57606A"/>
          <w:sz w:val="20"/>
          <w:szCs w:val="20"/>
        </w:rPr>
        <w:t xml:space="preserve">Using slot 0 with a present token (0x0)</w:t>
      </w:r>
      <w:r>
        <w:rPr>
          <w:color w:val="57606A"/>
          <w:sz w:val="20"/>
          <w:szCs w:val="20"/>
        </w:rPr>
        <w:br/>
      </w:r>
      <w:r>
        <w:rPr>
          <w:rStyle w:val="VerbatimChar"/>
          <w:color w:val="57606A"/>
          <w:sz w:val="20"/>
          <w:szCs w:val="20"/>
        </w:rPr>
        <w:t xml:space="preserve">Token successfully initialized</w:t>
      </w:r>
      <w:r>
        <w:rPr>
          <w:color w:val="57606A"/>
          <w:sz w:val="20"/>
          <w:szCs w:val="20"/>
        </w:rPr>
        <w:br/>
      </w:r>
      <w:r>
        <w:rPr>
          <w:rStyle w:val="VerbatimChar"/>
          <w:color w:val="57606A"/>
          <w:sz w:val="20"/>
          <w:szCs w:val="20"/>
        </w:rPr>
        <w:t xml:space="preserve">User PIN successfully initialized</w:t>
      </w:r>
      <w:r>
        <w:rPr>
          <w:color w:val="57606A"/>
          <w:sz w:val="20"/>
          <w:szCs w:val="20"/>
        </w:rPr>
        <w:br/>
      </w:r>
      <w:r>
        <w:rPr>
          <w:color w:val="57606A"/>
          <w:sz w:val="20"/>
          <w:szCs w:val="20"/>
        </w:rPr>
        <w:br/>
      </w:r>
      <w:r>
        <w:rPr>
          <w:rStyle w:val="VerbatimChar"/>
          <w:color w:val="57606A"/>
          <w:sz w:val="20"/>
          <w:szCs w:val="20"/>
        </w:rPr>
        <w:t xml:space="preserve">$ pkcs11-tool --module $HSMLIB -L</w:t>
      </w:r>
      <w:r>
        <w:rPr>
          <w:color w:val="57606A"/>
          <w:sz w:val="20"/>
          <w:szCs w:val="20"/>
        </w:rPr>
        <w:br/>
      </w:r>
      <w:r>
        <w:rPr>
          <w:color w:val="57606A"/>
          <w:sz w:val="20"/>
          <w:szCs w:val="20"/>
        </w:rPr>
        <w:br/>
      </w:r>
      <w:r>
        <w:rPr>
          <w:rStyle w:val="VerbatimChar"/>
          <w:color w:val="57606A"/>
          <w:sz w:val="20"/>
          <w:szCs w:val="20"/>
        </w:rPr>
        <w:t xml:space="preserve">Available slots:</w:t>
      </w:r>
      <w:r>
        <w:rPr>
          <w:color w:val="57606A"/>
          <w:sz w:val="20"/>
          <w:szCs w:val="20"/>
        </w:rPr>
        <w:br/>
      </w:r>
      <w:r>
        <w:rPr>
          <w:rStyle w:val="VerbatimChar"/>
          <w:color w:val="57606A"/>
          <w:sz w:val="20"/>
          <w:szCs w:val="20"/>
        </w:rPr>
        <w:t xml:space="preserve">Slot 0 (0xe6829d3): SoftHSM slot ID 0xe6829d3</w:t>
      </w:r>
      <w:r>
        <w:rPr>
          <w:color w:val="57606A"/>
          <w:sz w:val="20"/>
          <w:szCs w:val="20"/>
        </w:rPr>
        <w:br/>
      </w:r>
      <w:r>
        <w:rPr>
          <w:rStyle w:val="VerbatimChar"/>
          <w:color w:val="57606A"/>
          <w:sz w:val="20"/>
          <w:szCs w:val="20"/>
        </w:rPr>
        <w:t xml:space="preserve">  token label        : my_token</w:t>
      </w:r>
      <w:r>
        <w:rPr>
          <w:color w:val="57606A"/>
          <w:sz w:val="20"/>
          <w:szCs w:val="20"/>
        </w:rPr>
        <w:br/>
      </w:r>
      <w:r>
        <w:rPr>
          <w:rStyle w:val="VerbatimChar"/>
          <w:color w:val="57606A"/>
          <w:sz w:val="20"/>
          <w:szCs w:val="20"/>
        </w:rPr>
        <w:t xml:space="preserve">  token manufacturer : SoftHSM project</w:t>
      </w:r>
      <w:r>
        <w:rPr>
          <w:color w:val="57606A"/>
          <w:sz w:val="20"/>
          <w:szCs w:val="20"/>
        </w:rPr>
        <w:br/>
      </w:r>
      <w:r>
        <w:rPr>
          <w:rStyle w:val="VerbatimChar"/>
          <w:color w:val="57606A"/>
          <w:sz w:val="20"/>
          <w:szCs w:val="20"/>
        </w:rPr>
        <w:t xml:space="preserve">  token model        : SoftHSM v2</w:t>
      </w:r>
      <w:r>
        <w:rPr>
          <w:color w:val="57606A"/>
          <w:sz w:val="20"/>
          <w:szCs w:val="20"/>
        </w:rPr>
        <w:br/>
      </w:r>
      <w:r>
        <w:rPr>
          <w:rStyle w:val="VerbatimChar"/>
          <w:color w:val="57606A"/>
          <w:sz w:val="20"/>
          <w:szCs w:val="20"/>
        </w:rPr>
        <w:t xml:space="preserve">  token flags        : login required, rng, token initialized, PIN initialized, other flags=0x20</w:t>
      </w:r>
      <w:r>
        <w:rPr>
          <w:color w:val="57606A"/>
          <w:sz w:val="20"/>
          <w:szCs w:val="20"/>
        </w:rPr>
        <w:br/>
      </w:r>
      <w:r>
        <w:rPr>
          <w:rStyle w:val="VerbatimChar"/>
          <w:color w:val="57606A"/>
          <w:sz w:val="20"/>
          <w:szCs w:val="20"/>
        </w:rPr>
        <w:t xml:space="preserve">  hardware version   : 2.6</w:t>
      </w:r>
      <w:r>
        <w:rPr>
          <w:color w:val="57606A"/>
          <w:sz w:val="20"/>
          <w:szCs w:val="20"/>
        </w:rPr>
        <w:br/>
      </w:r>
      <w:r>
        <w:rPr>
          <w:rStyle w:val="VerbatimChar"/>
          <w:color w:val="57606A"/>
          <w:sz w:val="20"/>
          <w:szCs w:val="20"/>
        </w:rPr>
        <w:t xml:space="preserve">  firmware version   : 2.6</w:t>
      </w:r>
      <w:r>
        <w:rPr>
          <w:color w:val="57606A"/>
          <w:sz w:val="20"/>
          <w:szCs w:val="20"/>
        </w:rPr>
        <w:br/>
      </w:r>
      <w:r>
        <w:rPr>
          <w:rStyle w:val="VerbatimChar"/>
          <w:color w:val="57606A"/>
          <w:sz w:val="20"/>
          <w:szCs w:val="20"/>
        </w:rPr>
        <w:t xml:space="preserve">  serial num         : 6a5468368e6829d3</w:t>
      </w:r>
      <w:r>
        <w:rPr>
          <w:color w:val="57606A"/>
          <w:sz w:val="20"/>
          <w:szCs w:val="20"/>
        </w:rPr>
        <w:br/>
      </w:r>
      <w:r>
        <w:rPr>
          <w:rStyle w:val="VerbatimChar"/>
          <w:color w:val="57606A"/>
          <w:sz w:val="20"/>
          <w:szCs w:val="20"/>
        </w:rPr>
        <w:t xml:space="preserve">  pin min/max        : 4/255</w:t>
      </w:r>
      <w:r>
        <w:rPr>
          <w:color w:val="57606A"/>
          <w:sz w:val="20"/>
          <w:szCs w:val="20"/>
        </w:rPr>
        <w:br/>
      </w:r>
      <w:r>
        <w:rPr>
          <w:rStyle w:val="VerbatimChar"/>
          <w:color w:val="57606A"/>
          <w:sz w:val="20"/>
          <w:szCs w:val="20"/>
        </w:rPr>
        <w:t xml:space="preserve">Slot 1 (0x1): SoftHSM slot ID 0x1</w:t>
      </w:r>
      <w:r>
        <w:rPr>
          <w:color w:val="57606A"/>
          <w:sz w:val="20"/>
          <w:szCs w:val="20"/>
        </w:rPr>
        <w:br/>
      </w:r>
      <w:r>
        <w:rPr>
          <w:rStyle w:val="VerbatimChar"/>
          <w:color w:val="57606A"/>
          <w:sz w:val="20"/>
          <w:szCs w:val="20"/>
        </w:rPr>
        <w:t xml:space="preserve">  token state:   uninitialized</w:t>
      </w:r>
      <w:r>
        <w:rPr>
          <w:color w:val="57606A"/>
          <w:sz w:val="20"/>
          <w:szCs w:val="20"/>
        </w:rPr>
        <w:br/>
      </w:r>
      <w:r>
        <w:rPr>
          <w:color w:val="57606A"/>
          <w:sz w:val="20"/>
          <w:szCs w:val="20"/>
        </w:rPr>
        <w:br/>
      </w:r>
      <w:r>
        <w:rPr>
          <w:color w:val="57606A"/>
          <w:sz w:val="20"/>
          <w:szCs w:val="20"/>
        </w:rPr>
        <w:br/>
      </w:r>
      <w:r>
        <w:rPr>
          <w:rStyle w:val="VerbatimChar"/>
          <w:color w:val="57606A"/>
          <w:sz w:val="20"/>
          <w:szCs w:val="20"/>
        </w:rPr>
        <w:t xml:space="preserve">$ pkcs11-tool --module $HSMLIB --login --pin 4321 --keypairgen --key-type rsa:4096 --label "vault-rsa-key"</w:t>
      </w:r>
      <w:r>
        <w:rPr>
          <w:color w:val="57606A"/>
          <w:sz w:val="20"/>
          <w:szCs w:val="20"/>
        </w:rPr>
        <w:br/>
      </w:r>
      <w:r>
        <w:rPr>
          <w:color w:val="57606A"/>
          <w:sz w:val="20"/>
          <w:szCs w:val="20"/>
        </w:rPr>
        <w:br/>
      </w:r>
      <w:r>
        <w:rPr>
          <w:rStyle w:val="VerbatimChar"/>
          <w:color w:val="57606A"/>
          <w:sz w:val="20"/>
          <w:szCs w:val="20"/>
        </w:rPr>
        <w:t xml:space="preserve">Using slot 0 with a present token (0xe6829d3)</w:t>
      </w:r>
      <w:r>
        <w:rPr>
          <w:color w:val="57606A"/>
          <w:sz w:val="20"/>
          <w:szCs w:val="20"/>
        </w:rPr>
        <w:br/>
      </w:r>
      <w:r>
        <w:rPr>
          <w:rStyle w:val="VerbatimChar"/>
          <w:color w:val="57606A"/>
          <w:sz w:val="20"/>
          <w:szCs w:val="20"/>
        </w:rPr>
        <w:t xml:space="preserve">Key pair generated:</w:t>
      </w:r>
      <w:r>
        <w:rPr>
          <w:color w:val="57606A"/>
          <w:sz w:val="20"/>
          <w:szCs w:val="20"/>
        </w:rPr>
        <w:br/>
      </w:r>
      <w:r>
        <w:rPr>
          <w:rStyle w:val="VerbatimChar"/>
          <w:color w:val="57606A"/>
          <w:sz w:val="20"/>
          <w:szCs w:val="20"/>
        </w:rPr>
        <w:t xml:space="preserve">Private Key Object; RSA</w:t>
      </w:r>
      <w:r>
        <w:rPr>
          <w:color w:val="57606A"/>
          <w:sz w:val="20"/>
          <w:szCs w:val="20"/>
        </w:rPr>
        <w:br/>
      </w:r>
      <w:r>
        <w:rPr>
          <w:rStyle w:val="VerbatimChar"/>
          <w:color w:val="57606A"/>
          <w:sz w:val="20"/>
          <w:szCs w:val="20"/>
        </w:rPr>
        <w:t xml:space="preserve">  label:      vault-rsa-key</w:t>
      </w:r>
      <w:r>
        <w:rPr>
          <w:color w:val="57606A"/>
          <w:sz w:val="20"/>
          <w:szCs w:val="20"/>
        </w:rPr>
        <w:br/>
      </w:r>
      <w:r>
        <w:rPr>
          <w:rStyle w:val="VerbatimChar"/>
          <w:color w:val="57606A"/>
          <w:sz w:val="20"/>
          <w:szCs w:val="20"/>
        </w:rPr>
        <w:t xml:space="preserve">  Usage:      decrypt, sign, signRecover, unwrap</w:t>
      </w:r>
      <w:r>
        <w:rPr>
          <w:color w:val="57606A"/>
          <w:sz w:val="20"/>
          <w:szCs w:val="20"/>
        </w:rPr>
        <w:br/>
      </w:r>
      <w:r>
        <w:rPr>
          <w:rStyle w:val="VerbatimChar"/>
          <w:color w:val="57606A"/>
          <w:sz w:val="20"/>
          <w:szCs w:val="20"/>
        </w:rPr>
        <w:t xml:space="preserve">  Access:     sensitive, always sensitive, never extractable, local</w:t>
      </w:r>
      <w:r>
        <w:rPr>
          <w:color w:val="57606A"/>
          <w:sz w:val="20"/>
          <w:szCs w:val="20"/>
        </w:rPr>
        <w:br/>
      </w:r>
      <w:r>
        <w:rPr>
          <w:rStyle w:val="VerbatimChar"/>
          <w:color w:val="57606A"/>
          <w:sz w:val="20"/>
          <w:szCs w:val="20"/>
        </w:rPr>
        <w:t xml:space="preserve">Public Key Object; RSA 4096 bits</w:t>
      </w:r>
      <w:r>
        <w:rPr>
          <w:color w:val="57606A"/>
          <w:sz w:val="20"/>
          <w:szCs w:val="20"/>
        </w:rPr>
        <w:br/>
      </w:r>
      <w:r>
        <w:rPr>
          <w:rStyle w:val="VerbatimChar"/>
          <w:color w:val="57606A"/>
          <w:sz w:val="20"/>
          <w:szCs w:val="20"/>
        </w:rPr>
        <w:t xml:space="preserve">  label:      vault-rsa-key</w:t>
      </w:r>
      <w:r>
        <w:rPr>
          <w:color w:val="57606A"/>
          <w:sz w:val="20"/>
          <w:szCs w:val="20"/>
        </w:rPr>
        <w:br/>
      </w:r>
      <w:r>
        <w:rPr>
          <w:rStyle w:val="VerbatimChar"/>
          <w:color w:val="57606A"/>
          <w:sz w:val="20"/>
          <w:szCs w:val="20"/>
        </w:rPr>
        <w:t xml:space="preserve">  Usage:      encrypt, verify, verifyRecover, wrap</w:t>
      </w:r>
      <w:r>
        <w:rPr>
          <w:color w:val="57606A"/>
          <w:sz w:val="20"/>
          <w:szCs w:val="20"/>
        </w:rPr>
        <w:br/>
      </w:r>
      <w:r>
        <w:rPr>
          <w:rStyle w:val="VerbatimChar"/>
          <w:color w:val="57606A"/>
          <w:sz w:val="20"/>
          <w:szCs w:val="20"/>
        </w:rPr>
        <w:t xml:space="preserve">  Access:     local</w:t>
      </w:r>
    </w:p>
    <w:p>
      <w:pPr>
        <w:numPr>
          <w:ilvl w:val="0"/>
          <w:numId w:val="1000"/>
        </w:numPr>
      </w:pPr>
      <w:r>
        <w:t xml:space="preserve">Пример конфигурации Stronghold (</w:t>
      </w:r>
      <w:r>
        <w:rPr>
          <w:rStyle w:val="VerbatimChar"/>
          <w:color w:val="57606A"/>
          <w:sz w:val="20"/>
          <w:szCs w:val="20"/>
        </w:rPr>
        <w:t xml:space="preserve">config.hcl</w:t>
      </w:r>
      <w:r>
        <w:t xml:space="preserve">)</w:t>
      </w:r>
    </w:p>
    <w:p>
      <w:pPr>
        <w:numPr>
          <w:ilvl w:val="0"/>
          <w:numId w:val="1000"/>
        </w:numPr>
        <w:pStyle w:val="SourceCode"/>
      </w:pPr>
      <w:r>
        <w:rPr>
          <w:rStyle w:val="VerbatimChar"/>
          <w:color w:val="57606A"/>
          <w:sz w:val="20"/>
          <w:szCs w:val="20"/>
        </w:rPr>
        <w:t xml:space="preserve">api_addr="https://0.0.0.0:8200"</w:t>
      </w:r>
      <w:r>
        <w:rPr>
          <w:color w:val="57606A"/>
          <w:sz w:val="20"/>
          <w:szCs w:val="20"/>
        </w:rPr>
        <w:br/>
      </w:r>
      <w:r>
        <w:rPr>
          <w:rStyle w:val="VerbatimChar"/>
          <w:color w:val="57606A"/>
          <w:sz w:val="20"/>
          <w:szCs w:val="20"/>
        </w:rPr>
        <w:t xml:space="preserve">log_level = "warn"</w:t>
      </w:r>
      <w:r>
        <w:rPr>
          <w:color w:val="57606A"/>
          <w:sz w:val="20"/>
          <w:szCs w:val="20"/>
        </w:rPr>
        <w:br/>
      </w:r>
      <w:r>
        <w:rPr>
          <w:rStyle w:val="VerbatimChar"/>
          <w:color w:val="57606A"/>
          <w:sz w:val="20"/>
          <w:szCs w:val="20"/>
        </w:rPr>
        <w:t xml:space="preserve">ui = true</w:t>
      </w:r>
      <w:r>
        <w:rPr>
          <w:color w:val="57606A"/>
          <w:sz w:val="20"/>
          <w:szCs w:val="20"/>
        </w:rPr>
        <w:br/>
      </w:r>
      <w:r>
        <w:rPr>
          <w:rStyle w:val="VerbatimChar"/>
          <w:color w:val="57606A"/>
          <w:sz w:val="20"/>
          <w:szCs w:val="20"/>
        </w:rPr>
        <w:t xml:space="preserve">listener "tcp" {</w:t>
      </w:r>
      <w:r>
        <w:rPr>
          <w:color w:val="57606A"/>
          <w:sz w:val="20"/>
          <w:szCs w:val="20"/>
        </w:rPr>
        <w:br/>
      </w:r>
      <w:r>
        <w:rPr>
          <w:rStyle w:val="VerbatimChar"/>
          <w:color w:val="57606A"/>
          <w:sz w:val="20"/>
          <w:szCs w:val="20"/>
        </w:rPr>
        <w:t xml:space="preserve">  address = "0.0.0.0:8200"</w:t>
      </w:r>
      <w:r>
        <w:rPr>
          <w:color w:val="57606A"/>
          <w:sz w:val="20"/>
          <w:szCs w:val="20"/>
        </w:rPr>
        <w:br/>
      </w:r>
      <w:r>
        <w:rPr>
          <w:rStyle w:val="VerbatimChar"/>
          <w:color w:val="57606A"/>
          <w:sz w:val="20"/>
          <w:szCs w:val="20"/>
        </w:rPr>
        <w:t xml:space="preserve">  tls_cert_file = "/home/stronghold/cert.pem"</w:t>
      </w:r>
      <w:r>
        <w:rPr>
          <w:color w:val="57606A"/>
          <w:sz w:val="20"/>
          <w:szCs w:val="20"/>
        </w:rPr>
        <w:br/>
      </w:r>
      <w:r>
        <w:rPr>
          <w:rStyle w:val="VerbatimChar"/>
          <w:color w:val="57606A"/>
          <w:sz w:val="20"/>
          <w:szCs w:val="20"/>
        </w:rPr>
        <w:t xml:space="preserve">  tls_key_file  = "/home/stronghold/key.pem"</w:t>
      </w:r>
      <w:r>
        <w:rPr>
          <w:color w:val="57606A"/>
          <w:sz w:val="20"/>
          <w:szCs w:val="20"/>
        </w:rPr>
        <w:br/>
      </w:r>
      <w:r>
        <w:rPr>
          <w:rStyle w:val="VerbatimChar"/>
          <w:color w:val="57606A"/>
          <w:sz w:val="20"/>
          <w:szCs w:val="20"/>
        </w:rPr>
        <w:t xml:space="preserve">  #tls_require_and_verify_client_cert = true</w:t>
      </w:r>
      <w:r>
        <w:rPr>
          <w:color w:val="57606A"/>
          <w:sz w:val="20"/>
          <w:szCs w:val="20"/>
        </w:rPr>
        <w:br/>
      </w:r>
      <w:r>
        <w:rPr>
          <w:rStyle w:val="VerbatimChar"/>
          <w:color w:val="57606A"/>
          <w:sz w:val="20"/>
          <w:szCs w:val="20"/>
        </w:rPr>
        <w:t xml:space="preserve">  #tls_client_ca_file = "ca.crt"</w:t>
      </w:r>
      <w:r>
        <w:rPr>
          <w:color w:val="57606A"/>
          <w:sz w:val="20"/>
          <w:szCs w:val="20"/>
        </w:rPr>
        <w:br/>
      </w:r>
      <w:r>
        <w:rPr>
          <w:rStyle w:val="VerbatimChar"/>
          <w:color w:val="57606A"/>
          <w:sz w:val="20"/>
          <w:szCs w:val="20"/>
        </w:rPr>
        <w:t xml:space="preserve">  tls_disable = "false"</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storage "raft" {</w:t>
      </w:r>
      <w:r>
        <w:rPr>
          <w:color w:val="57606A"/>
          <w:sz w:val="20"/>
          <w:szCs w:val="20"/>
        </w:rPr>
        <w:br/>
      </w:r>
      <w:r>
        <w:rPr>
          <w:rStyle w:val="VerbatimChar"/>
          <w:color w:val="57606A"/>
          <w:sz w:val="20"/>
          <w:szCs w:val="20"/>
        </w:rPr>
        <w:t xml:space="preserve">  path = "/home/stronghold/data"</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seal "pkcs11" {</w:t>
      </w:r>
      <w:r>
        <w:rPr>
          <w:color w:val="57606A"/>
          <w:sz w:val="20"/>
          <w:szCs w:val="20"/>
        </w:rPr>
        <w:br/>
      </w:r>
      <w:r>
        <w:rPr>
          <w:rStyle w:val="VerbatimChar"/>
          <w:color w:val="57606A"/>
          <w:sz w:val="20"/>
          <w:szCs w:val="20"/>
        </w:rPr>
        <w:t xml:space="preserve">  lib = "/usr/lib/x86_64-linux-gnu/softhsm/libsofthsm2.so"</w:t>
      </w:r>
      <w:r>
        <w:rPr>
          <w:color w:val="57606A"/>
          <w:sz w:val="20"/>
          <w:szCs w:val="20"/>
        </w:rPr>
        <w:br/>
      </w:r>
      <w:r>
        <w:rPr>
          <w:rStyle w:val="VerbatimChar"/>
          <w:color w:val="57606A"/>
          <w:sz w:val="20"/>
          <w:szCs w:val="20"/>
        </w:rPr>
        <w:t xml:space="preserve">  token_label = "my_token"</w:t>
      </w:r>
      <w:r>
        <w:rPr>
          <w:color w:val="57606A"/>
          <w:sz w:val="20"/>
          <w:szCs w:val="20"/>
        </w:rPr>
        <w:br/>
      </w:r>
      <w:r>
        <w:rPr>
          <w:rStyle w:val="VerbatimChar"/>
          <w:color w:val="57606A"/>
          <w:sz w:val="20"/>
          <w:szCs w:val="20"/>
        </w:rPr>
        <w:t xml:space="preserve">  pin = "4321"</w:t>
      </w:r>
      <w:r>
        <w:rPr>
          <w:color w:val="57606A"/>
          <w:sz w:val="20"/>
          <w:szCs w:val="20"/>
        </w:rPr>
        <w:br/>
      </w:r>
      <w:r>
        <w:rPr>
          <w:rStyle w:val="VerbatimChar"/>
          <w:color w:val="57606A"/>
          <w:sz w:val="20"/>
          <w:szCs w:val="20"/>
        </w:rPr>
        <w:t xml:space="preserve">  key_label = "vault-rsa-key"</w:t>
      </w:r>
      <w:r>
        <w:rPr>
          <w:color w:val="57606A"/>
          <w:sz w:val="20"/>
          <w:szCs w:val="20"/>
        </w:rPr>
        <w:br/>
      </w:r>
      <w:r>
        <w:rPr>
          <w:rStyle w:val="VerbatimChar"/>
          <w:color w:val="57606A"/>
          <w:sz w:val="20"/>
          <w:szCs w:val="20"/>
        </w:rPr>
        <w:t xml:space="preserve">  rsa_oaep_hash = "sha1"</w:t>
      </w:r>
      <w:r>
        <w:rPr>
          <w:color w:val="57606A"/>
          <w:sz w:val="20"/>
          <w:szCs w:val="20"/>
        </w:rPr>
        <w:br/>
      </w:r>
      <w:r>
        <w:rPr>
          <w:rStyle w:val="VerbatimChar"/>
          <w:color w:val="57606A"/>
          <w:sz w:val="20"/>
          <w:szCs w:val="20"/>
        </w:rPr>
        <w:t xml:space="preserve">}</w:t>
      </w:r>
    </w:p>
    <w:p>
      <w:pPr>
        <w:numPr>
          <w:ilvl w:val="0"/>
          <w:numId w:val="1313"/>
        </w:numPr>
      </w:pPr>
      <w:r>
        <w:t xml:space="preserve">Запустите Stronghold:</w:t>
      </w:r>
    </w:p>
    <w:p>
      <w:pPr>
        <w:numPr>
          <w:ilvl w:val="0"/>
          <w:numId w:val="1000"/>
        </w:numPr>
        <w:pStyle w:val="SourceCode"/>
      </w:pPr>
      <w:r>
        <w:rPr>
          <w:rStyle w:val="VerbatimChar"/>
          <w:color w:val="57606A"/>
          <w:sz w:val="20"/>
          <w:szCs w:val="20"/>
        </w:rPr>
        <w:t xml:space="preserve">export SOFTHSM2_CONF=/home/stronghold/softhsm2.conf</w:t>
      </w:r>
      <w:r>
        <w:rPr>
          <w:color w:val="57606A"/>
          <w:sz w:val="20"/>
          <w:szCs w:val="20"/>
        </w:rPr>
        <w:br/>
      </w:r>
      <w:r>
        <w:rPr>
          <w:rStyle w:val="VerbatimChar"/>
          <w:color w:val="57606A"/>
          <w:sz w:val="20"/>
          <w:szCs w:val="20"/>
        </w:rPr>
        <w:t xml:space="preserve">stronghold server -config config.hcl</w:t>
      </w:r>
    </w:p>
    <w:bookmarkEnd w:id="649"/>
    <w:bookmarkStart w:id="651" w:name="X4bd523010af31797e9aa320bfa9403b2f0cc2bf"/>
    <w:p>
      <w:pPr>
        <w:pStyle w:val="Heading2"/>
      </w:pPr>
      <w:r>
        <w:t xml:space="preserve">Использование Рутокен ЭЦП 3.0</w:t>
      </w:r>
    </w:p>
    <w:p>
      <w:pPr>
        <w:numPr>
          <w:ilvl w:val="0"/>
          <w:numId w:val="1314"/>
        </w:numPr>
      </w:pPr>
      <w:r>
        <w:t xml:space="preserve">Скачайте и установите библиотеку</w:t>
      </w:r>
      <w:r>
        <w:t xml:space="preserve"> </w:t>
      </w:r>
      <w:r>
        <w:rPr>
          <w:rStyle w:val="VerbatimChar"/>
          <w:color w:val="57606A"/>
          <w:sz w:val="20"/>
          <w:szCs w:val="20"/>
        </w:rPr>
        <w:t xml:space="preserve">librtpkcs11ecp.so</w:t>
      </w:r>
      <w:r>
        <w:t xml:space="preserve"> </w:t>
      </w:r>
      <w:r>
        <w:t xml:space="preserve">с сайта</w:t>
      </w:r>
      <w:r>
        <w:t xml:space="preserve"> </w:t>
      </w:r>
      <w:hyperlink r:id="rId650">
        <w:r>
          <w:rPr>
            <w:rStyle w:val="Hyperlink"/>
          </w:rPr>
          <w:t xml:space="preserve">https://www.rutoken.ru/</w:t>
        </w:r>
      </w:hyperlink>
      <w:r>
        <w:t xml:space="preserve">.</w:t>
      </w:r>
    </w:p>
    <w:p>
      <w:pPr>
        <w:numPr>
          <w:ilvl w:val="0"/>
          <w:numId w:val="1314"/>
        </w:numPr>
      </w:pPr>
      <w:r>
        <w:t xml:space="preserve">Сгенерируйте в токене пару ключей (публичный и приватный), которые будут использоваться для шифрования Root-ключа. Эта операция выполняется с помощью утилиты</w:t>
      </w:r>
      <w:r>
        <w:t xml:space="preserve"> </w:t>
      </w:r>
      <w:r>
        <w:rPr>
          <w:rStyle w:val="VerbatimChar"/>
          <w:color w:val="57606A"/>
          <w:sz w:val="20"/>
          <w:szCs w:val="20"/>
        </w:rPr>
        <w:t xml:space="preserve">pkcs11-tool</w:t>
      </w:r>
      <w:r>
        <w:t xml:space="preserve"> </w:t>
      </w:r>
      <w:r>
        <w:t xml:space="preserve">из пакета</w:t>
      </w:r>
      <w:r>
        <w:t xml:space="preserve"> </w:t>
      </w:r>
      <w:r>
        <w:rPr>
          <w:rStyle w:val="VerbatimChar"/>
          <w:color w:val="57606A"/>
          <w:sz w:val="20"/>
          <w:szCs w:val="20"/>
        </w:rPr>
        <w:t xml:space="preserve">opensc</w:t>
      </w:r>
      <w:r>
        <w:t xml:space="preserve">:</w:t>
      </w:r>
    </w:p>
    <w:p>
      <w:pPr>
        <w:numPr>
          <w:ilvl w:val="0"/>
          <w:numId w:val="1000"/>
        </w:numPr>
        <w:pStyle w:val="SourceCode"/>
      </w:pPr>
      <w:r>
        <w:rPr>
          <w:rStyle w:val="VerbatimChar"/>
          <w:color w:val="57606A"/>
          <w:sz w:val="20"/>
          <w:szCs w:val="20"/>
        </w:rPr>
        <w:t xml:space="preserve">$ HSMLIB="/usr/lib/librtpkcs11ecp.so"</w:t>
      </w:r>
      <w:r>
        <w:rPr>
          <w:color w:val="57606A"/>
          <w:sz w:val="20"/>
          <w:szCs w:val="20"/>
        </w:rPr>
        <w:br/>
      </w:r>
      <w:r>
        <w:rPr>
          <w:rStyle w:val="VerbatimChar"/>
          <w:color w:val="57606A"/>
          <w:sz w:val="20"/>
          <w:szCs w:val="20"/>
        </w:rPr>
        <w:t xml:space="preserve">$ pkcs11-tool --module $HSMLIB --init-token --so-pin 87654321 \</w:t>
      </w:r>
      <w:r>
        <w:rPr>
          <w:color w:val="57606A"/>
          <w:sz w:val="20"/>
          <w:szCs w:val="20"/>
        </w:rPr>
        <w:br/>
      </w:r>
      <w:r>
        <w:rPr>
          <w:rStyle w:val="VerbatimChar"/>
          <w:color w:val="57606A"/>
          <w:sz w:val="20"/>
          <w:szCs w:val="20"/>
        </w:rPr>
        <w:t xml:space="preserve">              --init-pin --pin 12345678 --label my_token --login</w:t>
      </w:r>
      <w:r>
        <w:rPr>
          <w:color w:val="57606A"/>
          <w:sz w:val="20"/>
          <w:szCs w:val="20"/>
        </w:rPr>
        <w:br/>
      </w:r>
      <w:r>
        <w:rPr>
          <w:rStyle w:val="VerbatimChar"/>
          <w:color w:val="57606A"/>
          <w:sz w:val="20"/>
          <w:szCs w:val="20"/>
        </w:rPr>
        <w:t xml:space="preserve">$ pkcs11-tool --module $HSMLIB --login --pin 12345678 --keypairgen \</w:t>
      </w:r>
      <w:r>
        <w:rPr>
          <w:color w:val="57606A"/>
          <w:sz w:val="20"/>
          <w:szCs w:val="20"/>
        </w:rPr>
        <w:br/>
      </w:r>
      <w:r>
        <w:rPr>
          <w:rStyle w:val="VerbatimChar"/>
          <w:color w:val="57606A"/>
          <w:sz w:val="20"/>
          <w:szCs w:val="20"/>
        </w:rPr>
        <w:t xml:space="preserve">              --key-type rsa:2048 --label "vault-rsa-key"</w:t>
      </w:r>
      <w:r>
        <w:rPr>
          <w:color w:val="57606A"/>
          <w:sz w:val="20"/>
          <w:szCs w:val="20"/>
        </w:rPr>
        <w:br/>
      </w:r>
      <w:r>
        <w:rPr>
          <w:color w:val="57606A"/>
          <w:sz w:val="20"/>
          <w:szCs w:val="20"/>
        </w:rPr>
        <w:br/>
      </w:r>
      <w:r>
        <w:rPr>
          <w:rStyle w:val="VerbatimChar"/>
          <w:color w:val="57606A"/>
          <w:sz w:val="20"/>
          <w:szCs w:val="20"/>
        </w:rPr>
        <w:t xml:space="preserve">Using slot 0 with a present token (0x0)</w:t>
      </w:r>
      <w:r>
        <w:rPr>
          <w:color w:val="57606A"/>
          <w:sz w:val="20"/>
          <w:szCs w:val="20"/>
        </w:rPr>
        <w:br/>
      </w:r>
      <w:r>
        <w:rPr>
          <w:rStyle w:val="VerbatimChar"/>
          <w:color w:val="57606A"/>
          <w:sz w:val="20"/>
          <w:szCs w:val="20"/>
        </w:rPr>
        <w:t xml:space="preserve">Key pair generated:</w:t>
      </w:r>
      <w:r>
        <w:rPr>
          <w:color w:val="57606A"/>
          <w:sz w:val="20"/>
          <w:szCs w:val="20"/>
        </w:rPr>
        <w:br/>
      </w:r>
      <w:r>
        <w:rPr>
          <w:rStyle w:val="VerbatimChar"/>
          <w:color w:val="57606A"/>
          <w:sz w:val="20"/>
          <w:szCs w:val="20"/>
        </w:rPr>
        <w:t xml:space="preserve">Private Key Object; RSA</w:t>
      </w:r>
      <w:r>
        <w:rPr>
          <w:color w:val="57606A"/>
          <w:sz w:val="20"/>
          <w:szCs w:val="20"/>
        </w:rPr>
        <w:br/>
      </w:r>
      <w:r>
        <w:rPr>
          <w:rStyle w:val="VerbatimChar"/>
          <w:color w:val="57606A"/>
          <w:sz w:val="20"/>
          <w:szCs w:val="20"/>
        </w:rPr>
        <w:t xml:space="preserve">  label:      vault-rsa-key</w:t>
      </w:r>
      <w:r>
        <w:rPr>
          <w:color w:val="57606A"/>
          <w:sz w:val="20"/>
          <w:szCs w:val="20"/>
        </w:rPr>
        <w:br/>
      </w:r>
      <w:r>
        <w:rPr>
          <w:rStyle w:val="VerbatimChar"/>
          <w:color w:val="57606A"/>
          <w:sz w:val="20"/>
          <w:szCs w:val="20"/>
        </w:rPr>
        <w:t xml:space="preserve">  Usage:      decrypt, sign</w:t>
      </w:r>
      <w:r>
        <w:rPr>
          <w:color w:val="57606A"/>
          <w:sz w:val="20"/>
          <w:szCs w:val="20"/>
        </w:rPr>
        <w:br/>
      </w:r>
      <w:r>
        <w:rPr>
          <w:rStyle w:val="VerbatimChar"/>
          <w:color w:val="57606A"/>
          <w:sz w:val="20"/>
          <w:szCs w:val="20"/>
        </w:rPr>
        <w:t xml:space="preserve">  Access:     sensitive, always sensitive, never extractable, local</w:t>
      </w:r>
      <w:r>
        <w:rPr>
          <w:color w:val="57606A"/>
          <w:sz w:val="20"/>
          <w:szCs w:val="20"/>
        </w:rPr>
        <w:br/>
      </w:r>
      <w:r>
        <w:rPr>
          <w:rStyle w:val="VerbatimChar"/>
          <w:color w:val="57606A"/>
          <w:sz w:val="20"/>
          <w:szCs w:val="20"/>
        </w:rPr>
        <w:t xml:space="preserve">Public Key Object; RSA 2048 bits</w:t>
      </w:r>
      <w:r>
        <w:rPr>
          <w:color w:val="57606A"/>
          <w:sz w:val="20"/>
          <w:szCs w:val="20"/>
        </w:rPr>
        <w:br/>
      </w:r>
      <w:r>
        <w:rPr>
          <w:rStyle w:val="VerbatimChar"/>
          <w:color w:val="57606A"/>
          <w:sz w:val="20"/>
          <w:szCs w:val="20"/>
        </w:rPr>
        <w:t xml:space="preserve">  label:      vault-rsa-key</w:t>
      </w:r>
      <w:r>
        <w:rPr>
          <w:color w:val="57606A"/>
          <w:sz w:val="20"/>
          <w:szCs w:val="20"/>
        </w:rPr>
        <w:br/>
      </w:r>
      <w:r>
        <w:rPr>
          <w:rStyle w:val="VerbatimChar"/>
          <w:color w:val="57606A"/>
          <w:sz w:val="20"/>
          <w:szCs w:val="20"/>
        </w:rPr>
        <w:t xml:space="preserve">  Usage:      encrypt, verify</w:t>
      </w:r>
      <w:r>
        <w:rPr>
          <w:color w:val="57606A"/>
          <w:sz w:val="20"/>
          <w:szCs w:val="20"/>
        </w:rPr>
        <w:br/>
      </w:r>
      <w:r>
        <w:rPr>
          <w:rStyle w:val="VerbatimChar"/>
          <w:color w:val="57606A"/>
          <w:sz w:val="20"/>
          <w:szCs w:val="20"/>
        </w:rPr>
        <w:t xml:space="preserve">  Access:     local</w:t>
      </w:r>
    </w:p>
    <w:p>
      <w:pPr>
        <w:numPr>
          <w:ilvl w:val="0"/>
          <w:numId w:val="1314"/>
        </w:numPr>
      </w:pPr>
      <w:r>
        <w:t xml:space="preserve">Добавьте в конфигурацию Stronghold метод распечатки</w:t>
      </w:r>
      <w:r>
        <w:t xml:space="preserve"> </w:t>
      </w:r>
      <w:r>
        <w:rPr>
          <w:rStyle w:val="VerbatimChar"/>
          <w:color w:val="57606A"/>
          <w:sz w:val="20"/>
          <w:szCs w:val="20"/>
        </w:rPr>
        <w:t xml:space="preserve">pkcs11</w:t>
      </w:r>
      <w:r>
        <w:t xml:space="preserve">:</w:t>
      </w:r>
    </w:p>
    <w:p>
      <w:pPr>
        <w:numPr>
          <w:ilvl w:val="0"/>
          <w:numId w:val="1000"/>
        </w:num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seal "pkcs11" {</w:t>
      </w:r>
      <w:r>
        <w:rPr>
          <w:color w:val="57606A"/>
          <w:sz w:val="20"/>
          <w:szCs w:val="20"/>
        </w:rPr>
        <w:br/>
      </w:r>
      <w:r>
        <w:rPr>
          <w:rStyle w:val="VerbatimChar"/>
          <w:color w:val="57606A"/>
          <w:sz w:val="20"/>
          <w:szCs w:val="20"/>
        </w:rPr>
        <w:t xml:space="preserve">  lib = "/usr/lib/librtpkcs11ecp.so"</w:t>
      </w:r>
      <w:r>
        <w:rPr>
          <w:color w:val="57606A"/>
          <w:sz w:val="20"/>
          <w:szCs w:val="20"/>
        </w:rPr>
        <w:br/>
      </w:r>
      <w:r>
        <w:rPr>
          <w:rStyle w:val="VerbatimChar"/>
          <w:color w:val="57606A"/>
          <w:sz w:val="20"/>
          <w:szCs w:val="20"/>
        </w:rPr>
        <w:t xml:space="preserve">  token_label = "my_token"</w:t>
      </w:r>
      <w:r>
        <w:rPr>
          <w:color w:val="57606A"/>
          <w:sz w:val="20"/>
          <w:szCs w:val="20"/>
        </w:rPr>
        <w:br/>
      </w:r>
      <w:r>
        <w:rPr>
          <w:rStyle w:val="VerbatimChar"/>
          <w:color w:val="57606A"/>
          <w:sz w:val="20"/>
          <w:szCs w:val="20"/>
        </w:rPr>
        <w:t xml:space="preserve">  pin = "12345678"</w:t>
      </w:r>
      <w:r>
        <w:rPr>
          <w:color w:val="57606A"/>
          <w:sz w:val="20"/>
          <w:szCs w:val="20"/>
        </w:rPr>
        <w:br/>
      </w:r>
      <w:r>
        <w:rPr>
          <w:rStyle w:val="VerbatimChar"/>
          <w:color w:val="57606A"/>
          <w:sz w:val="20"/>
          <w:szCs w:val="20"/>
        </w:rPr>
        <w:t xml:space="preserve">  key_label = "vault-rsa-key"</w:t>
      </w:r>
      <w:r>
        <w:rPr>
          <w:color w:val="57606A"/>
          <w:sz w:val="20"/>
          <w:szCs w:val="20"/>
        </w:rPr>
        <w:br/>
      </w:r>
      <w:r>
        <w:rPr>
          <w:rStyle w:val="VerbatimChar"/>
          <w:color w:val="57606A"/>
          <w:sz w:val="20"/>
          <w:szCs w:val="20"/>
        </w:rPr>
        <w:t xml:space="preserve">}</w:t>
      </w:r>
    </w:p>
    <w:p>
      <w:pPr>
        <w:numPr>
          <w:ilvl w:val="0"/>
          <w:numId w:val="1314"/>
        </w:numPr>
      </w:pPr>
      <w:r>
        <w:t xml:space="preserve">Запустите Stronghold и выполните</w:t>
      </w:r>
      <w:r>
        <w:t xml:space="preserve"> </w:t>
      </w:r>
      <w:r>
        <w:rPr>
          <w:rStyle w:val="VerbatimChar"/>
          <w:color w:val="57606A"/>
          <w:sz w:val="20"/>
          <w:szCs w:val="20"/>
        </w:rPr>
        <w:t xml:space="preserve">init</w:t>
      </w:r>
      <w:r>
        <w:t xml:space="preserve">:</w:t>
      </w:r>
    </w:p>
    <w:p>
      <w:pPr>
        <w:numPr>
          <w:ilvl w:val="0"/>
          <w:numId w:val="1000"/>
        </w:numPr>
        <w:pStyle w:val="SourceCode"/>
      </w:pPr>
      <w:r>
        <w:rPr>
          <w:rStyle w:val="VerbatimChar"/>
          <w:color w:val="57606A"/>
          <w:sz w:val="20"/>
          <w:szCs w:val="20"/>
        </w:rPr>
        <w:t xml:space="preserve">systemctl start stronghold</w:t>
      </w:r>
      <w:r>
        <w:rPr>
          <w:color w:val="57606A"/>
          <w:sz w:val="20"/>
          <w:szCs w:val="20"/>
        </w:rPr>
        <w:br/>
      </w:r>
      <w:r>
        <w:rPr>
          <w:color w:val="57606A"/>
          <w:sz w:val="20"/>
          <w:szCs w:val="20"/>
        </w:rPr>
        <w:br/>
      </w:r>
      <w:r>
        <w:rPr>
          <w:rStyle w:val="VerbatimChar"/>
          <w:color w:val="57606A"/>
          <w:sz w:val="20"/>
          <w:szCs w:val="20"/>
        </w:rPr>
        <w:t xml:space="preserve">stronghold operator init</w:t>
      </w:r>
    </w:p>
    <w:p>
      <w:pPr>
        <w:numPr>
          <w:ilvl w:val="0"/>
          <w:numId w:val="1314"/>
        </w:numPr>
      </w:pPr>
      <w:r>
        <w:t xml:space="preserve">Проверьте статус Stronghold:</w:t>
      </w:r>
    </w:p>
    <w:p>
      <w:pPr>
        <w:numPr>
          <w:ilvl w:val="0"/>
          <w:numId w:val="1000"/>
        </w:numPr>
        <w:pStyle w:val="SourceCode"/>
      </w:pPr>
      <w:r>
        <w:rPr>
          <w:rStyle w:val="VerbatimChar"/>
          <w:color w:val="57606A"/>
          <w:sz w:val="20"/>
          <w:szCs w:val="20"/>
        </w:rPr>
        <w:t xml:space="preserve">stronghold status</w:t>
      </w:r>
      <w:r>
        <w:rPr>
          <w:color w:val="57606A"/>
          <w:sz w:val="20"/>
          <w:szCs w:val="20"/>
        </w:rPr>
        <w:br/>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Recovery Seal Type       shamir</w:t>
      </w:r>
      <w:r>
        <w:rPr>
          <w:color w:val="57606A"/>
          <w:sz w:val="20"/>
          <w:szCs w:val="20"/>
        </w:rPr>
        <w:br/>
      </w:r>
      <w:r>
        <w:rPr>
          <w:rStyle w:val="VerbatimChar"/>
          <w:color w:val="57606A"/>
          <w:sz w:val="20"/>
          <w:szCs w:val="20"/>
        </w:rPr>
        <w:t xml:space="preserve">Initialized              true</w:t>
      </w:r>
      <w:r>
        <w:rPr>
          <w:color w:val="57606A"/>
          <w:sz w:val="20"/>
          <w:szCs w:val="20"/>
        </w:rPr>
        <w:br/>
      </w:r>
      <w:r>
        <w:rPr>
          <w:rStyle w:val="VerbatimChar"/>
          <w:color w:val="57606A"/>
          <w:sz w:val="20"/>
          <w:szCs w:val="20"/>
        </w:rPr>
        <w:t xml:space="preserve">Sealed                   false</w:t>
      </w:r>
      <w:r>
        <w:rPr>
          <w:color w:val="57606A"/>
          <w:sz w:val="20"/>
          <w:szCs w:val="20"/>
        </w:rPr>
        <w:br/>
      </w:r>
      <w:r>
        <w:rPr>
          <w:rStyle w:val="VerbatimChar"/>
          <w:color w:val="57606A"/>
          <w:sz w:val="20"/>
          <w:szCs w:val="20"/>
        </w:rPr>
        <w:t xml:space="preserve">Total Recovery Shares    5</w:t>
      </w:r>
      <w:r>
        <w:rPr>
          <w:color w:val="57606A"/>
          <w:sz w:val="20"/>
          <w:szCs w:val="20"/>
        </w:rPr>
        <w:br/>
      </w:r>
      <w:r>
        <w:rPr>
          <w:rStyle w:val="VerbatimChar"/>
          <w:color w:val="57606A"/>
          <w:sz w:val="20"/>
          <w:szCs w:val="20"/>
        </w:rPr>
        <w:t xml:space="preserve">Threshold                3</w:t>
      </w:r>
      <w:r>
        <w:rPr>
          <w:color w:val="57606A"/>
          <w:sz w:val="20"/>
          <w:szCs w:val="20"/>
        </w:rPr>
        <w:br/>
      </w:r>
      <w:r>
        <w:rPr>
          <w:rStyle w:val="VerbatimChar"/>
          <w:color w:val="57606A"/>
          <w:sz w:val="20"/>
          <w:szCs w:val="20"/>
        </w:rPr>
        <w:t xml:space="preserve">Version                  1.15.2+hsm</w:t>
      </w:r>
      <w:r>
        <w:rPr>
          <w:color w:val="57606A"/>
          <w:sz w:val="20"/>
          <w:szCs w:val="20"/>
        </w:rPr>
        <w:br/>
      </w:r>
      <w:r>
        <w:rPr>
          <w:rStyle w:val="VerbatimChar"/>
          <w:color w:val="57606A"/>
          <w:sz w:val="20"/>
          <w:szCs w:val="20"/>
        </w:rPr>
        <w:t xml:space="preserve">Build Date               2025-04-03T13:06:02Z</w:t>
      </w:r>
      <w:r>
        <w:rPr>
          <w:color w:val="57606A"/>
          <w:sz w:val="20"/>
          <w:szCs w:val="20"/>
        </w:rPr>
        <w:br/>
      </w:r>
      <w:r>
        <w:rPr>
          <w:rStyle w:val="VerbatimChar"/>
          <w:color w:val="57606A"/>
          <w:sz w:val="20"/>
          <w:szCs w:val="20"/>
        </w:rPr>
        <w:t xml:space="preserve">Storage Type             raft</w:t>
      </w:r>
      <w:r>
        <w:rPr>
          <w:color w:val="57606A"/>
          <w:sz w:val="20"/>
          <w:szCs w:val="20"/>
        </w:rPr>
        <w:br/>
      </w:r>
      <w:r>
        <w:rPr>
          <w:rStyle w:val="VerbatimChar"/>
          <w:color w:val="57606A"/>
          <w:sz w:val="20"/>
          <w:szCs w:val="20"/>
        </w:rPr>
        <w:t xml:space="preserve">Cluster Name             stronghold-cluster-6586e287</w:t>
      </w:r>
      <w:r>
        <w:rPr>
          <w:color w:val="57606A"/>
          <w:sz w:val="20"/>
          <w:szCs w:val="20"/>
        </w:rPr>
        <w:br/>
      </w:r>
      <w:r>
        <w:rPr>
          <w:rStyle w:val="VerbatimChar"/>
          <w:color w:val="57606A"/>
          <w:sz w:val="20"/>
          <w:szCs w:val="20"/>
        </w:rPr>
        <w:t xml:space="preserve">Cluster ID               d7552773-2e8a-33b6-9c32-6749a4c9af13</w:t>
      </w:r>
      <w:r>
        <w:rPr>
          <w:color w:val="57606A"/>
          <w:sz w:val="20"/>
          <w:szCs w:val="20"/>
        </w:rPr>
        <w:br/>
      </w:r>
      <w:r>
        <w:rPr>
          <w:rStyle w:val="VerbatimChar"/>
          <w:color w:val="57606A"/>
          <w:sz w:val="20"/>
          <w:szCs w:val="20"/>
        </w:rPr>
        <w:t xml:space="preserve">HA Enabled               false</w:t>
      </w:r>
    </w:p>
    <w:bookmarkEnd w:id="651"/>
    <w:bookmarkStart w:id="652" w:name="X3a718b484425c8c0acc51bdef348fe4259ac92d"/>
    <w:p>
      <w:pPr>
        <w:pStyle w:val="Heading2"/>
      </w:pPr>
      <w:r>
        <w:t xml:space="preserve">Миграция с Shamir ключей на HSM</w:t>
      </w:r>
    </w:p>
    <w:p>
      <w:pPr>
        <w:numPr>
          <w:ilvl w:val="0"/>
          <w:numId w:val="1315"/>
        </w:numPr>
      </w:pPr>
      <w:r>
        <w:t xml:space="preserve">Измените конфигурацию Stronghold, добавив блок</w:t>
      </w:r>
      <w:r>
        <w:t xml:space="preserve"> </w:t>
      </w:r>
      <w:r>
        <w:rPr>
          <w:rStyle w:val="VerbatimChar"/>
          <w:color w:val="57606A"/>
          <w:sz w:val="20"/>
          <w:szCs w:val="20"/>
        </w:rPr>
        <w:t xml:space="preserve">seal</w:t>
      </w:r>
      <w:r>
        <w:t xml:space="preserve">:</w:t>
      </w:r>
    </w:p>
    <w:p>
      <w:pPr>
        <w:numPr>
          <w:ilvl w:val="0"/>
          <w:numId w:val="1000"/>
        </w:num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seal "pkcs11" {</w:t>
      </w:r>
      <w:r>
        <w:rPr>
          <w:color w:val="57606A"/>
          <w:sz w:val="20"/>
          <w:szCs w:val="20"/>
        </w:rPr>
        <w:br/>
      </w:r>
      <w:r>
        <w:rPr>
          <w:rStyle w:val="VerbatimChar"/>
          <w:color w:val="57606A"/>
          <w:sz w:val="20"/>
          <w:szCs w:val="20"/>
        </w:rPr>
        <w:t xml:space="preserve">  lib = "/usr/lib/librtpkcs11ecp.so"</w:t>
      </w:r>
      <w:r>
        <w:rPr>
          <w:color w:val="57606A"/>
          <w:sz w:val="20"/>
          <w:szCs w:val="20"/>
        </w:rPr>
        <w:br/>
      </w:r>
      <w:r>
        <w:rPr>
          <w:rStyle w:val="VerbatimChar"/>
          <w:color w:val="57606A"/>
          <w:sz w:val="20"/>
          <w:szCs w:val="20"/>
        </w:rPr>
        <w:t xml:space="preserve">  token_label = "my_token"</w:t>
      </w:r>
      <w:r>
        <w:rPr>
          <w:color w:val="57606A"/>
          <w:sz w:val="20"/>
          <w:szCs w:val="20"/>
        </w:rPr>
        <w:br/>
      </w:r>
      <w:r>
        <w:rPr>
          <w:rStyle w:val="VerbatimChar"/>
          <w:color w:val="57606A"/>
          <w:sz w:val="20"/>
          <w:szCs w:val="20"/>
        </w:rPr>
        <w:t xml:space="preserve">  pin = "12345678"</w:t>
      </w:r>
      <w:r>
        <w:rPr>
          <w:color w:val="57606A"/>
          <w:sz w:val="20"/>
          <w:szCs w:val="20"/>
        </w:rPr>
        <w:br/>
      </w:r>
      <w:r>
        <w:rPr>
          <w:rStyle w:val="VerbatimChar"/>
          <w:color w:val="57606A"/>
          <w:sz w:val="20"/>
          <w:szCs w:val="20"/>
        </w:rPr>
        <w:t xml:space="preserve">  key_label = "vault-rsa-key"</w:t>
      </w:r>
      <w:r>
        <w:rPr>
          <w:color w:val="57606A"/>
          <w:sz w:val="20"/>
          <w:szCs w:val="20"/>
        </w:rPr>
        <w:br/>
      </w:r>
      <w:r>
        <w:rPr>
          <w:rStyle w:val="VerbatimChar"/>
          <w:color w:val="57606A"/>
          <w:sz w:val="20"/>
          <w:szCs w:val="20"/>
        </w:rPr>
        <w:t xml:space="preserve">}</w:t>
      </w:r>
    </w:p>
    <w:p>
      <w:pPr>
        <w:numPr>
          <w:ilvl w:val="0"/>
          <w:numId w:val="1315"/>
        </w:numPr>
      </w:pPr>
      <w:r>
        <w:t xml:space="preserve">Перезапустите Stronghold. В логах появится сообщение:</w:t>
      </w:r>
    </w:p>
    <w:p>
      <w:pPr>
        <w:numPr>
          <w:ilvl w:val="0"/>
          <w:numId w:val="1000"/>
        </w:numPr>
        <w:pStyle w:val="SourceCode"/>
      </w:pPr>
      <w:r>
        <w:rPr>
          <w:rStyle w:val="VerbatimChar"/>
          <w:color w:val="57606A"/>
          <w:sz w:val="20"/>
          <w:szCs w:val="20"/>
        </w:rPr>
        <w:t xml:space="preserve">2025-04-03T17:08:13.431+0300 [WARN]  core: entering seal migration mode; Stronghold will not automatically unseal even if using an autoseal: from_barrier_type=shamir to_barrier_type=pkcs11</w:t>
      </w:r>
    </w:p>
    <w:p>
      <w:pPr>
        <w:numPr>
          <w:ilvl w:val="0"/>
          <w:numId w:val="1315"/>
        </w:numPr>
      </w:pPr>
      <w:r>
        <w:t xml:space="preserve">Выполните миграцию, введя ключи распечатки:</w:t>
      </w:r>
    </w:p>
    <w:p>
      <w:pPr>
        <w:numPr>
          <w:ilvl w:val="0"/>
          <w:numId w:val="1000"/>
        </w:numPr>
        <w:pStyle w:val="SourceCode"/>
      </w:pPr>
      <w:r>
        <w:rPr>
          <w:rStyle w:val="VerbatimChar"/>
          <w:color w:val="57606A"/>
          <w:sz w:val="20"/>
          <w:szCs w:val="20"/>
        </w:rPr>
        <w:t xml:space="preserve">stronghold operator unseal -migrate</w:t>
      </w:r>
    </w:p>
    <w:p>
      <w:pPr>
        <w:pStyle w:val="FirstParagraph"/>
      </w:pPr>
      <w:r>
        <w:t xml:space="preserve">После завершения миграции Stronghold при перезапуске будет автоматически распечатываться с использованием</w:t>
      </w:r>
      <w:r>
        <w:t xml:space="preserve"> </w:t>
      </w:r>
      <w:r>
        <w:rPr>
          <w:rStyle w:val="VerbatimChar"/>
          <w:color w:val="57606A"/>
          <w:sz w:val="20"/>
          <w:szCs w:val="20"/>
        </w:rPr>
        <w:t xml:space="preserve">pkcs11</w:t>
      </w:r>
      <w:r>
        <w:t xml:space="preserve">.</w:t>
      </w:r>
    </w:p>
    <w:bookmarkEnd w:id="652"/>
    <w:bookmarkStart w:id="653" w:name="X2e731a6d69fa9d01fd2db6225ef3b3c32f67277"/>
    <w:p>
      <w:pPr>
        <w:pStyle w:val="Heading2"/>
      </w:pPr>
      <w:r>
        <w:t xml:space="preserve">Миграция с HSM на Shamir ключи</w:t>
      </w:r>
    </w:p>
    <w:p>
      <w:pPr>
        <w:numPr>
          <w:ilvl w:val="0"/>
          <w:numId w:val="1316"/>
        </w:numPr>
      </w:pPr>
      <w:r>
        <w:t xml:space="preserve">Измените конфигурацию, добавив параметр</w:t>
      </w:r>
      <w:r>
        <w:t xml:space="preserve"> </w:t>
      </w:r>
      <w:r>
        <w:rPr>
          <w:rStyle w:val="VerbatimChar"/>
          <w:color w:val="57606A"/>
          <w:sz w:val="20"/>
          <w:szCs w:val="20"/>
        </w:rPr>
        <w:t xml:space="preserve">disabled = "true"</w:t>
      </w:r>
      <w:r>
        <w:t xml:space="preserve"> </w:t>
      </w:r>
      <w:r>
        <w:t xml:space="preserve">в раздел</w:t>
      </w:r>
      <w:r>
        <w:t xml:space="preserve"> </w:t>
      </w:r>
      <w:r>
        <w:rPr>
          <w:rStyle w:val="VerbatimChar"/>
          <w:color w:val="57606A"/>
          <w:sz w:val="20"/>
          <w:szCs w:val="20"/>
        </w:rPr>
        <w:t xml:space="preserve">seal</w:t>
      </w:r>
      <w:r>
        <w:t xml:space="preserve">:</w:t>
      </w:r>
    </w:p>
    <w:p>
      <w:pPr>
        <w:numPr>
          <w:ilvl w:val="0"/>
          <w:numId w:val="1000"/>
        </w:num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seal "pkcs11" {</w:t>
      </w:r>
      <w:r>
        <w:rPr>
          <w:color w:val="57606A"/>
          <w:sz w:val="20"/>
          <w:szCs w:val="20"/>
        </w:rPr>
        <w:br/>
      </w:r>
      <w:r>
        <w:rPr>
          <w:rStyle w:val="VerbatimChar"/>
          <w:color w:val="57606A"/>
          <w:sz w:val="20"/>
          <w:szCs w:val="20"/>
        </w:rPr>
        <w:t xml:space="preserve">  lib = "/usr/lib/librtpkcs11ecp.so"</w:t>
      </w:r>
      <w:r>
        <w:rPr>
          <w:color w:val="57606A"/>
          <w:sz w:val="20"/>
          <w:szCs w:val="20"/>
        </w:rPr>
        <w:br/>
      </w:r>
      <w:r>
        <w:rPr>
          <w:rStyle w:val="VerbatimChar"/>
          <w:color w:val="57606A"/>
          <w:sz w:val="20"/>
          <w:szCs w:val="20"/>
        </w:rPr>
        <w:t xml:space="preserve">  token_label = "my_token"</w:t>
      </w:r>
      <w:r>
        <w:rPr>
          <w:color w:val="57606A"/>
          <w:sz w:val="20"/>
          <w:szCs w:val="20"/>
        </w:rPr>
        <w:br/>
      </w:r>
      <w:r>
        <w:rPr>
          <w:rStyle w:val="VerbatimChar"/>
          <w:color w:val="57606A"/>
          <w:sz w:val="20"/>
          <w:szCs w:val="20"/>
        </w:rPr>
        <w:t xml:space="preserve">  pin = "12345678"</w:t>
      </w:r>
      <w:r>
        <w:rPr>
          <w:color w:val="57606A"/>
          <w:sz w:val="20"/>
          <w:szCs w:val="20"/>
        </w:rPr>
        <w:br/>
      </w:r>
      <w:r>
        <w:rPr>
          <w:rStyle w:val="VerbatimChar"/>
          <w:color w:val="57606A"/>
          <w:sz w:val="20"/>
          <w:szCs w:val="20"/>
        </w:rPr>
        <w:t xml:space="preserve">  key_label = "vault-rsa-key"</w:t>
      </w:r>
      <w:r>
        <w:rPr>
          <w:color w:val="57606A"/>
          <w:sz w:val="20"/>
          <w:szCs w:val="20"/>
        </w:rPr>
        <w:br/>
      </w:r>
      <w:r>
        <w:rPr>
          <w:rStyle w:val="VerbatimChar"/>
          <w:color w:val="57606A"/>
          <w:sz w:val="20"/>
          <w:szCs w:val="20"/>
        </w:rPr>
        <w:t xml:space="preserve">  disabled = "true"</w:t>
      </w:r>
      <w:r>
        <w:rPr>
          <w:color w:val="57606A"/>
          <w:sz w:val="20"/>
          <w:szCs w:val="20"/>
        </w:rPr>
        <w:br/>
      </w:r>
      <w:r>
        <w:rPr>
          <w:rStyle w:val="VerbatimChar"/>
          <w:color w:val="57606A"/>
          <w:sz w:val="20"/>
          <w:szCs w:val="20"/>
        </w:rPr>
        <w:t xml:space="preserve">}</w:t>
      </w:r>
    </w:p>
    <w:p>
      <w:pPr>
        <w:numPr>
          <w:ilvl w:val="0"/>
          <w:numId w:val="1316"/>
        </w:numPr>
      </w:pPr>
      <w:r>
        <w:t xml:space="preserve">Перезапустите Stronghold.</w:t>
      </w:r>
    </w:p>
    <w:p>
      <w:pPr>
        <w:numPr>
          <w:ilvl w:val="0"/>
          <w:numId w:val="1316"/>
        </w:numPr>
      </w:pPr>
      <w:r>
        <w:t xml:space="preserve">Выполните миграцию, введя recovery-ключи:</w:t>
      </w:r>
    </w:p>
    <w:p>
      <w:pPr>
        <w:numPr>
          <w:ilvl w:val="0"/>
          <w:numId w:val="1000"/>
        </w:numPr>
        <w:pStyle w:val="SourceCode"/>
      </w:pPr>
      <w:r>
        <w:rPr>
          <w:rStyle w:val="VerbatimChar"/>
          <w:color w:val="57606A"/>
          <w:sz w:val="20"/>
          <w:szCs w:val="20"/>
        </w:rPr>
        <w:t xml:space="preserve">stronghold operator unseal -migrate</w:t>
      </w:r>
    </w:p>
    <w:p>
      <w:pPr>
        <w:pStyle w:val="FirstParagraph"/>
      </w:pPr>
      <w:r>
        <w:t xml:space="preserve">После завершения миграции при каждом перезапуске Stronghold потребуется вводить ключи распечатки вручную.</w:t>
      </w:r>
    </w:p>
    <w:bookmarkEnd w:id="653"/>
    <w:bookmarkEnd w:id="654"/>
    <w:bookmarkStart w:id="663" w:name="X522870515f4fc297259eb76f2e60f6338282c36"/>
    <w:p>
      <w:pPr>
        <w:pStyle w:val="Heading1"/>
      </w:pPr>
      <w:r>
        <w:t xml:space="preserve">Yandex Cloud KMS</w:t>
      </w:r>
    </w:p>
    <w:p>
      <w:pPr>
        <w:pStyle w:val="FirstParagraph"/>
      </w:pPr>
      <w:r>
        <w:t xml:space="preserve">Stronghold поддерживает</w:t>
      </w:r>
      <w:r>
        <w:t xml:space="preserve"> </w:t>
      </w:r>
      <w:r>
        <w:rPr>
          <w:rStyle w:val="VerbatimChar"/>
          <w:color w:val="57606A"/>
          <w:sz w:val="20"/>
          <w:szCs w:val="20"/>
        </w:rPr>
        <w:t xml:space="preserve">seal "yandexcloudkms"</w:t>
      </w:r>
      <w:r>
        <w:t xml:space="preserve"> </w:t>
      </w:r>
      <w:r>
        <w:t xml:space="preserve">для автоматического распечатывания и защиты root key с использованием Yandex Cloud KMS.</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Поддержка</w:t>
            </w:r>
            <w:r>
              <w:t xml:space="preserve"> </w:t>
            </w:r>
            <w:r>
              <w:rPr>
                <w:rStyle w:val="VerbatimChar"/>
                <w:color w:val="57606A"/>
                <w:sz w:val="20"/>
                <w:szCs w:val="20"/>
              </w:rPr>
              <w:t xml:space="preserve">seal "yandexcloudkms"</w:t>
            </w:r>
            <w:r>
              <w:t xml:space="preserve"> </w:t>
            </w:r>
            <w:r>
              <w:t xml:space="preserve">в текущем виде относится только к Standalone-установке Stronghold.</w:t>
            </w:r>
          </w:p>
        </w:tc>
      </w:tr>
    </w:tbl>
    <w:p>
      <w:pPr>
        <w:pStyle w:val="BodyText"/>
      </w:pPr>
      <w:r>
        <w:t xml:space="preserve">В cloud KMS seal-сценариях Stronghold поддерживает</w:t>
      </w:r>
      <w:r>
        <w:t xml:space="preserve"> </w:t>
      </w:r>
      <w:r>
        <w:rPr>
          <w:rStyle w:val="VerbatimChar"/>
          <w:color w:val="57606A"/>
          <w:sz w:val="20"/>
          <w:szCs w:val="20"/>
        </w:rPr>
        <w:t xml:space="preserve">yandexcloudkms</w:t>
      </w:r>
      <w:r>
        <w:t xml:space="preserve">. Конфигурации</w:t>
      </w:r>
      <w:r>
        <w:t xml:space="preserve"> </w:t>
      </w:r>
      <w:r>
        <w:rPr>
          <w:rStyle w:val="VerbatimChar"/>
          <w:color w:val="57606A"/>
          <w:sz w:val="20"/>
          <w:szCs w:val="20"/>
        </w:rPr>
        <w:t xml:space="preserve">awskms</w:t>
      </w:r>
      <w:r>
        <w:t xml:space="preserve"> </w:t>
      </w:r>
      <w:r>
        <w:t xml:space="preserve">и</w:t>
      </w:r>
      <w:r>
        <w:t xml:space="preserve"> </w:t>
      </w:r>
      <w:r>
        <w:rPr>
          <w:rStyle w:val="VerbatimChar"/>
          <w:color w:val="57606A"/>
          <w:sz w:val="20"/>
          <w:szCs w:val="20"/>
        </w:rPr>
        <w:t xml:space="preserve">gcpckms</w:t>
      </w:r>
      <w:r>
        <w:t xml:space="preserve"> </w:t>
      </w:r>
      <w:r>
        <w:t xml:space="preserve">в Stronghold не поддерживаются.</w:t>
      </w:r>
    </w:p>
    <w:bookmarkStart w:id="655" w:name="Xde0e6f696dda624fb40af3d17f295a71f285d53"/>
    <w:p>
      <w:pPr>
        <w:pStyle w:val="Heading2"/>
      </w:pPr>
      <w:r>
        <w:t xml:space="preserve">Что делает</w:t>
      </w:r>
      <w:r>
        <w:t xml:space="preserve"> </w:t>
      </w:r>
      <w:r>
        <w:rPr>
          <w:rStyle w:val="VerbatimChar"/>
          <w:color w:val="57606A"/>
          <w:sz w:val="20"/>
          <w:szCs w:val="20"/>
        </w:rPr>
        <w:t xml:space="preserve">seal "yandexcloudkms"</w:t>
      </w:r>
    </w:p>
    <w:p>
      <w:pPr>
        <w:pStyle w:val="FirstParagraph"/>
      </w:pPr>
      <w:r>
        <w:t xml:space="preserve">Конфигурация</w:t>
      </w:r>
      <w:r>
        <w:t xml:space="preserve"> </w:t>
      </w:r>
      <w:r>
        <w:rPr>
          <w:rStyle w:val="VerbatimChar"/>
          <w:color w:val="57606A"/>
          <w:sz w:val="20"/>
          <w:szCs w:val="20"/>
        </w:rPr>
        <w:t xml:space="preserve">seal "yandexcloudkms"</w:t>
      </w:r>
      <w:r>
        <w:t xml:space="preserve"> </w:t>
      </w:r>
      <w:r>
        <w:t xml:space="preserve">позволяет Stronghold:</w:t>
      </w:r>
    </w:p>
    <w:p>
      <w:pPr>
        <w:numPr>
          <w:ilvl w:val="0"/>
          <w:numId w:val="1317"/>
        </w:numPr>
        <w:pStyle w:val="Compact"/>
      </w:pPr>
      <w:r>
        <w:t xml:space="preserve">использовать Yandex Cloud KMS для операций шифрования и расшифровки, связанных с root key;</w:t>
      </w:r>
    </w:p>
    <w:p>
      <w:pPr>
        <w:numPr>
          <w:ilvl w:val="0"/>
          <w:numId w:val="1317"/>
        </w:numPr>
        <w:pStyle w:val="Compact"/>
      </w:pPr>
      <w:r>
        <w:t xml:space="preserve">автоматически распечатываться после перезапуска без ручного ввода unseal-ключей;</w:t>
      </w:r>
    </w:p>
    <w:p>
      <w:pPr>
        <w:numPr>
          <w:ilvl w:val="0"/>
          <w:numId w:val="1317"/>
        </w:numPr>
        <w:pStyle w:val="Compact"/>
      </w:pPr>
      <w:r>
        <w:t xml:space="preserve">использовать внешний KMS вместо локально управляемого ключевого материала.</w:t>
      </w:r>
    </w:p>
    <w:p>
      <w:pPr>
        <w:pStyle w:val="FirstParagraph"/>
      </w:pPr>
      <w:r>
        <w:t xml:space="preserve">Если в конфигурации также используется двойное шифрование, внешний KMS должен быть доступен не только во время распечатывания, но и во время обычной работы Stronghold.</w:t>
      </w:r>
    </w:p>
    <w:bookmarkEnd w:id="655"/>
    <w:bookmarkStart w:id="656" w:name="X5d2551c61c37ffbc5530903336bbb277d1de357"/>
    <w:p>
      <w:pPr>
        <w:pStyle w:val="Heading2"/>
      </w:pPr>
      <w:r>
        <w:t xml:space="preserve">Пример конфигурации</w:t>
      </w:r>
    </w:p>
    <w:p>
      <w:pPr>
        <w:pStyle w:val="SourceCode"/>
      </w:pPr>
      <w:r>
        <w:rPr>
          <w:rStyle w:val="VerbatimChar"/>
          <w:color w:val="57606A"/>
          <w:sz w:val="20"/>
          <w:szCs w:val="20"/>
        </w:rPr>
        <w:t xml:space="preserve">seal "yandexcloudkms" {</w:t>
      </w:r>
      <w:r>
        <w:rPr>
          <w:color w:val="57606A"/>
          <w:sz w:val="20"/>
          <w:szCs w:val="20"/>
        </w:rPr>
        <w:br/>
      </w:r>
      <w:r>
        <w:rPr>
          <w:rStyle w:val="VerbatimChar"/>
          <w:color w:val="57606A"/>
          <w:sz w:val="20"/>
          <w:szCs w:val="20"/>
        </w:rPr>
        <w:t xml:space="preserve">  kms_key_id = "abj1abc23def456ghi78"</w:t>
      </w:r>
      <w:r>
        <w:rPr>
          <w:color w:val="57606A"/>
          <w:sz w:val="20"/>
          <w:szCs w:val="20"/>
        </w:rPr>
        <w:br/>
      </w:r>
      <w:r>
        <w:rPr>
          <w:rStyle w:val="VerbatimChar"/>
          <w:color w:val="57606A"/>
          <w:sz w:val="20"/>
          <w:szCs w:val="20"/>
        </w:rPr>
        <w:t xml:space="preserve">  oauth_token = "y0_AQAAAA..."</w:t>
      </w:r>
      <w:r>
        <w:rPr>
          <w:color w:val="57606A"/>
          <w:sz w:val="20"/>
          <w:szCs w:val="20"/>
        </w:rPr>
        <w:br/>
      </w:r>
      <w:r>
        <w:rPr>
          <w:rStyle w:val="VerbatimChar"/>
          <w:color w:val="57606A"/>
          <w:sz w:val="20"/>
          <w:szCs w:val="20"/>
        </w:rPr>
        <w:t xml:space="preserve">}</w:t>
      </w:r>
    </w:p>
    <w:p>
      <w:pPr>
        <w:pStyle w:val="FirstParagraph"/>
      </w:pPr>
      <w:r>
        <w:t xml:space="preserve">Пример с использованием сервисного аккаунта:</w:t>
      </w:r>
    </w:p>
    <w:p>
      <w:pPr>
        <w:pStyle w:val="SourceCode"/>
      </w:pPr>
      <w:r>
        <w:rPr>
          <w:rStyle w:val="VerbatimChar"/>
          <w:color w:val="57606A"/>
          <w:sz w:val="20"/>
          <w:szCs w:val="20"/>
        </w:rPr>
        <w:t xml:space="preserve">seal "yandexcloudkms" {</w:t>
      </w:r>
      <w:r>
        <w:rPr>
          <w:color w:val="57606A"/>
          <w:sz w:val="20"/>
          <w:szCs w:val="20"/>
        </w:rPr>
        <w:br/>
      </w:r>
      <w:r>
        <w:rPr>
          <w:rStyle w:val="VerbatimChar"/>
          <w:color w:val="57606A"/>
          <w:sz w:val="20"/>
          <w:szCs w:val="20"/>
        </w:rPr>
        <w:t xml:space="preserve">  kms_key_id = "abj1abc23def456ghi78"</w:t>
      </w:r>
      <w:r>
        <w:rPr>
          <w:color w:val="57606A"/>
          <w:sz w:val="20"/>
          <w:szCs w:val="20"/>
        </w:rPr>
        <w:br/>
      </w:r>
      <w:r>
        <w:rPr>
          <w:rStyle w:val="VerbatimChar"/>
          <w:color w:val="57606A"/>
          <w:sz w:val="20"/>
          <w:szCs w:val="20"/>
        </w:rPr>
        <w:t xml:space="preserve">  service_account_key_file = "/etc/stronghold/yc-sa-key.json"</w:t>
      </w:r>
      <w:r>
        <w:rPr>
          <w:color w:val="57606A"/>
          <w:sz w:val="20"/>
          <w:szCs w:val="20"/>
        </w:rPr>
        <w:br/>
      </w:r>
      <w:r>
        <w:rPr>
          <w:rStyle w:val="VerbatimChar"/>
          <w:color w:val="57606A"/>
          <w:sz w:val="20"/>
          <w:szCs w:val="20"/>
        </w:rPr>
        <w:t xml:space="preserve">}</w:t>
      </w:r>
    </w:p>
    <w:bookmarkEnd w:id="656"/>
    <w:bookmarkStart w:id="657" w:name="X07885b6822333c4585f3ebc79a8a0a5a0ff2b12"/>
    <w:p>
      <w:pPr>
        <w:pStyle w:val="Heading2"/>
      </w:pPr>
      <w:r>
        <w:t xml:space="preserve">Параметры</w:t>
      </w:r>
      <w:r>
        <w:t xml:space="preserve"> </w:t>
      </w:r>
      <w:r>
        <w:rPr>
          <w:rStyle w:val="VerbatimChar"/>
          <w:color w:val="57606A"/>
          <w:sz w:val="20"/>
          <w:szCs w:val="20"/>
        </w:rPr>
        <w:t xml:space="preserve">seal "yandexcloudkms"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Параметр</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kms_key_id</w:t>
            </w:r>
          </w:p>
        </w:tc>
        <w:tc>
          <w:tcPr/>
          <w:p>
            <w:pPr>
              <w:pStyle w:val="Compact"/>
              <w:jc w:val="left"/>
            </w:pPr>
            <w:r>
              <w:t xml:space="preserve">да</w:t>
            </w:r>
          </w:p>
        </w:tc>
        <w:tc>
          <w:tcPr/>
          <w:p>
            <w:pPr>
              <w:pStyle w:val="Compact"/>
              <w:jc w:val="left"/>
            </w:pPr>
            <w:r>
              <w:t xml:space="preserve">Идентификатор симметричного ключа в Yandex Cloud KMS.</w:t>
            </w:r>
          </w:p>
        </w:tc>
      </w:tr>
      <w:tr>
        <w:tc>
          <w:tcPr/>
          <w:p>
            <w:pPr>
              <w:pStyle w:val="Compact"/>
              <w:jc w:val="left"/>
            </w:pPr>
            <w:r>
              <w:rPr>
                <w:rStyle w:val="VerbatimChar"/>
                <w:color w:val="57606A"/>
                <w:sz w:val="20"/>
                <w:szCs w:val="20"/>
              </w:rPr>
              <w:t xml:space="preserve">oauth_token</w:t>
            </w:r>
          </w:p>
        </w:tc>
        <w:tc>
          <w:tcPr/>
          <w:p>
            <w:pPr>
              <w:pStyle w:val="Compact"/>
              <w:jc w:val="left"/>
            </w:pPr>
            <w:r>
              <w:t xml:space="preserve">нет</w:t>
            </w:r>
          </w:p>
        </w:tc>
        <w:tc>
          <w:tcPr/>
          <w:p>
            <w:pPr>
              <w:pStyle w:val="Compact"/>
              <w:jc w:val="left"/>
            </w:pPr>
            <w:r>
              <w:t xml:space="preserve">OAuth token для аутентификации в Yandex Cloud.</w:t>
            </w:r>
          </w:p>
        </w:tc>
      </w:tr>
      <w:tr>
        <w:tc>
          <w:tcPr/>
          <w:p>
            <w:pPr>
              <w:pStyle w:val="Compact"/>
              <w:jc w:val="left"/>
            </w:pPr>
            <w:r>
              <w:rPr>
                <w:rStyle w:val="VerbatimChar"/>
                <w:color w:val="57606A"/>
                <w:sz w:val="20"/>
                <w:szCs w:val="20"/>
              </w:rPr>
              <w:t xml:space="preserve">service_account_key_file</w:t>
            </w:r>
          </w:p>
        </w:tc>
        <w:tc>
          <w:tcPr/>
          <w:p>
            <w:pPr>
              <w:pStyle w:val="Compact"/>
              <w:jc w:val="left"/>
            </w:pPr>
            <w:r>
              <w:t xml:space="preserve">нет</w:t>
            </w:r>
          </w:p>
        </w:tc>
        <w:tc>
          <w:tcPr/>
          <w:p>
            <w:pPr>
              <w:pStyle w:val="Compact"/>
              <w:jc w:val="left"/>
            </w:pPr>
            <w:r>
              <w:t xml:space="preserve">Путь к JSON-файлу авторизованного ключа сервисного аккаунта.</w:t>
            </w:r>
          </w:p>
        </w:tc>
      </w:tr>
      <w:tr>
        <w:tc>
          <w:tcPr/>
          <w:p>
            <w:pPr>
              <w:pStyle w:val="Compact"/>
              <w:jc w:val="left"/>
            </w:pPr>
            <w:r>
              <w:rPr>
                <w:rStyle w:val="VerbatimChar"/>
                <w:color w:val="57606A"/>
                <w:sz w:val="20"/>
                <w:szCs w:val="20"/>
              </w:rPr>
              <w:t xml:space="preserve">endpoint</w:t>
            </w:r>
          </w:p>
        </w:tc>
        <w:tc>
          <w:tcPr/>
          <w:p>
            <w:pPr>
              <w:pStyle w:val="Compact"/>
              <w:jc w:val="left"/>
            </w:pPr>
            <w:r>
              <w:t xml:space="preserve">нет</w:t>
            </w:r>
          </w:p>
        </w:tc>
        <w:tc>
          <w:tcPr/>
          <w:p>
            <w:pPr>
              <w:pStyle w:val="Compact"/>
              <w:jc w:val="left"/>
            </w:pPr>
            <w:r>
              <w:t xml:space="preserve">Пользовательский endpoint API Yandex Cloud.</w:t>
            </w:r>
          </w:p>
        </w:tc>
      </w:tr>
      <w:tr>
        <w:tc>
          <w:tcPr/>
          <w:p>
            <w:pPr>
              <w:pStyle w:val="Compact"/>
              <w:jc w:val="left"/>
            </w:pPr>
            <w:r>
              <w:rPr>
                <w:rStyle w:val="VerbatimChar"/>
                <w:color w:val="57606A"/>
                <w:sz w:val="20"/>
                <w:szCs w:val="20"/>
              </w:rPr>
              <w:t xml:space="preserve">disabled</w:t>
            </w:r>
          </w:p>
        </w:tc>
        <w:tc>
          <w:tcPr/>
          <w:p>
            <w:pPr>
              <w:pStyle w:val="Compact"/>
              <w:jc w:val="left"/>
            </w:pPr>
            <w:r>
              <w:t xml:space="preserve">нет</w:t>
            </w:r>
          </w:p>
        </w:tc>
        <w:tc>
          <w:tcPr/>
          <w:p>
            <w:pPr>
              <w:pStyle w:val="Compact"/>
              <w:jc w:val="left"/>
            </w:pPr>
            <w:r>
              <w:t xml:space="preserve">Используется при миграции с одного seal-механизма на другой.</w:t>
            </w:r>
          </w:p>
        </w:tc>
      </w:tr>
    </w:tbl>
    <w:p>
      <w:pPr>
        <w:pStyle w:val="BodyText"/>
      </w:pPr>
      <w:r>
        <w:t xml:space="preserve">Важно:</w:t>
      </w:r>
    </w:p>
    <w:p>
      <w:pPr>
        <w:numPr>
          <w:ilvl w:val="0"/>
          <w:numId w:val="1318"/>
        </w:numPr>
        <w:pStyle w:val="Compact"/>
      </w:pPr>
      <w:r>
        <w:rPr>
          <w:rStyle w:val="VerbatimChar"/>
          <w:color w:val="57606A"/>
          <w:sz w:val="20"/>
          <w:szCs w:val="20"/>
        </w:rPr>
        <w:t xml:space="preserve">kms_key_id</w:t>
      </w:r>
      <w:r>
        <w:t xml:space="preserve"> </w:t>
      </w:r>
      <w:r>
        <w:t xml:space="preserve">обязателен;</w:t>
      </w:r>
    </w:p>
    <w:p>
      <w:pPr>
        <w:numPr>
          <w:ilvl w:val="0"/>
          <w:numId w:val="1318"/>
        </w:numPr>
        <w:pStyle w:val="Compact"/>
      </w:pPr>
      <w:r>
        <w:rPr>
          <w:rStyle w:val="VerbatimChar"/>
          <w:color w:val="57606A"/>
          <w:sz w:val="20"/>
          <w:szCs w:val="20"/>
        </w:rPr>
        <w:t xml:space="preserve">oauth_token</w:t>
      </w:r>
      <w:r>
        <w:t xml:space="preserve"> </w:t>
      </w:r>
      <w:r>
        <w:t xml:space="preserve">и</w:t>
      </w:r>
      <w:r>
        <w:t xml:space="preserve"> </w:t>
      </w:r>
      <w:r>
        <w:rPr>
          <w:rStyle w:val="VerbatimChar"/>
          <w:color w:val="57606A"/>
          <w:sz w:val="20"/>
          <w:szCs w:val="20"/>
        </w:rPr>
        <w:t xml:space="preserve">service_account_key_file</w:t>
      </w:r>
      <w:r>
        <w:t xml:space="preserve"> </w:t>
      </w:r>
      <w:r>
        <w:t xml:space="preserve">взаимоисключающие;</w:t>
      </w:r>
    </w:p>
    <w:p>
      <w:pPr>
        <w:numPr>
          <w:ilvl w:val="0"/>
          <w:numId w:val="1318"/>
        </w:numPr>
        <w:pStyle w:val="Compact"/>
      </w:pPr>
      <w:r>
        <w:t xml:space="preserve">если</w:t>
      </w:r>
      <w:r>
        <w:t xml:space="preserve"> </w:t>
      </w:r>
      <w:r>
        <w:rPr>
          <w:rStyle w:val="VerbatimChar"/>
          <w:color w:val="57606A"/>
          <w:sz w:val="20"/>
          <w:szCs w:val="20"/>
        </w:rPr>
        <w:t xml:space="preserve">oauth_token</w:t>
      </w:r>
      <w:r>
        <w:t xml:space="preserve"> </w:t>
      </w:r>
      <w:r>
        <w:t xml:space="preserve">и</w:t>
      </w:r>
      <w:r>
        <w:t xml:space="preserve"> </w:t>
      </w:r>
      <w:r>
        <w:rPr>
          <w:rStyle w:val="VerbatimChar"/>
          <w:color w:val="57606A"/>
          <w:sz w:val="20"/>
          <w:szCs w:val="20"/>
        </w:rPr>
        <w:t xml:space="preserve">service_account_key_file</w:t>
      </w:r>
      <w:r>
        <w:t xml:space="preserve"> </w:t>
      </w:r>
      <w:r>
        <w:t xml:space="preserve">не заданы, Stronghold пытается использовать сервисный аккаунт виртуальной машины через metadata service;</w:t>
      </w:r>
    </w:p>
    <w:p>
      <w:pPr>
        <w:numPr>
          <w:ilvl w:val="0"/>
          <w:numId w:val="1318"/>
        </w:numPr>
        <w:pStyle w:val="Compact"/>
      </w:pPr>
      <w:r>
        <w:t xml:space="preserve">если</w:t>
      </w:r>
      <w:r>
        <w:t xml:space="preserve"> </w:t>
      </w:r>
      <w:r>
        <w:rPr>
          <w:rStyle w:val="VerbatimChar"/>
          <w:color w:val="57606A"/>
          <w:sz w:val="20"/>
          <w:szCs w:val="20"/>
        </w:rPr>
        <w:t xml:space="preserve">endpoint</w:t>
      </w:r>
      <w:r>
        <w:t xml:space="preserve"> </w:t>
      </w:r>
      <w:r>
        <w:t xml:space="preserve">не задан, используется стандартный endpoint Yandex Cloud SDK.</w:t>
      </w:r>
    </w:p>
    <w:bookmarkEnd w:id="657"/>
    <w:bookmarkStart w:id="658" w:name="Xca8d8d44e1ce85e1ea244af55e840a4274400e9"/>
    <w:p>
      <w:pPr>
        <w:pStyle w:val="Heading2"/>
      </w:pPr>
      <w:r>
        <w:t xml:space="preserve">Порядок выбора учётных данных</w:t>
      </w:r>
    </w:p>
    <w:p>
      <w:pPr>
        <w:pStyle w:val="FirstParagraph"/>
      </w:pPr>
      <w:r>
        <w:t xml:space="preserve">Для</w:t>
      </w:r>
      <w:r>
        <w:t xml:space="preserve"> </w:t>
      </w:r>
      <w:r>
        <w:rPr>
          <w:rStyle w:val="VerbatimChar"/>
          <w:color w:val="57606A"/>
          <w:sz w:val="20"/>
          <w:szCs w:val="20"/>
        </w:rPr>
        <w:t xml:space="preserve">yandexcloudkms</w:t>
      </w:r>
      <w:r>
        <w:t xml:space="preserve"> </w:t>
      </w:r>
      <w:r>
        <w:t xml:space="preserve">используется следующий порядок при выборе аутентификации:</w:t>
      </w:r>
    </w:p>
    <w:p>
      <w:pPr>
        <w:numPr>
          <w:ilvl w:val="0"/>
          <w:numId w:val="1319"/>
        </w:numPr>
        <w:pStyle w:val="Compact"/>
      </w:pPr>
      <w:r>
        <w:t xml:space="preserve">Значения из переменных окружения.</w:t>
      </w:r>
    </w:p>
    <w:p>
      <w:pPr>
        <w:numPr>
          <w:ilvl w:val="0"/>
          <w:numId w:val="1319"/>
        </w:numPr>
        <w:pStyle w:val="Compact"/>
      </w:pPr>
      <w:r>
        <w:t xml:space="preserve">Значения из конфигурационного файла Stronghold.</w:t>
      </w:r>
    </w:p>
    <w:p>
      <w:pPr>
        <w:numPr>
          <w:ilvl w:val="0"/>
          <w:numId w:val="1319"/>
        </w:numPr>
        <w:pStyle w:val="Compact"/>
      </w:pPr>
      <w:r>
        <w:t xml:space="preserve">Сервисный аккаунт виртуальной машины в Yandex Cloud.</w:t>
      </w:r>
    </w:p>
    <w:p>
      <w:pPr>
        <w:pStyle w:val="FirstParagraph"/>
      </w:pPr>
      <w:r>
        <w:t xml:space="preserve">Это означает, что переменные окружения имеют приоритет над параметрами в</w:t>
      </w:r>
      <w:r>
        <w:t xml:space="preserve"> </w:t>
      </w:r>
      <w:r>
        <w:rPr>
          <w:rStyle w:val="VerbatimChar"/>
          <w:color w:val="57606A"/>
          <w:sz w:val="20"/>
          <w:szCs w:val="20"/>
        </w:rPr>
        <w:t xml:space="preserve">seal</w:t>
      </w:r>
      <w:r>
        <w:t xml:space="preserve">-блоке.</w:t>
      </w:r>
    </w:p>
    <w:bookmarkEnd w:id="658"/>
    <w:bookmarkStart w:id="659" w:name="X34969e3b2651e7216fd59b7e7e99e12944afede"/>
    <w:p>
      <w:pPr>
        <w:pStyle w:val="Heading2"/>
      </w:pPr>
      <w:r>
        <w:t xml:space="preserve">Переменные окружения</w:t>
      </w:r>
    </w:p>
    <w:p>
      <w:pPr>
        <w:pStyle w:val="FirstParagraph"/>
      </w:pPr>
      <w:r>
        <w:t xml:space="preserve">Поддерживаются следующие переменные окружения:</w:t>
      </w:r>
    </w:p>
    <w:p>
      <w:pPr>
        <w:numPr>
          <w:ilvl w:val="0"/>
          <w:numId w:val="1320"/>
        </w:numPr>
        <w:pStyle w:val="Compact"/>
      </w:pPr>
      <w:r>
        <w:rPr>
          <w:rStyle w:val="VerbatimChar"/>
          <w:color w:val="57606A"/>
          <w:sz w:val="20"/>
          <w:szCs w:val="20"/>
        </w:rPr>
        <w:t xml:space="preserve">YANDEXCLOUD_KMS_KEY_ID</w:t>
      </w:r>
    </w:p>
    <w:p>
      <w:pPr>
        <w:numPr>
          <w:ilvl w:val="0"/>
          <w:numId w:val="1320"/>
        </w:numPr>
        <w:pStyle w:val="Compact"/>
      </w:pPr>
      <w:r>
        <w:rPr>
          <w:rStyle w:val="VerbatimChar"/>
          <w:color w:val="57606A"/>
          <w:sz w:val="20"/>
          <w:szCs w:val="20"/>
        </w:rPr>
        <w:t xml:space="preserve">YANDEXCLOUD_OAUTH_TOKEN</w:t>
      </w:r>
    </w:p>
    <w:p>
      <w:pPr>
        <w:numPr>
          <w:ilvl w:val="0"/>
          <w:numId w:val="1320"/>
        </w:numPr>
        <w:pStyle w:val="Compact"/>
      </w:pPr>
      <w:r>
        <w:rPr>
          <w:rStyle w:val="VerbatimChar"/>
          <w:color w:val="57606A"/>
          <w:sz w:val="20"/>
          <w:szCs w:val="20"/>
        </w:rPr>
        <w:t xml:space="preserve">YANDEXCLOUD_SERVICE_ACCOUNT_KEY_FILE</w:t>
      </w:r>
    </w:p>
    <w:p>
      <w:pPr>
        <w:numPr>
          <w:ilvl w:val="0"/>
          <w:numId w:val="1320"/>
        </w:numPr>
        <w:pStyle w:val="Compact"/>
      </w:pPr>
      <w:r>
        <w:rPr>
          <w:rStyle w:val="VerbatimChar"/>
          <w:color w:val="57606A"/>
          <w:sz w:val="20"/>
          <w:szCs w:val="20"/>
        </w:rPr>
        <w:t xml:space="preserve">YANDEXCLOUD_ENDPOINT</w:t>
      </w:r>
    </w:p>
    <w:p>
      <w:pPr>
        <w:pStyle w:val="FirstParagraph"/>
      </w:pPr>
      <w:r>
        <w:t xml:space="preserve">Их можно использовать вместо соответствующих параметров в конфигурационном файле или вместе с ним, если это соответствует вашей операционной модели.</w:t>
      </w:r>
    </w:p>
    <w:bookmarkEnd w:id="659"/>
    <w:bookmarkStart w:id="660" w:name="X030a8284ac3370ec7eac0a19316a41da7ec38d4"/>
    <w:p>
      <w:pPr>
        <w:pStyle w:val="Heading2"/>
      </w:pPr>
      <w:r>
        <w:t xml:space="preserve">Требования к доступу</w:t>
      </w:r>
    </w:p>
    <w:p>
      <w:pPr>
        <w:pStyle w:val="FirstParagraph"/>
      </w:pPr>
      <w:r>
        <w:t xml:space="preserve">При инициализации Stronghold проверяет, что указанный ключ существует и что у приложения есть право выполнять операции шифрования.</w:t>
      </w:r>
    </w:p>
    <w:p>
      <w:pPr>
        <w:pStyle w:val="BodyText"/>
      </w:pPr>
      <w:r>
        <w:t xml:space="preserve">На практике для работы</w:t>
      </w:r>
      <w:r>
        <w:t xml:space="preserve"> </w:t>
      </w:r>
      <w:r>
        <w:rPr>
          <w:rStyle w:val="VerbatimChar"/>
          <w:color w:val="57606A"/>
          <w:sz w:val="20"/>
          <w:szCs w:val="20"/>
        </w:rPr>
        <w:t xml:space="preserve">seal "yandexcloudkms"</w:t>
      </w:r>
      <w:r>
        <w:t xml:space="preserve"> </w:t>
      </w:r>
      <w:r>
        <w:t xml:space="preserve">необходимо:</w:t>
      </w:r>
    </w:p>
    <w:p>
      <w:pPr>
        <w:numPr>
          <w:ilvl w:val="0"/>
          <w:numId w:val="1321"/>
        </w:numPr>
        <w:pStyle w:val="Compact"/>
      </w:pPr>
      <w:r>
        <w:t xml:space="preserve">существование симметричного ключа в Yandex Cloud KMS;</w:t>
      </w:r>
    </w:p>
    <w:p>
      <w:pPr>
        <w:numPr>
          <w:ilvl w:val="0"/>
          <w:numId w:val="1321"/>
        </w:numPr>
        <w:pStyle w:val="Compact"/>
      </w:pPr>
      <w:r>
        <w:t xml:space="preserve">права на шифрование и расшифровку этим ключом;</w:t>
      </w:r>
    </w:p>
    <w:p>
      <w:pPr>
        <w:numPr>
          <w:ilvl w:val="0"/>
          <w:numId w:val="1321"/>
        </w:numPr>
        <w:pStyle w:val="Compact"/>
      </w:pPr>
      <w:r>
        <w:t xml:space="preserve">корректная аутентификация через OAuth token, ключ сервисного аккаунта или сервисный аккаунт виртуальной машины.</w:t>
      </w:r>
    </w:p>
    <w:bookmarkEnd w:id="660"/>
    <w:bookmarkStart w:id="661" w:name="X416f71913b3c6058533df4a41420ec8654c2d3e"/>
    <w:p>
      <w:pPr>
        <w:pStyle w:val="Heading2"/>
      </w:pPr>
      <w:r>
        <w:t xml:space="preserve">Практические рекомендации</w:t>
      </w:r>
    </w:p>
    <w:p>
      <w:pPr>
        <w:numPr>
          <w:ilvl w:val="0"/>
          <w:numId w:val="1322"/>
        </w:numPr>
        <w:pStyle w:val="Compact"/>
      </w:pPr>
      <w:r>
        <w:t xml:space="preserve">Для production-сред предпочтительно использовать сервисный аккаунт виртуальной машины или сервисный аккаунт с минимально необходимыми правами.</w:t>
      </w:r>
    </w:p>
    <w:p>
      <w:pPr>
        <w:numPr>
          <w:ilvl w:val="0"/>
          <w:numId w:val="1322"/>
        </w:numPr>
        <w:pStyle w:val="Compact"/>
      </w:pPr>
      <w:r>
        <w:t xml:space="preserve">Не указывайте</w:t>
      </w:r>
      <w:r>
        <w:t xml:space="preserve"> </w:t>
      </w:r>
      <w:r>
        <w:rPr>
          <w:rStyle w:val="VerbatimChar"/>
          <w:color w:val="57606A"/>
          <w:sz w:val="20"/>
          <w:szCs w:val="20"/>
        </w:rPr>
        <w:t xml:space="preserve">oauth_token</w:t>
      </w:r>
      <w:r>
        <w:t xml:space="preserve"> </w:t>
      </w:r>
      <w:r>
        <w:t xml:space="preserve">и</w:t>
      </w:r>
      <w:r>
        <w:t xml:space="preserve"> </w:t>
      </w:r>
      <w:r>
        <w:rPr>
          <w:rStyle w:val="VerbatimChar"/>
          <w:color w:val="57606A"/>
          <w:sz w:val="20"/>
          <w:szCs w:val="20"/>
        </w:rPr>
        <w:t xml:space="preserve">service_account_key_file</w:t>
      </w:r>
      <w:r>
        <w:t xml:space="preserve"> </w:t>
      </w:r>
      <w:r>
        <w:t xml:space="preserve">одновременно.</w:t>
      </w:r>
    </w:p>
    <w:p>
      <w:pPr>
        <w:numPr>
          <w:ilvl w:val="0"/>
          <w:numId w:val="1322"/>
        </w:numPr>
        <w:pStyle w:val="Compact"/>
      </w:pPr>
      <w:r>
        <w:t xml:space="preserve">При ротации ключей KMS заранее проверяйте процедуру rewrap и доступность старых версий ключевого материала.</w:t>
      </w:r>
    </w:p>
    <w:p>
      <w:pPr>
        <w:numPr>
          <w:ilvl w:val="0"/>
          <w:numId w:val="1322"/>
        </w:numPr>
        <w:pStyle w:val="Compact"/>
      </w:pPr>
      <w:r>
        <w:t xml:space="preserve">Если вы используете двойное шифрование, учитывайте влияние доступности Yandex Cloud KMS на runtime-операции Stronghold.</w:t>
      </w:r>
    </w:p>
    <w:bookmarkEnd w:id="661"/>
    <w:bookmarkStart w:id="662" w:name="X31dbd3e181f59e82bd18c4470cabe31753e9e19"/>
    <w:p>
      <w:pPr>
        <w:pStyle w:val="Heading2"/>
      </w:pPr>
      <w:r>
        <w:t xml:space="preserve">См. также</w:t>
      </w:r>
    </w:p>
    <w:p>
      <w:pPr>
        <w:numPr>
          <w:ilvl w:val="0"/>
          <w:numId w:val="1323"/>
        </w:numPr>
        <w:pStyle w:val="Compact"/>
      </w:pPr>
      <w:hyperlink w:anchor="Xed96499659ce1831300f64d1a913bea7ddc1eec">
        <w:r>
          <w:rPr>
            <w:rStyle w:val="Hyperlink"/>
          </w:rPr>
          <w:t xml:space="preserve">Поддержка HSM</w:t>
        </w:r>
      </w:hyperlink>
    </w:p>
    <w:p>
      <w:pPr>
        <w:numPr>
          <w:ilvl w:val="0"/>
          <w:numId w:val="1323"/>
        </w:numPr>
        <w:pStyle w:val="Compact"/>
      </w:pPr>
      <w:hyperlink w:anchor="X4d807d59db2de97dd1f80c35168d0f4b1ac565c">
        <w:r>
          <w:rPr>
            <w:rStyle w:val="Hyperlink"/>
          </w:rPr>
          <w:t xml:space="preserve">Двойное шифрование</w:t>
        </w:r>
      </w:hyperlink>
    </w:p>
    <w:p>
      <w:pPr>
        <w:numPr>
          <w:ilvl w:val="0"/>
          <w:numId w:val="1323"/>
        </w:numPr>
        <w:pStyle w:val="Compact"/>
      </w:pPr>
      <w:hyperlink w:anchor="Xb774231c1df82523a7f6fa1bb3225263860ec35">
        <w:r>
          <w:rPr>
            <w:rStyle w:val="Hyperlink"/>
          </w:rPr>
          <w:t xml:space="preserve">Настройка Standalone</w:t>
        </w:r>
      </w:hyperlink>
    </w:p>
    <w:bookmarkEnd w:id="662"/>
    <w:bookmarkEnd w:id="663"/>
    <w:bookmarkStart w:id="673" w:name="X0080b2ed4c883b23f5f4937e28242090fb850b5"/>
    <w:p>
      <w:pPr>
        <w:pStyle w:val="Heading1"/>
      </w:pPr>
      <w:r>
        <w:t xml:space="preserve">Двойное шифрование</w:t>
      </w:r>
    </w:p>
    <w:p>
      <w:pPr>
        <w:pStyle w:val="FirstParagraph"/>
      </w:pPr>
      <w:r>
        <w:rPr>
          <w:rStyle w:val="VerbatimChar"/>
          <w:color w:val="57606A"/>
          <w:sz w:val="20"/>
          <w:szCs w:val="20"/>
        </w:rPr>
        <w:t xml:space="preserve">Seal wrap</w:t>
      </w:r>
      <w:r>
        <w:t xml:space="preserve"> </w:t>
      </w:r>
      <w:r>
        <w:t xml:space="preserve">— это механизм дополнительного шифрования чувствительных данных поверх обычного криптографического барьера хранилища. В документации Stronghold его можно рассматривать как</w:t>
      </w:r>
      <w:r>
        <w:t xml:space="preserve"> </w:t>
      </w:r>
      <w:r>
        <w:rPr>
          <w:bCs/>
          <w:b/>
        </w:rPr>
        <w:t xml:space="preserve">двойное шифрование</w:t>
      </w:r>
      <w:r>
        <w:t xml:space="preserve">: данные сначала защищаются встроенным барьером Stronghold, а затем дополнительно оборачиваются через используемый</w:t>
      </w:r>
      <w:r>
        <w:t xml:space="preserve"> </w:t>
      </w:r>
      <w:r>
        <w:rPr>
          <w:rStyle w:val="VerbatimChar"/>
          <w:color w:val="57606A"/>
          <w:sz w:val="20"/>
          <w:szCs w:val="20"/>
        </w:rPr>
        <w:t xml:space="preserve">seal</w:t>
      </w:r>
      <w:r>
        <w:t xml:space="preserve">-механизм.</w:t>
      </w:r>
    </w:p>
    <w:p>
      <w:pPr>
        <w:pStyle w:val="BodyText"/>
      </w:pPr>
      <w:r>
        <w:t xml:space="preserve">Такой подход особенно полезен в сценариях с повышенными требованиями к защите ключевого материала, а также в инфраструктурах, где используются внешние KMS- или HSM-устройства.</w:t>
      </w:r>
    </w:p>
    <w:bookmarkStart w:id="664" w:name="X3fe20157404e8cf410d906a6ad815c9073da545"/>
    <w:p>
      <w:pPr>
        <w:pStyle w:val="Heading2"/>
      </w:pPr>
      <w:r>
        <w:t xml:space="preserve">Что даёт seal wrap</w:t>
      </w:r>
    </w:p>
    <w:p>
      <w:pPr>
        <w:pStyle w:val="FirstParagraph"/>
      </w:pPr>
      <w:r>
        <w:t xml:space="preserve">Дополнительный слой шифрования может быть полезен для:</w:t>
      </w:r>
    </w:p>
    <w:p>
      <w:pPr>
        <w:numPr>
          <w:ilvl w:val="0"/>
          <w:numId w:val="1324"/>
        </w:numPr>
        <w:pStyle w:val="Compact"/>
      </w:pPr>
      <w:r>
        <w:t xml:space="preserve">повышения защищённости критически важных параметров;</w:t>
      </w:r>
    </w:p>
    <w:p>
      <w:pPr>
        <w:numPr>
          <w:ilvl w:val="0"/>
          <w:numId w:val="1324"/>
        </w:numPr>
        <w:pStyle w:val="Compact"/>
      </w:pPr>
      <w:r>
        <w:t xml:space="preserve">соответствия внутренним требованиям безопасности и регуляторным политикам;</w:t>
      </w:r>
    </w:p>
    <w:p>
      <w:pPr>
        <w:numPr>
          <w:ilvl w:val="0"/>
          <w:numId w:val="1324"/>
        </w:numPr>
        <w:pStyle w:val="Compact"/>
      </w:pPr>
      <w:r>
        <w:t xml:space="preserve">сценариев, где корневой материал и наиболее чувствительные значения должны дополнительно защищаться внешним</w:t>
      </w:r>
      <w:r>
        <w:t xml:space="preserve"> </w:t>
      </w:r>
      <w:r>
        <w:rPr>
          <w:rStyle w:val="VerbatimChar"/>
          <w:color w:val="57606A"/>
          <w:sz w:val="20"/>
          <w:szCs w:val="20"/>
        </w:rPr>
        <w:t xml:space="preserve">seal</w:t>
      </w:r>
      <w:r>
        <w:t xml:space="preserve">-механизмом;</w:t>
      </w:r>
    </w:p>
    <w:p>
      <w:pPr>
        <w:numPr>
          <w:ilvl w:val="0"/>
          <w:numId w:val="1324"/>
        </w:numPr>
        <w:pStyle w:val="Compact"/>
      </w:pPr>
      <w:r>
        <w:t xml:space="preserve">интеграции Stronghold в инфраструктуры с KMS или HSM.</w:t>
      </w:r>
    </w:p>
    <w:bookmarkEnd w:id="664"/>
    <w:bookmarkStart w:id="665" w:name="Xc21fda607b6f19f0ed45f71e3fd506e6fdf9aab"/>
    <w:p>
      <w:pPr>
        <w:pStyle w:val="Heading2"/>
      </w:pPr>
      <w:r>
        <w:t xml:space="preserve">Как это работает</w:t>
      </w:r>
    </w:p>
    <w:p>
      <w:pPr>
        <w:pStyle w:val="FirstParagraph"/>
      </w:pPr>
      <w:r>
        <w:t xml:space="preserve">При использовании</w:t>
      </w:r>
      <w:r>
        <w:t xml:space="preserve"> </w:t>
      </w:r>
      <w:r>
        <w:rPr>
          <w:rStyle w:val="VerbatimChar"/>
          <w:color w:val="57606A"/>
          <w:sz w:val="20"/>
          <w:szCs w:val="20"/>
        </w:rPr>
        <w:t xml:space="preserve">seal wrap</w:t>
      </w:r>
      <w:r>
        <w:t xml:space="preserve"> </w:t>
      </w:r>
      <w:r>
        <w:t xml:space="preserve">Stronghold сохраняет часть данных не только в зашифрованном виде внутри хранилища, но и с дополнительной обёрткой через поддерживаемый</w:t>
      </w:r>
      <w:r>
        <w:t xml:space="preserve"> </w:t>
      </w:r>
      <w:r>
        <w:rPr>
          <w:rStyle w:val="VerbatimChar"/>
          <w:color w:val="57606A"/>
          <w:sz w:val="20"/>
          <w:szCs w:val="20"/>
        </w:rPr>
        <w:t xml:space="preserve">seal</w:t>
      </w:r>
      <w:r>
        <w:t xml:space="preserve">.</w:t>
      </w:r>
    </w:p>
    <w:p>
      <w:pPr>
        <w:pStyle w:val="BodyText"/>
      </w:pPr>
      <w:r>
        <w:t xml:space="preserve">Это означает:</w:t>
      </w:r>
    </w:p>
    <w:p>
      <w:pPr>
        <w:numPr>
          <w:ilvl w:val="0"/>
          <w:numId w:val="1325"/>
        </w:numPr>
        <w:pStyle w:val="Compact"/>
      </w:pPr>
      <w:r>
        <w:t xml:space="preserve">root key и другие критические параметры получают дополнительный уровень защиты;</w:t>
      </w:r>
    </w:p>
    <w:p>
      <w:pPr>
        <w:numPr>
          <w:ilvl w:val="0"/>
          <w:numId w:val="1325"/>
        </w:numPr>
        <w:pStyle w:val="Compact"/>
      </w:pPr>
      <w:r>
        <w:t xml:space="preserve">часть значений в механизмах аутентификации и секретных движках может храниться в seal-wrapped виде;</w:t>
      </w:r>
    </w:p>
    <w:p>
      <w:pPr>
        <w:numPr>
          <w:ilvl w:val="0"/>
          <w:numId w:val="1325"/>
        </w:numPr>
        <w:pStyle w:val="Compact"/>
      </w:pPr>
      <w:r>
        <w:t xml:space="preserve">сама логика репликации и хранения для клиента остаётся прозрачной, но операции чтения и записи таких значений могут становиться дороже по времени.</w:t>
      </w:r>
    </w:p>
    <w:bookmarkEnd w:id="665"/>
    <w:bookmarkStart w:id="666" w:name="X427aa2a61708ff0d4bf569f846ce7bcfa9baf50"/>
    <w:p>
      <w:pPr>
        <w:pStyle w:val="Heading2"/>
      </w:pPr>
      <w:r>
        <w:t xml:space="preserve">Какие данные обычно seal-wrapped</w:t>
      </w:r>
    </w:p>
    <w:p>
      <w:pPr>
        <w:pStyle w:val="FirstParagraph"/>
      </w:pPr>
      <w:r>
        <w:t xml:space="preserve">Двойное шифрование применяется прежде всего к критическим security-параметрам внутри core Stronghold, включая:</w:t>
      </w:r>
    </w:p>
    <w:p>
      <w:pPr>
        <w:numPr>
          <w:ilvl w:val="0"/>
          <w:numId w:val="1326"/>
        </w:numPr>
        <w:pStyle w:val="Compact"/>
      </w:pPr>
      <w:r>
        <w:t xml:space="preserve">root key;</w:t>
      </w:r>
    </w:p>
    <w:p>
      <w:pPr>
        <w:numPr>
          <w:ilvl w:val="0"/>
          <w:numId w:val="1326"/>
        </w:numPr>
        <w:pStyle w:val="Compact"/>
      </w:pPr>
      <w:r>
        <w:t xml:space="preserve">keyring;</w:t>
      </w:r>
    </w:p>
    <w:p>
      <w:pPr>
        <w:numPr>
          <w:ilvl w:val="0"/>
          <w:numId w:val="1326"/>
        </w:numPr>
        <w:pStyle w:val="Compact"/>
      </w:pPr>
      <w:r>
        <w:t xml:space="preserve">recovery key и связанные с распечатыванием данные;</w:t>
      </w:r>
    </w:p>
    <w:p>
      <w:pPr>
        <w:numPr>
          <w:ilvl w:val="0"/>
          <w:numId w:val="1326"/>
        </w:numPr>
        <w:pStyle w:val="Compact"/>
      </w:pPr>
      <w:r>
        <w:t xml:space="preserve">другие внутренние критические параметры Stronghold.</w:t>
      </w:r>
    </w:p>
    <w:p>
      <w:pPr>
        <w:pStyle w:val="FirstParagraph"/>
      </w:pPr>
      <w:r>
        <w:t xml:space="preserve">Кроме того, поддерживающие backend-ы и плагины могут использовать</w:t>
      </w:r>
      <w:r>
        <w:t xml:space="preserve"> </w:t>
      </w:r>
      <w:r>
        <w:rPr>
          <w:rStyle w:val="VerbatimChar"/>
          <w:color w:val="57606A"/>
          <w:sz w:val="20"/>
          <w:szCs w:val="20"/>
        </w:rPr>
        <w:t xml:space="preserve">seal wrap</w:t>
      </w:r>
      <w:r>
        <w:t xml:space="preserve"> </w:t>
      </w:r>
      <w:r>
        <w:t xml:space="preserve">для хранения отдельных чувствительных значений.</w:t>
      </w:r>
    </w:p>
    <w:p>
      <w:pPr>
        <w:numPr>
          <w:ilvl w:val="0"/>
          <w:numId w:val="1327"/>
        </w:numPr>
        <w:pStyle w:val="Compact"/>
      </w:pPr>
      <w:r>
        <w:rPr>
          <w:rStyle w:val="VerbatimChar"/>
          <w:color w:val="57606A"/>
          <w:sz w:val="20"/>
          <w:szCs w:val="20"/>
        </w:rPr>
        <w:t xml:space="preserve">LDAP</w:t>
      </w:r>
    </w:p>
    <w:p>
      <w:pPr>
        <w:numPr>
          <w:ilvl w:val="0"/>
          <w:numId w:val="1327"/>
        </w:numPr>
        <w:pStyle w:val="Compact"/>
      </w:pPr>
      <w:r>
        <w:rPr>
          <w:rStyle w:val="VerbatimChar"/>
          <w:color w:val="57606A"/>
          <w:sz w:val="20"/>
          <w:szCs w:val="20"/>
        </w:rPr>
        <w:t xml:space="preserve">PKI</w:t>
      </w:r>
      <w:r>
        <w:t xml:space="preserve"> </w:t>
      </w:r>
      <w:r>
        <w:t xml:space="preserve">для ключей и issuer-данных;</w:t>
      </w:r>
    </w:p>
    <w:p>
      <w:pPr>
        <w:numPr>
          <w:ilvl w:val="0"/>
          <w:numId w:val="1327"/>
        </w:numPr>
        <w:pStyle w:val="Compact"/>
      </w:pPr>
      <w:r>
        <w:rPr>
          <w:rStyle w:val="VerbatimChar"/>
          <w:color w:val="57606A"/>
          <w:sz w:val="20"/>
          <w:szCs w:val="20"/>
        </w:rPr>
        <w:t xml:space="preserve">SSH</w:t>
      </w:r>
      <w:r>
        <w:t xml:space="preserve"> </w:t>
      </w:r>
      <w:r>
        <w:t xml:space="preserve">для ключей CA;</w:t>
      </w:r>
    </w:p>
    <w:p>
      <w:pPr>
        <w:numPr>
          <w:ilvl w:val="0"/>
          <w:numId w:val="1327"/>
        </w:numPr>
        <w:pStyle w:val="Compact"/>
      </w:pPr>
      <w:r>
        <w:rPr>
          <w:rStyle w:val="VerbatimChar"/>
          <w:color w:val="57606A"/>
          <w:sz w:val="20"/>
          <w:szCs w:val="20"/>
        </w:rPr>
        <w:t xml:space="preserve">Transit</w:t>
      </w:r>
      <w:r>
        <w:t xml:space="preserve"> </w:t>
      </w:r>
      <w:r>
        <w:t xml:space="preserve">для ключей и их политик;</w:t>
      </w:r>
    </w:p>
    <w:bookmarkEnd w:id="666"/>
    <w:bookmarkStart w:id="667" w:name="X13f041bc9721303963366808201b0fa3ec61d62"/>
    <w:p>
      <w:pPr>
        <w:pStyle w:val="Heading2"/>
      </w:pPr>
      <w:r>
        <w:t xml:space="preserve">Включение и отключение</w:t>
      </w:r>
    </w:p>
    <w:p>
      <w:pPr>
        <w:pStyle w:val="FirstParagraph"/>
      </w:pPr>
      <w:r>
        <w:t xml:space="preserve">Для поддерживаемых</w:t>
      </w:r>
      <w:r>
        <w:t xml:space="preserve"> </w:t>
      </w:r>
      <w:r>
        <w:rPr>
          <w:rStyle w:val="VerbatimChar"/>
          <w:color w:val="57606A"/>
          <w:sz w:val="20"/>
          <w:szCs w:val="20"/>
        </w:rPr>
        <w:t xml:space="preserve">seal</w:t>
      </w:r>
      <w:r>
        <w:t xml:space="preserve">-механизмов</w:t>
      </w:r>
      <w:r>
        <w:t xml:space="preserve"> </w:t>
      </w:r>
      <w:r>
        <w:rPr>
          <w:rStyle w:val="VerbatimChar"/>
          <w:color w:val="57606A"/>
          <w:sz w:val="20"/>
          <w:szCs w:val="20"/>
        </w:rPr>
        <w:t xml:space="preserve">seal wrap</w:t>
      </w:r>
      <w:r>
        <w:t xml:space="preserve"> </w:t>
      </w:r>
      <w:r>
        <w:t xml:space="preserve">в Vault включён по умолчанию. В Stronghold отключить дополнительное шифрование для данных, кроме root key, можно параметром:</w:t>
      </w:r>
    </w:p>
    <w:p>
      <w:pPr>
        <w:pStyle w:val="SourceCode"/>
      </w:pPr>
      <w:r>
        <w:rPr>
          <w:rStyle w:val="VerbatimChar"/>
          <w:color w:val="57606A"/>
          <w:sz w:val="20"/>
          <w:szCs w:val="20"/>
        </w:rPr>
        <w:t xml:space="preserve">disable_sealwrap = true</w:t>
      </w:r>
    </w:p>
    <w:p>
      <w:pPr>
        <w:pStyle w:val="FirstParagraph"/>
      </w:pPr>
      <w:r>
        <w:t xml:space="preserve">Этот параметр описан в</w:t>
      </w:r>
      <w:r>
        <w:t xml:space="preserve"> </w:t>
      </w:r>
      <w:hyperlink w:anchor="Xb774231c1df82523a7f6fa1bb3225263860ec35">
        <w:r>
          <w:rPr>
            <w:rStyle w:val="Hyperlink"/>
          </w:rPr>
          <w:t xml:space="preserve">настройке Standalone-конфигурации</w:t>
        </w:r>
      </w:hyperlink>
      <w:r>
        <w:t xml:space="preserve">.</w:t>
      </w:r>
    </w:p>
    <w:p>
      <w:pPr>
        <w:pStyle w:val="BodyText"/>
      </w:pPr>
      <w:r>
        <w:t xml:space="preserve">Важно учитывать:</w:t>
      </w:r>
    </w:p>
    <w:p>
      <w:pPr>
        <w:numPr>
          <w:ilvl w:val="0"/>
          <w:numId w:val="1328"/>
        </w:numPr>
        <w:pStyle w:val="Compact"/>
      </w:pPr>
      <w:r>
        <w:t xml:space="preserve">отключение</w:t>
      </w:r>
      <w:r>
        <w:t xml:space="preserve"> </w:t>
      </w:r>
      <w:r>
        <w:rPr>
          <w:rStyle w:val="VerbatimChar"/>
          <w:color w:val="57606A"/>
          <w:sz w:val="20"/>
          <w:szCs w:val="20"/>
        </w:rPr>
        <w:t xml:space="preserve">seal wrap</w:t>
      </w:r>
      <w:r>
        <w:t xml:space="preserve"> </w:t>
      </w:r>
      <w:r>
        <w:t xml:space="preserve">не отключает защиту root key через</w:t>
      </w:r>
      <w:r>
        <w:t xml:space="preserve"> </w:t>
      </w:r>
      <w:r>
        <w:rPr>
          <w:rStyle w:val="VerbatimChar"/>
          <w:color w:val="57606A"/>
          <w:sz w:val="20"/>
          <w:szCs w:val="20"/>
        </w:rPr>
        <w:t xml:space="preserve">seal</w:t>
      </w:r>
      <w:r>
        <w:t xml:space="preserve">;</w:t>
      </w:r>
    </w:p>
    <w:p>
      <w:pPr>
        <w:numPr>
          <w:ilvl w:val="0"/>
          <w:numId w:val="1328"/>
        </w:numPr>
        <w:pStyle w:val="Compact"/>
      </w:pPr>
      <w:r>
        <w:t xml:space="preserve">изменение</w:t>
      </w:r>
      <w:r>
        <w:t xml:space="preserve"> </w:t>
      </w:r>
      <w:r>
        <w:rPr>
          <w:rStyle w:val="VerbatimChar"/>
          <w:color w:val="57606A"/>
          <w:sz w:val="20"/>
          <w:szCs w:val="20"/>
        </w:rPr>
        <w:t xml:space="preserve">disable_sealwrap</w:t>
      </w:r>
      <w:r>
        <w:t xml:space="preserve"> </w:t>
      </w:r>
      <w:r>
        <w:t xml:space="preserve">действует постепенно, по мере чтения и перезаписи данных;</w:t>
      </w:r>
    </w:p>
    <w:p>
      <w:pPr>
        <w:numPr>
          <w:ilvl w:val="0"/>
          <w:numId w:val="1328"/>
        </w:numPr>
        <w:pStyle w:val="Compact"/>
      </w:pPr>
      <w:r>
        <w:t xml:space="preserve">повторное включение также происходит постепенно, а не мгновенно для всего хранилища.</w:t>
      </w:r>
    </w:p>
    <w:bookmarkEnd w:id="667"/>
    <w:bookmarkStart w:id="668" w:name="Xb667b701dc8bf1e225ab06cc82cfa00e5a02a6f"/>
    <w:p>
      <w:pPr>
        <w:pStyle w:val="Heading2"/>
      </w:pPr>
      <w:r>
        <w:t xml:space="preserve">Sealwrap rewrap</w:t>
      </w:r>
    </w:p>
    <w:p>
      <w:pPr>
        <w:pStyle w:val="FirstParagraph"/>
      </w:pPr>
      <w:r>
        <w:t xml:space="preserve">При изменении конфигурации</w:t>
      </w:r>
      <w:r>
        <w:t xml:space="preserve"> </w:t>
      </w:r>
      <w:r>
        <w:rPr>
          <w:rStyle w:val="VerbatimChar"/>
          <w:color w:val="57606A"/>
          <w:sz w:val="20"/>
          <w:szCs w:val="20"/>
        </w:rPr>
        <w:t xml:space="preserve">seal</w:t>
      </w:r>
      <w:r>
        <w:t xml:space="preserve"> </w:t>
      </w:r>
      <w:r>
        <w:t xml:space="preserve">Stronghold должен заново обернуть все seal-wrapped значения, чтобы они соответствовали актуальной конфигурации шифрования. Этот процесс называется</w:t>
      </w:r>
      <w:r>
        <w:t xml:space="preserve"> </w:t>
      </w:r>
      <w:r>
        <w:rPr>
          <w:bCs/>
          <w:b/>
        </w:rPr>
        <w:t xml:space="preserve">seal rewrap</w:t>
      </w:r>
      <w:r>
        <w:t xml:space="preserve">.</w:t>
      </w:r>
    </w:p>
    <w:p>
      <w:pPr>
        <w:pStyle w:val="BodyText"/>
      </w:pPr>
      <w:r>
        <w:rPr>
          <w:rStyle w:val="VerbatimChar"/>
          <w:color w:val="57606A"/>
          <w:sz w:val="20"/>
          <w:szCs w:val="20"/>
        </w:rPr>
        <w:t xml:space="preserve">Rewrap</w:t>
      </w:r>
      <w:r>
        <w:t xml:space="preserve"> </w:t>
      </w:r>
      <w:r>
        <w:t xml:space="preserve">особенно полезен:</w:t>
      </w:r>
    </w:p>
    <w:p>
      <w:pPr>
        <w:numPr>
          <w:ilvl w:val="0"/>
          <w:numId w:val="1329"/>
        </w:numPr>
        <w:pStyle w:val="Compact"/>
      </w:pPr>
      <w:r>
        <w:t xml:space="preserve">после миграции на новый</w:t>
      </w:r>
      <w:r>
        <w:t xml:space="preserve"> </w:t>
      </w:r>
      <w:r>
        <w:rPr>
          <w:rStyle w:val="VerbatimChar"/>
          <w:color w:val="57606A"/>
          <w:sz w:val="20"/>
          <w:szCs w:val="20"/>
        </w:rPr>
        <w:t xml:space="preserve">seal</w:t>
      </w:r>
      <w:r>
        <w:t xml:space="preserve">;</w:t>
      </w:r>
    </w:p>
    <w:p>
      <w:pPr>
        <w:numPr>
          <w:ilvl w:val="0"/>
          <w:numId w:val="1329"/>
        </w:numPr>
        <w:pStyle w:val="Compact"/>
      </w:pPr>
      <w:r>
        <w:t xml:space="preserve">после изменения параметров</w:t>
      </w:r>
      <w:r>
        <w:t xml:space="preserve"> </w:t>
      </w:r>
      <w:r>
        <w:rPr>
          <w:rStyle w:val="VerbatimChar"/>
          <w:color w:val="57606A"/>
          <w:sz w:val="20"/>
          <w:szCs w:val="20"/>
        </w:rPr>
        <w:t xml:space="preserve">seal</w:t>
      </w:r>
      <w:r>
        <w:t xml:space="preserve">-конфигурации;</w:t>
      </w:r>
    </w:p>
    <w:p>
      <w:pPr>
        <w:numPr>
          <w:ilvl w:val="0"/>
          <w:numId w:val="1329"/>
        </w:numPr>
        <w:pStyle w:val="Compact"/>
      </w:pPr>
      <w:r>
        <w:t xml:space="preserve">после ротации ключевого материала во внешнем KMS или HSM.</w:t>
      </w:r>
    </w:p>
    <w:p>
      <w:pPr>
        <w:pStyle w:val="FirstParagraph"/>
      </w:pPr>
      <w:r>
        <w:t xml:space="preserve">Для работы с процессом rewrap в API Stronghold доступны endpoint-ы:</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Метод</w:t>
            </w:r>
          </w:p>
        </w:tc>
        <w:tc>
          <w:tcPr/>
          <w:p>
            <w:pPr>
              <w:pStyle w:val="Compact"/>
              <w:jc w:val="left"/>
            </w:pPr>
            <w:r>
              <w:t xml:space="preserve">Путь</w:t>
            </w:r>
          </w:p>
        </w:tc>
      </w:tr>
      <w:tr>
        <w:tc>
          <w:tcPr/>
          <w:p>
            <w:pPr>
              <w:pStyle w:val="Compact"/>
              <w:jc w:val="left"/>
            </w:pPr>
            <w:r>
              <w:rPr>
                <w:rStyle w:val="VerbatimChar"/>
                <w:color w:val="57606A"/>
                <w:sz w:val="20"/>
                <w:szCs w:val="20"/>
              </w:rPr>
              <w:t xml:space="preserve">GET</w:t>
            </w:r>
          </w:p>
        </w:tc>
        <w:tc>
          <w:tcPr/>
          <w:p>
            <w:pPr>
              <w:pStyle w:val="Compact"/>
              <w:jc w:val="left"/>
            </w:pPr>
            <w:r>
              <w:rPr>
                <w:rStyle w:val="VerbatimChar"/>
                <w:color w:val="57606A"/>
                <w:sz w:val="20"/>
                <w:szCs w:val="20"/>
              </w:rPr>
              <w:t xml:space="preserve">/sys/sealwrap/rewrap</w:t>
            </w:r>
          </w:p>
        </w:tc>
      </w:tr>
      <w:tr>
        <w:tc>
          <w:tcPr/>
          <w:p>
            <w:pPr>
              <w:pStyle w:val="Compact"/>
              <w:jc w:val="left"/>
            </w:pPr>
            <w:r>
              <w:rPr>
                <w:rStyle w:val="VerbatimChar"/>
                <w:color w:val="57606A"/>
                <w:sz w:val="20"/>
                <w:szCs w:val="20"/>
              </w:rPr>
              <w:t xml:space="preserve">POST</w:t>
            </w:r>
          </w:p>
        </w:tc>
        <w:tc>
          <w:tcPr/>
          <w:p>
            <w:pPr>
              <w:pStyle w:val="Compact"/>
              <w:jc w:val="left"/>
            </w:pPr>
            <w:r>
              <w:rPr>
                <w:rStyle w:val="VerbatimChar"/>
                <w:color w:val="57606A"/>
                <w:sz w:val="20"/>
                <w:szCs w:val="20"/>
              </w:rPr>
              <w:t xml:space="preserve">/sys/sealwrap/rewrap</w:t>
            </w:r>
          </w:p>
        </w:tc>
      </w:tr>
    </w:tbl>
    <w:p>
      <w:pPr>
        <w:numPr>
          <w:ilvl w:val="0"/>
          <w:numId w:val="1330"/>
        </w:numPr>
        <w:pStyle w:val="Compact"/>
      </w:pPr>
      <w:r>
        <w:rPr>
          <w:rStyle w:val="VerbatimChar"/>
          <w:color w:val="57606A"/>
          <w:sz w:val="20"/>
          <w:szCs w:val="20"/>
        </w:rPr>
        <w:t xml:space="preserve">GET /sys/sealwrap/rewrap</w:t>
      </w:r>
      <w:r>
        <w:t xml:space="preserve"> </w:t>
      </w:r>
      <w:r>
        <w:t xml:space="preserve">возвращает статус процесса и счётчики обработанных записей;</w:t>
      </w:r>
    </w:p>
    <w:p>
      <w:pPr>
        <w:numPr>
          <w:ilvl w:val="0"/>
          <w:numId w:val="1330"/>
        </w:numPr>
        <w:pStyle w:val="Compact"/>
      </w:pPr>
      <w:r>
        <w:rPr>
          <w:rStyle w:val="VerbatimChar"/>
          <w:color w:val="57606A"/>
          <w:sz w:val="20"/>
          <w:szCs w:val="20"/>
        </w:rPr>
        <w:t xml:space="preserve">POST /sys/sealwrap/rewrap</w:t>
      </w:r>
      <w:r>
        <w:t xml:space="preserve"> </w:t>
      </w:r>
      <w:r>
        <w:t xml:space="preserve">запускает процесс rewrap, если он ещё не выполняется.</w:t>
      </w:r>
    </w:p>
    <w:p>
      <w:pPr>
        <w:pStyle w:val="FirstParagraph"/>
      </w:pPr>
      <w:r>
        <w:t xml:space="preserve">Пример запроса:</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--header "X-Vault-Token: ${VAULT_TOKEN}" \</w:t>
      </w:r>
      <w:r>
        <w:rPr>
          <w:color w:val="57606A"/>
          <w:sz w:val="20"/>
          <w:szCs w:val="20"/>
        </w:rPr>
        <w:br/>
      </w:r>
      <w:r>
        <w:rPr>
          <w:rStyle w:val="VerbatimChar"/>
          <w:color w:val="57606A"/>
          <w:sz w:val="20"/>
          <w:szCs w:val="20"/>
        </w:rPr>
        <w:t xml:space="preserve">  --request POST \</w:t>
      </w:r>
      <w:r>
        <w:rPr>
          <w:color w:val="57606A"/>
          <w:sz w:val="20"/>
          <w:szCs w:val="20"/>
        </w:rPr>
        <w:br/>
      </w:r>
      <w:r>
        <w:rPr>
          <w:rStyle w:val="VerbatimChar"/>
          <w:color w:val="57606A"/>
          <w:sz w:val="20"/>
          <w:szCs w:val="20"/>
        </w:rPr>
        <w:t xml:space="preserve">  "${VAULT_ADDR}/v1/sys/sealwrap/rewrap"</w:t>
      </w:r>
    </w:p>
    <w:p>
      <w:pPr>
        <w:pStyle w:val="FirstParagraph"/>
      </w:pPr>
      <w:r>
        <w:t xml:space="preserve">Во время rewrap:</w:t>
      </w:r>
    </w:p>
    <w:p>
      <w:pPr>
        <w:numPr>
          <w:ilvl w:val="0"/>
          <w:numId w:val="1331"/>
        </w:numPr>
        <w:pStyle w:val="Compact"/>
      </w:pPr>
      <w:r>
        <w:t xml:space="preserve">процесс выполняется в фоне;</w:t>
      </w:r>
    </w:p>
    <w:p>
      <w:pPr>
        <w:numPr>
          <w:ilvl w:val="0"/>
          <w:numId w:val="1331"/>
        </w:numPr>
        <w:pStyle w:val="Compact"/>
      </w:pPr>
      <w:r>
        <w:t xml:space="preserve">прогресс удобно отслеживать через</w:t>
      </w:r>
      <w:r>
        <w:t xml:space="preserve"> </w:t>
      </w:r>
      <w:r>
        <w:rPr>
          <w:rStyle w:val="VerbatimChar"/>
          <w:color w:val="57606A"/>
          <w:sz w:val="20"/>
          <w:szCs w:val="20"/>
        </w:rPr>
        <w:t xml:space="preserve">GET /sys/sealwrap/rewrap</w:t>
      </w:r>
      <w:r>
        <w:t xml:space="preserve"> </w:t>
      </w:r>
      <w:r>
        <w:t xml:space="preserve">и логи сервера;</w:t>
      </w:r>
    </w:p>
    <w:p>
      <w:pPr>
        <w:numPr>
          <w:ilvl w:val="0"/>
          <w:numId w:val="1331"/>
        </w:numPr>
        <w:pStyle w:val="Compact"/>
      </w:pPr>
      <w:r>
        <w:t xml:space="preserve">в период выполнения не стоит вносить новые изменения в</w:t>
      </w:r>
      <w:r>
        <w:t xml:space="preserve"> </w:t>
      </w:r>
      <w:r>
        <w:rPr>
          <w:rStyle w:val="VerbatimChar"/>
          <w:color w:val="57606A"/>
          <w:sz w:val="20"/>
          <w:szCs w:val="20"/>
        </w:rPr>
        <w:t xml:space="preserve">seal</w:t>
      </w:r>
      <w:r>
        <w:t xml:space="preserve">-конфигурацию.</w:t>
      </w:r>
    </w:p>
    <w:p>
      <w:pPr>
        <w:pStyle w:val="FirstParagraph"/>
      </w:pPr>
      <w:r>
        <w:t xml:space="preserve">Длительность rewrap зависит от числа seal-wrapped записей и характеристик внешнего</w:t>
      </w:r>
      <w:r>
        <w:t xml:space="preserve"> </w:t>
      </w:r>
      <w:r>
        <w:rPr>
          <w:rStyle w:val="VerbatimChar"/>
          <w:color w:val="57606A"/>
          <w:sz w:val="20"/>
          <w:szCs w:val="20"/>
        </w:rPr>
        <w:t xml:space="preserve">seal</w:t>
      </w:r>
      <w:r>
        <w:t xml:space="preserve">-backend-а.</w:t>
      </w:r>
    </w:p>
    <w:bookmarkEnd w:id="668"/>
    <w:bookmarkStart w:id="669" w:name="Xa5261483e22ebf0680c407a58d8489b1635bd7f"/>
    <w:p>
      <w:pPr>
        <w:pStyle w:val="Heading2"/>
      </w:pPr>
      <w:r>
        <w:t xml:space="preserve">Ограничения и особенности эксплуатации</w:t>
      </w:r>
    </w:p>
    <w:p>
      <w:pPr>
        <w:numPr>
          <w:ilvl w:val="0"/>
          <w:numId w:val="1332"/>
        </w:numPr>
        <w:pStyle w:val="Compact"/>
      </w:pPr>
      <w:r>
        <w:rPr>
          <w:rStyle w:val="VerbatimChar"/>
          <w:color w:val="57606A"/>
          <w:sz w:val="20"/>
          <w:szCs w:val="20"/>
        </w:rPr>
        <w:t xml:space="preserve">seal wrap</w:t>
      </w:r>
      <w:r>
        <w:t xml:space="preserve"> </w:t>
      </w:r>
      <w:r>
        <w:t xml:space="preserve">работает только при использовании</w:t>
      </w:r>
      <w:r>
        <w:t xml:space="preserve"> </w:t>
      </w:r>
      <w:r>
        <w:rPr>
          <w:rStyle w:val="VerbatimChar"/>
          <w:color w:val="57606A"/>
          <w:sz w:val="20"/>
          <w:szCs w:val="20"/>
        </w:rPr>
        <w:t xml:space="preserve">seal</w:t>
      </w:r>
      <w:r>
        <w:t xml:space="preserve">, который поддерживает эту возможность;</w:t>
      </w:r>
    </w:p>
    <w:p>
      <w:pPr>
        <w:numPr>
          <w:ilvl w:val="0"/>
          <w:numId w:val="1332"/>
        </w:numPr>
        <w:pStyle w:val="Compact"/>
      </w:pPr>
      <w:r>
        <w:t xml:space="preserve">если используется внешний HSM или удалённый KMS, операции с seal-wrapped значениями могут быть заметно медленнее обычных;</w:t>
      </w:r>
    </w:p>
    <w:p>
      <w:pPr>
        <w:numPr>
          <w:ilvl w:val="0"/>
          <w:numId w:val="1332"/>
        </w:numPr>
        <w:pStyle w:val="Compact"/>
      </w:pPr>
      <w:r>
        <w:t xml:space="preserve">на практике это особенно важно для write-heavy сценариев и для инфраструктур с нестабильной связностью до HSM/KMS;</w:t>
      </w:r>
    </w:p>
    <w:p>
      <w:pPr>
        <w:numPr>
          <w:ilvl w:val="0"/>
          <w:numId w:val="1332"/>
        </w:numPr>
        <w:pStyle w:val="Compact"/>
      </w:pPr>
      <w:r>
        <w:t xml:space="preserve">если внешний</w:t>
      </w:r>
      <w:r>
        <w:t xml:space="preserve"> </w:t>
      </w:r>
      <w:r>
        <w:rPr>
          <w:rStyle w:val="VerbatimChar"/>
          <w:color w:val="57606A"/>
          <w:sz w:val="20"/>
          <w:szCs w:val="20"/>
        </w:rPr>
        <w:t xml:space="preserve">seal</w:t>
      </w:r>
      <w:r>
        <w:t xml:space="preserve"> </w:t>
      </w:r>
      <w:r>
        <w:t xml:space="preserve">недоступен во время работы, это может повлиять на часть операций Stronghold.</w:t>
      </w:r>
    </w:p>
    <w:bookmarkEnd w:id="669"/>
    <w:bookmarkStart w:id="670" w:name="X16099d8198e5283ca0562f0410dd3af460e8257"/>
    <w:p>
      <w:pPr>
        <w:pStyle w:val="Heading2"/>
      </w:pPr>
      <w:r>
        <w:t xml:space="preserve">Seal wrap и репликация</w:t>
      </w:r>
    </w:p>
    <w:p>
      <w:pPr>
        <w:pStyle w:val="FirstParagraph"/>
      </w:pPr>
      <w:r>
        <w:t xml:space="preserve">Механизм</w:t>
      </w:r>
      <w:r>
        <w:t xml:space="preserve"> </w:t>
      </w:r>
      <w:r>
        <w:rPr>
          <w:rStyle w:val="VerbatimChar"/>
          <w:color w:val="57606A"/>
          <w:sz w:val="20"/>
          <w:szCs w:val="20"/>
        </w:rPr>
        <w:t xml:space="preserve">seal wrap</w:t>
      </w:r>
      <w:r>
        <w:t xml:space="preserve"> </w:t>
      </w:r>
      <w:r>
        <w:t xml:space="preserve">находится ниже уровня логики репликации. Это означает, что:</w:t>
      </w:r>
    </w:p>
    <w:p>
      <w:pPr>
        <w:numPr>
          <w:ilvl w:val="0"/>
          <w:numId w:val="1333"/>
        </w:numPr>
        <w:pStyle w:val="Compact"/>
      </w:pPr>
      <w:r>
        <w:t xml:space="preserve">репликация передаёт данные и признак необходимости</w:t>
      </w:r>
      <w:r>
        <w:t xml:space="preserve"> </w:t>
      </w:r>
      <w:r>
        <w:rPr>
          <w:rStyle w:val="VerbatimChar"/>
          <w:color w:val="57606A"/>
          <w:sz w:val="20"/>
          <w:szCs w:val="20"/>
        </w:rPr>
        <w:t xml:space="preserve">seal wrap</w:t>
      </w:r>
      <w:r>
        <w:t xml:space="preserve">;</w:t>
      </w:r>
    </w:p>
    <w:p>
      <w:pPr>
        <w:numPr>
          <w:ilvl w:val="0"/>
          <w:numId w:val="1333"/>
        </w:numPr>
        <w:pStyle w:val="Compact"/>
      </w:pPr>
      <w:r>
        <w:t xml:space="preserve">конкретная реализация дополнительного шифрования выполняется локальным</w:t>
      </w:r>
      <w:r>
        <w:t xml:space="preserve"> </w:t>
      </w:r>
      <w:r>
        <w:rPr>
          <w:rStyle w:val="VerbatimChar"/>
          <w:color w:val="57606A"/>
          <w:sz w:val="20"/>
          <w:szCs w:val="20"/>
        </w:rPr>
        <w:t xml:space="preserve">seal</w:t>
      </w:r>
      <w:r>
        <w:t xml:space="preserve">-механизмом на каждой стороне;</w:t>
      </w:r>
    </w:p>
    <w:p>
      <w:pPr>
        <w:numPr>
          <w:ilvl w:val="0"/>
          <w:numId w:val="1333"/>
        </w:numPr>
        <w:pStyle w:val="Compact"/>
      </w:pPr>
      <w:r>
        <w:t xml:space="preserve">разные кластеры могут использовать разные локальные ключи KMS или HSM, сохраняя общую модель защиты.</w:t>
      </w:r>
    </w:p>
    <w:bookmarkEnd w:id="670"/>
    <w:bookmarkStart w:id="671" w:name="Xd821e14d5ce6206c6a9dadec17cfc9e5c10c358"/>
    <w:p>
      <w:pPr>
        <w:pStyle w:val="Heading2"/>
      </w:pPr>
      <w:r>
        <w:t xml:space="preserve">Практические рекомендации</w:t>
      </w:r>
    </w:p>
    <w:p>
      <w:pPr>
        <w:numPr>
          <w:ilvl w:val="0"/>
          <w:numId w:val="1334"/>
        </w:numPr>
        <w:pStyle w:val="Compact"/>
      </w:pPr>
      <w:r>
        <w:t xml:space="preserve">Используйте</w:t>
      </w:r>
      <w:r>
        <w:t xml:space="preserve"> </w:t>
      </w:r>
      <w:r>
        <w:rPr>
          <w:rStyle w:val="VerbatimChar"/>
          <w:color w:val="57606A"/>
          <w:sz w:val="20"/>
          <w:szCs w:val="20"/>
        </w:rPr>
        <w:t xml:space="preserve">seal wrap</w:t>
      </w:r>
      <w:r>
        <w:t xml:space="preserve">, если у вас есть требования к дополнительной защите ключевого материала.</w:t>
      </w:r>
    </w:p>
    <w:p>
      <w:pPr>
        <w:numPr>
          <w:ilvl w:val="0"/>
          <w:numId w:val="1334"/>
        </w:numPr>
        <w:pStyle w:val="Compact"/>
      </w:pPr>
      <w:r>
        <w:t xml:space="preserve">Перед включением в production учитывайте влияние на производительность.</w:t>
      </w:r>
    </w:p>
    <w:p>
      <w:pPr>
        <w:numPr>
          <w:ilvl w:val="0"/>
          <w:numId w:val="1334"/>
        </w:numPr>
        <w:pStyle w:val="Compact"/>
      </w:pPr>
      <w:r>
        <w:t xml:space="preserve">Для HSM-интеграций заранее проверяйте стабильность доступа к устройству.</w:t>
      </w:r>
    </w:p>
    <w:p>
      <w:pPr>
        <w:numPr>
          <w:ilvl w:val="0"/>
          <w:numId w:val="1334"/>
        </w:numPr>
        <w:pStyle w:val="Compact"/>
      </w:pPr>
      <w:r>
        <w:t xml:space="preserve">Изменение</w:t>
      </w:r>
      <w:r>
        <w:t xml:space="preserve"> </w:t>
      </w:r>
      <w:r>
        <w:rPr>
          <w:rStyle w:val="VerbatimChar"/>
          <w:color w:val="57606A"/>
          <w:sz w:val="20"/>
          <w:szCs w:val="20"/>
        </w:rPr>
        <w:t xml:space="preserve">disable_sealwrap</w:t>
      </w:r>
      <w:r>
        <w:t xml:space="preserve"> </w:t>
      </w:r>
      <w:r>
        <w:t xml:space="preserve">лучше выполнять контролируемо и с пониманием, что перешифровка происходит постепенно.</w:t>
      </w:r>
    </w:p>
    <w:bookmarkEnd w:id="671"/>
    <w:bookmarkStart w:id="672" w:name="X00be3c3e189090bf64a332db1fa3c444a48552f"/>
    <w:p>
      <w:pPr>
        <w:pStyle w:val="Heading2"/>
      </w:pPr>
      <w:r>
        <w:t xml:space="preserve">См. также</w:t>
      </w:r>
    </w:p>
    <w:p>
      <w:pPr>
        <w:numPr>
          <w:ilvl w:val="0"/>
          <w:numId w:val="1335"/>
        </w:numPr>
        <w:pStyle w:val="Compact"/>
      </w:pPr>
      <w:hyperlink w:anchor="Xed96499659ce1831300f64d1a913bea7ddc1eec">
        <w:r>
          <w:rPr>
            <w:rStyle w:val="Hyperlink"/>
          </w:rPr>
          <w:t xml:space="preserve">Поддержка HSM</w:t>
        </w:r>
      </w:hyperlink>
    </w:p>
    <w:p>
      <w:pPr>
        <w:numPr>
          <w:ilvl w:val="0"/>
          <w:numId w:val="1335"/>
        </w:numPr>
        <w:pStyle w:val="Compact"/>
      </w:pPr>
      <w:hyperlink w:anchor="Xb774231c1df82523a7f6fa1bb3225263860ec35">
        <w:r>
          <w:rPr>
            <w:rStyle w:val="Hyperlink"/>
          </w:rPr>
          <w:t xml:space="preserve">Настройка Standalone</w:t>
        </w:r>
      </w:hyperlink>
    </w:p>
    <w:bookmarkEnd w:id="672"/>
    <w:bookmarkEnd w:id="673"/>
    <w:bookmarkStart w:id="674" w:name="Xe1dee1fdb8f500ba762903bb4f22e33f39841b5"/>
    <w:p>
      <w:pPr>
        <w:pStyle w:val="Heading1"/>
      </w:pPr>
      <w:r>
        <w:t xml:space="preserve">Репликация KV1/KV2</w:t>
      </w:r>
    </w:p>
    <w:bookmarkEnd w:id="674"/>
    <w:bookmarkStart w:id="685" w:name="Xd58d9226f03a5865e1367e16dd5d1a3dab18b27"/>
    <w:p>
      <w:pPr>
        <w:pStyle w:val="Heading1"/>
      </w:pPr>
      <w:r>
        <w:t xml:space="preserve">Репликация KV1/KV2</w:t>
      </w:r>
    </w:p>
    <w:bookmarkStart w:id="675" w:name="X4ea07a21527eebe5ce4c4530d40d89c759636ba"/>
    <w:p>
      <w:pPr>
        <w:pStyle w:val="Heading2"/>
      </w:pPr>
      <w:r>
        <w:t xml:space="preserve">Описание механизма репликации KV1/KV2 в Stronghold</w:t>
      </w:r>
    </w:p>
    <w:p>
      <w:pPr>
        <w:pStyle w:val="FirstParagraph"/>
      </w:pPr>
      <w:r>
        <w:t xml:space="preserve">Под механизмом репликации понимается автоматическое копирование секретов между несколькими экземплярами Stronghold в режиме</w:t>
      </w:r>
      <w:r>
        <w:t xml:space="preserve"> </w:t>
      </w:r>
      <w:r>
        <w:rPr>
          <w:rStyle w:val="VerbatimChar"/>
          <w:color w:val="57606A"/>
          <w:sz w:val="20"/>
          <w:szCs w:val="20"/>
        </w:rPr>
        <w:t xml:space="preserve">master-slave</w:t>
      </w:r>
      <w:r>
        <w:t xml:space="preserve"> </w:t>
      </w:r>
      <w:r>
        <w:t xml:space="preserve">с использованием pull-модели.</w:t>
      </w:r>
    </w:p>
    <w:p>
      <w:pPr>
        <w:pStyle w:val="BodyText"/>
      </w:pPr>
      <w:r>
        <w:t xml:space="preserve">Репликация поддерживается только для хранилищ</w:t>
      </w:r>
      <w:r>
        <w:t xml:space="preserve"> </w:t>
      </w:r>
      <w:r>
        <w:rPr>
          <w:rStyle w:val="VerbatimChar"/>
          <w:color w:val="57606A"/>
          <w:sz w:val="20"/>
          <w:szCs w:val="20"/>
        </w:rPr>
        <w:t xml:space="preserve">KV1</w:t>
      </w:r>
      <w:r>
        <w:t xml:space="preserve"> </w:t>
      </w:r>
      <w:r>
        <w:t xml:space="preserve">и</w:t>
      </w:r>
      <w:r>
        <w:t xml:space="preserve"> </w:t>
      </w:r>
      <w:r>
        <w:rPr>
          <w:rStyle w:val="VerbatimChar"/>
          <w:color w:val="57606A"/>
          <w:sz w:val="20"/>
          <w:szCs w:val="20"/>
        </w:rPr>
        <w:t xml:space="preserve">KV2</w:t>
      </w:r>
      <w:r>
        <w:t xml:space="preserve">.</w:t>
      </w:r>
    </w:p>
    <w:p>
      <w:pPr>
        <w:pStyle w:val="BodyText"/>
      </w:pPr>
      <w:r>
        <w:t xml:space="preserve">Синхронизация данных выполняется периодически по расписанию или в соответствии с индивидуальными настройками конкретного хранилища</w:t>
      </w:r>
      <w:r>
        <w:t xml:space="preserve"> </w:t>
      </w:r>
      <w:r>
        <w:rPr>
          <w:rStyle w:val="VerbatimChar"/>
          <w:color w:val="57606A"/>
          <w:sz w:val="20"/>
          <w:szCs w:val="20"/>
        </w:rPr>
        <w:t xml:space="preserve">KV1/KV2</w:t>
      </w:r>
      <w:r>
        <w:t xml:space="preserve">.</w:t>
      </w:r>
    </w:p>
    <w:p>
      <w:pPr>
        <w:pStyle w:val="BodyText"/>
      </w:pPr>
      <w:r>
        <w:t xml:space="preserve">Для работы механизма репликации необходимо:</w:t>
      </w:r>
    </w:p>
    <w:p>
      <w:pPr>
        <w:numPr>
          <w:ilvl w:val="0"/>
          <w:numId w:val="1336"/>
        </w:numPr>
        <w:pStyle w:val="Compact"/>
      </w:pPr>
      <w:r>
        <w:t xml:space="preserve">обеспечить сетевую связанность с удалённым кластером Stronghold;</w:t>
      </w:r>
    </w:p>
    <w:p>
      <w:pPr>
        <w:numPr>
          <w:ilvl w:val="0"/>
          <w:numId w:val="1336"/>
        </w:numPr>
        <w:pStyle w:val="Compact"/>
      </w:pPr>
      <w:r>
        <w:t xml:space="preserve">настроить корректное TLS-соединение, если оно используется;</w:t>
      </w:r>
    </w:p>
    <w:p>
      <w:pPr>
        <w:numPr>
          <w:ilvl w:val="0"/>
          <w:numId w:val="1336"/>
        </w:numPr>
        <w:pStyle w:val="Compact"/>
      </w:pPr>
      <w:r>
        <w:t xml:space="preserve">получить токен для доступа к удалённому кластеру;</w:t>
      </w:r>
    </w:p>
    <w:p>
      <w:pPr>
        <w:numPr>
          <w:ilvl w:val="0"/>
          <w:numId w:val="1336"/>
        </w:numPr>
        <w:pStyle w:val="Compact"/>
      </w:pPr>
      <w:r>
        <w:t xml:space="preserve">выдать этому токену права</w:t>
      </w:r>
      <w:r>
        <w:t xml:space="preserve"> </w:t>
      </w:r>
      <w:r>
        <w:rPr>
          <w:rStyle w:val="VerbatimChar"/>
          <w:color w:val="57606A"/>
          <w:sz w:val="20"/>
          <w:szCs w:val="20"/>
        </w:rPr>
        <w:t xml:space="preserve">list</w:t>
      </w:r>
      <w:r>
        <w:t xml:space="preserve"> </w:t>
      </w:r>
      <w:r>
        <w:t xml:space="preserve">и</w:t>
      </w:r>
      <w:r>
        <w:t xml:space="preserve"> </w:t>
      </w:r>
      <w:r>
        <w:rPr>
          <w:rStyle w:val="VerbatimChar"/>
          <w:color w:val="57606A"/>
          <w:sz w:val="20"/>
          <w:szCs w:val="20"/>
        </w:rPr>
        <w:t xml:space="preserve">read</w:t>
      </w:r>
      <w:r>
        <w:t xml:space="preserve"> </w:t>
      </w:r>
      <w:r>
        <w:t xml:space="preserve">для хранилищ</w:t>
      </w:r>
      <w:r>
        <w:t xml:space="preserve"> </w:t>
      </w:r>
      <w:r>
        <w:rPr>
          <w:rStyle w:val="VerbatimChar"/>
          <w:color w:val="57606A"/>
          <w:sz w:val="20"/>
          <w:szCs w:val="20"/>
        </w:rPr>
        <w:t xml:space="preserve">KV1/KV2</w:t>
      </w:r>
      <w:r>
        <w:t xml:space="preserve"> </w:t>
      </w:r>
      <w:r>
        <w:t xml:space="preserve">на удалённом кластере.</w:t>
      </w:r>
    </w:p>
    <w:p>
      <w:pPr>
        <w:pStyle w:val="FirstParagraph"/>
      </w:pPr>
      <w:r>
        <w:t xml:space="preserve">Для включения репликации необходимо задать параметры репликации при монтировании нового хранилища</w:t>
      </w:r>
      <w:r>
        <w:t xml:space="preserve"> </w:t>
      </w:r>
      <w:r>
        <w:rPr>
          <w:rStyle w:val="VerbatimChar"/>
          <w:color w:val="57606A"/>
          <w:sz w:val="20"/>
          <w:szCs w:val="20"/>
        </w:rPr>
        <w:t xml:space="preserve">KV1/KV2</w:t>
      </w:r>
      <w:r>
        <w:t xml:space="preserve">.</w:t>
      </w:r>
    </w:p>
    <w:p>
      <w:pPr>
        <w:pStyle w:val="BodyText"/>
      </w:pPr>
      <w:r>
        <w:t xml:space="preserve">Важно учитывать:</w:t>
      </w:r>
    </w:p>
    <w:p>
      <w:pPr>
        <w:numPr>
          <w:ilvl w:val="0"/>
          <w:numId w:val="1337"/>
        </w:numPr>
        <w:pStyle w:val="Compact"/>
      </w:pPr>
      <w:r>
        <w:t xml:space="preserve">названия удалённого и локального</w:t>
      </w:r>
      <w:r>
        <w:t xml:space="preserve"> </w:t>
      </w:r>
      <w:r>
        <w:rPr>
          <w:rStyle w:val="VerbatimChar"/>
          <w:color w:val="57606A"/>
          <w:sz w:val="20"/>
          <w:szCs w:val="20"/>
        </w:rPr>
        <w:t xml:space="preserve">mount path</w:t>
      </w:r>
      <w:r>
        <w:t xml:space="preserve"> </w:t>
      </w:r>
      <w:r>
        <w:t xml:space="preserve">могут не совпадать;</w:t>
      </w:r>
    </w:p>
    <w:p>
      <w:pPr>
        <w:numPr>
          <w:ilvl w:val="0"/>
          <w:numId w:val="1337"/>
        </w:numPr>
        <w:pStyle w:val="Compact"/>
      </w:pPr>
      <w:r>
        <w:t xml:space="preserve">репликация может быть настроена между разными пространствами имён на локальном и удалённом кластерах;</w:t>
      </w:r>
    </w:p>
    <w:p>
      <w:pPr>
        <w:numPr>
          <w:ilvl w:val="0"/>
          <w:numId w:val="1337"/>
        </w:numPr>
        <w:pStyle w:val="Compact"/>
      </w:pPr>
      <w:r>
        <w:t xml:space="preserve">можно настроить репликацию нескольких локальных хранилищ с разными именами на одно удалённое хранилище;</w:t>
      </w:r>
    </w:p>
    <w:p>
      <w:pPr>
        <w:numPr>
          <w:ilvl w:val="0"/>
          <w:numId w:val="1337"/>
        </w:numPr>
        <w:pStyle w:val="Compact"/>
      </w:pPr>
      <w:r>
        <w:t xml:space="preserve">если для локального хранилища настроена репликация, оно работает только в режиме</w:t>
      </w:r>
      <w:r>
        <w:t xml:space="preserve"> </w:t>
      </w:r>
      <w:r>
        <w:rPr>
          <w:rStyle w:val="VerbatimChar"/>
          <w:color w:val="57606A"/>
          <w:sz w:val="20"/>
          <w:szCs w:val="20"/>
        </w:rPr>
        <w:t xml:space="preserve">read-only</w:t>
      </w:r>
      <w:r>
        <w:t xml:space="preserve">.</w:t>
      </w:r>
    </w:p>
    <w:p>
      <w:pPr>
        <w:pStyle w:val="FirstParagraph"/>
      </w:pPr>
      <w:r>
        <w:t xml:space="preserve">Запись, изменение и удаление секретов в локальном реплицируемом хранилище невозможны. Все изменения должны выполняться в исходном</w:t>
      </w:r>
      <w:r>
        <w:t xml:space="preserve"> </w:t>
      </w:r>
      <w:r>
        <w:rPr>
          <w:rStyle w:val="VerbatimChar"/>
          <w:color w:val="57606A"/>
          <w:sz w:val="20"/>
          <w:szCs w:val="20"/>
        </w:rPr>
        <w:t xml:space="preserve">master</w:t>
      </w:r>
      <w:r>
        <w:t xml:space="preserve">-хранилище.</w:t>
      </w:r>
    </w:p>
    <w:p>
      <w:pPr>
        <w:pStyle w:val="BodyText"/>
      </w:pPr>
      <w:r>
        <w:t xml:space="preserve">После следующего запуска синхронизации изменения из удалённого хранилища будут применены к локальному.</w:t>
      </w:r>
    </w:p>
    <w:p>
      <w:pPr>
        <w:pStyle w:val="BodyText"/>
      </w:pPr>
      <w:r>
        <w:t xml:space="preserve">При отключении репликации статус</w:t>
      </w:r>
      <w:r>
        <w:t xml:space="preserve"> </w:t>
      </w:r>
      <w:r>
        <w:rPr>
          <w:rStyle w:val="VerbatimChar"/>
          <w:color w:val="57606A"/>
          <w:sz w:val="20"/>
          <w:szCs w:val="20"/>
        </w:rPr>
        <w:t xml:space="preserve">read-only</w:t>
      </w:r>
      <w:r>
        <w:t xml:space="preserve"> </w:t>
      </w:r>
      <w:r>
        <w:t xml:space="preserve">снимается, и операции добавления, изменения и удаления секретов становятся доступны локально.</w:t>
      </w:r>
    </w:p>
    <w:p>
      <w:pPr>
        <w:pStyle w:val="BodyText"/>
      </w:pPr>
      <w:r>
        <w:t xml:space="preserve">При повторном включении репликации все локальные изменения будут удалены или перезаписаны данными из исходного хранилища.</w:t>
      </w:r>
    </w:p>
    <w:bookmarkEnd w:id="675"/>
    <w:bookmarkStart w:id="676" w:name="X8f2a73555d2208a634b950e5ab54fc255d180d1"/>
    <w:p>
      <w:pPr>
        <w:pStyle w:val="Heading2"/>
      </w:pPr>
      <w:r>
        <w:t xml:space="preserve">Настройка репликации KV1/KV2</w:t>
      </w:r>
    </w:p>
    <w:p>
      <w:pPr>
        <w:pStyle w:val="FirstParagraph"/>
      </w:pPr>
      <w:r>
        <w:t xml:space="preserve">Настройка выполняется на стороне потребителя, то есть на</w:t>
      </w:r>
      <w:r>
        <w:t xml:space="preserve"> </w:t>
      </w:r>
      <w:r>
        <w:rPr>
          <w:rStyle w:val="VerbatimChar"/>
          <w:color w:val="57606A"/>
          <w:sz w:val="20"/>
          <w:szCs w:val="20"/>
        </w:rPr>
        <w:t xml:space="preserve">slave</w:t>
      </w:r>
      <w:r>
        <w:t xml:space="preserve">-кластере Stronghold, при монтировании нового хранилища</w:t>
      </w:r>
      <w:r>
        <w:t xml:space="preserve"> </w:t>
      </w:r>
      <w:r>
        <w:rPr>
          <w:rStyle w:val="VerbatimChar"/>
          <w:color w:val="57606A"/>
          <w:sz w:val="20"/>
          <w:szCs w:val="20"/>
        </w:rPr>
        <w:t xml:space="preserve">KV1/KV2</w:t>
      </w:r>
      <w:r>
        <w:t xml:space="preserve">.</w:t>
      </w:r>
    </w:p>
    <w:p>
      <w:pPr>
        <w:pStyle w:val="BodyText"/>
      </w:pPr>
      <w:r>
        <w:t xml:space="preserve">Настройки включают следующие параметры:</w:t>
      </w:r>
    </w:p>
    <w:p>
      <w:pPr>
        <w:numPr>
          <w:ilvl w:val="0"/>
          <w:numId w:val="1338"/>
        </w:numPr>
        <w:pStyle w:val="Compact"/>
      </w:pPr>
      <w:r>
        <w:t xml:space="preserve">адрес удалённого кластера Stronghold;</w:t>
      </w:r>
    </w:p>
    <w:p>
      <w:pPr>
        <w:numPr>
          <w:ilvl w:val="0"/>
          <w:numId w:val="1338"/>
        </w:numPr>
        <w:pStyle w:val="Compact"/>
      </w:pPr>
      <w:r>
        <w:t xml:space="preserve">токен для доступа к удалённому кластеру;</w:t>
      </w:r>
    </w:p>
    <w:p>
      <w:pPr>
        <w:numPr>
          <w:ilvl w:val="0"/>
          <w:numId w:val="1338"/>
        </w:numPr>
        <w:pStyle w:val="Compact"/>
      </w:pPr>
      <w:r>
        <w:rPr>
          <w:rStyle w:val="VerbatimChar"/>
          <w:color w:val="57606A"/>
          <w:sz w:val="20"/>
          <w:szCs w:val="20"/>
        </w:rPr>
        <w:t xml:space="preserve">wrapping token</w:t>
      </w:r>
      <w:r>
        <w:t xml:space="preserve"> </w:t>
      </w:r>
      <w:r>
        <w:t xml:space="preserve">для безопасной передачи токена доступа;</w:t>
      </w:r>
    </w:p>
    <w:p>
      <w:pPr>
        <w:numPr>
          <w:ilvl w:val="0"/>
          <w:numId w:val="1338"/>
        </w:numPr>
        <w:pStyle w:val="Compact"/>
      </w:pPr>
      <w:r>
        <w:t xml:space="preserve">TLS-сертификат или путь к сертификату для подключения к удалённому кластеру;</w:t>
      </w:r>
    </w:p>
    <w:p>
      <w:pPr>
        <w:numPr>
          <w:ilvl w:val="0"/>
          <w:numId w:val="1338"/>
        </w:numPr>
        <w:pStyle w:val="Compact"/>
      </w:pPr>
      <w:r>
        <w:rPr>
          <w:rStyle w:val="VerbatimChar"/>
          <w:color w:val="57606A"/>
          <w:sz w:val="20"/>
          <w:szCs w:val="20"/>
        </w:rPr>
        <w:t xml:space="preserve">namespace path</w:t>
      </w:r>
      <w:r>
        <w:t xml:space="preserve">, в котором находится удалённое хранилище</w:t>
      </w:r>
      <w:r>
        <w:t xml:space="preserve"> </w:t>
      </w:r>
      <w:r>
        <w:rPr>
          <w:rStyle w:val="VerbatimChar"/>
          <w:color w:val="57606A"/>
          <w:sz w:val="20"/>
          <w:szCs w:val="20"/>
        </w:rPr>
        <w:t xml:space="preserve">KV1/KV2</w:t>
      </w:r>
      <w:r>
        <w:t xml:space="preserve">;</w:t>
      </w:r>
    </w:p>
    <w:p>
      <w:pPr>
        <w:numPr>
          <w:ilvl w:val="0"/>
          <w:numId w:val="1338"/>
        </w:numPr>
        <w:pStyle w:val="Compact"/>
      </w:pPr>
      <w:r>
        <w:rPr>
          <w:rStyle w:val="VerbatimChar"/>
          <w:color w:val="57606A"/>
          <w:sz w:val="20"/>
          <w:szCs w:val="20"/>
        </w:rPr>
        <w:t xml:space="preserve">mount path</w:t>
      </w:r>
      <w:r>
        <w:t xml:space="preserve"> </w:t>
      </w:r>
      <w:r>
        <w:t xml:space="preserve">удалённого хранилища</w:t>
      </w:r>
      <w:r>
        <w:t xml:space="preserve"> </w:t>
      </w:r>
      <w:r>
        <w:rPr>
          <w:rStyle w:val="VerbatimChar"/>
          <w:color w:val="57606A"/>
          <w:sz w:val="20"/>
          <w:szCs w:val="20"/>
        </w:rPr>
        <w:t xml:space="preserve">KV1/KV2</w:t>
      </w:r>
      <w:r>
        <w:t xml:space="preserve">;</w:t>
      </w:r>
    </w:p>
    <w:p>
      <w:pPr>
        <w:numPr>
          <w:ilvl w:val="0"/>
          <w:numId w:val="1338"/>
        </w:numPr>
        <w:pStyle w:val="Compact"/>
      </w:pPr>
      <w:r>
        <w:t xml:space="preserve">список</w:t>
      </w:r>
      <w:r>
        <w:t xml:space="preserve"> </w:t>
      </w:r>
      <w:r>
        <w:rPr>
          <w:rStyle w:val="VerbatimChar"/>
          <w:color w:val="57606A"/>
          <w:sz w:val="20"/>
          <w:szCs w:val="20"/>
        </w:rPr>
        <w:t xml:space="preserve">secret path</w:t>
      </w:r>
      <w:r>
        <w:t xml:space="preserve"> </w:t>
      </w:r>
      <w:r>
        <w:t xml:space="preserve">для репликации;</w:t>
      </w:r>
    </w:p>
    <w:p>
      <w:pPr>
        <w:numPr>
          <w:ilvl w:val="0"/>
          <w:numId w:val="1338"/>
        </w:numPr>
        <w:pStyle w:val="Compact"/>
      </w:pPr>
      <w:r>
        <w:t xml:space="preserve">период запуска репликации;</w:t>
      </w:r>
    </w:p>
    <w:p>
      <w:pPr>
        <w:numPr>
          <w:ilvl w:val="0"/>
          <w:numId w:val="1338"/>
        </w:numPr>
        <w:pStyle w:val="Compact"/>
      </w:pPr>
      <w:r>
        <w:t xml:space="preserve">включение или отключение репликации;</w:t>
      </w:r>
    </w:p>
    <w:p>
      <w:pPr>
        <w:numPr>
          <w:ilvl w:val="0"/>
          <w:numId w:val="1338"/>
        </w:numPr>
        <w:pStyle w:val="Compact"/>
      </w:pPr>
      <w:r>
        <w:t xml:space="preserve">версию KV-хранилища.</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Версия локального и удалённого KV-хранилища должна совпадать. Нельзя настроить репликацию</w:t>
            </w:r>
            <w:r>
              <w:t xml:space="preserve"> </w:t>
            </w:r>
            <w:r>
              <w:rPr>
                <w:rStyle w:val="VerbatimChar"/>
                <w:color w:val="57606A"/>
                <w:sz w:val="20"/>
                <w:szCs w:val="20"/>
              </w:rPr>
              <w:t xml:space="preserve">kv1</w:t>
            </w:r>
            <w:r>
              <w:t xml:space="preserve"> </w:t>
            </w:r>
            <w:r>
              <w:t xml:space="preserve">в</w:t>
            </w:r>
            <w:r>
              <w:t xml:space="preserve"> </w:t>
            </w:r>
            <w:r>
              <w:rPr>
                <w:rStyle w:val="VerbatimChar"/>
                <w:color w:val="57606A"/>
                <w:sz w:val="20"/>
                <w:szCs w:val="20"/>
              </w:rPr>
              <w:t xml:space="preserve">kv2</w:t>
            </w:r>
            <w:r>
              <w:t xml:space="preserve"> </w:t>
            </w:r>
            <w:r>
              <w:t xml:space="preserve">или</w:t>
            </w:r>
            <w:r>
              <w:t xml:space="preserve"> </w:t>
            </w:r>
            <w:r>
              <w:rPr>
                <w:rStyle w:val="VerbatimChar"/>
                <w:color w:val="57606A"/>
                <w:sz w:val="20"/>
                <w:szCs w:val="20"/>
              </w:rPr>
              <w:t xml:space="preserve">kv2</w:t>
            </w:r>
            <w:r>
              <w:t xml:space="preserve"> </w:t>
            </w:r>
            <w:r>
              <w:t xml:space="preserve">в</w:t>
            </w:r>
            <w:r>
              <w:t xml:space="preserve"> </w:t>
            </w:r>
            <w:r>
              <w:rPr>
                <w:rStyle w:val="VerbatimChar"/>
                <w:color w:val="57606A"/>
                <w:sz w:val="20"/>
                <w:szCs w:val="20"/>
              </w:rPr>
              <w:t xml:space="preserve">kv1</w:t>
            </w:r>
            <w:r>
              <w:t xml:space="preserve">.</w:t>
            </w:r>
          </w:p>
        </w:tc>
      </w:tr>
    </w:tbl>
    <w:bookmarkEnd w:id="676"/>
    <w:bookmarkStart w:id="677" w:name="X26d1b251efccdd638fd5cd328a056770a348308"/>
    <w:p>
      <w:pPr>
        <w:pStyle w:val="Heading2"/>
      </w:pPr>
      <w:r>
        <w:t xml:space="preserve">Как создать токен для репликации</w:t>
      </w:r>
    </w:p>
    <w:p>
      <w:pPr>
        <w:pStyle w:val="FirstParagraph"/>
      </w:pPr>
      <w:r>
        <w:t xml:space="preserve">Токен для доступа к удалённому кластеру должен иметь права</w:t>
      </w:r>
      <w:r>
        <w:t xml:space="preserve"> </w:t>
      </w:r>
      <w:r>
        <w:rPr>
          <w:rStyle w:val="VerbatimChar"/>
          <w:color w:val="57606A"/>
          <w:sz w:val="20"/>
          <w:szCs w:val="20"/>
        </w:rPr>
        <w:t xml:space="preserve">list</w:t>
      </w:r>
      <w:r>
        <w:t xml:space="preserve"> </w:t>
      </w:r>
      <w:r>
        <w:t xml:space="preserve">и</w:t>
      </w:r>
      <w:r>
        <w:t xml:space="preserve"> </w:t>
      </w:r>
      <w:r>
        <w:rPr>
          <w:rStyle w:val="VerbatimChar"/>
          <w:color w:val="57606A"/>
          <w:sz w:val="20"/>
          <w:szCs w:val="20"/>
        </w:rPr>
        <w:t xml:space="preserve">read</w:t>
      </w:r>
      <w:r>
        <w:t xml:space="preserve"> </w:t>
      </w:r>
      <w:r>
        <w:t xml:space="preserve">для реплицируемых секретов.</w:t>
      </w:r>
    </w:p>
    <w:p>
      <w:pPr>
        <w:pStyle w:val="BodyText"/>
      </w:pPr>
      <w:r>
        <w:t xml:space="preserve">Если выданный токен поддерживает самопродление, Stronghold автоматически продлевает его на 30 дней, когда оставшийся TTL становится меньше 7 дней и не превышен параметр</w:t>
      </w:r>
      <w:r>
        <w:t xml:space="preserve"> </w:t>
      </w:r>
      <w:r>
        <w:rPr>
          <w:rStyle w:val="VerbatimChar"/>
          <w:color w:val="57606A"/>
          <w:sz w:val="20"/>
          <w:szCs w:val="20"/>
        </w:rPr>
        <w:t xml:space="preserve">maxTTL</w:t>
      </w:r>
      <w:r>
        <w:t xml:space="preserve">.</w:t>
      </w:r>
    </w:p>
    <w:p>
      <w:pPr>
        <w:pStyle w:val="BodyText"/>
      </w:pPr>
      <w:r>
        <w:t xml:space="preserve">Ниже приведён пример создания политики и токена для репликации из</w:t>
      </w:r>
      <w:r>
        <w:t xml:space="preserve"> </w:t>
      </w:r>
      <w:r>
        <w:rPr>
          <w:rStyle w:val="VerbatimChar"/>
          <w:color w:val="57606A"/>
          <w:sz w:val="20"/>
          <w:szCs w:val="20"/>
        </w:rPr>
        <w:t xml:space="preserve">mount</w:t>
      </w:r>
      <w:r>
        <w:t xml:space="preserve"> </w:t>
      </w:r>
      <w:r>
        <w:rPr>
          <w:rStyle w:val="VerbatimChar"/>
          <w:color w:val="57606A"/>
          <w:sz w:val="20"/>
          <w:szCs w:val="20"/>
        </w:rPr>
        <w:t xml:space="preserve">dev-secrets</w:t>
      </w:r>
      <w:r>
        <w:t xml:space="preserve">, расположенного в пространстве имён</w:t>
      </w:r>
      <w:r>
        <w:t xml:space="preserve"> </w:t>
      </w:r>
      <w:r>
        <w:rPr>
          <w:rStyle w:val="VerbatimChar"/>
          <w:color w:val="57606A"/>
          <w:sz w:val="20"/>
          <w:szCs w:val="20"/>
        </w:rPr>
        <w:t xml:space="preserve">ns_path_1</w:t>
      </w:r>
      <w:r>
        <w:t xml:space="preserve">:</w:t>
      </w:r>
    </w:p>
    <w:p>
      <w:pPr>
        <w:pStyle w:val="SourceCode"/>
      </w:pPr>
      <w:r>
        <w:rPr>
          <w:rStyle w:val="VerbatimChar"/>
          <w:color w:val="57606A"/>
          <w:sz w:val="20"/>
          <w:szCs w:val="20"/>
        </w:rPr>
        <w:t xml:space="preserve">d8 stronghold policy write -namespace=ns_path_1 replicate-dev-secrets - &lt;&lt;'EOF'</w:t>
      </w:r>
      <w:r>
        <w:rPr>
          <w:color w:val="57606A"/>
          <w:sz w:val="20"/>
          <w:szCs w:val="20"/>
        </w:rPr>
        <w:br/>
      </w:r>
      <w:r>
        <w:rPr>
          <w:rStyle w:val="VerbatimChar"/>
          <w:color w:val="57606A"/>
          <w:sz w:val="20"/>
          <w:szCs w:val="20"/>
        </w:rPr>
        <w:t xml:space="preserve"># Allow token to list/read secrets from dev-secrets</w:t>
      </w:r>
      <w:r>
        <w:rPr>
          <w:color w:val="57606A"/>
          <w:sz w:val="20"/>
          <w:szCs w:val="20"/>
        </w:rPr>
        <w:br/>
      </w:r>
      <w:r>
        <w:rPr>
          <w:rStyle w:val="VerbatimChar"/>
          <w:color w:val="57606A"/>
          <w:sz w:val="20"/>
          <w:szCs w:val="20"/>
        </w:rPr>
        <w:t xml:space="preserve">path "dev-secrets/*" {</w:t>
      </w:r>
      <w:r>
        <w:rPr>
          <w:color w:val="57606A"/>
          <w:sz w:val="20"/>
          <w:szCs w:val="20"/>
        </w:rPr>
        <w:br/>
      </w:r>
      <w:r>
        <w:rPr>
          <w:rStyle w:val="VerbatimChar"/>
          <w:color w:val="57606A"/>
          <w:sz w:val="20"/>
          <w:szCs w:val="20"/>
        </w:rPr>
        <w:t xml:space="preserve">  capabilities = ["read", "list"]</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 Allow token to read info about dev-secrets</w:t>
      </w:r>
      <w:r>
        <w:rPr>
          <w:color w:val="57606A"/>
          <w:sz w:val="20"/>
          <w:szCs w:val="20"/>
        </w:rPr>
        <w:br/>
      </w:r>
      <w:r>
        <w:rPr>
          <w:rStyle w:val="VerbatimChar"/>
          <w:color w:val="57606A"/>
          <w:sz w:val="20"/>
          <w:szCs w:val="20"/>
        </w:rPr>
        <w:t xml:space="preserve">path "sys/mounts/dev-secrets" {</w:t>
      </w:r>
      <w:r>
        <w:rPr>
          <w:color w:val="57606A"/>
          <w:sz w:val="20"/>
          <w:szCs w:val="20"/>
        </w:rPr>
        <w:br/>
      </w:r>
      <w:r>
        <w:rPr>
          <w:rStyle w:val="VerbatimChar"/>
          <w:color w:val="57606A"/>
          <w:sz w:val="20"/>
          <w:szCs w:val="20"/>
        </w:rPr>
        <w:t xml:space="preserve">  capabilities = ["read"]</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 Allow token to look up own properties</w:t>
      </w:r>
      <w:r>
        <w:rPr>
          <w:color w:val="57606A"/>
          <w:sz w:val="20"/>
          <w:szCs w:val="20"/>
        </w:rPr>
        <w:br/>
      </w:r>
      <w:r>
        <w:rPr>
          <w:rStyle w:val="VerbatimChar"/>
          <w:color w:val="57606A"/>
          <w:sz w:val="20"/>
          <w:szCs w:val="20"/>
        </w:rPr>
        <w:t xml:space="preserve">path "auth/token/lookup-self" {</w:t>
      </w:r>
      <w:r>
        <w:rPr>
          <w:color w:val="57606A"/>
          <w:sz w:val="20"/>
          <w:szCs w:val="20"/>
        </w:rPr>
        <w:br/>
      </w:r>
      <w:r>
        <w:rPr>
          <w:rStyle w:val="VerbatimChar"/>
          <w:color w:val="57606A"/>
          <w:sz w:val="20"/>
          <w:szCs w:val="20"/>
        </w:rPr>
        <w:t xml:space="preserve">  capabilities = ["read"]</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 Allow token to renew self</w:t>
      </w:r>
      <w:r>
        <w:rPr>
          <w:color w:val="57606A"/>
          <w:sz w:val="20"/>
          <w:szCs w:val="20"/>
        </w:rPr>
        <w:br/>
      </w:r>
      <w:r>
        <w:rPr>
          <w:rStyle w:val="VerbatimChar"/>
          <w:color w:val="57606A"/>
          <w:sz w:val="20"/>
          <w:szCs w:val="20"/>
        </w:rPr>
        <w:t xml:space="preserve">path "auth/token/renew-self" {</w:t>
      </w:r>
      <w:r>
        <w:rPr>
          <w:color w:val="57606A"/>
          <w:sz w:val="20"/>
          <w:szCs w:val="20"/>
        </w:rPr>
        <w:br/>
      </w:r>
      <w:r>
        <w:rPr>
          <w:rStyle w:val="VerbatimChar"/>
          <w:color w:val="57606A"/>
          <w:sz w:val="20"/>
          <w:szCs w:val="20"/>
        </w:rPr>
        <w:t xml:space="preserve">  capabilities = ["update"]</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EOF</w:t>
      </w:r>
      <w:r>
        <w:rPr>
          <w:color w:val="57606A"/>
          <w:sz w:val="20"/>
          <w:szCs w:val="20"/>
        </w:rPr>
        <w:br/>
      </w:r>
      <w:r>
        <w:rPr>
          <w:color w:val="57606A"/>
          <w:sz w:val="20"/>
          <w:szCs w:val="20"/>
        </w:rPr>
        <w:br/>
      </w:r>
      <w:r>
        <w:rPr>
          <w:rStyle w:val="VerbatimChar"/>
          <w:color w:val="57606A"/>
          <w:sz w:val="20"/>
          <w:szCs w:val="20"/>
        </w:rPr>
        <w:t xml:space="preserve">d8 stronghold token create -namespace=ns_path_1 -policy=replicate-dev-secrets -orphan=true -period=30d</w:t>
      </w:r>
    </w:p>
    <w:bookmarkEnd w:id="677"/>
    <w:bookmarkStart w:id="678" w:name="X51fd59676f5475cea743258a353707a61b644fb"/>
    <w:p>
      <w:pPr>
        <w:pStyle w:val="Heading2"/>
      </w:pPr>
      <w:r>
        <w:t xml:space="preserve">Создание wrapping token</w:t>
      </w:r>
    </w:p>
    <w:p>
      <w:pPr>
        <w:pStyle w:val="FirstParagraph"/>
      </w:pPr>
      <w:r>
        <w:t xml:space="preserve">Настройку репликации рекомендуется выполнять через</w:t>
      </w:r>
      <w:r>
        <w:t xml:space="preserve"> </w:t>
      </w:r>
      <w:r>
        <w:rPr>
          <w:rStyle w:val="VerbatimChar"/>
          <w:color w:val="57606A"/>
          <w:sz w:val="20"/>
          <w:szCs w:val="20"/>
        </w:rPr>
        <w:t xml:space="preserve">wrapping token</w:t>
      </w:r>
      <w:r>
        <w:t xml:space="preserve">.</w:t>
      </w:r>
    </w:p>
    <w:p>
      <w:pPr>
        <w:pStyle w:val="BodyText"/>
      </w:pPr>
      <w:r>
        <w:rPr>
          <w:rStyle w:val="VerbatimChar"/>
          <w:color w:val="57606A"/>
          <w:sz w:val="20"/>
          <w:szCs w:val="20"/>
        </w:rPr>
        <w:t xml:space="preserve">Wrapping token</w:t>
      </w:r>
      <w:r>
        <w:t xml:space="preserve"> </w:t>
      </w:r>
      <w:r>
        <w:t xml:space="preserve">— это одноразовый токен с ограниченным TTL, внутри которого передаётся реальный токен доступа. При настройке репликации на кластер-потребитель передаётся именно wrapping token, после чего кластер-потребитель выполняет</w:t>
      </w:r>
      <w:r>
        <w:t xml:space="preserve"> </w:t>
      </w:r>
      <w:r>
        <w:rPr>
          <w:rStyle w:val="VerbatimChar"/>
          <w:color w:val="57606A"/>
          <w:sz w:val="20"/>
          <w:szCs w:val="20"/>
        </w:rPr>
        <w:t xml:space="preserve">unwrap</w:t>
      </w:r>
      <w:r>
        <w:t xml:space="preserve"> </w:t>
      </w:r>
      <w:r>
        <w:t xml:space="preserve">на кластере-источнике и получает реальный токен для репликации.</w:t>
      </w:r>
    </w:p>
    <w:p>
      <w:pPr>
        <w:pStyle w:val="BodyText"/>
      </w:pPr>
      <w:r>
        <w:t xml:space="preserve">Пример создания wrapping token на исходном кластере:</w:t>
      </w:r>
    </w:p>
    <w:p>
      <w:pPr>
        <w:pStyle w:val="SourceCode"/>
      </w:pPr>
      <w:r>
        <w:rPr>
          <w:rStyle w:val="VerbatimChar"/>
          <w:color w:val="57606A"/>
          <w:sz w:val="20"/>
          <w:szCs w:val="20"/>
        </w:rPr>
        <w:t xml:space="preserve">d8 stronghold token create \</w:t>
      </w:r>
      <w:r>
        <w:rPr>
          <w:color w:val="57606A"/>
          <w:sz w:val="20"/>
          <w:szCs w:val="20"/>
        </w:rPr>
        <w:br/>
      </w:r>
      <w:r>
        <w:rPr>
          <w:rStyle w:val="VerbatimChar"/>
          <w:color w:val="57606A"/>
          <w:sz w:val="20"/>
          <w:szCs w:val="20"/>
        </w:rPr>
        <w:t xml:space="preserve">  -namespace=ns_path_1 \</w:t>
      </w:r>
      <w:r>
        <w:rPr>
          <w:color w:val="57606A"/>
          <w:sz w:val="20"/>
          <w:szCs w:val="20"/>
        </w:rPr>
        <w:br/>
      </w:r>
      <w:r>
        <w:rPr>
          <w:rStyle w:val="VerbatimChar"/>
          <w:color w:val="57606A"/>
          <w:sz w:val="20"/>
          <w:szCs w:val="20"/>
        </w:rPr>
        <w:t xml:space="preserve">  -policy=replicate-dev-secrets \</w:t>
      </w:r>
      <w:r>
        <w:rPr>
          <w:color w:val="57606A"/>
          <w:sz w:val="20"/>
          <w:szCs w:val="20"/>
        </w:rPr>
        <w:br/>
      </w:r>
      <w:r>
        <w:rPr>
          <w:rStyle w:val="VerbatimChar"/>
          <w:color w:val="57606A"/>
          <w:sz w:val="20"/>
          <w:szCs w:val="20"/>
        </w:rPr>
        <w:t xml:space="preserve">  -orphan=true \</w:t>
      </w:r>
      <w:r>
        <w:rPr>
          <w:color w:val="57606A"/>
          <w:sz w:val="20"/>
          <w:szCs w:val="20"/>
        </w:rPr>
        <w:br/>
      </w:r>
      <w:r>
        <w:rPr>
          <w:rStyle w:val="VerbatimChar"/>
          <w:color w:val="57606A"/>
          <w:sz w:val="20"/>
          <w:szCs w:val="20"/>
        </w:rPr>
        <w:t xml:space="preserve">  -period=30d \</w:t>
      </w:r>
      <w:r>
        <w:rPr>
          <w:color w:val="57606A"/>
          <w:sz w:val="20"/>
          <w:szCs w:val="20"/>
        </w:rPr>
        <w:br/>
      </w:r>
      <w:r>
        <w:rPr>
          <w:rStyle w:val="VerbatimChar"/>
          <w:color w:val="57606A"/>
          <w:sz w:val="20"/>
          <w:szCs w:val="20"/>
        </w:rPr>
        <w:t xml:space="preserve">  -wrap-ttl=5m \</w:t>
      </w:r>
      <w:r>
        <w:rPr>
          <w:color w:val="57606A"/>
          <w:sz w:val="20"/>
          <w:szCs w:val="20"/>
        </w:rPr>
        <w:br/>
      </w:r>
      <w:r>
        <w:rPr>
          <w:rStyle w:val="VerbatimChar"/>
          <w:color w:val="57606A"/>
          <w:sz w:val="20"/>
          <w:szCs w:val="20"/>
        </w:rPr>
        <w:t xml:space="preserve">  -field=wrapping_token</w:t>
      </w:r>
    </w:p>
    <w:p>
      <w:pPr>
        <w:pStyle w:val="FirstParagraph"/>
      </w:pPr>
      <w:r>
        <w:t xml:space="preserve">Полученный</w:t>
      </w:r>
      <w:r>
        <w:t xml:space="preserve"> </w:t>
      </w:r>
      <w:r>
        <w:rPr>
          <w:rStyle w:val="VerbatimChar"/>
          <w:color w:val="57606A"/>
          <w:sz w:val="20"/>
          <w:szCs w:val="20"/>
        </w:rPr>
        <w:t xml:space="preserve">wrapping token</w:t>
      </w:r>
      <w:r>
        <w:t xml:space="preserve"> </w:t>
      </w:r>
      <w:r>
        <w:t xml:space="preserve">нужно передать при настройке репликации на кластере-потребителе.</w:t>
      </w:r>
    </w:p>
    <w:bookmarkEnd w:id="678"/>
    <w:bookmarkStart w:id="681" w:name="X41653f8b399819409fef600cf5d3e243d9c1584"/>
    <w:p>
      <w:pPr>
        <w:pStyle w:val="Heading2"/>
      </w:pPr>
      <w:r>
        <w:t xml:space="preserve">Настройка репликации через CLI</w:t>
      </w:r>
    </w:p>
    <w:bookmarkStart w:id="679" w:name="X0c4ea00c82c264c316cdb5e7fe2502892a3162f"/>
    <w:p>
      <w:pPr>
        <w:pStyle w:val="Heading3"/>
      </w:pPr>
      <w:r>
        <w:t xml:space="preserve">Без TLS</w:t>
      </w:r>
    </w:p>
    <w:p>
      <w:pPr>
        <w:pStyle w:val="SourceCode"/>
      </w:pPr>
      <w:r>
        <w:rPr>
          <w:rStyle w:val="VerbatimChar"/>
          <w:color w:val="57606A"/>
          <w:sz w:val="20"/>
          <w:szCs w:val="20"/>
        </w:rPr>
        <w:t xml:space="preserve">d8 stronghold secrets enable \</w:t>
      </w:r>
      <w:r>
        <w:rPr>
          <w:color w:val="57606A"/>
          <w:sz w:val="20"/>
          <w:szCs w:val="20"/>
        </w:rPr>
        <w:br/>
      </w:r>
      <w:r>
        <w:rPr>
          <w:rStyle w:val="VerbatimChar"/>
          <w:color w:val="57606A"/>
          <w:sz w:val="20"/>
          <w:szCs w:val="20"/>
        </w:rPr>
        <w:t xml:space="preserve">  -path=&lt;local_mount_path_name&gt; \</w:t>
      </w:r>
      <w:r>
        <w:rPr>
          <w:color w:val="57606A"/>
          <w:sz w:val="20"/>
          <w:szCs w:val="20"/>
        </w:rPr>
        <w:br/>
      </w:r>
      <w:r>
        <w:rPr>
          <w:rStyle w:val="VerbatimChar"/>
          <w:color w:val="57606A"/>
          <w:sz w:val="20"/>
          <w:szCs w:val="20"/>
        </w:rPr>
        <w:t xml:space="preserve">  -src-address=&lt;address_of_source_cluster&gt; \</w:t>
      </w:r>
      <w:r>
        <w:rPr>
          <w:color w:val="57606A"/>
          <w:sz w:val="20"/>
          <w:szCs w:val="20"/>
        </w:rPr>
        <w:br/>
      </w:r>
      <w:r>
        <w:rPr>
          <w:rStyle w:val="VerbatimChar"/>
          <w:color w:val="57606A"/>
          <w:sz w:val="20"/>
          <w:szCs w:val="20"/>
        </w:rPr>
        <w:t xml:space="preserve">  -src-wrapping-token=&lt;wrapping_token_from_source_cluster&gt; \</w:t>
      </w:r>
      <w:r>
        <w:rPr>
          <w:color w:val="57606A"/>
          <w:sz w:val="20"/>
          <w:szCs w:val="20"/>
        </w:rPr>
        <w:br/>
      </w:r>
      <w:r>
        <w:rPr>
          <w:rStyle w:val="VerbatimChar"/>
          <w:color w:val="57606A"/>
          <w:sz w:val="20"/>
          <w:szCs w:val="20"/>
        </w:rPr>
        <w:t xml:space="preserve">  -src-namespace=&lt;namespace_path_in_source_cluster&gt; \</w:t>
      </w:r>
      <w:r>
        <w:rPr>
          <w:color w:val="57606A"/>
          <w:sz w:val="20"/>
          <w:szCs w:val="20"/>
        </w:rPr>
        <w:br/>
      </w:r>
      <w:r>
        <w:rPr>
          <w:rStyle w:val="VerbatimChar"/>
          <w:color w:val="57606A"/>
          <w:sz w:val="20"/>
          <w:szCs w:val="20"/>
        </w:rPr>
        <w:t xml:space="preserve">  -src-mount-path=&lt;mount_path_in_source_cluster&gt; \</w:t>
      </w:r>
      <w:r>
        <w:rPr>
          <w:color w:val="57606A"/>
          <w:sz w:val="20"/>
          <w:szCs w:val="20"/>
        </w:rPr>
        <w:br/>
      </w:r>
      <w:r>
        <w:rPr>
          <w:rStyle w:val="VerbatimChar"/>
          <w:color w:val="57606A"/>
          <w:sz w:val="20"/>
          <w:szCs w:val="20"/>
        </w:rPr>
        <w:t xml:space="preserve">  -sync-period-min=&lt;interval_in_minutes&gt; \</w:t>
      </w:r>
      <w:r>
        <w:rPr>
          <w:color w:val="57606A"/>
          <w:sz w:val="20"/>
          <w:szCs w:val="20"/>
        </w:rPr>
        <w:br/>
      </w:r>
      <w:r>
        <w:rPr>
          <w:rStyle w:val="VerbatimChar"/>
          <w:color w:val="57606A"/>
          <w:sz w:val="20"/>
          <w:szCs w:val="20"/>
        </w:rPr>
        <w:t xml:space="preserve">  -version=&lt;1|2&gt; \</w:t>
      </w:r>
      <w:r>
        <w:rPr>
          <w:color w:val="57606A"/>
          <w:sz w:val="20"/>
          <w:szCs w:val="20"/>
        </w:rPr>
        <w:br/>
      </w:r>
      <w:r>
        <w:rPr>
          <w:rStyle w:val="VerbatimChar"/>
          <w:color w:val="57606A"/>
          <w:sz w:val="20"/>
          <w:szCs w:val="20"/>
        </w:rPr>
        <w:t xml:space="preserve">  -namespace=&lt;namespace_path_in_local_cluster&gt; \</w:t>
      </w:r>
      <w:r>
        <w:rPr>
          <w:color w:val="57606A"/>
          <w:sz w:val="20"/>
          <w:szCs w:val="20"/>
        </w:rPr>
        <w:br/>
      </w:r>
      <w:r>
        <w:rPr>
          <w:rStyle w:val="VerbatimChar"/>
          <w:color w:val="57606A"/>
          <w:sz w:val="20"/>
          <w:szCs w:val="20"/>
        </w:rPr>
        <w:t xml:space="preserve">  kv</w:t>
      </w:r>
    </w:p>
    <w:bookmarkEnd w:id="679"/>
    <w:bookmarkStart w:id="680" w:name="Xad4708669e35011c5e2448d139f382b285c0028"/>
    <w:p>
      <w:pPr>
        <w:pStyle w:val="Heading3"/>
      </w:pPr>
      <w:r>
        <w:t xml:space="preserve">С TLS</w:t>
      </w:r>
    </w:p>
    <w:p>
      <w:pPr>
        <w:pStyle w:val="SourceCode"/>
      </w:pPr>
      <w:r>
        <w:rPr>
          <w:rStyle w:val="VerbatimChar"/>
          <w:color w:val="57606A"/>
          <w:sz w:val="20"/>
          <w:szCs w:val="20"/>
        </w:rPr>
        <w:t xml:space="preserve">d8 stronghold secrets enable \</w:t>
      </w:r>
      <w:r>
        <w:rPr>
          <w:color w:val="57606A"/>
          <w:sz w:val="20"/>
          <w:szCs w:val="20"/>
        </w:rPr>
        <w:br/>
      </w:r>
      <w:r>
        <w:rPr>
          <w:rStyle w:val="VerbatimChar"/>
          <w:color w:val="57606A"/>
          <w:sz w:val="20"/>
          <w:szCs w:val="20"/>
        </w:rPr>
        <w:t xml:space="preserve">  -path=&lt;local_mount_path_name&gt; \</w:t>
      </w:r>
      <w:r>
        <w:rPr>
          <w:color w:val="57606A"/>
          <w:sz w:val="20"/>
          <w:szCs w:val="20"/>
        </w:rPr>
        <w:br/>
      </w:r>
      <w:r>
        <w:rPr>
          <w:rStyle w:val="VerbatimChar"/>
          <w:color w:val="57606A"/>
          <w:sz w:val="20"/>
          <w:szCs w:val="20"/>
        </w:rPr>
        <w:t xml:space="preserve">  -src-address=&lt;address_of_source_cluster&gt; \</w:t>
      </w:r>
      <w:r>
        <w:rPr>
          <w:color w:val="57606A"/>
          <w:sz w:val="20"/>
          <w:szCs w:val="20"/>
        </w:rPr>
        <w:br/>
      </w:r>
      <w:r>
        <w:rPr>
          <w:rStyle w:val="VerbatimChar"/>
          <w:color w:val="57606A"/>
          <w:sz w:val="20"/>
          <w:szCs w:val="20"/>
        </w:rPr>
        <w:t xml:space="preserve">  -src-wrapping-token=&lt;wrapping_token_from_source_cluster&gt; \</w:t>
      </w:r>
      <w:r>
        <w:rPr>
          <w:color w:val="57606A"/>
          <w:sz w:val="20"/>
          <w:szCs w:val="20"/>
        </w:rPr>
        <w:br/>
      </w:r>
      <w:r>
        <w:rPr>
          <w:rStyle w:val="VerbatimChar"/>
          <w:color w:val="57606A"/>
          <w:sz w:val="20"/>
          <w:szCs w:val="20"/>
        </w:rPr>
        <w:t xml:space="preserve">  -src-namespace=&lt;namespace_path_in_source_cluster&gt; \</w:t>
      </w:r>
      <w:r>
        <w:rPr>
          <w:color w:val="57606A"/>
          <w:sz w:val="20"/>
          <w:szCs w:val="20"/>
        </w:rPr>
        <w:br/>
      </w:r>
      <w:r>
        <w:rPr>
          <w:rStyle w:val="VerbatimChar"/>
          <w:color w:val="57606A"/>
          <w:sz w:val="20"/>
          <w:szCs w:val="20"/>
        </w:rPr>
        <w:t xml:space="preserve">  -src-mount-path=&lt;mount_path_in_source_cluster&gt; \</w:t>
      </w:r>
      <w:r>
        <w:rPr>
          <w:color w:val="57606A"/>
          <w:sz w:val="20"/>
          <w:szCs w:val="20"/>
        </w:rPr>
        <w:br/>
      </w:r>
      <w:r>
        <w:rPr>
          <w:rStyle w:val="VerbatimChar"/>
          <w:color w:val="57606A"/>
          <w:sz w:val="20"/>
          <w:szCs w:val="20"/>
        </w:rPr>
        <w:t xml:space="preserve">  -src-ca-cert=@&lt;path_to_file_with_certificate&gt; \</w:t>
      </w:r>
      <w:r>
        <w:rPr>
          <w:color w:val="57606A"/>
          <w:sz w:val="20"/>
          <w:szCs w:val="20"/>
        </w:rPr>
        <w:br/>
      </w:r>
      <w:r>
        <w:rPr>
          <w:rStyle w:val="VerbatimChar"/>
          <w:color w:val="57606A"/>
          <w:sz w:val="20"/>
          <w:szCs w:val="20"/>
        </w:rPr>
        <w:t xml:space="preserve">  -sync-period-min=&lt;interval_in_minutes&gt; \</w:t>
      </w:r>
      <w:r>
        <w:rPr>
          <w:color w:val="57606A"/>
          <w:sz w:val="20"/>
          <w:szCs w:val="20"/>
        </w:rPr>
        <w:br/>
      </w:r>
      <w:r>
        <w:rPr>
          <w:rStyle w:val="VerbatimChar"/>
          <w:color w:val="57606A"/>
          <w:sz w:val="20"/>
          <w:szCs w:val="20"/>
        </w:rPr>
        <w:t xml:space="preserve">  -version=&lt;1|2&gt; \</w:t>
      </w:r>
      <w:r>
        <w:rPr>
          <w:color w:val="57606A"/>
          <w:sz w:val="20"/>
          <w:szCs w:val="20"/>
        </w:rPr>
        <w:br/>
      </w:r>
      <w:r>
        <w:rPr>
          <w:rStyle w:val="VerbatimChar"/>
          <w:color w:val="57606A"/>
          <w:sz w:val="20"/>
          <w:szCs w:val="20"/>
        </w:rPr>
        <w:t xml:space="preserve">  -namespace=&lt;namespace_path_in_local_cluster&gt; \</w:t>
      </w:r>
      <w:r>
        <w:rPr>
          <w:color w:val="57606A"/>
          <w:sz w:val="20"/>
          <w:szCs w:val="20"/>
        </w:rPr>
        <w:br/>
      </w:r>
      <w:r>
        <w:rPr>
          <w:rStyle w:val="VerbatimChar"/>
          <w:color w:val="57606A"/>
          <w:sz w:val="20"/>
          <w:szCs w:val="20"/>
        </w:rPr>
        <w:t xml:space="preserve">  kv</w:t>
      </w:r>
    </w:p>
    <w:p>
      <w:pPr>
        <w:pStyle w:val="FirstParagraph"/>
      </w:pPr>
      <w:r>
        <w:t xml:space="preserve">Пояснение параметров:</w:t>
      </w:r>
    </w:p>
    <w:p>
      <w:pPr>
        <w:numPr>
          <w:ilvl w:val="0"/>
          <w:numId w:val="1339"/>
        </w:numPr>
        <w:pStyle w:val="Compact"/>
      </w:pPr>
      <w:r>
        <w:rPr>
          <w:rStyle w:val="VerbatimChar"/>
          <w:color w:val="57606A"/>
          <w:sz w:val="20"/>
          <w:szCs w:val="20"/>
        </w:rPr>
        <w:t xml:space="preserve">-path</w:t>
      </w:r>
      <w:r>
        <w:t xml:space="preserve"> </w:t>
      </w:r>
      <w:r>
        <w:t xml:space="preserve">— имя</w:t>
      </w:r>
      <w:r>
        <w:t xml:space="preserve"> </w:t>
      </w:r>
      <w:r>
        <w:rPr>
          <w:rStyle w:val="VerbatimChar"/>
          <w:color w:val="57606A"/>
          <w:sz w:val="20"/>
          <w:szCs w:val="20"/>
        </w:rPr>
        <w:t xml:space="preserve">mount path</w:t>
      </w:r>
      <w:r>
        <w:t xml:space="preserve"> </w:t>
      </w:r>
      <w:r>
        <w:t xml:space="preserve">локального KV-хранилища, куда будут копироваться данные;</w:t>
      </w:r>
    </w:p>
    <w:p>
      <w:pPr>
        <w:numPr>
          <w:ilvl w:val="0"/>
          <w:numId w:val="1339"/>
        </w:numPr>
        <w:pStyle w:val="Compact"/>
      </w:pPr>
      <w:r>
        <w:rPr>
          <w:rStyle w:val="VerbatimChar"/>
          <w:color w:val="57606A"/>
          <w:sz w:val="20"/>
          <w:szCs w:val="20"/>
        </w:rPr>
        <w:t xml:space="preserve">-src-address</w:t>
      </w:r>
      <w:r>
        <w:t xml:space="preserve"> </w:t>
      </w:r>
      <w:r>
        <w:t xml:space="preserve">— адрес удалённого кластера Stronghold;</w:t>
      </w:r>
    </w:p>
    <w:p>
      <w:pPr>
        <w:numPr>
          <w:ilvl w:val="0"/>
          <w:numId w:val="1339"/>
        </w:numPr>
        <w:pStyle w:val="Compact"/>
      </w:pPr>
      <w:r>
        <w:rPr>
          <w:rStyle w:val="VerbatimChar"/>
          <w:color w:val="57606A"/>
          <w:sz w:val="20"/>
          <w:szCs w:val="20"/>
        </w:rPr>
        <w:t xml:space="preserve">-src-token</w:t>
      </w:r>
      <w:r>
        <w:t xml:space="preserve"> </w:t>
      </w:r>
      <w:r>
        <w:t xml:space="preserve">— токен для доступа к удалённому кластеру; обязателен, если не указан</w:t>
      </w:r>
      <w:r>
        <w:t xml:space="preserve"> </w:t>
      </w:r>
      <w:r>
        <w:rPr>
          <w:rStyle w:val="VerbatimChar"/>
          <w:color w:val="57606A"/>
          <w:sz w:val="20"/>
          <w:szCs w:val="20"/>
        </w:rPr>
        <w:t xml:space="preserve">-src-wrapping-token</w:t>
      </w:r>
      <w:r>
        <w:t xml:space="preserve">;</w:t>
      </w:r>
    </w:p>
    <w:p>
      <w:pPr>
        <w:numPr>
          <w:ilvl w:val="0"/>
          <w:numId w:val="1339"/>
        </w:numPr>
        <w:pStyle w:val="Compact"/>
      </w:pPr>
      <w:r>
        <w:rPr>
          <w:rStyle w:val="VerbatimChar"/>
          <w:color w:val="57606A"/>
          <w:sz w:val="20"/>
          <w:szCs w:val="20"/>
        </w:rPr>
        <w:t xml:space="preserve">-src-wrapping-token</w:t>
      </w:r>
      <w:r>
        <w:t xml:space="preserve"> </w:t>
      </w:r>
      <w:r>
        <w:t xml:space="preserve">— wrapping token, который будет развёрнут на удалённом кластере; обязателен, если не указан</w:t>
      </w:r>
      <w:r>
        <w:t xml:space="preserve"> </w:t>
      </w:r>
      <w:r>
        <w:rPr>
          <w:rStyle w:val="VerbatimChar"/>
          <w:color w:val="57606A"/>
          <w:sz w:val="20"/>
          <w:szCs w:val="20"/>
        </w:rPr>
        <w:t xml:space="preserve">-src-token</w:t>
      </w:r>
      <w:r>
        <w:t xml:space="preserve">;</w:t>
      </w:r>
    </w:p>
    <w:p>
      <w:pPr>
        <w:numPr>
          <w:ilvl w:val="0"/>
          <w:numId w:val="1339"/>
        </w:numPr>
        <w:pStyle w:val="Compact"/>
      </w:pPr>
      <w:r>
        <w:rPr>
          <w:rStyle w:val="VerbatimChar"/>
          <w:color w:val="57606A"/>
          <w:sz w:val="20"/>
          <w:szCs w:val="20"/>
        </w:rPr>
        <w:t xml:space="preserve">-src-namespace</w:t>
      </w:r>
      <w:r>
        <w:t xml:space="preserve"> </w:t>
      </w:r>
      <w:r>
        <w:t xml:space="preserve">—</w:t>
      </w:r>
      <w:r>
        <w:t xml:space="preserve"> </w:t>
      </w:r>
      <w:r>
        <w:rPr>
          <w:rStyle w:val="VerbatimChar"/>
          <w:color w:val="57606A"/>
          <w:sz w:val="20"/>
          <w:szCs w:val="20"/>
        </w:rPr>
        <w:t xml:space="preserve">namespace path</w:t>
      </w:r>
      <w:r>
        <w:t xml:space="preserve"> </w:t>
      </w:r>
      <w:r>
        <w:t xml:space="preserve">удалённого кластера; по умолчанию</w:t>
      </w:r>
      <w:r>
        <w:t xml:space="preserve"> </w:t>
      </w:r>
      <w:r>
        <w:rPr>
          <w:rStyle w:val="VerbatimChar"/>
          <w:color w:val="57606A"/>
          <w:sz w:val="20"/>
          <w:szCs w:val="20"/>
        </w:rPr>
        <w:t xml:space="preserve">root</w:t>
      </w:r>
      <w:r>
        <w:t xml:space="preserve">;</w:t>
      </w:r>
    </w:p>
    <w:p>
      <w:pPr>
        <w:numPr>
          <w:ilvl w:val="0"/>
          <w:numId w:val="1339"/>
        </w:numPr>
        <w:pStyle w:val="Compact"/>
      </w:pPr>
      <w:r>
        <w:rPr>
          <w:rStyle w:val="VerbatimChar"/>
          <w:color w:val="57606A"/>
          <w:sz w:val="20"/>
          <w:szCs w:val="20"/>
        </w:rPr>
        <w:t xml:space="preserve">-src-mount-path</w:t>
      </w:r>
      <w:r>
        <w:t xml:space="preserve"> </w:t>
      </w:r>
      <w:r>
        <w:t xml:space="preserve">— имя</w:t>
      </w:r>
      <w:r>
        <w:t xml:space="preserve"> </w:t>
      </w:r>
      <w:r>
        <w:rPr>
          <w:rStyle w:val="VerbatimChar"/>
          <w:color w:val="57606A"/>
          <w:sz w:val="20"/>
          <w:szCs w:val="20"/>
        </w:rPr>
        <w:t xml:space="preserve">mount path</w:t>
      </w:r>
      <w:r>
        <w:t xml:space="preserve"> </w:t>
      </w:r>
      <w:r>
        <w:t xml:space="preserve">удалённого KV-хранилища;</w:t>
      </w:r>
    </w:p>
    <w:p>
      <w:pPr>
        <w:numPr>
          <w:ilvl w:val="0"/>
          <w:numId w:val="1339"/>
        </w:numPr>
        <w:pStyle w:val="Compact"/>
      </w:pPr>
      <w:r>
        <w:rPr>
          <w:rStyle w:val="VerbatimChar"/>
          <w:color w:val="57606A"/>
          <w:sz w:val="20"/>
          <w:szCs w:val="20"/>
        </w:rPr>
        <w:t xml:space="preserve">-src-secret-path</w:t>
      </w:r>
      <w:r>
        <w:t xml:space="preserve"> </w:t>
      </w:r>
      <w:r>
        <w:t xml:space="preserve">— список</w:t>
      </w:r>
      <w:r>
        <w:t xml:space="preserve"> </w:t>
      </w:r>
      <w:r>
        <w:rPr>
          <w:rStyle w:val="VerbatimChar"/>
          <w:color w:val="57606A"/>
          <w:sz w:val="20"/>
          <w:szCs w:val="20"/>
        </w:rPr>
        <w:t xml:space="preserve">secret path</w:t>
      </w:r>
      <w:r>
        <w:t xml:space="preserve"> </w:t>
      </w:r>
      <w:r>
        <w:t xml:space="preserve">для репликации;</w:t>
      </w:r>
    </w:p>
    <w:p>
      <w:pPr>
        <w:numPr>
          <w:ilvl w:val="0"/>
          <w:numId w:val="1339"/>
        </w:numPr>
        <w:pStyle w:val="Compact"/>
      </w:pPr>
      <w:r>
        <w:rPr>
          <w:rStyle w:val="VerbatimChar"/>
          <w:color w:val="57606A"/>
          <w:sz w:val="20"/>
          <w:szCs w:val="20"/>
        </w:rPr>
        <w:t xml:space="preserve">-src-ca-cert</w:t>
      </w:r>
      <w:r>
        <w:t xml:space="preserve"> </w:t>
      </w:r>
      <w:r>
        <w:t xml:space="preserve">— сертификат CA для TLS-соединения; если сертификат в файле, используйте форму</w:t>
      </w:r>
      <w:r>
        <w:t xml:space="preserve"> </w:t>
      </w:r>
      <w:r>
        <w:rPr>
          <w:rStyle w:val="VerbatimChar"/>
          <w:color w:val="57606A"/>
          <w:sz w:val="20"/>
          <w:szCs w:val="20"/>
        </w:rPr>
        <w:t xml:space="preserve">@ca-cert.pem</w:t>
      </w:r>
      <w:r>
        <w:t xml:space="preserve">;</w:t>
      </w:r>
    </w:p>
    <w:p>
      <w:pPr>
        <w:numPr>
          <w:ilvl w:val="0"/>
          <w:numId w:val="1339"/>
        </w:numPr>
        <w:pStyle w:val="Compact"/>
      </w:pPr>
      <w:r>
        <w:rPr>
          <w:rStyle w:val="VerbatimChar"/>
          <w:color w:val="57606A"/>
          <w:sz w:val="20"/>
          <w:szCs w:val="20"/>
        </w:rPr>
        <w:t xml:space="preserve">-sync-period-min</w:t>
      </w:r>
      <w:r>
        <w:t xml:space="preserve"> </w:t>
      </w:r>
      <w:r>
        <w:t xml:space="preserve">— период запуска синхронизации в минутах; по умолчанию</w:t>
      </w:r>
      <w:r>
        <w:t xml:space="preserve"> </w:t>
      </w:r>
      <w:r>
        <w:rPr>
          <w:rStyle w:val="VerbatimChar"/>
          <w:color w:val="57606A"/>
          <w:sz w:val="20"/>
          <w:szCs w:val="20"/>
        </w:rPr>
        <w:t xml:space="preserve">1</w:t>
      </w:r>
      <w:r>
        <w:t xml:space="preserve">;</w:t>
      </w:r>
    </w:p>
    <w:p>
      <w:pPr>
        <w:numPr>
          <w:ilvl w:val="0"/>
          <w:numId w:val="1339"/>
        </w:numPr>
        <w:pStyle w:val="Compact"/>
      </w:pPr>
      <w:r>
        <w:rPr>
          <w:rStyle w:val="VerbatimChar"/>
          <w:color w:val="57606A"/>
          <w:sz w:val="20"/>
          <w:szCs w:val="20"/>
        </w:rPr>
        <w:t xml:space="preserve">-version</w:t>
      </w:r>
      <w:r>
        <w:t xml:space="preserve"> </w:t>
      </w:r>
      <w:r>
        <w:t xml:space="preserve">— версия KV-хранилища (</w:t>
      </w:r>
      <w:r>
        <w:rPr>
          <w:rStyle w:val="VerbatimChar"/>
          <w:color w:val="57606A"/>
          <w:sz w:val="20"/>
          <w:szCs w:val="20"/>
        </w:rPr>
        <w:t xml:space="preserve">1</w:t>
      </w:r>
      <w:r>
        <w:t xml:space="preserve"> </w:t>
      </w:r>
      <w:r>
        <w:t xml:space="preserve">или</w:t>
      </w:r>
      <w:r>
        <w:t xml:space="preserve"> </w:t>
      </w:r>
      <w:r>
        <w:rPr>
          <w:rStyle w:val="VerbatimChar"/>
          <w:color w:val="57606A"/>
          <w:sz w:val="20"/>
          <w:szCs w:val="20"/>
        </w:rPr>
        <w:t xml:space="preserve">2</w:t>
      </w:r>
      <w:r>
        <w:t xml:space="preserve">);</w:t>
      </w:r>
    </w:p>
    <w:p>
      <w:pPr>
        <w:numPr>
          <w:ilvl w:val="0"/>
          <w:numId w:val="1339"/>
        </w:numPr>
        <w:pStyle w:val="Compact"/>
      </w:pPr>
      <w:r>
        <w:rPr>
          <w:rStyle w:val="VerbatimChar"/>
          <w:color w:val="57606A"/>
          <w:sz w:val="20"/>
          <w:szCs w:val="20"/>
        </w:rPr>
        <w:t xml:space="preserve">-namespace</w:t>
      </w:r>
      <w:r>
        <w:t xml:space="preserve"> </w:t>
      </w:r>
      <w:r>
        <w:t xml:space="preserve">—</w:t>
      </w:r>
      <w:r>
        <w:t xml:space="preserve"> </w:t>
      </w:r>
      <w:r>
        <w:rPr>
          <w:rStyle w:val="VerbatimChar"/>
          <w:color w:val="57606A"/>
          <w:sz w:val="20"/>
          <w:szCs w:val="20"/>
        </w:rPr>
        <w:t xml:space="preserve">namespace path</w:t>
      </w:r>
      <w:r>
        <w:t xml:space="preserve"> </w:t>
      </w:r>
      <w:r>
        <w:t xml:space="preserve">локального кластера; по умолчанию</w:t>
      </w:r>
      <w:r>
        <w:t xml:space="preserve"> </w:t>
      </w:r>
      <w:r>
        <w:rPr>
          <w:rStyle w:val="VerbatimChar"/>
          <w:color w:val="57606A"/>
          <w:sz w:val="20"/>
          <w:szCs w:val="20"/>
        </w:rPr>
        <w:t xml:space="preserve">root</w:t>
      </w:r>
      <w:r>
        <w:t xml:space="preserve">.</w:t>
      </w:r>
    </w:p>
    <w:bookmarkEnd w:id="680"/>
    <w:bookmarkEnd w:id="681"/>
    <w:bookmarkStart w:id="682" w:name="Xbdd08a7892e700464afd9207ba809b47a882dab"/>
    <w:p>
      <w:pPr>
        <w:pStyle w:val="Heading2"/>
      </w:pPr>
      <w:r>
        <w:t xml:space="preserve">Изменение настроек репликации через CLI</w:t>
      </w:r>
    </w:p>
    <w:p>
      <w:pPr>
        <w:pStyle w:val="FirstParagraph"/>
      </w:pPr>
      <w:r>
        <w:t xml:space="preserve">Для редактирования доступны:</w:t>
      </w:r>
    </w:p>
    <w:p>
      <w:pPr>
        <w:numPr>
          <w:ilvl w:val="0"/>
          <w:numId w:val="1340"/>
        </w:numPr>
        <w:pStyle w:val="Compact"/>
      </w:pPr>
      <w:r>
        <w:t xml:space="preserve">токен доступа к удалённому кластеру;</w:t>
      </w:r>
    </w:p>
    <w:p>
      <w:pPr>
        <w:numPr>
          <w:ilvl w:val="0"/>
          <w:numId w:val="1340"/>
        </w:numPr>
        <w:pStyle w:val="Compact"/>
      </w:pPr>
      <w:r>
        <w:t xml:space="preserve">wrapping token для обновления токена;</w:t>
      </w:r>
    </w:p>
    <w:p>
      <w:pPr>
        <w:numPr>
          <w:ilvl w:val="0"/>
          <w:numId w:val="1340"/>
        </w:numPr>
        <w:pStyle w:val="Compact"/>
      </w:pPr>
      <w:r>
        <w:t xml:space="preserve">TLS-сертификат;</w:t>
      </w:r>
    </w:p>
    <w:p>
      <w:pPr>
        <w:numPr>
          <w:ilvl w:val="0"/>
          <w:numId w:val="1340"/>
        </w:numPr>
        <w:pStyle w:val="Compact"/>
      </w:pPr>
      <w:r>
        <w:t xml:space="preserve">список</w:t>
      </w:r>
      <w:r>
        <w:t xml:space="preserve"> </w:t>
      </w:r>
      <w:r>
        <w:rPr>
          <w:rStyle w:val="VerbatimChar"/>
          <w:color w:val="57606A"/>
          <w:sz w:val="20"/>
          <w:szCs w:val="20"/>
        </w:rPr>
        <w:t xml:space="preserve">secret path</w:t>
      </w:r>
      <w:r>
        <w:t xml:space="preserve">;</w:t>
      </w:r>
    </w:p>
    <w:p>
      <w:pPr>
        <w:numPr>
          <w:ilvl w:val="0"/>
          <w:numId w:val="1340"/>
        </w:numPr>
        <w:pStyle w:val="Compact"/>
      </w:pPr>
      <w:r>
        <w:t xml:space="preserve">период запуска репликации;</w:t>
      </w:r>
    </w:p>
    <w:p>
      <w:pPr>
        <w:numPr>
          <w:ilvl w:val="0"/>
          <w:numId w:val="1340"/>
        </w:numPr>
        <w:pStyle w:val="Compact"/>
      </w:pPr>
      <w:r>
        <w:t xml:space="preserve">включение и отключение репликации.</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При изменении</w:t>
            </w:r>
            <w:r>
              <w:t xml:space="preserve"> </w:t>
            </w:r>
            <w:r>
              <w:rPr>
                <w:rStyle w:val="VerbatimChar"/>
                <w:color w:val="57606A"/>
                <w:sz w:val="20"/>
                <w:szCs w:val="20"/>
              </w:rPr>
              <w:t xml:space="preserve">secret path</w:t>
            </w:r>
            <w:r>
              <w:t xml:space="preserve"> </w:t>
            </w:r>
            <w:r>
              <w:t xml:space="preserve">старый путь в локальном кластере остаётся неизменным, а новый добавляется. Если старые и новые пути пересекаются, новые данные могут частично перезаписать существующие.</w:t>
            </w:r>
          </w:p>
        </w:tc>
      </w:tr>
    </w:tbl>
    <w:p>
      <w:pPr>
        <w:pStyle w:val="BodyText"/>
      </w:pPr>
      <w:r>
        <w:t xml:space="preserve">Пример изменения настроек:</w:t>
      </w:r>
    </w:p>
    <w:p>
      <w:pPr>
        <w:pStyle w:val="SourceCode"/>
      </w:pPr>
      <w:r>
        <w:rPr>
          <w:rStyle w:val="VerbatimChar"/>
          <w:color w:val="57606A"/>
          <w:sz w:val="20"/>
          <w:szCs w:val="20"/>
        </w:rPr>
        <w:t xml:space="preserve">d8 stronghold secrets tune \</w:t>
      </w:r>
      <w:r>
        <w:rPr>
          <w:color w:val="57606A"/>
          <w:sz w:val="20"/>
          <w:szCs w:val="20"/>
        </w:rPr>
        <w:br/>
      </w:r>
      <w:r>
        <w:rPr>
          <w:rStyle w:val="VerbatimChar"/>
          <w:color w:val="57606A"/>
          <w:sz w:val="20"/>
          <w:szCs w:val="20"/>
        </w:rPr>
        <w:t xml:space="preserve">  -src-wrapping-token=&lt;wrapping_token_from_source_cluster&gt; \</w:t>
      </w:r>
      <w:r>
        <w:rPr>
          <w:color w:val="57606A"/>
          <w:sz w:val="20"/>
          <w:szCs w:val="20"/>
        </w:rPr>
        <w:br/>
      </w:r>
      <w:r>
        <w:rPr>
          <w:rStyle w:val="VerbatimChar"/>
          <w:color w:val="57606A"/>
          <w:sz w:val="20"/>
          <w:szCs w:val="20"/>
        </w:rPr>
        <w:t xml:space="preserve">  -src-secret-path=&lt;list_of_secret_paths_in_source_cluster&gt; \</w:t>
      </w:r>
      <w:r>
        <w:rPr>
          <w:color w:val="57606A"/>
          <w:sz w:val="20"/>
          <w:szCs w:val="20"/>
        </w:rPr>
        <w:br/>
      </w:r>
      <w:r>
        <w:rPr>
          <w:rStyle w:val="VerbatimChar"/>
          <w:color w:val="57606A"/>
          <w:sz w:val="20"/>
          <w:szCs w:val="20"/>
        </w:rPr>
        <w:t xml:space="preserve">  -src-ca-cert=@&lt;path_to_file_with_certificate&gt; \</w:t>
      </w:r>
      <w:r>
        <w:rPr>
          <w:color w:val="57606A"/>
          <w:sz w:val="20"/>
          <w:szCs w:val="20"/>
        </w:rPr>
        <w:br/>
      </w:r>
      <w:r>
        <w:rPr>
          <w:rStyle w:val="VerbatimChar"/>
          <w:color w:val="57606A"/>
          <w:sz w:val="20"/>
          <w:szCs w:val="20"/>
        </w:rPr>
        <w:t xml:space="preserve">  -sync-enable=true \</w:t>
      </w:r>
      <w:r>
        <w:rPr>
          <w:color w:val="57606A"/>
          <w:sz w:val="20"/>
          <w:szCs w:val="20"/>
        </w:rPr>
        <w:br/>
      </w:r>
      <w:r>
        <w:rPr>
          <w:rStyle w:val="VerbatimChar"/>
          <w:color w:val="57606A"/>
          <w:sz w:val="20"/>
          <w:szCs w:val="20"/>
        </w:rPr>
        <w:t xml:space="preserve">  -sync-period-min=&lt;interval_in_minutes&gt; \</w:t>
      </w:r>
      <w:r>
        <w:rPr>
          <w:color w:val="57606A"/>
          <w:sz w:val="20"/>
          <w:szCs w:val="20"/>
        </w:rPr>
        <w:br/>
      </w:r>
      <w:r>
        <w:rPr>
          <w:rStyle w:val="VerbatimChar"/>
          <w:color w:val="57606A"/>
          <w:sz w:val="20"/>
          <w:szCs w:val="20"/>
        </w:rPr>
        <w:t xml:space="preserve">  -namespace=&lt;namespace_path_in_local_cluster&gt; \</w:t>
      </w:r>
      <w:r>
        <w:rPr>
          <w:color w:val="57606A"/>
          <w:sz w:val="20"/>
          <w:szCs w:val="20"/>
        </w:rPr>
        <w:br/>
      </w:r>
      <w:r>
        <w:rPr>
          <w:rStyle w:val="VerbatimChar"/>
          <w:color w:val="57606A"/>
          <w:sz w:val="20"/>
          <w:szCs w:val="20"/>
        </w:rPr>
        <w:t xml:space="preserve">  &lt;local_mount_path_name&gt;</w:t>
      </w:r>
    </w:p>
    <w:p>
      <w:pPr>
        <w:pStyle w:val="FirstParagraph"/>
      </w:pPr>
      <w:r>
        <w:t xml:space="preserve">Для отключения репликации:</w:t>
      </w:r>
    </w:p>
    <w:p>
      <w:pPr>
        <w:pStyle w:val="SourceCode"/>
      </w:pPr>
      <w:r>
        <w:rPr>
          <w:rStyle w:val="VerbatimChar"/>
          <w:color w:val="57606A"/>
          <w:sz w:val="20"/>
          <w:szCs w:val="20"/>
        </w:rPr>
        <w:t xml:space="preserve">d8 stronghold secrets tune \</w:t>
      </w:r>
      <w:r>
        <w:rPr>
          <w:color w:val="57606A"/>
          <w:sz w:val="20"/>
          <w:szCs w:val="20"/>
        </w:rPr>
        <w:br/>
      </w:r>
      <w:r>
        <w:rPr>
          <w:rStyle w:val="VerbatimChar"/>
          <w:color w:val="57606A"/>
          <w:sz w:val="20"/>
          <w:szCs w:val="20"/>
        </w:rPr>
        <w:t xml:space="preserve">  -sync-enable=false \</w:t>
      </w:r>
      <w:r>
        <w:rPr>
          <w:color w:val="57606A"/>
          <w:sz w:val="20"/>
          <w:szCs w:val="20"/>
        </w:rPr>
        <w:br/>
      </w:r>
      <w:r>
        <w:rPr>
          <w:rStyle w:val="VerbatimChar"/>
          <w:color w:val="57606A"/>
          <w:sz w:val="20"/>
          <w:szCs w:val="20"/>
        </w:rPr>
        <w:t xml:space="preserve">  -namespace=&lt;namespace_path_in_local_cluster&gt; \</w:t>
      </w:r>
      <w:r>
        <w:rPr>
          <w:color w:val="57606A"/>
          <w:sz w:val="20"/>
          <w:szCs w:val="20"/>
        </w:rPr>
        <w:br/>
      </w:r>
      <w:r>
        <w:rPr>
          <w:rStyle w:val="VerbatimChar"/>
          <w:color w:val="57606A"/>
          <w:sz w:val="20"/>
          <w:szCs w:val="20"/>
        </w:rPr>
        <w:t xml:space="preserve">  &lt;local_mount_path_name&gt;</w:t>
      </w:r>
    </w:p>
    <w:p>
      <w:pPr>
        <w:pStyle w:val="FirstParagraph"/>
      </w:pPr>
      <w:r>
        <w:t xml:space="preserve">Для повторного включения:</w:t>
      </w:r>
    </w:p>
    <w:p>
      <w:pPr>
        <w:pStyle w:val="SourceCode"/>
      </w:pPr>
      <w:r>
        <w:rPr>
          <w:rStyle w:val="VerbatimChar"/>
          <w:color w:val="57606A"/>
          <w:sz w:val="20"/>
          <w:szCs w:val="20"/>
        </w:rPr>
        <w:t xml:space="preserve">d8 stronghold secrets tune \</w:t>
      </w:r>
      <w:r>
        <w:rPr>
          <w:color w:val="57606A"/>
          <w:sz w:val="20"/>
          <w:szCs w:val="20"/>
        </w:rPr>
        <w:br/>
      </w:r>
      <w:r>
        <w:rPr>
          <w:rStyle w:val="VerbatimChar"/>
          <w:color w:val="57606A"/>
          <w:sz w:val="20"/>
          <w:szCs w:val="20"/>
        </w:rPr>
        <w:t xml:space="preserve">  -sync-enable=true \</w:t>
      </w:r>
      <w:r>
        <w:rPr>
          <w:color w:val="57606A"/>
          <w:sz w:val="20"/>
          <w:szCs w:val="20"/>
        </w:rPr>
        <w:br/>
      </w:r>
      <w:r>
        <w:rPr>
          <w:rStyle w:val="VerbatimChar"/>
          <w:color w:val="57606A"/>
          <w:sz w:val="20"/>
          <w:szCs w:val="20"/>
        </w:rPr>
        <w:t xml:space="preserve">  -namespace=&lt;namespace_path_in_local_cluster&gt; \</w:t>
      </w:r>
      <w:r>
        <w:rPr>
          <w:color w:val="57606A"/>
          <w:sz w:val="20"/>
          <w:szCs w:val="20"/>
        </w:rPr>
        <w:br/>
      </w:r>
      <w:r>
        <w:rPr>
          <w:rStyle w:val="VerbatimChar"/>
          <w:color w:val="57606A"/>
          <w:sz w:val="20"/>
          <w:szCs w:val="20"/>
        </w:rPr>
        <w:t xml:space="preserve">  &lt;local_mount_path_name&gt;</w:t>
      </w:r>
    </w:p>
    <w:p>
      <w:pPr>
        <w:pStyle w:val="FirstParagraph"/>
      </w:pPr>
      <w:r>
        <w:t xml:space="preserve">Для чтения текущих настроек:</w:t>
      </w:r>
    </w:p>
    <w:p>
      <w:pPr>
        <w:pStyle w:val="SourceCode"/>
      </w:pPr>
      <w:r>
        <w:rPr>
          <w:rStyle w:val="VerbatimChar"/>
          <w:color w:val="57606A"/>
          <w:sz w:val="20"/>
          <w:szCs w:val="20"/>
        </w:rPr>
        <w:t xml:space="preserve">d8 stronghold read \</w:t>
      </w:r>
      <w:r>
        <w:rPr>
          <w:color w:val="57606A"/>
          <w:sz w:val="20"/>
          <w:szCs w:val="20"/>
        </w:rPr>
        <w:br/>
      </w:r>
      <w:r>
        <w:rPr>
          <w:rStyle w:val="VerbatimChar"/>
          <w:color w:val="57606A"/>
          <w:sz w:val="20"/>
          <w:szCs w:val="20"/>
        </w:rPr>
        <w:t xml:space="preserve">  -namespace=&lt;namespace_path_in_local_cluster&gt; \</w:t>
      </w:r>
      <w:r>
        <w:rPr>
          <w:color w:val="57606A"/>
          <w:sz w:val="20"/>
          <w:szCs w:val="20"/>
        </w:rPr>
        <w:br/>
      </w:r>
      <w:r>
        <w:rPr>
          <w:rStyle w:val="VerbatimChar"/>
          <w:color w:val="57606A"/>
          <w:sz w:val="20"/>
          <w:szCs w:val="20"/>
        </w:rPr>
        <w:t xml:space="preserve">  sys/mounts/&lt;mount_path&gt;/tune</w:t>
      </w:r>
    </w:p>
    <w:bookmarkEnd w:id="682"/>
    <w:bookmarkStart w:id="683" w:name="X963148015078ba7d70547db6a5723f2d9f4dc2f"/>
    <w:p>
      <w:pPr>
        <w:pStyle w:val="Heading2"/>
      </w:pPr>
      <w:r>
        <w:t xml:space="preserve">Настройка через API</w:t>
      </w:r>
    </w:p>
    <w:p>
      <w:pPr>
        <w:pStyle w:val="FirstParagraph"/>
      </w:pPr>
      <w:r>
        <w:t xml:space="preserve">Для создания нового</w:t>
      </w:r>
      <w:r>
        <w:t xml:space="preserve"> </w:t>
      </w:r>
      <w:r>
        <w:rPr>
          <w:rStyle w:val="VerbatimChar"/>
          <w:color w:val="57606A"/>
          <w:sz w:val="20"/>
          <w:szCs w:val="20"/>
        </w:rPr>
        <w:t xml:space="preserve">mount</w:t>
      </w:r>
      <w:r>
        <w:t xml:space="preserve"> </w:t>
      </w:r>
      <w:r>
        <w:t xml:space="preserve">с включённой репликацией используйте API создания</w:t>
      </w:r>
      <w:r>
        <w:t xml:space="preserve"> </w:t>
      </w:r>
      <w:r>
        <w:rPr>
          <w:rStyle w:val="VerbatimChar"/>
          <w:color w:val="57606A"/>
          <w:sz w:val="20"/>
          <w:szCs w:val="20"/>
        </w:rPr>
        <w:t xml:space="preserve">mount</w:t>
      </w:r>
      <w:r>
        <w:t xml:space="preserve"> </w:t>
      </w:r>
      <w:r>
        <w:t xml:space="preserve">и передайте конфигурацию в</w:t>
      </w:r>
      <w:r>
        <w:t xml:space="preserve"> </w:t>
      </w:r>
      <w:r>
        <w:rPr>
          <w:rStyle w:val="VerbatimChar"/>
          <w:color w:val="57606A"/>
          <w:sz w:val="20"/>
          <w:szCs w:val="20"/>
        </w:rPr>
        <w:t xml:space="preserve">replication_config</w:t>
      </w:r>
      <w:r>
        <w:t xml:space="preserve">:</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--header "X-Vault-Token: &lt;token_for_local_cluster&gt;" \</w:t>
      </w:r>
      <w:r>
        <w:rPr>
          <w:color w:val="57606A"/>
          <w:sz w:val="20"/>
          <w:szCs w:val="20"/>
        </w:rPr>
        <w:br/>
      </w:r>
      <w:r>
        <w:rPr>
          <w:rStyle w:val="VerbatimChar"/>
          <w:color w:val="57606A"/>
          <w:sz w:val="20"/>
          <w:szCs w:val="20"/>
        </w:rPr>
        <w:t xml:space="preserve">  --header "X-Vault-Namespace: &lt;namespace_path_in_local_cluster&gt;" \</w:t>
      </w:r>
      <w:r>
        <w:rPr>
          <w:color w:val="57606A"/>
          <w:sz w:val="20"/>
          <w:szCs w:val="20"/>
        </w:rPr>
        <w:br/>
      </w:r>
      <w:r>
        <w:rPr>
          <w:rStyle w:val="VerbatimChar"/>
          <w:color w:val="57606A"/>
          <w:sz w:val="20"/>
          <w:szCs w:val="20"/>
        </w:rPr>
        <w:t xml:space="preserve">  --request POST \</w:t>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    "type": "&lt;kv-v1|kv-v2&gt;",</w:t>
      </w:r>
      <w:r>
        <w:rPr>
          <w:color w:val="57606A"/>
          <w:sz w:val="20"/>
          <w:szCs w:val="20"/>
        </w:rPr>
        <w:br/>
      </w:r>
      <w:r>
        <w:rPr>
          <w:rStyle w:val="VerbatimChar"/>
          <w:color w:val="57606A"/>
          <w:sz w:val="20"/>
          <w:szCs w:val="20"/>
        </w:rPr>
        <w:t xml:space="preserve">    "config": {</w:t>
      </w:r>
      <w:r>
        <w:rPr>
          <w:color w:val="57606A"/>
          <w:sz w:val="20"/>
          <w:szCs w:val="20"/>
        </w:rPr>
        <w:br/>
      </w:r>
      <w:r>
        <w:rPr>
          <w:rStyle w:val="VerbatimChar"/>
          <w:color w:val="57606A"/>
          <w:sz w:val="20"/>
          <w:szCs w:val="20"/>
        </w:rPr>
        <w:t xml:space="preserve">      "replication_config": {</w:t>
      </w:r>
      <w:r>
        <w:rPr>
          <w:color w:val="57606A"/>
          <w:sz w:val="20"/>
          <w:szCs w:val="20"/>
        </w:rPr>
        <w:br/>
      </w:r>
      <w:r>
        <w:rPr>
          <w:rStyle w:val="VerbatimChar"/>
          <w:color w:val="57606A"/>
          <w:sz w:val="20"/>
          <w:szCs w:val="20"/>
        </w:rPr>
        <w:t xml:space="preserve">        "src_address": "&lt;address_of_source_cluster&gt;",</w:t>
      </w:r>
      <w:r>
        <w:rPr>
          <w:color w:val="57606A"/>
          <w:sz w:val="20"/>
          <w:szCs w:val="20"/>
        </w:rPr>
        <w:br/>
      </w:r>
      <w:r>
        <w:rPr>
          <w:rStyle w:val="VerbatimChar"/>
          <w:color w:val="57606A"/>
          <w:sz w:val="20"/>
          <w:szCs w:val="20"/>
        </w:rPr>
        <w:t xml:space="preserve">        "src_wrapping_token": "&lt;wrapping_token_from_source_cluster&gt;",</w:t>
      </w:r>
      <w:r>
        <w:rPr>
          <w:color w:val="57606A"/>
          <w:sz w:val="20"/>
          <w:szCs w:val="20"/>
        </w:rPr>
        <w:br/>
      </w:r>
      <w:r>
        <w:rPr>
          <w:rStyle w:val="VerbatimChar"/>
          <w:color w:val="57606A"/>
          <w:sz w:val="20"/>
          <w:szCs w:val="20"/>
        </w:rPr>
        <w:t xml:space="preserve">        "src_ca_cert": "&lt;tls_cert_for_source_cluster&gt;",</w:t>
      </w:r>
      <w:r>
        <w:rPr>
          <w:color w:val="57606A"/>
          <w:sz w:val="20"/>
          <w:szCs w:val="20"/>
        </w:rPr>
        <w:br/>
      </w:r>
      <w:r>
        <w:rPr>
          <w:rStyle w:val="VerbatimChar"/>
          <w:color w:val="57606A"/>
          <w:sz w:val="20"/>
          <w:szCs w:val="20"/>
        </w:rPr>
        <w:t xml:space="preserve">        "src_namespace": "&lt;namespace_path_in_source_cluster&gt;",</w:t>
      </w:r>
      <w:r>
        <w:rPr>
          <w:color w:val="57606A"/>
          <w:sz w:val="20"/>
          <w:szCs w:val="20"/>
        </w:rPr>
        <w:br/>
      </w:r>
      <w:r>
        <w:rPr>
          <w:rStyle w:val="VerbatimChar"/>
          <w:color w:val="57606A"/>
          <w:sz w:val="20"/>
          <w:szCs w:val="20"/>
        </w:rPr>
        <w:t xml:space="preserve">        "src_mount_path": "&lt;mount_path_in_source_cluster&gt;",</w:t>
      </w:r>
      <w:r>
        <w:rPr>
          <w:color w:val="57606A"/>
          <w:sz w:val="20"/>
          <w:szCs w:val="20"/>
        </w:rPr>
        <w:br/>
      </w:r>
      <w:r>
        <w:rPr>
          <w:rStyle w:val="VerbatimChar"/>
          <w:color w:val="57606A"/>
          <w:sz w:val="20"/>
          <w:szCs w:val="20"/>
        </w:rPr>
        <w:t xml:space="preserve">        "src_secret_path": ["&lt;list_of_secret_paths_in_source_cluster&gt;"],</w:t>
      </w:r>
      <w:r>
        <w:rPr>
          <w:color w:val="57606A"/>
          <w:sz w:val="20"/>
          <w:szCs w:val="20"/>
        </w:rPr>
        <w:br/>
      </w:r>
      <w:r>
        <w:rPr>
          <w:rStyle w:val="VerbatimChar"/>
          <w:color w:val="57606A"/>
          <w:sz w:val="20"/>
          <w:szCs w:val="20"/>
        </w:rPr>
        <w:t xml:space="preserve">        "sync_period_min": &lt;interval_in_minutes_for_synchronization_period&gt;</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&lt;local_stronghold_address&gt;/v1/sys/mounts/&lt;local_mount_path_name&gt;</w:t>
      </w:r>
    </w:p>
    <w:p>
      <w:pPr>
        <w:pStyle w:val="FirstParagraph"/>
      </w:pPr>
      <w:r>
        <w:t xml:space="preserve">Если удалённый кластер не использует TLS, параметр</w:t>
      </w:r>
      <w:r>
        <w:t xml:space="preserve"> </w:t>
      </w:r>
      <w:r>
        <w:rPr>
          <w:rStyle w:val="VerbatimChar"/>
          <w:color w:val="57606A"/>
          <w:sz w:val="20"/>
          <w:szCs w:val="20"/>
        </w:rPr>
        <w:t xml:space="preserve">src_ca_cert</w:t>
      </w:r>
      <w:r>
        <w:t xml:space="preserve"> </w:t>
      </w:r>
      <w:r>
        <w:t xml:space="preserve">можно не передавать.</w:t>
      </w:r>
    </w:p>
    <w:p>
      <w:pPr>
        <w:pStyle w:val="BodyText"/>
      </w:pPr>
      <w:r>
        <w:t xml:space="preserve">По умолчанию</w:t>
      </w:r>
      <w:r>
        <w:t xml:space="preserve"> </w:t>
      </w:r>
      <w:r>
        <w:rPr>
          <w:rStyle w:val="VerbatimChar"/>
          <w:color w:val="57606A"/>
          <w:sz w:val="20"/>
          <w:szCs w:val="20"/>
        </w:rPr>
        <w:t xml:space="preserve">src_secret_path="*"</w:t>
      </w:r>
      <w:r>
        <w:t xml:space="preserve"> </w:t>
      </w:r>
      <w:r>
        <w:t xml:space="preserve">и реплицируются все</w:t>
      </w:r>
      <w:r>
        <w:t xml:space="preserve"> </w:t>
      </w:r>
      <w:r>
        <w:rPr>
          <w:rStyle w:val="VerbatimChar"/>
          <w:color w:val="57606A"/>
          <w:sz w:val="20"/>
          <w:szCs w:val="20"/>
        </w:rPr>
        <w:t xml:space="preserve">secret path</w:t>
      </w:r>
      <w:r>
        <w:t xml:space="preserve">.</w:t>
      </w:r>
    </w:p>
    <w:p>
      <w:pPr>
        <w:pStyle w:val="BodyText"/>
      </w:pPr>
      <w:r>
        <w:t xml:space="preserve">Основные параметры:</w:t>
      </w:r>
    </w:p>
    <w:p>
      <w:pPr>
        <w:numPr>
          <w:ilvl w:val="0"/>
          <w:numId w:val="1341"/>
        </w:numPr>
        <w:pStyle w:val="Compact"/>
      </w:pPr>
      <w:r>
        <w:rPr>
          <w:rStyle w:val="VerbatimChar"/>
          <w:color w:val="57606A"/>
          <w:sz w:val="20"/>
          <w:szCs w:val="20"/>
        </w:rPr>
        <w:t xml:space="preserve">local_stronghold_address</w:t>
      </w:r>
      <w:r>
        <w:t xml:space="preserve"> </w:t>
      </w:r>
      <w:r>
        <w:t xml:space="preserve">— адрес локального кластера Stronghold;</w:t>
      </w:r>
    </w:p>
    <w:p>
      <w:pPr>
        <w:numPr>
          <w:ilvl w:val="0"/>
          <w:numId w:val="1341"/>
        </w:numPr>
        <w:pStyle w:val="Compact"/>
      </w:pPr>
      <w:r>
        <w:rPr>
          <w:rStyle w:val="VerbatimChar"/>
          <w:color w:val="57606A"/>
          <w:sz w:val="20"/>
          <w:szCs w:val="20"/>
        </w:rPr>
        <w:t xml:space="preserve">token_for_local_cluster</w:t>
      </w:r>
      <w:r>
        <w:t xml:space="preserve"> </w:t>
      </w:r>
      <w:r>
        <w:t xml:space="preserve">— токен, который даёт право создавать</w:t>
      </w:r>
      <w:r>
        <w:t xml:space="preserve"> </w:t>
      </w:r>
      <w:r>
        <w:rPr>
          <w:rStyle w:val="VerbatimChar"/>
          <w:color w:val="57606A"/>
          <w:sz w:val="20"/>
          <w:szCs w:val="20"/>
        </w:rPr>
        <w:t xml:space="preserve">mount</w:t>
      </w:r>
      <w:r>
        <w:t xml:space="preserve">;</w:t>
      </w:r>
    </w:p>
    <w:p>
      <w:pPr>
        <w:numPr>
          <w:ilvl w:val="0"/>
          <w:numId w:val="1341"/>
        </w:numPr>
        <w:pStyle w:val="Compact"/>
      </w:pPr>
      <w:r>
        <w:rPr>
          <w:rStyle w:val="VerbatimChar"/>
          <w:color w:val="57606A"/>
          <w:sz w:val="20"/>
          <w:szCs w:val="20"/>
        </w:rPr>
        <w:t xml:space="preserve">namespace_path_in_local_cluster</w:t>
      </w:r>
      <w:r>
        <w:t xml:space="preserve"> </w:t>
      </w:r>
      <w:r>
        <w:t xml:space="preserve">—</w:t>
      </w:r>
      <w:r>
        <w:t xml:space="preserve"> </w:t>
      </w:r>
      <w:r>
        <w:rPr>
          <w:rStyle w:val="VerbatimChar"/>
          <w:color w:val="57606A"/>
          <w:sz w:val="20"/>
          <w:szCs w:val="20"/>
        </w:rPr>
        <w:t xml:space="preserve">namespace path</w:t>
      </w:r>
      <w:r>
        <w:t xml:space="preserve"> </w:t>
      </w:r>
      <w:r>
        <w:t xml:space="preserve">локального кластера;</w:t>
      </w:r>
    </w:p>
    <w:p>
      <w:pPr>
        <w:numPr>
          <w:ilvl w:val="0"/>
          <w:numId w:val="1341"/>
        </w:numPr>
        <w:pStyle w:val="Compact"/>
      </w:pPr>
      <w:r>
        <w:rPr>
          <w:rStyle w:val="VerbatimChar"/>
          <w:color w:val="57606A"/>
          <w:sz w:val="20"/>
          <w:szCs w:val="20"/>
        </w:rPr>
        <w:t xml:space="preserve">local_mount_path_name</w:t>
      </w:r>
      <w:r>
        <w:t xml:space="preserve"> </w:t>
      </w:r>
      <w:r>
        <w:t xml:space="preserve">— имя локального</w:t>
      </w:r>
      <w:r>
        <w:t xml:space="preserve"> </w:t>
      </w:r>
      <w:r>
        <w:rPr>
          <w:rStyle w:val="VerbatimChar"/>
          <w:color w:val="57606A"/>
          <w:sz w:val="20"/>
          <w:szCs w:val="20"/>
        </w:rPr>
        <w:t xml:space="preserve">mount path</w:t>
      </w:r>
      <w:r>
        <w:t xml:space="preserve">;</w:t>
      </w:r>
    </w:p>
    <w:p>
      <w:pPr>
        <w:numPr>
          <w:ilvl w:val="0"/>
          <w:numId w:val="1341"/>
        </w:numPr>
        <w:pStyle w:val="Compact"/>
      </w:pPr>
      <w:r>
        <w:rPr>
          <w:rStyle w:val="VerbatimChar"/>
          <w:color w:val="57606A"/>
          <w:sz w:val="20"/>
          <w:szCs w:val="20"/>
        </w:rPr>
        <w:t xml:space="preserve">src_address</w:t>
      </w:r>
      <w:r>
        <w:t xml:space="preserve"> </w:t>
      </w:r>
      <w:r>
        <w:t xml:space="preserve">— адрес удалённого кластера;</w:t>
      </w:r>
    </w:p>
    <w:p>
      <w:pPr>
        <w:numPr>
          <w:ilvl w:val="0"/>
          <w:numId w:val="1341"/>
        </w:numPr>
        <w:pStyle w:val="Compact"/>
      </w:pPr>
      <w:r>
        <w:rPr>
          <w:rStyle w:val="VerbatimChar"/>
          <w:color w:val="57606A"/>
          <w:sz w:val="20"/>
          <w:szCs w:val="20"/>
        </w:rPr>
        <w:t xml:space="preserve">src_wrapping_token</w:t>
      </w:r>
      <w:r>
        <w:t xml:space="preserve"> </w:t>
      </w:r>
      <w:r>
        <w:t xml:space="preserve">— wrapping token для получения реального токена репликации;</w:t>
      </w:r>
    </w:p>
    <w:p>
      <w:pPr>
        <w:numPr>
          <w:ilvl w:val="0"/>
          <w:numId w:val="1341"/>
        </w:numPr>
        <w:pStyle w:val="Compact"/>
      </w:pPr>
      <w:r>
        <w:rPr>
          <w:rStyle w:val="VerbatimChar"/>
          <w:color w:val="57606A"/>
          <w:sz w:val="20"/>
          <w:szCs w:val="20"/>
        </w:rPr>
        <w:t xml:space="preserve">src_token</w:t>
      </w:r>
      <w:r>
        <w:t xml:space="preserve"> </w:t>
      </w:r>
      <w:r>
        <w:t xml:space="preserve">— токен доступа к удалённому кластеру;</w:t>
      </w:r>
    </w:p>
    <w:p>
      <w:pPr>
        <w:numPr>
          <w:ilvl w:val="0"/>
          <w:numId w:val="1341"/>
        </w:numPr>
        <w:pStyle w:val="Compact"/>
      </w:pPr>
      <w:r>
        <w:rPr>
          <w:rStyle w:val="VerbatimChar"/>
          <w:color w:val="57606A"/>
          <w:sz w:val="20"/>
          <w:szCs w:val="20"/>
        </w:rPr>
        <w:t xml:space="preserve">src_namespace</w:t>
      </w:r>
      <w:r>
        <w:t xml:space="preserve"> </w:t>
      </w:r>
      <w:r>
        <w:t xml:space="preserve">—</w:t>
      </w:r>
      <w:r>
        <w:t xml:space="preserve"> </w:t>
      </w:r>
      <w:r>
        <w:rPr>
          <w:rStyle w:val="VerbatimChar"/>
          <w:color w:val="57606A"/>
          <w:sz w:val="20"/>
          <w:szCs w:val="20"/>
        </w:rPr>
        <w:t xml:space="preserve">namespace path</w:t>
      </w:r>
      <w:r>
        <w:t xml:space="preserve"> </w:t>
      </w:r>
      <w:r>
        <w:t xml:space="preserve">удалённого кластера;</w:t>
      </w:r>
    </w:p>
    <w:p>
      <w:pPr>
        <w:numPr>
          <w:ilvl w:val="0"/>
          <w:numId w:val="1341"/>
        </w:numPr>
        <w:pStyle w:val="Compact"/>
      </w:pPr>
      <w:r>
        <w:rPr>
          <w:rStyle w:val="VerbatimChar"/>
          <w:color w:val="57606A"/>
          <w:sz w:val="20"/>
          <w:szCs w:val="20"/>
        </w:rPr>
        <w:t xml:space="preserve">src_mount_path</w:t>
      </w:r>
      <w:r>
        <w:t xml:space="preserve"> </w:t>
      </w:r>
      <w:r>
        <w:t xml:space="preserve">—</w:t>
      </w:r>
      <w:r>
        <w:t xml:space="preserve"> </w:t>
      </w:r>
      <w:r>
        <w:rPr>
          <w:rStyle w:val="VerbatimChar"/>
          <w:color w:val="57606A"/>
          <w:sz w:val="20"/>
          <w:szCs w:val="20"/>
        </w:rPr>
        <w:t xml:space="preserve">mount path</w:t>
      </w:r>
      <w:r>
        <w:t xml:space="preserve"> </w:t>
      </w:r>
      <w:r>
        <w:t xml:space="preserve">удалённого KV-хранилища;</w:t>
      </w:r>
    </w:p>
    <w:p>
      <w:pPr>
        <w:numPr>
          <w:ilvl w:val="0"/>
          <w:numId w:val="1341"/>
        </w:numPr>
        <w:pStyle w:val="Compact"/>
      </w:pPr>
      <w:r>
        <w:rPr>
          <w:rStyle w:val="VerbatimChar"/>
          <w:color w:val="57606A"/>
          <w:sz w:val="20"/>
          <w:szCs w:val="20"/>
        </w:rPr>
        <w:t xml:space="preserve">src_secret_path</w:t>
      </w:r>
      <w:r>
        <w:t xml:space="preserve"> </w:t>
      </w:r>
      <w:r>
        <w:t xml:space="preserve">— список</w:t>
      </w:r>
      <w:r>
        <w:t xml:space="preserve"> </w:t>
      </w:r>
      <w:r>
        <w:rPr>
          <w:rStyle w:val="VerbatimChar"/>
          <w:color w:val="57606A"/>
          <w:sz w:val="20"/>
          <w:szCs w:val="20"/>
        </w:rPr>
        <w:t xml:space="preserve">secret path</w:t>
      </w:r>
      <w:r>
        <w:t xml:space="preserve"> </w:t>
      </w:r>
      <w:r>
        <w:t xml:space="preserve">для репликации;</w:t>
      </w:r>
    </w:p>
    <w:p>
      <w:pPr>
        <w:numPr>
          <w:ilvl w:val="0"/>
          <w:numId w:val="1341"/>
        </w:numPr>
        <w:pStyle w:val="Compact"/>
      </w:pPr>
      <w:r>
        <w:rPr>
          <w:rStyle w:val="VerbatimChar"/>
          <w:color w:val="57606A"/>
          <w:sz w:val="20"/>
          <w:szCs w:val="20"/>
        </w:rPr>
        <w:t xml:space="preserve">src_ca_cert</w:t>
      </w:r>
      <w:r>
        <w:t xml:space="preserve"> </w:t>
      </w:r>
      <w:r>
        <w:t xml:space="preserve">— CA-сертификат для TLS;</w:t>
      </w:r>
    </w:p>
    <w:p>
      <w:pPr>
        <w:numPr>
          <w:ilvl w:val="0"/>
          <w:numId w:val="1341"/>
        </w:numPr>
        <w:pStyle w:val="Compact"/>
      </w:pPr>
      <w:r>
        <w:rPr>
          <w:rStyle w:val="VerbatimChar"/>
          <w:color w:val="57606A"/>
          <w:sz w:val="20"/>
          <w:szCs w:val="20"/>
        </w:rPr>
        <w:t xml:space="preserve">sync_period_min</w:t>
      </w:r>
      <w:r>
        <w:t xml:space="preserve"> </w:t>
      </w:r>
      <w:r>
        <w:t xml:space="preserve">— период запуска синхронизации;</w:t>
      </w:r>
    </w:p>
    <w:p>
      <w:pPr>
        <w:numPr>
          <w:ilvl w:val="0"/>
          <w:numId w:val="1341"/>
        </w:numPr>
        <w:pStyle w:val="Compact"/>
      </w:pPr>
      <w:r>
        <w:rPr>
          <w:rStyle w:val="VerbatimChar"/>
          <w:color w:val="57606A"/>
          <w:sz w:val="20"/>
          <w:szCs w:val="20"/>
        </w:rPr>
        <w:t xml:space="preserve">type</w:t>
      </w:r>
      <w:r>
        <w:t xml:space="preserve"> </w:t>
      </w:r>
      <w:r>
        <w:t xml:space="preserve">— тип KV-хранилища.</w:t>
      </w:r>
    </w:p>
    <w:bookmarkEnd w:id="683"/>
    <w:bookmarkStart w:id="684" w:name="X8692b7b1949b32e0ce818a53b36e873b7218f75"/>
    <w:p>
      <w:pPr>
        <w:pStyle w:val="Heading2"/>
      </w:pPr>
      <w:r>
        <w:t xml:space="preserve">Изменение настроек через API</w:t>
      </w:r>
    </w:p>
    <w:p>
      <w:pPr>
        <w:pStyle w:val="FirstParagraph"/>
      </w:pPr>
      <w:r>
        <w:t xml:space="preserve">Для редактирования используйте endpoint настройки</w:t>
      </w:r>
      <w:r>
        <w:t xml:space="preserve"> </w:t>
      </w:r>
      <w:r>
        <w:rPr>
          <w:rStyle w:val="VerbatimChar"/>
          <w:color w:val="57606A"/>
          <w:sz w:val="20"/>
          <w:szCs w:val="20"/>
        </w:rPr>
        <w:t xml:space="preserve">mount</w:t>
      </w:r>
      <w:r>
        <w:t xml:space="preserve">:</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--header "X-Vault-Token: &lt;token_for_local_cluster&gt;" \</w:t>
      </w:r>
      <w:r>
        <w:rPr>
          <w:color w:val="57606A"/>
          <w:sz w:val="20"/>
          <w:szCs w:val="20"/>
        </w:rPr>
        <w:br/>
      </w:r>
      <w:r>
        <w:rPr>
          <w:rStyle w:val="VerbatimChar"/>
          <w:color w:val="57606A"/>
          <w:sz w:val="20"/>
          <w:szCs w:val="20"/>
        </w:rPr>
        <w:t xml:space="preserve">  --header "X-Vault-Namespace: &lt;namespace_path_in_local_cluster&gt;" \</w:t>
      </w:r>
      <w:r>
        <w:rPr>
          <w:color w:val="57606A"/>
          <w:sz w:val="20"/>
          <w:szCs w:val="20"/>
        </w:rPr>
        <w:br/>
      </w:r>
      <w:r>
        <w:rPr>
          <w:rStyle w:val="VerbatimChar"/>
          <w:color w:val="57606A"/>
          <w:sz w:val="20"/>
          <w:szCs w:val="20"/>
        </w:rPr>
        <w:t xml:space="preserve">  --request POST \</w:t>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    "replication_config": {</w:t>
      </w:r>
      <w:r>
        <w:rPr>
          <w:color w:val="57606A"/>
          <w:sz w:val="20"/>
          <w:szCs w:val="20"/>
        </w:rPr>
        <w:br/>
      </w:r>
      <w:r>
        <w:rPr>
          <w:rStyle w:val="VerbatimChar"/>
          <w:color w:val="57606A"/>
          <w:sz w:val="20"/>
          <w:szCs w:val="20"/>
        </w:rPr>
        <w:t xml:space="preserve">      "src_wrapping_token": "&lt;wrapping_token_from_source_cluster&gt;",</w:t>
      </w:r>
      <w:r>
        <w:rPr>
          <w:color w:val="57606A"/>
          <w:sz w:val="20"/>
          <w:szCs w:val="20"/>
        </w:rPr>
        <w:br/>
      </w:r>
      <w:r>
        <w:rPr>
          <w:rStyle w:val="VerbatimChar"/>
          <w:color w:val="57606A"/>
          <w:sz w:val="20"/>
          <w:szCs w:val="20"/>
        </w:rPr>
        <w:t xml:space="preserve">      "src_ca_cert": "&lt;tls_cert_for_source_cluster&gt;",</w:t>
      </w:r>
      <w:r>
        <w:rPr>
          <w:color w:val="57606A"/>
          <w:sz w:val="20"/>
          <w:szCs w:val="20"/>
        </w:rPr>
        <w:br/>
      </w:r>
      <w:r>
        <w:rPr>
          <w:rStyle w:val="VerbatimChar"/>
          <w:color w:val="57606A"/>
          <w:sz w:val="20"/>
          <w:szCs w:val="20"/>
        </w:rPr>
        <w:t xml:space="preserve">      "src_secret_path": ["&lt;list_of_secret_paths_in_source_cluster&gt;"],</w:t>
      </w:r>
      <w:r>
        <w:rPr>
          <w:color w:val="57606A"/>
          <w:sz w:val="20"/>
          <w:szCs w:val="20"/>
        </w:rPr>
        <w:br/>
      </w:r>
      <w:r>
        <w:rPr>
          <w:rStyle w:val="VerbatimChar"/>
          <w:color w:val="57606A"/>
          <w:sz w:val="20"/>
          <w:szCs w:val="20"/>
        </w:rPr>
        <w:t xml:space="preserve">      "sync_period_min": &lt;interval_in_minutes_for_synchronization_period&gt;,</w:t>
      </w:r>
      <w:r>
        <w:rPr>
          <w:color w:val="57606A"/>
          <w:sz w:val="20"/>
          <w:szCs w:val="20"/>
        </w:rPr>
        <w:br/>
      </w:r>
      <w:r>
        <w:rPr>
          <w:rStyle w:val="VerbatimChar"/>
          <w:color w:val="57606A"/>
          <w:sz w:val="20"/>
          <w:szCs w:val="20"/>
        </w:rPr>
        <w:t xml:space="preserve">      "sync_enable": true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&lt;local_stronghold_address&gt;/v1/sys/mounts/&lt;local_mount_path_name&gt;/tune</w:t>
      </w:r>
    </w:p>
    <w:p>
      <w:pPr>
        <w:pStyle w:val="FirstParagraph"/>
      </w:pPr>
      <w:r>
        <w:t xml:space="preserve">Для отключения репликации:</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--header "X-Vault-Token: &lt;token_for_local_cluster&gt;" \</w:t>
      </w:r>
      <w:r>
        <w:rPr>
          <w:color w:val="57606A"/>
          <w:sz w:val="20"/>
          <w:szCs w:val="20"/>
        </w:rPr>
        <w:br/>
      </w:r>
      <w:r>
        <w:rPr>
          <w:rStyle w:val="VerbatimChar"/>
          <w:color w:val="57606A"/>
          <w:sz w:val="20"/>
          <w:szCs w:val="20"/>
        </w:rPr>
        <w:t xml:space="preserve">  --header "X-Vault-Namespace: &lt;namespace_path_in_local_cluster&gt;" \</w:t>
      </w:r>
      <w:r>
        <w:rPr>
          <w:color w:val="57606A"/>
          <w:sz w:val="20"/>
          <w:szCs w:val="20"/>
        </w:rPr>
        <w:br/>
      </w:r>
      <w:r>
        <w:rPr>
          <w:rStyle w:val="VerbatimChar"/>
          <w:color w:val="57606A"/>
          <w:sz w:val="20"/>
          <w:szCs w:val="20"/>
        </w:rPr>
        <w:t xml:space="preserve">  --request POST \</w:t>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    "replication_config": {</w:t>
      </w:r>
      <w:r>
        <w:rPr>
          <w:color w:val="57606A"/>
          <w:sz w:val="20"/>
          <w:szCs w:val="20"/>
        </w:rPr>
        <w:br/>
      </w:r>
      <w:r>
        <w:rPr>
          <w:rStyle w:val="VerbatimChar"/>
          <w:color w:val="57606A"/>
          <w:sz w:val="20"/>
          <w:szCs w:val="20"/>
        </w:rPr>
        <w:t xml:space="preserve">      "sync_enable": false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&lt;local_stronghold_address&gt;/v1/sys/mounts/&lt;local_mount_path_name&gt;/tune</w:t>
      </w:r>
    </w:p>
    <w:p>
      <w:pPr>
        <w:pStyle w:val="FirstParagraph"/>
      </w:pPr>
      <w:r>
        <w:t xml:space="preserve">Для включения репликации:</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--header "X-Vault-Token: &lt;token_for_local_cluster&gt;" \</w:t>
      </w:r>
      <w:r>
        <w:rPr>
          <w:color w:val="57606A"/>
          <w:sz w:val="20"/>
          <w:szCs w:val="20"/>
        </w:rPr>
        <w:br/>
      </w:r>
      <w:r>
        <w:rPr>
          <w:rStyle w:val="VerbatimChar"/>
          <w:color w:val="57606A"/>
          <w:sz w:val="20"/>
          <w:szCs w:val="20"/>
        </w:rPr>
        <w:t xml:space="preserve">  --header "X-Vault-Namespace: &lt;namespace_path_in_local_cluster&gt;" \</w:t>
      </w:r>
      <w:r>
        <w:rPr>
          <w:color w:val="57606A"/>
          <w:sz w:val="20"/>
          <w:szCs w:val="20"/>
        </w:rPr>
        <w:br/>
      </w:r>
      <w:r>
        <w:rPr>
          <w:rStyle w:val="VerbatimChar"/>
          <w:color w:val="57606A"/>
          <w:sz w:val="20"/>
          <w:szCs w:val="20"/>
        </w:rPr>
        <w:t xml:space="preserve">  --request POST \</w:t>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    "replication_config": {</w:t>
      </w:r>
      <w:r>
        <w:rPr>
          <w:color w:val="57606A"/>
          <w:sz w:val="20"/>
          <w:szCs w:val="20"/>
        </w:rPr>
        <w:br/>
      </w:r>
      <w:r>
        <w:rPr>
          <w:rStyle w:val="VerbatimChar"/>
          <w:color w:val="57606A"/>
          <w:sz w:val="20"/>
          <w:szCs w:val="20"/>
        </w:rPr>
        <w:t xml:space="preserve">      "sync_enable": true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&lt;local_stronghold_address&gt;/v1/sys/mounts/&lt;local_mount_path_name&gt;/tune</w:t>
      </w:r>
    </w:p>
    <w:p>
      <w:pPr>
        <w:pStyle w:val="FirstParagraph"/>
      </w:pPr>
      <w:r>
        <w:t xml:space="preserve">Для чтения текущих настроек:</w:t>
      </w:r>
    </w:p>
    <w:p>
      <w:pPr>
        <w:pStyle w:val="SourceCode"/>
      </w:pPr>
      <w:r>
        <w:rPr>
          <w:rStyle w:val="VerbatimChar"/>
          <w:color w:val="57606A"/>
          <w:sz w:val="20"/>
          <w:szCs w:val="20"/>
        </w:rPr>
        <w:t xml:space="preserve">curl -X GET \</w:t>
      </w:r>
      <w:r>
        <w:rPr>
          <w:color w:val="57606A"/>
          <w:sz w:val="20"/>
          <w:szCs w:val="20"/>
        </w:rPr>
        <w:br/>
      </w:r>
      <w:r>
        <w:rPr>
          <w:rStyle w:val="VerbatimChar"/>
          <w:color w:val="57606A"/>
          <w:sz w:val="20"/>
          <w:szCs w:val="20"/>
        </w:rPr>
        <w:t xml:space="preserve">  -H "X-Vault-Token: &lt;token_for_local_cluster&gt;" \</w:t>
      </w:r>
      <w:r>
        <w:rPr>
          <w:color w:val="57606A"/>
          <w:sz w:val="20"/>
          <w:szCs w:val="20"/>
        </w:rPr>
        <w:br/>
      </w:r>
      <w:r>
        <w:rPr>
          <w:rStyle w:val="VerbatimChar"/>
          <w:color w:val="57606A"/>
          <w:sz w:val="20"/>
          <w:szCs w:val="20"/>
        </w:rPr>
        <w:t xml:space="preserve">  -H "X-Vault-Namespace: &lt;namespace_path_in_local_cluster&gt;" \</w:t>
      </w:r>
      <w:r>
        <w:rPr>
          <w:color w:val="57606A"/>
          <w:sz w:val="20"/>
          <w:szCs w:val="20"/>
        </w:rPr>
        <w:br/>
      </w:r>
      <w:r>
        <w:rPr>
          <w:rStyle w:val="VerbatimChar"/>
          <w:color w:val="57606A"/>
          <w:sz w:val="20"/>
          <w:szCs w:val="20"/>
        </w:rPr>
        <w:t xml:space="preserve">  &lt;local_stronghold_address&gt;/v1/sys/mounts/&lt;local_mount_path_name&gt;/tune</w:t>
      </w:r>
    </w:p>
    <w:bookmarkEnd w:id="684"/>
    <w:bookmarkEnd w:id="685"/>
    <w:bookmarkStart w:id="686" w:name="X4d0083a40f677e56949e5f47a56752cb7d8cf33"/>
    <w:p>
      <w:pPr>
        <w:pStyle w:val="Heading1"/>
      </w:pPr>
      <w:r>
        <w:t xml:space="preserve">Репликация (Performance и DR)</w:t>
      </w:r>
    </w:p>
    <w:bookmarkEnd w:id="686"/>
    <w:bookmarkStart w:id="698" w:name="X72e60bd34600f255c50f3e8c70a41ce85deb1ae"/>
    <w:p>
      <w:pPr>
        <w:pStyle w:val="Heading1"/>
      </w:pPr>
      <w:r>
        <w:t xml:space="preserve">Обзор</w:t>
      </w:r>
    </w:p>
    <w:p>
      <w:pPr>
        <w:pStyle w:val="FirstParagraph"/>
      </w:pPr>
      <w:r>
        <w:t xml:space="preserve">Нативная репликация переносит данные одного кластера Stronghold на другие</w:t>
      </w:r>
      <w:r>
        <w:t xml:space="preserve"> </w:t>
      </w:r>
      <w:r>
        <w:t xml:space="preserve">кластеры по сети. В отличие от</w:t>
      </w:r>
      <w:r>
        <w:t xml:space="preserve"> </w:t>
      </w:r>
      <w:hyperlink r:id="rId687">
        <w:r>
          <w:rPr>
            <w:rStyle w:val="Hyperlink"/>
          </w:rPr>
          <w:t xml:space="preserve">репликации KV1/KV2</w:t>
        </w:r>
      </w:hyperlink>
      <w:r>
        <w:t xml:space="preserve">, которая копирует отдельные</w:t>
      </w:r>
      <w:r>
        <w:t xml:space="preserve"> </w:t>
      </w:r>
      <w:r>
        <w:t xml:space="preserve">секреты между хранилищами, нативная репликация переносит состояние кластера</w:t>
      </w:r>
      <w:r>
        <w:t xml:space="preserve"> </w:t>
      </w:r>
      <w:r>
        <w:t xml:space="preserve">целиком: подключённые хранилища, политики, identity и остальные данные.</w:t>
      </w:r>
    </w:p>
    <w:p>
      <w:pPr>
        <w:pStyle w:val="BodyText"/>
      </w:pPr>
      <w:r>
        <w:t xml:space="preserve">Поддерживаются два независимых режима.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Режим</w:t>
            </w:r>
          </w:p>
        </w:tc>
        <w:tc>
          <w:tcPr/>
          <w:p>
            <w:pPr>
              <w:pStyle w:val="Compact"/>
              <w:jc w:val="left"/>
            </w:pPr>
            <w:r>
              <w:t xml:space="preserve">Назначение</w:t>
            </w:r>
          </w:p>
        </w:tc>
        <w:tc>
          <w:tcPr/>
          <w:p>
            <w:pPr>
              <w:pStyle w:val="Compact"/>
              <w:jc w:val="left"/>
            </w:pPr>
            <w:r>
              <w:t xml:space="preserve">Что переносит</w:t>
            </w:r>
          </w:p>
        </w:tc>
        <w:tc>
          <w:tcPr/>
          <w:p>
            <w:pPr>
              <w:pStyle w:val="Compact"/>
              <w:jc w:val="left"/>
            </w:pPr>
            <w:r>
              <w:t xml:space="preserve">Обслуживает клиентов</w:t>
            </w:r>
          </w:p>
        </w:tc>
      </w:tr>
      <w:tr>
        <w:tc>
          <w:tcPr/>
          <w:p>
            <w:pPr>
              <w:pStyle w:val="Compact"/>
              <w:jc w:val="left"/>
            </w:pPr>
            <w:r>
              <w:rPr>
                <w:bCs/>
                <w:b/>
              </w:rPr>
              <w:t xml:space="preserve">Performance</w:t>
            </w:r>
          </w:p>
        </w:tc>
        <w:tc>
          <w:tcPr/>
          <w:p>
            <w:pPr>
              <w:pStyle w:val="Compact"/>
              <w:jc w:val="left"/>
            </w:pPr>
            <w:r>
              <w:t xml:space="preserve">Масштабирование и распределение чтений</w:t>
            </w:r>
          </w:p>
        </w:tc>
        <w:tc>
          <w:tcPr/>
          <w:p>
            <w:pPr>
              <w:pStyle w:val="Compact"/>
              <w:jc w:val="left"/>
            </w:pPr>
            <w:r>
              <w:t xml:space="preserve">Общие данные кластера (хранилища, политики, identity), кроме локальных для узла</w:t>
            </w:r>
          </w:p>
        </w:tc>
        <w:tc>
          <w:tcPr/>
          <w:p>
            <w:pPr>
              <w:pStyle w:val="Compact"/>
              <w:jc w:val="left"/>
            </w:pPr>
            <w:r>
              <w:t xml:space="preserve">Да: читает локально, записи перенаправляет на primary, ведёт собственный token store</w:t>
            </w:r>
          </w:p>
        </w:tc>
      </w:tr>
      <w:tr>
        <w:tc>
          <w:tcPr/>
          <w:p>
            <w:pPr>
              <w:pStyle w:val="Compact"/>
              <w:jc w:val="left"/>
            </w:pPr>
            <w:r>
              <w:rPr>
                <w:bCs/>
                <w:b/>
              </w:rPr>
              <w:t xml:space="preserve">Disaster Recovery (DR)</w:t>
            </w:r>
          </w:p>
        </w:tc>
        <w:tc>
          <w:tcPr/>
          <w:p>
            <w:pPr>
              <w:pStyle w:val="Compact"/>
              <w:jc w:val="left"/>
            </w:pPr>
            <w:r>
              <w:t xml:space="preserve">Горячий резерв и аварийное переключение</w:t>
            </w:r>
          </w:p>
        </w:tc>
        <w:tc>
          <w:tcPr/>
          <w:p>
            <w:pPr>
              <w:pStyle w:val="Compact"/>
              <w:jc w:val="left"/>
            </w:pPr>
            <w:r>
              <w:t xml:space="preserve">Все данные кластера, включая локальные (токены, аренды)</w:t>
            </w:r>
          </w:p>
        </w:tc>
        <w:tc>
          <w:tcPr/>
          <w:p>
            <w:pPr>
              <w:pStyle w:val="Compact"/>
              <w:jc w:val="left"/>
            </w:pPr>
            <w:r>
              <w:t xml:space="preserve">Нет: ждёт promote</w:t>
            </w:r>
          </w:p>
        </w:tc>
      </w:tr>
    </w:tbl>
    <w:p>
      <w:pPr>
        <w:pStyle w:val="BodyText"/>
      </w:pPr>
      <w:r>
        <w:t xml:space="preserve">Отдельно есть</w:t>
      </w:r>
      <w:r>
        <w:t xml:space="preserve"> </w:t>
      </w:r>
      <w:r>
        <w:rPr>
          <w:bCs/>
          <w:b/>
        </w:rPr>
        <w:t xml:space="preserve">performance standby</w:t>
      </w:r>
      <w:r>
        <w:t xml:space="preserve"> </w:t>
      </w:r>
      <w:r>
        <w:t xml:space="preserve">— это не другой кластер, а неактивные</w:t>
      </w:r>
      <w:r>
        <w:t xml:space="preserve"> </w:t>
      </w:r>
      <w:r>
        <w:t xml:space="preserve">HA-узлы внутри одного кластера, которые обслуживают чтения локально. Смотрите</w:t>
      </w:r>
      <w:r>
        <w:t xml:space="preserve"> </w:t>
      </w:r>
      <w:hyperlink r:id="rId688">
        <w:r>
          <w:rPr>
            <w:rStyle w:val="Hyperlink"/>
          </w:rPr>
          <w:t xml:space="preserve">Performance standby</w:t>
        </w:r>
      </w:hyperlink>
      <w:r>
        <w:t xml:space="preserve">.</w:t>
      </w:r>
    </w:p>
    <w:bookmarkStart w:id="691" w:name="X937ea3209950bda60fd7fb628d91fc8721157f5"/>
    <w:p>
      <w:pPr>
        <w:pStyle w:val="Heading2"/>
      </w:pPr>
      <w:r>
        <w:t xml:space="preserve">Что реплицируется</w:t>
      </w:r>
    </w:p>
    <w:p>
      <w:pPr>
        <w:pStyle w:val="FirstParagraph"/>
      </w:pPr>
      <w:r>
        <w:t xml:space="preserve">Обе схемы работают на уровне хранилища кластера, но переносят разный объём</w:t>
      </w:r>
      <w:r>
        <w:t xml:space="preserve"> </w:t>
      </w:r>
      <w:r>
        <w:t xml:space="preserve">данных.</w:t>
      </w:r>
    </w:p>
    <w:p>
      <w:pPr>
        <w:pStyle w:val="BodyText"/>
      </w:pPr>
      <w:r>
        <w:rPr>
          <w:bCs/>
          <w:b/>
        </w:rPr>
        <w:t xml:space="preserve">Performance</w:t>
      </w:r>
      <w:r>
        <w:t xml:space="preserve"> </w:t>
      </w:r>
      <w:r>
        <w:t xml:space="preserve">реплицирует общее состояние кластера — то, что должно быть</w:t>
      </w:r>
      <w:r>
        <w:t xml:space="preserve"> </w:t>
      </w:r>
      <w:r>
        <w:t xml:space="preserve">одинаковым на всех secondary:</w:t>
      </w:r>
    </w:p>
    <w:p>
      <w:pPr>
        <w:numPr>
          <w:ilvl w:val="0"/>
          <w:numId w:val="1342"/>
        </w:numPr>
        <w:pStyle w:val="Compact"/>
      </w:pPr>
      <w:r>
        <w:rPr>
          <w:bCs/>
          <w:b/>
        </w:rPr>
        <w:t xml:space="preserve">Нелокальные хранилища (mounts)</w:t>
      </w:r>
      <w:r>
        <w:t xml:space="preserve"> </w:t>
      </w:r>
      <w:r>
        <w:t xml:space="preserve">и их данные: секреты под такими</w:t>
      </w:r>
      <w:r>
        <w:t xml:space="preserve"> </w:t>
      </w:r>
      <w:r>
        <w:t xml:space="preserve">хранилищами переносятся на secondary (их можно ограничить</w:t>
      </w:r>
      <w:r>
        <w:t xml:space="preserve"> </w:t>
      </w:r>
      <w:hyperlink r:id="rId689">
        <w:r>
          <w:rPr>
            <w:rStyle w:val="Hyperlink"/>
          </w:rPr>
          <w:t xml:space="preserve">фильтрами путей</w:t>
        </w:r>
      </w:hyperlink>
      <w:r>
        <w:t xml:space="preserve">).</w:t>
      </w:r>
    </w:p>
    <w:p>
      <w:pPr>
        <w:numPr>
          <w:ilvl w:val="0"/>
          <w:numId w:val="1342"/>
        </w:numPr>
        <w:pStyle w:val="Compact"/>
      </w:pPr>
      <w:r>
        <w:rPr>
          <w:bCs/>
          <w:b/>
        </w:rPr>
        <w:t xml:space="preserve">Нелокальные методы аутентификации</w:t>
      </w:r>
      <w:r>
        <w:t xml:space="preserve">: их конфигурация и данные.</w:t>
      </w:r>
      <w:r>
        <w:t xml:space="preserve"> </w:t>
      </w:r>
      <w:r>
        <w:t xml:space="preserve">Аутентификация реплицируется всегда и не подпадает под фильтры, чтобы фильтр</w:t>
      </w:r>
      <w:r>
        <w:t xml:space="preserve"> </w:t>
      </w:r>
      <w:r>
        <w:t xml:space="preserve">секретов не заблокировал вход операторам.</w:t>
      </w:r>
    </w:p>
    <w:p>
      <w:pPr>
        <w:numPr>
          <w:ilvl w:val="0"/>
          <w:numId w:val="1342"/>
        </w:numPr>
        <w:pStyle w:val="Compact"/>
      </w:pPr>
      <w:r>
        <w:rPr>
          <w:bCs/>
          <w:b/>
        </w:rPr>
        <w:t xml:space="preserve">Политики ACL</w:t>
      </w:r>
      <w:r>
        <w:t xml:space="preserve"> </w:t>
      </w:r>
      <w:r>
        <w:t xml:space="preserve">(глобальные).</w:t>
      </w:r>
    </w:p>
    <w:p>
      <w:pPr>
        <w:numPr>
          <w:ilvl w:val="0"/>
          <w:numId w:val="1342"/>
        </w:numPr>
        <w:pStyle w:val="Compact"/>
      </w:pPr>
      <w:r>
        <w:rPr>
          <w:bCs/>
          <w:b/>
        </w:rPr>
        <w:t xml:space="preserve">Пространства имён</w:t>
      </w:r>
      <w:r>
        <w:t xml:space="preserve"> </w:t>
      </w:r>
      <w:r>
        <w:t xml:space="preserve">со всем содержимым.</w:t>
      </w:r>
    </w:p>
    <w:p>
      <w:pPr>
        <w:numPr>
          <w:ilvl w:val="0"/>
          <w:numId w:val="1342"/>
        </w:numPr>
        <w:pStyle w:val="Compact"/>
      </w:pPr>
      <w:r>
        <w:rPr>
          <w:bCs/>
          <w:b/>
        </w:rPr>
        <w:t xml:space="preserve">Identity</w:t>
      </w:r>
      <w:r>
        <w:t xml:space="preserve">: entity, группы и алиасы. Реплицируются всегда, независимо от</w:t>
      </w:r>
      <w:r>
        <w:t xml:space="preserve"> </w:t>
      </w:r>
      <w:r>
        <w:t xml:space="preserve">фильтров.</w:t>
      </w:r>
    </w:p>
    <w:p>
      <w:pPr>
        <w:numPr>
          <w:ilvl w:val="0"/>
          <w:numId w:val="1342"/>
        </w:numPr>
        <w:pStyle w:val="Compact"/>
      </w:pPr>
      <w:r>
        <w:rPr>
          <w:bCs/>
          <w:b/>
        </w:rPr>
        <w:t xml:space="preserve">Системные и конфигурационные данные</w:t>
      </w:r>
      <w:r>
        <w:t xml:space="preserve"> </w:t>
      </w:r>
      <w:r>
        <w:t xml:space="preserve">(</w:t>
      </w:r>
      <w:r>
        <w:rPr>
          <w:rStyle w:val="VerbatimChar"/>
          <w:color w:val="57606A"/>
          <w:sz w:val="20"/>
          <w:szCs w:val="20"/>
        </w:rPr>
        <w:t xml:space="preserve">core/</w:t>
      </w:r>
      <w:r>
        <w:t xml:space="preserve">,</w:t>
      </w:r>
      <w:r>
        <w:t xml:space="preserve"> </w:t>
      </w:r>
      <w:r>
        <w:rPr>
          <w:rStyle w:val="VerbatimChar"/>
          <w:color w:val="57606A"/>
          <w:sz w:val="20"/>
          <w:szCs w:val="20"/>
        </w:rPr>
        <w:t xml:space="preserve">sys/</w:t>
      </w:r>
      <w:r>
        <w:t xml:space="preserve">), кроме локальных</w:t>
      </w:r>
      <w:r>
        <w:t xml:space="preserve"> </w:t>
      </w:r>
      <w:r>
        <w:t xml:space="preserve">для узла разделов.</w:t>
      </w:r>
    </w:p>
    <w:p>
      <w:pPr>
        <w:pStyle w:val="FirstParagraph"/>
      </w:pPr>
      <w:r>
        <w:rPr>
          <w:bCs/>
          <w:b/>
        </w:rPr>
        <w:t xml:space="preserve">Performance не реплицирует</w:t>
      </w:r>
      <w:r>
        <w:t xml:space="preserve"> </w:t>
      </w:r>
      <w:r>
        <w:t xml:space="preserve">то, что локально для каждого кластера:</w:t>
      </w:r>
    </w:p>
    <w:p>
      <w:pPr>
        <w:numPr>
          <w:ilvl w:val="0"/>
          <w:numId w:val="1343"/>
        </w:numPr>
        <w:pStyle w:val="Compact"/>
      </w:pPr>
      <w:r>
        <w:rPr>
          <w:bCs/>
          <w:b/>
        </w:rPr>
        <w:t xml:space="preserve">Локальные хранилища и локальные методы аутентификации</w:t>
      </w:r>
      <w:r>
        <w:t xml:space="preserve"> </w:t>
      </w:r>
      <w:r>
        <w:t xml:space="preserve">(созданные с</w:t>
      </w:r>
      <w:r>
        <w:t xml:space="preserve"> </w:t>
      </w:r>
      <w:r>
        <w:t xml:space="preserve">флагом</w:t>
      </w:r>
      <w:r>
        <w:t xml:space="preserve"> </w:t>
      </w:r>
      <w:r>
        <w:rPr>
          <w:rStyle w:val="VerbatimChar"/>
          <w:color w:val="57606A"/>
          <w:sz w:val="20"/>
          <w:szCs w:val="20"/>
        </w:rPr>
        <w:t xml:space="preserve">local</w:t>
      </w:r>
      <w:r>
        <w:t xml:space="preserve">) вместе с их данными — они есть только на том кластере, где</w:t>
      </w:r>
      <w:r>
        <w:t xml:space="preserve"> </w:t>
      </w:r>
      <w:r>
        <w:t xml:space="preserve">заведены.</w:t>
      </w:r>
    </w:p>
    <w:p>
      <w:pPr>
        <w:numPr>
          <w:ilvl w:val="0"/>
          <w:numId w:val="1343"/>
        </w:numPr>
        <w:pStyle w:val="Compact"/>
      </w:pPr>
      <w:r>
        <w:rPr>
          <w:bCs/>
          <w:b/>
        </w:rPr>
        <w:t xml:space="preserve">Локальные политики</w:t>
      </w:r>
      <w:r>
        <w:t xml:space="preserve">.</w:t>
      </w:r>
    </w:p>
    <w:p>
      <w:pPr>
        <w:numPr>
          <w:ilvl w:val="0"/>
          <w:numId w:val="1343"/>
        </w:numPr>
        <w:pStyle w:val="Compact"/>
      </w:pPr>
      <w:r>
        <w:rPr>
          <w:bCs/>
          <w:b/>
        </w:rPr>
        <w:t xml:space="preserve">Токены</w:t>
      </w:r>
      <w:r>
        <w:t xml:space="preserve">: у каждого кластера собственный token store. Secondary выдаёт</w:t>
      </w:r>
      <w:r>
        <w:t xml:space="preserve"> </w:t>
      </w:r>
      <w:r>
        <w:t xml:space="preserve">собственные сервисные токены, а токены primary на нём недействительны —</w:t>
      </w:r>
      <w:r>
        <w:t xml:space="preserve"> </w:t>
      </w:r>
      <w:r>
        <w:t xml:space="preserve">поэтому на secondary входят через реплицированный метод аутентификации.</w:t>
      </w:r>
    </w:p>
    <w:p>
      <w:pPr>
        <w:numPr>
          <w:ilvl w:val="0"/>
          <w:numId w:val="1343"/>
        </w:numPr>
        <w:pStyle w:val="Compact"/>
      </w:pPr>
      <w:r>
        <w:rPr>
          <w:bCs/>
          <w:b/>
        </w:rPr>
        <w:t xml:space="preserve">Аренды (leases)</w:t>
      </w:r>
      <w:r>
        <w:t xml:space="preserve"> </w:t>
      </w:r>
      <w:r>
        <w:t xml:space="preserve">и их истечение.</w:t>
      </w:r>
    </w:p>
    <w:p>
      <w:pPr>
        <w:numPr>
          <w:ilvl w:val="0"/>
          <w:numId w:val="1343"/>
        </w:numPr>
        <w:pStyle w:val="Compact"/>
      </w:pPr>
      <w:r>
        <w:rPr>
          <w:bCs/>
          <w:b/>
        </w:rPr>
        <w:t xml:space="preserve">Аудит-устройства</w:t>
      </w:r>
      <w:r>
        <w:t xml:space="preserve">: их настройка локальна для узла.</w:t>
      </w:r>
    </w:p>
    <w:p>
      <w:pPr>
        <w:numPr>
          <w:ilvl w:val="0"/>
          <w:numId w:val="1343"/>
        </w:numPr>
        <w:pStyle w:val="Compact"/>
      </w:pPr>
      <w:r>
        <w:t xml:space="preserve">Операционное состояние узла и seal-материал.</w:t>
      </w:r>
    </w:p>
    <w:p>
      <w:pPr>
        <w:pStyle w:val="FirstParagraph"/>
      </w:pPr>
      <w:r>
        <w:rPr>
          <w:bCs/>
          <w:b/>
        </w:rPr>
        <w:t xml:space="preserve">Disaster Recovery</w:t>
      </w:r>
      <w:r>
        <w:t xml:space="preserve"> </w:t>
      </w:r>
      <w:r>
        <w:t xml:space="preserve">реплицирует всё перечисленное выше и дополнительно</w:t>
      </w:r>
      <w:r>
        <w:t xml:space="preserve"> </w:t>
      </w:r>
      <w:r>
        <w:t xml:space="preserve">локальные данные: локальные хранилища и методы аутентификации, локальные</w:t>
      </w:r>
      <w:r>
        <w:t xml:space="preserve"> </w:t>
      </w:r>
      <w:r>
        <w:t xml:space="preserve">политики, токены и аренды. DR secondary — это полная копия primary, поэтому</w:t>
      </w:r>
      <w:r>
        <w:t xml:space="preserve"> </w:t>
      </w:r>
      <w:r>
        <w:t xml:space="preserve">после promote он продолжает работать с теми же токенами и арендами. Не</w:t>
      </w:r>
      <w:r>
        <w:t xml:space="preserve"> </w:t>
      </w:r>
      <w:r>
        <w:t xml:space="preserve">копируется лишь то, что по своей природе принадлежит конкретному узлу:</w:t>
      </w:r>
      <w:r>
        <w:t xml:space="preserve"> </w:t>
      </w:r>
      <w:r>
        <w:t xml:space="preserve">seal-материал, журнал изменений и индекс репликации, состояние Raft и кэши</w:t>
      </w:r>
      <w:r>
        <w:t xml:space="preserve"> </w:t>
      </w:r>
      <w:r>
        <w:t xml:space="preserve">обнаружения узлов.</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Тип сущности</w:t>
            </w:r>
          </w:p>
        </w:tc>
        <w:tc>
          <w:tcPr/>
          <w:p>
            <w:pPr>
              <w:pStyle w:val="Compact"/>
              <w:jc w:val="left"/>
            </w:pPr>
            <w:r>
              <w:t xml:space="preserve">Performance</w:t>
            </w:r>
          </w:p>
        </w:tc>
        <w:tc>
          <w:tcPr/>
          <w:p>
            <w:pPr>
              <w:pStyle w:val="Compact"/>
              <w:jc w:val="left"/>
            </w:pPr>
            <w:r>
              <w:t xml:space="preserve">Disaster Recovery</w:t>
            </w:r>
          </w:p>
        </w:tc>
      </w:tr>
      <w:tr>
        <w:tc>
          <w:tcPr/>
          <w:p>
            <w:pPr>
              <w:pStyle w:val="Compact"/>
              <w:jc w:val="left"/>
            </w:pPr>
            <w:r>
              <w:t xml:space="preserve">Нелокальные mounts и их секреты</w:t>
            </w:r>
          </w:p>
        </w:tc>
        <w:tc>
          <w:tcPr/>
          <w:p>
            <w:pPr>
              <w:pStyle w:val="Compact"/>
              <w:jc w:val="left"/>
            </w:pPr>
            <w:r>
              <w:t xml:space="preserve">Да (можно фильтровать)</w:t>
            </w:r>
          </w:p>
        </w:tc>
        <w:tc>
          <w:tcPr/>
          <w:p>
            <w:pPr>
              <w:pStyle w:val="Compact"/>
              <w:jc w:val="left"/>
            </w:pPr>
            <w:r>
              <w:t xml:space="preserve">Да</w:t>
            </w:r>
          </w:p>
        </w:tc>
      </w:tr>
      <w:tr>
        <w:tc>
          <w:tcPr/>
          <w:p>
            <w:pPr>
              <w:pStyle w:val="Compact"/>
              <w:jc w:val="left"/>
            </w:pPr>
            <w:r>
              <w:t xml:space="preserve">Локальные mounts (</w:t>
            </w:r>
            <w:r>
              <w:rPr>
                <w:rStyle w:val="VerbatimChar"/>
                <w:color w:val="57606A"/>
                <w:sz w:val="20"/>
                <w:szCs w:val="20"/>
              </w:rPr>
              <w:t xml:space="preserve">local</w:t>
            </w:r>
            <w:r>
              <w:t xml:space="preserve">)</w:t>
            </w:r>
          </w:p>
        </w:tc>
        <w:tc>
          <w:tcPr/>
          <w:p>
            <w:pPr>
              <w:pStyle w:val="Compact"/>
              <w:jc w:val="left"/>
            </w:pPr>
            <w:r>
              <w:t xml:space="preserve">Нет</w:t>
            </w:r>
          </w:p>
        </w:tc>
        <w:tc>
          <w:tcPr/>
          <w:p>
            <w:pPr>
              <w:pStyle w:val="Compact"/>
              <w:jc w:val="left"/>
            </w:pPr>
            <w:r>
              <w:t xml:space="preserve">Да</w:t>
            </w:r>
          </w:p>
        </w:tc>
      </w:tr>
      <w:tr>
        <w:tc>
          <w:tcPr/>
          <w:p>
            <w:pPr>
              <w:pStyle w:val="Compact"/>
              <w:jc w:val="left"/>
            </w:pPr>
            <w:r>
              <w:t xml:space="preserve">Нелокальные auth-методы</w:t>
            </w:r>
          </w:p>
        </w:tc>
        <w:tc>
          <w:tcPr/>
          <w:p>
            <w:pPr>
              <w:pStyle w:val="Compact"/>
              <w:jc w:val="left"/>
            </w:pPr>
            <w:r>
              <w:t xml:space="preserve">Да</w:t>
            </w:r>
          </w:p>
        </w:tc>
        <w:tc>
          <w:tcPr/>
          <w:p>
            <w:pPr>
              <w:pStyle w:val="Compact"/>
              <w:jc w:val="left"/>
            </w:pPr>
            <w:r>
              <w:t xml:space="preserve">Да</w:t>
            </w:r>
          </w:p>
        </w:tc>
      </w:tr>
      <w:tr>
        <w:tc>
          <w:tcPr/>
          <w:p>
            <w:pPr>
              <w:pStyle w:val="Compact"/>
              <w:jc w:val="left"/>
            </w:pPr>
            <w:r>
              <w:t xml:space="preserve">Локальные auth-методы (</w:t>
            </w:r>
            <w:r>
              <w:rPr>
                <w:rStyle w:val="VerbatimChar"/>
                <w:color w:val="57606A"/>
                <w:sz w:val="20"/>
                <w:szCs w:val="20"/>
              </w:rPr>
              <w:t xml:space="preserve">local</w:t>
            </w:r>
            <w:r>
              <w:t xml:space="preserve">)</w:t>
            </w:r>
          </w:p>
        </w:tc>
        <w:tc>
          <w:tcPr/>
          <w:p>
            <w:pPr>
              <w:pStyle w:val="Compact"/>
              <w:jc w:val="left"/>
            </w:pPr>
            <w:r>
              <w:t xml:space="preserve">Нет</w:t>
            </w:r>
          </w:p>
        </w:tc>
        <w:tc>
          <w:tcPr/>
          <w:p>
            <w:pPr>
              <w:pStyle w:val="Compact"/>
              <w:jc w:val="left"/>
            </w:pPr>
            <w:r>
              <w:t xml:space="preserve">Да</w:t>
            </w:r>
          </w:p>
        </w:tc>
      </w:tr>
      <w:tr>
        <w:tc>
          <w:tcPr/>
          <w:p>
            <w:pPr>
              <w:pStyle w:val="Compact"/>
              <w:jc w:val="left"/>
            </w:pPr>
            <w:r>
              <w:t xml:space="preserve">Политики ACL</w:t>
            </w:r>
          </w:p>
        </w:tc>
        <w:tc>
          <w:tcPr/>
          <w:p>
            <w:pPr>
              <w:pStyle w:val="Compact"/>
              <w:jc w:val="left"/>
            </w:pPr>
            <w:r>
              <w:t xml:space="preserve">Да</w:t>
            </w:r>
          </w:p>
        </w:tc>
        <w:tc>
          <w:tcPr/>
          <w:p>
            <w:pPr>
              <w:pStyle w:val="Compact"/>
              <w:jc w:val="left"/>
            </w:pPr>
            <w:r>
              <w:t xml:space="preserve">Да</w:t>
            </w:r>
          </w:p>
        </w:tc>
      </w:tr>
      <w:tr>
        <w:tc>
          <w:tcPr/>
          <w:p>
            <w:pPr>
              <w:pStyle w:val="Compact"/>
              <w:jc w:val="left"/>
            </w:pPr>
            <w:r>
              <w:t xml:space="preserve">Локальные политики</w:t>
            </w:r>
          </w:p>
        </w:tc>
        <w:tc>
          <w:tcPr/>
          <w:p>
            <w:pPr>
              <w:pStyle w:val="Compact"/>
              <w:jc w:val="left"/>
            </w:pPr>
            <w:r>
              <w:t xml:space="preserve">Нет</w:t>
            </w:r>
          </w:p>
        </w:tc>
        <w:tc>
          <w:tcPr/>
          <w:p>
            <w:pPr>
              <w:pStyle w:val="Compact"/>
              <w:jc w:val="left"/>
            </w:pPr>
            <w:r>
              <w:t xml:space="preserve">Да</w:t>
            </w:r>
          </w:p>
        </w:tc>
      </w:tr>
      <w:tr>
        <w:tc>
          <w:tcPr/>
          <w:p>
            <w:pPr>
              <w:pStyle w:val="Compact"/>
              <w:jc w:val="left"/>
            </w:pPr>
            <w:r>
              <w:t xml:space="preserve">Пространства имён</w:t>
            </w:r>
          </w:p>
        </w:tc>
        <w:tc>
          <w:tcPr/>
          <w:p>
            <w:pPr>
              <w:pStyle w:val="Compact"/>
              <w:jc w:val="left"/>
            </w:pPr>
            <w:r>
              <w:t xml:space="preserve">Да</w:t>
            </w:r>
          </w:p>
        </w:tc>
        <w:tc>
          <w:tcPr/>
          <w:p>
            <w:pPr>
              <w:pStyle w:val="Compact"/>
              <w:jc w:val="left"/>
            </w:pPr>
            <w:r>
              <w:t xml:space="preserve">Да</w:t>
            </w:r>
          </w:p>
        </w:tc>
      </w:tr>
      <w:tr>
        <w:tc>
          <w:tcPr/>
          <w:p>
            <w:pPr>
              <w:pStyle w:val="Compact"/>
              <w:jc w:val="left"/>
            </w:pPr>
            <w:r>
              <w:t xml:space="preserve">Identity (entity, группы, алиасы)</w:t>
            </w:r>
          </w:p>
        </w:tc>
        <w:tc>
          <w:tcPr/>
          <w:p>
            <w:pPr>
              <w:pStyle w:val="Compact"/>
              <w:jc w:val="left"/>
            </w:pPr>
            <w:r>
              <w:t xml:space="preserve">Да</w:t>
            </w:r>
          </w:p>
        </w:tc>
        <w:tc>
          <w:tcPr/>
          <w:p>
            <w:pPr>
              <w:pStyle w:val="Compact"/>
              <w:jc w:val="left"/>
            </w:pPr>
            <w:r>
              <w:t xml:space="preserve">Да</w:t>
            </w:r>
          </w:p>
        </w:tc>
      </w:tr>
      <w:tr>
        <w:tc>
          <w:tcPr/>
          <w:p>
            <w:pPr>
              <w:pStyle w:val="Compact"/>
              <w:jc w:val="left"/>
            </w:pPr>
            <w:r>
              <w:t xml:space="preserve">Токены</w:t>
            </w:r>
          </w:p>
        </w:tc>
        <w:tc>
          <w:tcPr/>
          <w:p>
            <w:pPr>
              <w:pStyle w:val="Compact"/>
              <w:jc w:val="left"/>
            </w:pPr>
            <w:r>
              <w:t xml:space="preserve">Нет (свой token store)</w:t>
            </w:r>
          </w:p>
        </w:tc>
        <w:tc>
          <w:tcPr/>
          <w:p>
            <w:pPr>
              <w:pStyle w:val="Compact"/>
              <w:jc w:val="left"/>
            </w:pPr>
            <w:r>
              <w:t xml:space="preserve">Да</w:t>
            </w:r>
          </w:p>
        </w:tc>
      </w:tr>
      <w:tr>
        <w:tc>
          <w:tcPr/>
          <w:p>
            <w:pPr>
              <w:pStyle w:val="Compact"/>
              <w:jc w:val="left"/>
            </w:pPr>
            <w:r>
              <w:t xml:space="preserve">Аренды (leases)</w:t>
            </w:r>
          </w:p>
        </w:tc>
        <w:tc>
          <w:tcPr/>
          <w:p>
            <w:pPr>
              <w:pStyle w:val="Compact"/>
              <w:jc w:val="left"/>
            </w:pPr>
            <w:r>
              <w:t xml:space="preserve">Нет</w:t>
            </w:r>
          </w:p>
        </w:tc>
        <w:tc>
          <w:tcPr/>
          <w:p>
            <w:pPr>
              <w:pStyle w:val="Compact"/>
              <w:jc w:val="left"/>
            </w:pPr>
            <w:r>
              <w:t xml:space="preserve">Да</w:t>
            </w:r>
          </w:p>
        </w:tc>
      </w:tr>
      <w:tr>
        <w:tc>
          <w:tcPr/>
          <w:p>
            <w:pPr>
              <w:pStyle w:val="Compact"/>
              <w:jc w:val="left"/>
            </w:pPr>
            <w:r>
              <w:t xml:space="preserve">Аудит-устройства</w:t>
            </w:r>
          </w:p>
        </w:tc>
        <w:tc>
          <w:tcPr/>
          <w:p>
            <w:pPr>
              <w:pStyle w:val="Compact"/>
              <w:jc w:val="left"/>
            </w:pPr>
            <w:r>
              <w:t xml:space="preserve">Нет (локально)</w:t>
            </w:r>
          </w:p>
        </w:tc>
        <w:tc>
          <w:tcPr/>
          <w:p>
            <w:pPr>
              <w:pStyle w:val="Compact"/>
              <w:jc w:val="left"/>
            </w:pPr>
            <w:r>
              <w:t xml:space="preserve">Да</w:t>
            </w:r>
          </w:p>
        </w:tc>
      </w:tr>
    </w:tbl>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Независимо от режима репликации любой кластер может дополнительно использовать</w:t>
            </w:r>
            <w:r>
              <w:t xml:space="preserve"> </w:t>
            </w:r>
            <w:hyperlink r:id="rId690">
              <w:r>
                <w:rPr>
                  <w:rStyle w:val="Hyperlink"/>
                </w:rPr>
                <w:t xml:space="preserve">seal wrap</w:t>
              </w:r>
            </w:hyperlink>
            <w:r>
              <w:t xml:space="preserve"> </w:t>
            </w:r>
            <w:r>
              <w:t xml:space="preserve">— второй слой шифрования чувствительных</w:t>
            </w:r>
            <w:r>
              <w:t xml:space="preserve"> </w:t>
            </w:r>
            <w:r>
              <w:t xml:space="preserve">значений поверх барьера хранилища. Seal-материал не реплицируется: у каждого</w:t>
            </w:r>
            <w:r>
              <w:t xml:space="preserve"> </w:t>
            </w:r>
            <w:r>
              <w:t xml:space="preserve">кластера свой seal, а secondary может работать даже с другим типом seal</w:t>
            </w:r>
            <w:r>
              <w:t xml:space="preserve"> </w:t>
            </w:r>
            <w:r>
              <w:t xml:space="preserve">чем primary. Поэтому seal wrap настраивается на каждом кластере отдельно и не</w:t>
            </w:r>
            <w:r>
              <w:t xml:space="preserve"> </w:t>
            </w:r>
            <w:r>
              <w:t xml:space="preserve">зависит от репликации.</w:t>
            </w:r>
          </w:p>
        </w:tc>
      </w:tr>
    </w:tbl>
    <w:bookmarkEnd w:id="691"/>
    <w:bookmarkStart w:id="692" w:name="X309a154743c069fab0c2d22865530db933709af"/>
    <w:p>
      <w:pPr>
        <w:pStyle w:val="Heading2"/>
      </w:pPr>
      <w:r>
        <w:t xml:space="preserve">Требования</w:t>
      </w:r>
    </w:p>
    <w:p>
      <w:pPr>
        <w:numPr>
          <w:ilvl w:val="0"/>
          <w:numId w:val="1344"/>
        </w:numPr>
        <w:pStyle w:val="Compact"/>
      </w:pPr>
      <w:r>
        <w:rPr>
          <w:bCs/>
          <w:b/>
        </w:rPr>
        <w:t xml:space="preserve">Enterprise Edition.</w:t>
      </w:r>
      <w:r>
        <w:t xml:space="preserve"> </w:t>
      </w:r>
      <w:r>
        <w:t xml:space="preserve">Нативная репликация есть только в Stronghold EE.</w:t>
      </w:r>
    </w:p>
    <w:p>
      <w:pPr>
        <w:numPr>
          <w:ilvl w:val="0"/>
          <w:numId w:val="1344"/>
        </w:numPr>
        <w:pStyle w:val="Compact"/>
      </w:pPr>
      <w:r>
        <w:rPr>
          <w:bCs/>
          <w:b/>
        </w:rPr>
        <w:t xml:space="preserve">Integrated Raft storage.</w:t>
      </w:r>
      <w:r>
        <w:t xml:space="preserve"> </w:t>
      </w:r>
      <w:r>
        <w:t xml:space="preserve">Репликация ведёт журнал изменений, который</w:t>
      </w:r>
      <w:r>
        <w:t xml:space="preserve"> </w:t>
      </w:r>
      <w:r>
        <w:t xml:space="preserve">пишется только на integrated Raft storage. На других бэкендах она не</w:t>
      </w:r>
      <w:r>
        <w:t xml:space="preserve"> </w:t>
      </w:r>
      <w:r>
        <w:t xml:space="preserve">запускается, а её эндпоинты возвращают</w:t>
      </w:r>
      <w:r>
        <w:t xml:space="preserve"> </w:t>
      </w:r>
      <w:r>
        <w:rPr>
          <w:rStyle w:val="VerbatimChar"/>
          <w:color w:val="57606A"/>
          <w:sz w:val="20"/>
          <w:szCs w:val="20"/>
        </w:rPr>
        <w:t xml:space="preserve">replication not supported by this physical backend</w:t>
      </w:r>
      <w:r>
        <w:t xml:space="preserve">.</w:t>
      </w:r>
    </w:p>
    <w:p>
      <w:pPr>
        <w:numPr>
          <w:ilvl w:val="0"/>
          <w:numId w:val="1344"/>
        </w:numPr>
        <w:pStyle w:val="Compact"/>
      </w:pPr>
      <w:r>
        <w:rPr>
          <w:bCs/>
          <w:b/>
        </w:rPr>
        <w:t xml:space="preserve">Доступ к кластерному порту.</w:t>
      </w:r>
      <w:r>
        <w:t xml:space="preserve"> </w:t>
      </w:r>
      <w:r>
        <w:t xml:space="preserve">Secondary подключается к primary по</w:t>
      </w:r>
      <w:r>
        <w:t xml:space="preserve"> </w:t>
      </w:r>
      <w:r>
        <w:t xml:space="preserve">кластерному порту (</w:t>
      </w:r>
      <w:r>
        <w:rPr>
          <w:rStyle w:val="VerbatimChar"/>
          <w:color w:val="57606A"/>
          <w:sz w:val="20"/>
          <w:szCs w:val="20"/>
        </w:rPr>
        <w:t xml:space="preserve">cluster_address</w:t>
      </w:r>
      <w:r>
        <w:t xml:space="preserve">, TLS с ALPN), а не по API-порту. Этот</w:t>
      </w:r>
      <w:r>
        <w:t xml:space="preserve"> </w:t>
      </w:r>
      <w:r>
        <w:t xml:space="preserve">порт должен быть доступен между кластерами, а их TLS-сертификаты —</w:t>
      </w:r>
      <w:r>
        <w:t xml:space="preserve"> </w:t>
      </w:r>
      <w:r>
        <w:t xml:space="preserve">согласованы.</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Нативная репликация Performance и DR доступна только в Standalone-установке</w:t>
            </w:r>
            <w:r>
              <w:t xml:space="preserve"> </w:t>
            </w:r>
            <w:r>
              <w:t xml:space="preserve">Stronghold. В составе модуля DKP межкластерная репликация не поддерживается.</w:t>
            </w:r>
          </w:p>
        </w:tc>
      </w:tr>
    </w:tbl>
    <w:bookmarkEnd w:id="692"/>
    <w:bookmarkStart w:id="693" w:name="Xcefca92e3a9b30de6b3ded94068cca7477d55f3"/>
    <w:p>
      <w:pPr>
        <w:pStyle w:val="Heading2"/>
      </w:pPr>
      <w:r>
        <w:t xml:space="preserve">Включение и отключение</w:t>
      </w:r>
    </w:p>
    <w:p>
      <w:pPr>
        <w:pStyle w:val="FirstParagraph"/>
      </w:pPr>
      <w:r>
        <w:t xml:space="preserve">В Stronghold EE репликация включена по умолчанию: эндпоинты</w:t>
      </w:r>
      <w:r>
        <w:t xml:space="preserve"> </w:t>
      </w:r>
      <w:r>
        <w:rPr>
          <w:rStyle w:val="VerbatimChar"/>
          <w:color w:val="57606A"/>
          <w:sz w:val="20"/>
          <w:szCs w:val="20"/>
        </w:rPr>
        <w:t xml:space="preserve">sys/replication/*</w:t>
      </w:r>
      <w:r>
        <w:t xml:space="preserve"> </w:t>
      </w:r>
      <w:r>
        <w:t xml:space="preserve">доступны сразу. Включение конкретного режима — отдельная операция, она описана</w:t>
      </w:r>
      <w:r>
        <w:t xml:space="preserve"> </w:t>
      </w:r>
      <w:r>
        <w:t xml:space="preserve">на страницах Performance и DR.</w:t>
      </w:r>
    </w:p>
    <w:p>
      <w:pPr>
        <w:pStyle w:val="BodyText"/>
      </w:pPr>
      <w:r>
        <w:t xml:space="preserve">Чтобы полностью отключить репликацию, задайте в конфигурации сервера параметр:</w:t>
      </w:r>
    </w:p>
    <w:p>
      <w:pPr>
        <w:pStyle w:val="SourceCode"/>
      </w:pPr>
      <w:r>
        <w:rPr>
          <w:rStyle w:val="VerbatimChar"/>
          <w:color w:val="57606A"/>
          <w:sz w:val="20"/>
          <w:szCs w:val="20"/>
        </w:rPr>
        <w:t xml:space="preserve">disable_wal_replication = true</w:t>
      </w:r>
    </w:p>
    <w:p>
      <w:pPr>
        <w:pStyle w:val="FirstParagraph"/>
      </w:pPr>
      <w:r>
        <w:t xml:space="preserve">Тогда узел загружается как обычный: репликация, performance standby и эндпоинты</w:t>
      </w:r>
      <w:r>
        <w:t xml:space="preserve"> </w:t>
      </w:r>
      <w:r>
        <w:rPr>
          <w:rStyle w:val="VerbatimChar"/>
          <w:color w:val="57606A"/>
          <w:sz w:val="20"/>
          <w:szCs w:val="20"/>
        </w:rPr>
        <w:t xml:space="preserve">sys/replication/*</w:t>
      </w:r>
      <w:r>
        <w:t xml:space="preserve"> </w:t>
      </w:r>
      <w:r>
        <w:t xml:space="preserve">недоступны. Чтобы отключить только performance standby, не</w:t>
      </w:r>
      <w:r>
        <w:t xml:space="preserve"> </w:t>
      </w:r>
      <w:r>
        <w:t xml:space="preserve">трогая репликацию, используйте</w:t>
      </w:r>
      <w:r>
        <w:t xml:space="preserve"> </w:t>
      </w:r>
      <w:r>
        <w:rPr>
          <w:rStyle w:val="VerbatimChar"/>
          <w:color w:val="57606A"/>
          <w:sz w:val="20"/>
          <w:szCs w:val="20"/>
        </w:rPr>
        <w:t xml:space="preserve">disable_performance_standby = true</w:t>
      </w:r>
      <w:r>
        <w:t xml:space="preserv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Параметры</w:t>
            </w:r>
            <w:r>
              <w:t xml:space="preserve"> </w:t>
            </w:r>
            <w:r>
              <w:rPr>
                <w:rStyle w:val="VerbatimChar"/>
                <w:color w:val="57606A"/>
                <w:sz w:val="20"/>
                <w:szCs w:val="20"/>
              </w:rPr>
              <w:t xml:space="preserve">disable_wal_replication</w:t>
            </w:r>
            <w:r>
              <w:t xml:space="preserve"> </w:t>
            </w:r>
            <w:r>
              <w:t xml:space="preserve">и</w:t>
            </w:r>
            <w:r>
              <w:t xml:space="preserve"> </w:t>
            </w:r>
            <w:r>
              <w:rPr>
                <w:rStyle w:val="VerbatimChar"/>
                <w:color w:val="57606A"/>
                <w:sz w:val="20"/>
                <w:szCs w:val="20"/>
              </w:rPr>
              <w:t xml:space="preserve">disable_performance_standby</w:t>
            </w:r>
            <w:r>
              <w:t xml:space="preserve"> </w:t>
            </w:r>
            <w:r>
              <w:t xml:space="preserve">задаются в</w:t>
            </w:r>
            <w:r>
              <w:t xml:space="preserve"> </w:t>
            </w:r>
            <w:r>
              <w:t xml:space="preserve">конфигурации сервера Standalone-установки Stronghold.</w:t>
            </w:r>
          </w:p>
        </w:tc>
      </w:tr>
    </w:tbl>
    <w:p>
      <w:pPr>
        <w:pStyle w:val="BodyText"/>
      </w:pPr>
      <w:r>
        <w:t xml:space="preserve">Если репликация отключена,</w:t>
      </w:r>
      <w:r>
        <w:t xml:space="preserve"> </w:t>
      </w:r>
      <w:r>
        <w:rPr>
          <w:rStyle w:val="VerbatimChar"/>
          <w:color w:val="57606A"/>
          <w:sz w:val="20"/>
          <w:szCs w:val="20"/>
        </w:rPr>
        <w:t xml:space="preserve">GET sys/replication/status</w:t>
      </w:r>
      <w:r>
        <w:t xml:space="preserve"> </w:t>
      </w:r>
      <w:r>
        <w:t xml:space="preserve">возвращает</w:t>
      </w:r>
      <w:r>
        <w:t xml:space="preserve"> </w:t>
      </w:r>
      <w:r>
        <w:rPr>
          <w:rStyle w:val="VerbatimChar"/>
          <w:color w:val="57606A"/>
          <w:sz w:val="20"/>
          <w:szCs w:val="20"/>
        </w:rPr>
        <w:t xml:space="preserve">404</w:t>
      </w:r>
      <w:r>
        <w:t xml:space="preserve">.</w:t>
      </w:r>
    </w:p>
    <w:bookmarkEnd w:id="693"/>
    <w:bookmarkStart w:id="694" w:name="Xc1b223e69b59f3fda79ca5ed4ee7b7608e50299"/>
    <w:p>
      <w:pPr>
        <w:pStyle w:val="Heading2"/>
      </w:pPr>
      <w:r>
        <w:t xml:space="preserve">Проверка состояния</w:t>
      </w:r>
    </w:p>
    <w:p>
      <w:pPr>
        <w:pStyle w:val="SourceCode"/>
      </w:pPr>
      <w:r>
        <w:rPr>
          <w:rStyle w:val="VerbatimChar"/>
          <w:color w:val="57606A"/>
          <w:sz w:val="20"/>
          <w:szCs w:val="20"/>
        </w:rPr>
        <w:t xml:space="preserve">d8 stronghold read sys/replication/status</w:t>
      </w:r>
    </w:p>
    <w:p>
      <w:pPr>
        <w:pStyle w:val="FirstParagraph"/>
      </w:pPr>
      <w:r>
        <w:t xml:space="preserve">Статус режима показывает</w:t>
      </w:r>
      <w:r>
        <w:t xml:space="preserve"> </w:t>
      </w:r>
      <w:r>
        <w:rPr>
          <w:rStyle w:val="VerbatimChar"/>
          <w:color w:val="57606A"/>
          <w:sz w:val="20"/>
          <w:szCs w:val="20"/>
        </w:rPr>
        <w:t xml:space="preserve">mode</w:t>
      </w:r>
      <w:r>
        <w:t xml:space="preserve">,</w:t>
      </w:r>
      <w:r>
        <w:t xml:space="preserve"> </w:t>
      </w:r>
      <w:r>
        <w:rPr>
          <w:rStyle w:val="VerbatimChar"/>
          <w:color w:val="57606A"/>
          <w:sz w:val="20"/>
          <w:szCs w:val="20"/>
        </w:rPr>
        <w:t xml:space="preserve">cluster_id</w:t>
      </w:r>
      <w:r>
        <w:t xml:space="preserve">,</w:t>
      </w:r>
      <w:r>
        <w:t xml:space="preserve"> </w:t>
      </w:r>
      <w:r>
        <w:rPr>
          <w:rStyle w:val="VerbatimChar"/>
          <w:color w:val="57606A"/>
          <w:sz w:val="20"/>
          <w:szCs w:val="20"/>
        </w:rPr>
        <w:t xml:space="preserve">state</w:t>
      </w:r>
      <w:r>
        <w:t xml:space="preserve"> </w:t>
      </w:r>
      <w:r>
        <w:t xml:space="preserve">(</w:t>
      </w:r>
      <w:r>
        <w:rPr>
          <w:rStyle w:val="VerbatimChar"/>
          <w:color w:val="57606A"/>
          <w:sz w:val="20"/>
          <w:szCs w:val="20"/>
        </w:rPr>
        <w:t xml:space="preserve">running</w:t>
      </w:r>
      <w:r>
        <w:t xml:space="preserve">,</w:t>
      </w:r>
      <w:r>
        <w:t xml:space="preserve"> </w:t>
      </w:r>
      <w:r>
        <w:rPr>
          <w:rStyle w:val="VerbatimChar"/>
          <w:color w:val="57606A"/>
          <w:sz w:val="20"/>
          <w:szCs w:val="20"/>
        </w:rPr>
        <w:t xml:space="preserve">stream-wals</w:t>
      </w:r>
      <w:r>
        <w:t xml:space="preserve">,</w:t>
      </w:r>
      <w:r>
        <w:t xml:space="preserve"> </w:t>
      </w:r>
      <w:r>
        <w:rPr>
          <w:rStyle w:val="VerbatimChar"/>
          <w:color w:val="57606A"/>
          <w:sz w:val="20"/>
          <w:szCs w:val="20"/>
        </w:rPr>
        <w:t xml:space="preserve">idle</w:t>
      </w:r>
      <w:r>
        <w:t xml:space="preserve">),</w:t>
      </w:r>
      <w:r>
        <w:t xml:space="preserve"> </w:t>
      </w:r>
      <w:r>
        <w:rPr>
          <w:rStyle w:val="VerbatimChar"/>
          <w:color w:val="57606A"/>
          <w:sz w:val="20"/>
          <w:szCs w:val="20"/>
        </w:rPr>
        <w:t xml:space="preserve">connection_state</w:t>
      </w:r>
      <w:r>
        <w:t xml:space="preserve">,</w:t>
      </w:r>
      <w:r>
        <w:t xml:space="preserve"> </w:t>
      </w:r>
      <w:r>
        <w:rPr>
          <w:rStyle w:val="VerbatimChar"/>
          <w:color w:val="57606A"/>
          <w:sz w:val="20"/>
          <w:szCs w:val="20"/>
        </w:rPr>
        <w:t xml:space="preserve">last_wal</w:t>
      </w:r>
      <w:r>
        <w:t xml:space="preserve">,</w:t>
      </w:r>
      <w:r>
        <w:t xml:space="preserve"> </w:t>
      </w:r>
      <w:r>
        <w:rPr>
          <w:rStyle w:val="VerbatimChar"/>
          <w:color w:val="57606A"/>
          <w:sz w:val="20"/>
          <w:szCs w:val="20"/>
        </w:rPr>
        <w:t xml:space="preserve">last_remote_wal</w:t>
      </w:r>
      <w:r>
        <w:t xml:space="preserve"> </w:t>
      </w:r>
      <w:r>
        <w:t xml:space="preserve">и</w:t>
      </w:r>
      <w:r>
        <w:t xml:space="preserve"> </w:t>
      </w:r>
      <w:r>
        <w:t xml:space="preserve">списки известных primary и secondary. Secondary догнал primary, когда его</w:t>
      </w:r>
      <w:r>
        <w:t xml:space="preserve"> </w:t>
      </w:r>
      <w:r>
        <w:rPr>
          <w:rStyle w:val="VerbatimChar"/>
          <w:color w:val="57606A"/>
          <w:sz w:val="20"/>
          <w:szCs w:val="20"/>
        </w:rPr>
        <w:t xml:space="preserve">last_wal</w:t>
      </w:r>
      <w:r>
        <w:t xml:space="preserve"> </w:t>
      </w:r>
      <w:r>
        <w:t xml:space="preserve">дошёл до</w:t>
      </w:r>
      <w:r>
        <w:t xml:space="preserve"> </w:t>
      </w:r>
      <w:r>
        <w:rPr>
          <w:rStyle w:val="VerbatimChar"/>
          <w:color w:val="57606A"/>
          <w:sz w:val="20"/>
          <w:szCs w:val="20"/>
        </w:rPr>
        <w:t xml:space="preserve">last_remote_wal</w:t>
      </w:r>
      <w:r>
        <w:t xml:space="preserv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Если репликацию включают на кластере, где уже есть данные (например, после</w:t>
            </w:r>
            <w:r>
              <w:t xml:space="preserve"> </w:t>
            </w:r>
            <w:r>
              <w:t xml:space="preserve">обновления со сборки без репликации), или после периода с отключённой</w:t>
            </w:r>
            <w:r>
              <w:t xml:space="preserve"> </w:t>
            </w:r>
            <w:r>
              <w:t xml:space="preserve">репликацией, узел при первом запуске сам заново индексирует хранилище. Вызывать</w:t>
            </w:r>
            <w:r>
              <w:t xml:space="preserve"> </w:t>
            </w:r>
            <w:r>
              <w:rPr>
                <w:rStyle w:val="VerbatimChar"/>
                <w:color w:val="57606A"/>
                <w:sz w:val="20"/>
                <w:szCs w:val="20"/>
              </w:rPr>
              <w:t xml:space="preserve">sys/replication/reindex</w:t>
            </w:r>
            <w:r>
              <w:t xml:space="preserve"> </w:t>
            </w:r>
            <w:r>
              <w:t xml:space="preserve">вручную не нужно.</w:t>
            </w:r>
          </w:p>
        </w:tc>
      </w:tr>
    </w:tbl>
    <w:bookmarkEnd w:id="694"/>
    <w:bookmarkStart w:id="697" w:name="X906232b0a6c0c50db0d2c3eef43a29373680804"/>
    <w:p>
      <w:pPr>
        <w:pStyle w:val="Heading2"/>
      </w:pPr>
      <w:r>
        <w:t xml:space="preserve">Доступные страницы</w:t>
      </w:r>
    </w:p>
    <w:p>
      <w:pPr>
        <w:numPr>
          <w:ilvl w:val="0"/>
          <w:numId w:val="1345"/>
        </w:numPr>
        <w:pStyle w:val="Compact"/>
      </w:pPr>
      <w:hyperlink r:id="rId695">
        <w:r>
          <w:rPr>
            <w:rStyle w:val="Hyperlink"/>
          </w:rPr>
          <w:t xml:space="preserve">Топологии и сценарии</w:t>
        </w:r>
      </w:hyperlink>
      <w:r>
        <w:t xml:space="preserve"> </w:t>
      </w:r>
      <w:r>
        <w:t xml:space="preserve">— схемы и типовые кейсы для всех трёх</w:t>
      </w:r>
      <w:r>
        <w:t xml:space="preserve"> </w:t>
      </w:r>
      <w:r>
        <w:t xml:space="preserve">режимов.</w:t>
      </w:r>
    </w:p>
    <w:p>
      <w:pPr>
        <w:numPr>
          <w:ilvl w:val="0"/>
          <w:numId w:val="1345"/>
        </w:numPr>
        <w:pStyle w:val="Compact"/>
      </w:pPr>
      <w:hyperlink r:id="rId689">
        <w:r>
          <w:rPr>
            <w:rStyle w:val="Hyperlink"/>
          </w:rPr>
          <w:t xml:space="preserve">Репликация Performance</w:t>
        </w:r>
      </w:hyperlink>
      <w:r>
        <w:t xml:space="preserve"> </w:t>
      </w:r>
      <w:r>
        <w:t xml:space="preserve">— масштабирование чтений, настройка</w:t>
      </w:r>
      <w:r>
        <w:t xml:space="preserve"> </w:t>
      </w:r>
      <w:r>
        <w:t xml:space="preserve">secondary, фильтры путей.</w:t>
      </w:r>
    </w:p>
    <w:p>
      <w:pPr>
        <w:numPr>
          <w:ilvl w:val="0"/>
          <w:numId w:val="1345"/>
        </w:numPr>
        <w:pStyle w:val="Compact"/>
      </w:pPr>
      <w:hyperlink r:id="rId696">
        <w:r>
          <w:rPr>
            <w:rStyle w:val="Hyperlink"/>
          </w:rPr>
          <w:t xml:space="preserve">Disaster recovery</w:t>
        </w:r>
      </w:hyperlink>
      <w:r>
        <w:t xml:space="preserve"> </w:t>
      </w:r>
      <w:r>
        <w:t xml:space="preserve">— горячий резерв, аварийное</w:t>
      </w:r>
      <w:r>
        <w:t xml:space="preserve"> </w:t>
      </w:r>
      <w:r>
        <w:t xml:space="preserve">переключение и церемония promote.</w:t>
      </w:r>
    </w:p>
    <w:p>
      <w:pPr>
        <w:numPr>
          <w:ilvl w:val="0"/>
          <w:numId w:val="1345"/>
        </w:numPr>
        <w:pStyle w:val="Compact"/>
      </w:pPr>
      <w:hyperlink r:id="rId688">
        <w:r>
          <w:rPr>
            <w:rStyle w:val="Hyperlink"/>
          </w:rPr>
          <w:t xml:space="preserve">Performance standby</w:t>
        </w:r>
      </w:hyperlink>
      <w:r>
        <w:t xml:space="preserve"> </w:t>
      </w:r>
      <w:r>
        <w:t xml:space="preserve">— чтения на неактивных HA-узлах</w:t>
      </w:r>
      <w:r>
        <w:t xml:space="preserve"> </w:t>
      </w:r>
      <w:r>
        <w:t xml:space="preserve">внутри кластера.</w:t>
      </w:r>
    </w:p>
    <w:bookmarkEnd w:id="697"/>
    <w:bookmarkEnd w:id="698"/>
    <w:bookmarkStart w:id="709" w:name="Xc7f3109587fcd0485e9895b1b2266faaca56e7a"/>
    <w:p>
      <w:pPr>
        <w:pStyle w:val="Heading1"/>
      </w:pPr>
      <w:r>
        <w:t xml:space="preserve">Топологии и сценарии</w:t>
      </w:r>
    </w:p>
    <w:p>
      <w:pPr>
        <w:pStyle w:val="FirstParagraph"/>
      </w:pPr>
      <w:r>
        <w:t xml:space="preserve">Репликация в Stronghold работает на двух уровнях:</w:t>
      </w:r>
      <w:r>
        <w:t xml:space="preserve"> </w:t>
      </w:r>
      <w:r>
        <w:rPr>
          <w:bCs/>
          <w:b/>
        </w:rPr>
        <w:t xml:space="preserve">внутри одного кластера</w:t>
      </w:r>
      <w:r>
        <w:t xml:space="preserve"> </w:t>
      </w:r>
      <w:r>
        <w:t xml:space="preserve">и</w:t>
      </w:r>
      <w:r>
        <w:t xml:space="preserve"> </w:t>
      </w:r>
      <w:r>
        <w:rPr>
          <w:bCs/>
          <w:b/>
        </w:rPr>
        <w:t xml:space="preserve">между кластерами</w:t>
      </w:r>
      <w:r>
        <w:t xml:space="preserve">. Всего есть четыре варианта — от базовой отказоустойчивости в CE до межкластерных Performance и DR в EE.</w:t>
      </w:r>
    </w:p>
    <w:p>
      <w:pPr>
        <w:pStyle w:val="BodyText"/>
      </w:pPr>
      <w:r>
        <w:t xml:space="preserve">Схемы ниже упрощены и показывают направление запросов и репликации, а не сетевую разводку.</w:t>
      </w:r>
    </w:p>
    <w:bookmarkStart w:id="700" w:name="Xc206a3a20bcdb9380d50bcb3f0cbb87f084cbe8"/>
    <w:p>
      <w:pPr>
        <w:pStyle w:val="Heading2"/>
      </w:pPr>
      <w:r>
        <w:t xml:space="preserve">Объекты архитектуры</w:t>
      </w:r>
    </w:p>
    <w:p>
      <w:pPr>
        <w:pStyle w:val="FirstParagraph"/>
      </w:pPr>
      <w:r>
        <w:t xml:space="preserve">Чтобы схемы читались однозначно, важно различать два уровня объектов и два вида связей между ними.</w:t>
      </w:r>
    </w:p>
    <w:p>
      <w:pPr>
        <w:numPr>
          <w:ilvl w:val="0"/>
          <w:numId w:val="1346"/>
        </w:numPr>
        <w:pStyle w:val="Compact"/>
      </w:pPr>
      <w:r>
        <w:rPr>
          <w:bCs/>
          <w:b/>
        </w:rPr>
        <w:t xml:space="preserve">Узел (node)</w:t>
      </w:r>
      <w:r>
        <w:t xml:space="preserve"> </w:t>
      </w:r>
      <w:r>
        <w:t xml:space="preserve">— отдельный экземпляр Stronghold: процесс на своём сервере или в своём поде со своей копией хранилища. В каждый момент внутри кластера ровно один узел активный (обрабатывает запись), остальные — standby.</w:t>
      </w:r>
    </w:p>
    <w:p>
      <w:pPr>
        <w:numPr>
          <w:ilvl w:val="0"/>
          <w:numId w:val="1346"/>
        </w:numPr>
        <w:pStyle w:val="Compact"/>
      </w:pPr>
      <w:r>
        <w:rPr>
          <w:bCs/>
          <w:b/>
        </w:rPr>
        <w:t xml:space="preserve">Кластер (cluster)</w:t>
      </w:r>
      <w:r>
        <w:t xml:space="preserve"> </w:t>
      </w:r>
      <w:r>
        <w:t xml:space="preserve">— группа узлов поверх общего integrated Raft storage, работающая как единое целое. Клиенты обращаются к кластеру, а не к конкретному узлу. Кластер — минимальная единица межкластерной репликации: реплицируется кластер целиком, а не отдельный узел.</w:t>
      </w:r>
    </w:p>
    <w:p>
      <w:pPr>
        <w:pStyle w:val="FirstParagraph"/>
      </w:pPr>
      <w:r>
        <w:t xml:space="preserve">Связи бывают тоже двух видов, и их нельзя путать.</w:t>
      </w:r>
    </w:p>
    <w:p>
      <w:pPr>
        <w:numPr>
          <w:ilvl w:val="0"/>
          <w:numId w:val="1347"/>
        </w:numPr>
        <w:pStyle w:val="Compact"/>
      </w:pPr>
      <w:r>
        <w:rPr>
          <w:bCs/>
          <w:b/>
        </w:rPr>
        <w:t xml:space="preserve">Между узлами одного кластера — Raft.</w:t>
      </w:r>
      <w:r>
        <w:t xml:space="preserve"> </w:t>
      </w:r>
      <w:r>
        <w:t xml:space="preserve">Активный узел постоянно реплицирует изменения хранилища на standby-узлы по протоколу Raft. Это внутрикластерная синхронизация: она обеспечивает отказоустойчивость и не требует отдельной настройки репликации.</w:t>
      </w:r>
    </w:p>
    <w:p>
      <w:pPr>
        <w:numPr>
          <w:ilvl w:val="0"/>
          <w:numId w:val="1347"/>
        </w:numPr>
        <w:pStyle w:val="Compact"/>
      </w:pPr>
      <w:r>
        <w:rPr>
          <w:bCs/>
          <w:b/>
        </w:rPr>
        <w:t xml:space="preserve">Между кластерами — репликация.</w:t>
      </w:r>
      <w:r>
        <w:t xml:space="preserve"> </w:t>
      </w:r>
      <w:r>
        <w:t xml:space="preserve">Разные кластеры (как правило, на разных площадках) обмениваются данными через межкластерную репликацию: primary отдаёт поток изменений на secondary, а secondary перенаправляет клиентские записи обратно на primary. Именно это и есть Performance или DR, и это настраивается администратором.</w:t>
      </w:r>
    </w:p>
    <w:p>
      <w:pPr>
        <w:pStyle w:val="FirstParagraph"/>
      </w:pPr>
      <w:r>
        <w:t xml:space="preserve">Коротко:</w:t>
      </w:r>
      <w:r>
        <w:t xml:space="preserve"> </w:t>
      </w:r>
      <w:r>
        <w:rPr>
          <w:bCs/>
          <w:b/>
        </w:rPr>
        <w:t xml:space="preserve">Raft связывает узлы внутри кластера, репликация связывает кластеры между собой.</w:t>
      </w:r>
    </w:p>
    <w:bookmarkStart w:id="699" w:name="X3125a0b7ce71e9ae2aa1869c4f5fa97dcce3fc6"/>
    <w:p>
      <w:pPr>
        <w:pStyle w:val="Heading3"/>
      </w:pPr>
      <w:r>
        <w:t xml:space="preserve">Обозначения на схемах</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Обозначение</w:t>
            </w:r>
          </w:p>
        </w:tc>
        <w:tc>
          <w:tcPr/>
          <w:p>
            <w:pPr>
              <w:pStyle w:val="Compact"/>
              <w:jc w:val="left"/>
            </w:pPr>
            <w:r>
              <w:t xml:space="preserve">Что это</w:t>
            </w:r>
          </w:p>
        </w:tc>
      </w:tr>
      <w:tr>
        <w:tc>
          <w:tcPr/>
          <w:p>
            <w:pPr>
              <w:pStyle w:val="Compact"/>
              <w:jc w:val="left"/>
            </w:pPr>
            <w:r>
              <w:rPr>
                <w:rStyle w:val="VerbatimChar"/>
                <w:color w:val="57606A"/>
                <w:sz w:val="20"/>
                <w:szCs w:val="20"/>
              </w:rPr>
              <w:t xml:space="preserve">A</w:t>
            </w:r>
          </w:p>
        </w:tc>
        <w:tc>
          <w:tcPr/>
          <w:p>
            <w:pPr>
              <w:pStyle w:val="Compact"/>
              <w:jc w:val="left"/>
            </w:pPr>
            <w:r>
              <w:t xml:space="preserve">Активный узел (active) — принимает запись</w:t>
            </w:r>
          </w:p>
        </w:tc>
      </w:tr>
      <w:tr>
        <w:tc>
          <w:tcPr/>
          <w:p>
            <w:pPr>
              <w:pStyle w:val="Compact"/>
              <w:jc w:val="left"/>
            </w:pPr>
            <w:r>
              <w:rPr>
                <w:rStyle w:val="VerbatimChar"/>
                <w:color w:val="57606A"/>
                <w:sz w:val="20"/>
                <w:szCs w:val="20"/>
              </w:rPr>
              <w:t xml:space="preserve">S</w:t>
            </w:r>
          </w:p>
        </w:tc>
        <w:tc>
          <w:tcPr/>
          <w:p>
            <w:pPr>
              <w:pStyle w:val="Compact"/>
              <w:jc w:val="left"/>
            </w:pPr>
            <w:r>
              <w:t xml:space="preserve">Standby-узел — резерв (в CE запросы не обслуживает, а перенаправляет на Активный узел)</w:t>
            </w:r>
          </w:p>
        </w:tc>
      </w:tr>
      <w:tr>
        <w:tc>
          <w:tcPr/>
          <w:p>
            <w:pPr>
              <w:pStyle w:val="Compact"/>
              <w:jc w:val="left"/>
            </w:pPr>
            <w:r>
              <w:rPr>
                <w:rStyle w:val="VerbatimChar"/>
                <w:color w:val="57606A"/>
                <w:sz w:val="20"/>
                <w:szCs w:val="20"/>
              </w:rPr>
              <w:t xml:space="preserve">PS</w:t>
            </w:r>
          </w:p>
        </w:tc>
        <w:tc>
          <w:tcPr/>
          <w:p>
            <w:pPr>
              <w:pStyle w:val="Compact"/>
              <w:jc w:val="left"/>
            </w:pPr>
            <w:r>
              <w:t xml:space="preserve">Performance standby — standby-узел в EE, обслуживает локальные чтения</w:t>
            </w:r>
          </w:p>
        </w:tc>
      </w:tr>
    </w:tbl>
    <w:bookmarkEnd w:id="699"/>
    <w:bookmarkEnd w:id="700"/>
    <w:bookmarkStart w:id="701" w:name="X503834852f2484a90899b1be639532fb338524d"/>
    <w:p>
      <w:pPr>
        <w:pStyle w:val="Heading2"/>
      </w:pPr>
      <w:r>
        <w:t xml:space="preserve">Сравнение вариантов</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Вариант</w:t>
            </w:r>
          </w:p>
        </w:tc>
        <w:tc>
          <w:tcPr/>
          <w:p>
            <w:pPr>
              <w:pStyle w:val="Compact"/>
              <w:jc w:val="left"/>
            </w:pPr>
            <w:r>
              <w:t xml:space="preserve">Уровень</w:t>
            </w:r>
          </w:p>
        </w:tc>
        <w:tc>
          <w:tcPr/>
          <w:p>
            <w:pPr>
              <w:pStyle w:val="Compact"/>
              <w:jc w:val="left"/>
            </w:pPr>
            <w:r>
              <w:t xml:space="preserve">Назначение</w:t>
            </w:r>
          </w:p>
        </w:tc>
        <w:tc>
          <w:tcPr/>
          <w:p>
            <w:pPr>
              <w:pStyle w:val="Compact"/>
              <w:jc w:val="left"/>
            </w:pPr>
            <w:r>
              <w:t xml:space="preserve">Неактивные узлы или резерв</w:t>
            </w:r>
          </w:p>
        </w:tc>
        <w:tc>
          <w:tcPr/>
          <w:p>
            <w:pPr>
              <w:pStyle w:val="Compact"/>
              <w:jc w:val="left"/>
            </w:pPr>
            <w:r>
              <w:t xml:space="preserve">Редакция</w:t>
            </w:r>
          </w:p>
        </w:tc>
      </w:tr>
      <w:tr>
        <w:tc>
          <w:tcPr/>
          <w:p>
            <w:pPr>
              <w:pStyle w:val="Compact"/>
              <w:jc w:val="left"/>
            </w:pPr>
            <w:r>
              <w:t xml:space="preserve">HA: репликация хранилища</w:t>
            </w:r>
          </w:p>
        </w:tc>
        <w:tc>
          <w:tcPr/>
          <w:p>
            <w:pPr>
              <w:pStyle w:val="Compact"/>
              <w:jc w:val="left"/>
            </w:pPr>
            <w:r>
              <w:t xml:space="preserve">Внутри кластера</w:t>
            </w:r>
          </w:p>
        </w:tc>
        <w:tc>
          <w:tcPr/>
          <w:p>
            <w:pPr>
              <w:pStyle w:val="Compact"/>
              <w:jc w:val="left"/>
            </w:pPr>
            <w:r>
              <w:t xml:space="preserve">Отказоустойчивость узлов</w:t>
            </w:r>
          </w:p>
        </w:tc>
        <w:tc>
          <w:tcPr/>
          <w:p>
            <w:pPr>
              <w:pStyle w:val="Compact"/>
              <w:jc w:val="left"/>
            </w:pPr>
            <w:r>
              <w:t xml:space="preserve">standby-узлы, перенаправляют все запросы на активный узел</w:t>
            </w:r>
          </w:p>
        </w:tc>
        <w:tc>
          <w:tcPr/>
          <w:p>
            <w:pPr>
              <w:pStyle w:val="Compact"/>
              <w:jc w:val="left"/>
            </w:pPr>
            <w:r>
              <w:t xml:space="preserve">CE и EE</w:t>
            </w:r>
          </w:p>
        </w:tc>
      </w:tr>
      <w:tr>
        <w:tc>
          <w:tcPr/>
          <w:p>
            <w:pPr>
              <w:pStyle w:val="Compact"/>
              <w:jc w:val="left"/>
            </w:pPr>
            <w:r>
              <w:t xml:space="preserve">Performance standby</w:t>
            </w:r>
          </w:p>
        </w:tc>
        <w:tc>
          <w:tcPr/>
          <w:p>
            <w:pPr>
              <w:pStyle w:val="Compact"/>
              <w:jc w:val="left"/>
            </w:pPr>
            <w:r>
              <w:t xml:space="preserve">Внутри кластера</w:t>
            </w:r>
          </w:p>
        </w:tc>
        <w:tc>
          <w:tcPr/>
          <w:p>
            <w:pPr>
              <w:pStyle w:val="Compact"/>
              <w:jc w:val="left"/>
            </w:pPr>
            <w:r>
              <w:t xml:space="preserve">Масштабирование чтений</w:t>
            </w:r>
          </w:p>
        </w:tc>
        <w:tc>
          <w:tcPr/>
          <w:p>
            <w:pPr>
              <w:pStyle w:val="Compact"/>
              <w:jc w:val="left"/>
            </w:pPr>
            <w:r>
              <w:t xml:space="preserve">standby-узлы читают локально, запись — на активный узел</w:t>
            </w:r>
          </w:p>
        </w:tc>
        <w:tc>
          <w:tcPr/>
          <w:p>
            <w:pPr>
              <w:pStyle w:val="Compact"/>
              <w:jc w:val="left"/>
            </w:pPr>
            <w:r>
              <w:t xml:space="preserve">EE</w:t>
            </w:r>
          </w:p>
        </w:tc>
      </w:tr>
      <w:tr>
        <w:tc>
          <w:tcPr/>
          <w:p>
            <w:pPr>
              <w:pStyle w:val="Compact"/>
              <w:jc w:val="left"/>
            </w:pPr>
            <w:r>
              <w:t xml:space="preserve">Disaster Recovery</w:t>
            </w:r>
          </w:p>
        </w:tc>
        <w:tc>
          <w:tcPr/>
          <w:p>
            <w:pPr>
              <w:pStyle w:val="Compact"/>
              <w:jc w:val="left"/>
            </w:pPr>
            <w:r>
              <w:t xml:space="preserve">Между кластерами</w:t>
            </w:r>
          </w:p>
        </w:tc>
        <w:tc>
          <w:tcPr/>
          <w:p>
            <w:pPr>
              <w:pStyle w:val="Compact"/>
              <w:jc w:val="left"/>
            </w:pPr>
            <w:r>
              <w:t xml:space="preserve">Горячий резерв и аварийное переключение</w:t>
            </w:r>
          </w:p>
        </w:tc>
        <w:tc>
          <w:tcPr/>
          <w:p>
            <w:pPr>
              <w:pStyle w:val="Compact"/>
              <w:jc w:val="left"/>
            </w:pPr>
            <w:r>
              <w:t xml:space="preserve">secondary-кластер не обслуживает клиентов, ждёт promote</w:t>
            </w:r>
          </w:p>
        </w:tc>
        <w:tc>
          <w:tcPr/>
          <w:p>
            <w:pPr>
              <w:pStyle w:val="Compact"/>
              <w:jc w:val="left"/>
            </w:pPr>
            <w:r>
              <w:t xml:space="preserve">EE, только Standalone</w:t>
            </w:r>
          </w:p>
        </w:tc>
      </w:tr>
      <w:tr>
        <w:tc>
          <w:tcPr/>
          <w:p>
            <w:pPr>
              <w:pStyle w:val="Compact"/>
              <w:jc w:val="left"/>
            </w:pPr>
            <w:r>
              <w:t xml:space="preserve">Performance</w:t>
            </w:r>
          </w:p>
        </w:tc>
        <w:tc>
          <w:tcPr/>
          <w:p>
            <w:pPr>
              <w:pStyle w:val="Compact"/>
              <w:jc w:val="left"/>
            </w:pPr>
            <w:r>
              <w:t xml:space="preserve">Между кластерами</w:t>
            </w:r>
          </w:p>
        </w:tc>
        <w:tc>
          <w:tcPr/>
          <w:p>
            <w:pPr>
              <w:pStyle w:val="Compact"/>
              <w:jc w:val="left"/>
            </w:pPr>
            <w:r>
              <w:t xml:space="preserve">Масштабирование и распределение чтений</w:t>
            </w:r>
          </w:p>
        </w:tc>
        <w:tc>
          <w:tcPr/>
          <w:p>
            <w:pPr>
              <w:pStyle w:val="Compact"/>
              <w:jc w:val="left"/>
            </w:pPr>
            <w:r>
              <w:t xml:space="preserve">secondary-кластеры читают локально, запись — на primary</w:t>
            </w:r>
          </w:p>
        </w:tc>
        <w:tc>
          <w:tcPr/>
          <w:p>
            <w:pPr>
              <w:pStyle w:val="Compact"/>
              <w:jc w:val="left"/>
            </w:pPr>
            <w:r>
              <w:t xml:space="preserve">EE, только Standalone</w:t>
            </w:r>
          </w:p>
        </w:tc>
      </w:tr>
    </w:tbl>
    <w:bookmarkEnd w:id="701"/>
    <w:bookmarkStart w:id="704" w:name="X8e7d1d22c2ced99acafc53dd07e053d8eabdad7"/>
    <w:p>
      <w:pPr>
        <w:pStyle w:val="Heading2"/>
      </w:pPr>
      <w:r>
        <w:t xml:space="preserve">Внутри одного кластера</w:t>
      </w:r>
    </w:p>
    <w:bookmarkStart w:id="702" w:name="X4b031aa4dbd176f75011669899257e595281a7d"/>
    <w:p>
      <w:pPr>
        <w:pStyle w:val="Heading3"/>
      </w:pPr>
      <w:r>
        <w:t xml:space="preserve">HA: репликация хранилища (CE)</w:t>
      </w:r>
    </w:p>
    <w:p>
      <w:pPr>
        <w:pStyle w:val="FirstParagraph"/>
      </w:pPr>
      <w:r>
        <w:t xml:space="preserve">Базовый вариант. В HA-кластере на integrated Raft storage данные реплицируются между всеми узлами: один узел активный, остальные — standby. Standby-узлы дают отказоустойчивость: при отказе активного один из них становится активным. В CE standby-узлы не обслуживают запросы — они перенаправляют всё на активный узел.</w:t>
      </w:r>
    </w:p>
    <w:p>
      <w:pPr>
        <w:pStyle w:val="SourceCode"/>
      </w:pPr>
      <w:r>
        <w:rPr>
          <w:rStyle w:val="VerbatimChar"/>
          <w:color w:val="57606A"/>
          <w:sz w:val="20"/>
          <w:szCs w:val="20"/>
        </w:rPr>
        <w:t xml:space="preserve">   ┌───────────────── КЛАСТЕР (HA, Raft) ──────────────────┐</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  запись/чтение ─▶ ┌──────────────┐                    │</w:t>
      </w:r>
      <w:r>
        <w:rPr>
          <w:color w:val="57606A"/>
          <w:sz w:val="20"/>
          <w:szCs w:val="20"/>
        </w:rPr>
        <w:br/>
      </w:r>
      <w:r>
        <w:rPr>
          <w:rStyle w:val="VerbatimChar"/>
          <w:color w:val="57606A"/>
          <w:sz w:val="20"/>
          <w:szCs w:val="20"/>
        </w:rPr>
        <w:t xml:space="preserve">   │                   │ ACTIVE-узел  │                    │</w:t>
      </w:r>
      <w:r>
        <w:rPr>
          <w:color w:val="57606A"/>
          <w:sz w:val="20"/>
          <w:szCs w:val="20"/>
        </w:rPr>
        <w:br/>
      </w:r>
      <w:r>
        <w:rPr>
          <w:rStyle w:val="VerbatimChar"/>
          <w:color w:val="57606A"/>
          <w:sz w:val="20"/>
          <w:szCs w:val="20"/>
        </w:rPr>
        <w:t xml:space="preserve">   │                   └──────┬───────┘                    │</w:t>
      </w:r>
      <w:r>
        <w:rPr>
          <w:color w:val="57606A"/>
          <w:sz w:val="20"/>
          <w:szCs w:val="20"/>
        </w:rPr>
        <w:br/>
      </w:r>
      <w:r>
        <w:rPr>
          <w:rStyle w:val="VerbatimChar"/>
          <w:color w:val="57606A"/>
          <w:sz w:val="20"/>
          <w:szCs w:val="20"/>
        </w:rPr>
        <w:t xml:space="preserve">   │                          │ репликация хранилища (Raft)│</w:t>
      </w:r>
      <w:r>
        <w:rPr>
          <w:color w:val="57606A"/>
          <w:sz w:val="20"/>
          <w:szCs w:val="20"/>
        </w:rPr>
        <w:br/>
      </w:r>
      <w:r>
        <w:rPr>
          <w:rStyle w:val="VerbatimChar"/>
          <w:color w:val="57606A"/>
          <w:sz w:val="20"/>
          <w:szCs w:val="20"/>
        </w:rPr>
        <w:t xml:space="preserve">   │                   ┌──────┴───────┐                    │</w:t>
      </w:r>
      <w:r>
        <w:rPr>
          <w:color w:val="57606A"/>
          <w:sz w:val="20"/>
          <w:szCs w:val="20"/>
        </w:rPr>
        <w:br/>
      </w:r>
      <w:r>
        <w:rPr>
          <w:rStyle w:val="VerbatimChar"/>
          <w:color w:val="57606A"/>
          <w:sz w:val="20"/>
          <w:szCs w:val="20"/>
        </w:rPr>
        <w:t xml:space="preserve">   │                   ▼              ▼                    │</w:t>
      </w:r>
      <w:r>
        <w:rPr>
          <w:color w:val="57606A"/>
          <w:sz w:val="20"/>
          <w:szCs w:val="20"/>
        </w:rPr>
        <w:br/>
      </w:r>
      <w:r>
        <w:rPr>
          <w:rStyle w:val="VerbatimChar"/>
          <w:color w:val="57606A"/>
          <w:sz w:val="20"/>
          <w:szCs w:val="20"/>
        </w:rPr>
        <w:t xml:space="preserve">   │              ┌─────────┐    ┌─────────┐               │</w:t>
      </w:r>
      <w:r>
        <w:rPr>
          <w:color w:val="57606A"/>
          <w:sz w:val="20"/>
          <w:szCs w:val="20"/>
        </w:rPr>
        <w:br/>
      </w:r>
      <w:r>
        <w:rPr>
          <w:rStyle w:val="VerbatimChar"/>
          <w:color w:val="57606A"/>
          <w:sz w:val="20"/>
          <w:szCs w:val="20"/>
        </w:rPr>
        <w:t xml:space="preserve">   │              │ standby │    │ standby │               │</w:t>
      </w:r>
      <w:r>
        <w:rPr>
          <w:color w:val="57606A"/>
          <w:sz w:val="20"/>
          <w:szCs w:val="20"/>
        </w:rPr>
        <w:br/>
      </w:r>
      <w:r>
        <w:rPr>
          <w:rStyle w:val="VerbatimChar"/>
          <w:color w:val="57606A"/>
          <w:sz w:val="20"/>
          <w:szCs w:val="20"/>
        </w:rPr>
        <w:t xml:space="preserve">   │              │ (резерв)│    │ (резерв)│               │</w:t>
      </w:r>
      <w:r>
        <w:rPr>
          <w:color w:val="57606A"/>
          <w:sz w:val="20"/>
          <w:szCs w:val="20"/>
        </w:rPr>
        <w:br/>
      </w:r>
      <w:r>
        <w:rPr>
          <w:rStyle w:val="VerbatimChar"/>
          <w:color w:val="57606A"/>
          <w:sz w:val="20"/>
          <w:szCs w:val="20"/>
        </w:rPr>
        <w:t xml:space="preserve">   │              └─────────┘    └─────────┘               │</w:t>
      </w:r>
      <w:r>
        <w:rPr>
          <w:color w:val="57606A"/>
          <w:sz w:val="20"/>
          <w:szCs w:val="20"/>
        </w:rPr>
        <w:br/>
      </w:r>
      <w:r>
        <w:rPr>
          <w:rStyle w:val="VerbatimChar"/>
          <w:color w:val="57606A"/>
          <w:sz w:val="20"/>
          <w:szCs w:val="20"/>
        </w:rPr>
        <w:t xml:space="preserve">   │        все запросы перенаправляются на активный узел  │</w:t>
      </w:r>
      <w:r>
        <w:rPr>
          <w:color w:val="57606A"/>
          <w:sz w:val="20"/>
          <w:szCs w:val="20"/>
        </w:rPr>
        <w:br/>
      </w:r>
      <w:r>
        <w:rPr>
          <w:rStyle w:val="VerbatimChar"/>
          <w:color w:val="57606A"/>
          <w:sz w:val="20"/>
          <w:szCs w:val="20"/>
        </w:rPr>
        <w:t xml:space="preserve">   └───────────────────────────────────────────────────────┘</w:t>
      </w:r>
    </w:p>
    <w:bookmarkEnd w:id="702"/>
    <w:bookmarkStart w:id="703" w:name="Xf518e24dfa3d66a88d2b23e85d8fa109a4e55cf"/>
    <w:p>
      <w:pPr>
        <w:pStyle w:val="Heading3"/>
      </w:pPr>
      <w:r>
        <w:t xml:space="preserve">Performance standby (EE)</w:t>
      </w:r>
    </w:p>
    <w:p>
      <w:pPr>
        <w:pStyle w:val="FirstParagraph"/>
      </w:pPr>
      <w:r>
        <w:t xml:space="preserve">Тот же HA-кластер, но в EE неактивные узлы работают как performance standby: обслуживают чтения локально, а записи перенаправляют на активный узел. Это надстройка над HA — она распределяет нагрузку чтения внутри кластера, не создавая отдельный кластер.</w:t>
      </w:r>
    </w:p>
    <w:p>
      <w:pPr>
        <w:pStyle w:val="SourceCode"/>
      </w:pPr>
      <w:r>
        <w:rPr>
          <w:rStyle w:val="VerbatimChar"/>
          <w:color w:val="57606A"/>
          <w:sz w:val="20"/>
          <w:szCs w:val="20"/>
        </w:rPr>
        <w:t xml:space="preserve">   ┌───────────────────── КЛАСТЕР (HA, EE) ─────────────────┐</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   запись ─────▶ ┌──────────────┐                       │</w:t>
      </w:r>
      <w:r>
        <w:rPr>
          <w:color w:val="57606A"/>
          <w:sz w:val="20"/>
          <w:szCs w:val="20"/>
        </w:rPr>
        <w:br/>
      </w:r>
      <w:r>
        <w:rPr>
          <w:rStyle w:val="VerbatimChar"/>
          <w:color w:val="57606A"/>
          <w:sz w:val="20"/>
          <w:szCs w:val="20"/>
        </w:rPr>
        <w:t xml:space="preserve">   │                 │  ACTIVE-узел │ ◀── запись (перенапр.)│</w:t>
      </w:r>
      <w:r>
        <w:rPr>
          <w:color w:val="57606A"/>
          <w:sz w:val="20"/>
          <w:szCs w:val="20"/>
        </w:rPr>
        <w:br/>
      </w:r>
      <w:r>
        <w:rPr>
          <w:rStyle w:val="VerbatimChar"/>
          <w:color w:val="57606A"/>
          <w:sz w:val="20"/>
          <w:szCs w:val="20"/>
        </w:rPr>
        <w:t xml:space="preserve">   │                 │ чтение+запись│                       │</w:t>
      </w:r>
      <w:r>
        <w:rPr>
          <w:color w:val="57606A"/>
          <w:sz w:val="20"/>
          <w:szCs w:val="20"/>
        </w:rPr>
        <w:br/>
      </w:r>
      <w:r>
        <w:rPr>
          <w:rStyle w:val="VerbatimChar"/>
          <w:color w:val="57606A"/>
          <w:sz w:val="20"/>
          <w:szCs w:val="20"/>
        </w:rPr>
        <w:t xml:space="preserve">   │                 └──────┬───────┘                       │</w:t>
      </w:r>
      <w:r>
        <w:rPr>
          <w:color w:val="57606A"/>
          <w:sz w:val="20"/>
          <w:szCs w:val="20"/>
        </w:rPr>
        <w:br/>
      </w:r>
      <w:r>
        <w:rPr>
          <w:rStyle w:val="VerbatimChar"/>
          <w:color w:val="57606A"/>
          <w:sz w:val="20"/>
          <w:szCs w:val="20"/>
        </w:rPr>
        <w:t xml:space="preserve">   │                        │  синхронизация (Raft)         │</w:t>
      </w:r>
      <w:r>
        <w:rPr>
          <w:color w:val="57606A"/>
          <w:sz w:val="20"/>
          <w:szCs w:val="20"/>
        </w:rPr>
        <w:br/>
      </w:r>
      <w:r>
        <w:rPr>
          <w:rStyle w:val="VerbatimChar"/>
          <w:color w:val="57606A"/>
          <w:sz w:val="20"/>
          <w:szCs w:val="20"/>
        </w:rPr>
        <w:t xml:space="preserve">   │                 ┌──────┴───────┐                       │</w:t>
      </w:r>
      <w:r>
        <w:rPr>
          <w:color w:val="57606A"/>
          <w:sz w:val="20"/>
          <w:szCs w:val="20"/>
        </w:rPr>
        <w:br/>
      </w:r>
      <w:r>
        <w:rPr>
          <w:rStyle w:val="VerbatimChar"/>
          <w:color w:val="57606A"/>
          <w:sz w:val="20"/>
          <w:szCs w:val="20"/>
        </w:rPr>
        <w:t xml:space="preserve">   │                 ▼              ▼                       │</w:t>
      </w:r>
      <w:r>
        <w:rPr>
          <w:color w:val="57606A"/>
          <w:sz w:val="20"/>
          <w:szCs w:val="20"/>
        </w:rPr>
        <w:br/>
      </w:r>
      <w:r>
        <w:rPr>
          <w:rStyle w:val="VerbatimChar"/>
          <w:color w:val="57606A"/>
          <w:sz w:val="20"/>
          <w:szCs w:val="20"/>
        </w:rPr>
        <w:t xml:space="preserve">   │            ┌─────────┐    ┌─────────┐                  │</w:t>
      </w:r>
      <w:r>
        <w:rPr>
          <w:color w:val="57606A"/>
          <w:sz w:val="20"/>
          <w:szCs w:val="20"/>
        </w:rPr>
        <w:br/>
      </w:r>
      <w:r>
        <w:rPr>
          <w:rStyle w:val="VerbatimChar"/>
          <w:color w:val="57606A"/>
          <w:sz w:val="20"/>
          <w:szCs w:val="20"/>
        </w:rPr>
        <w:t xml:space="preserve">   │   чтение ─▶│   PS    │    │   PS    │◀─ чтение         │</w:t>
      </w:r>
      <w:r>
        <w:rPr>
          <w:color w:val="57606A"/>
          <w:sz w:val="20"/>
          <w:szCs w:val="20"/>
        </w:rPr>
        <w:br/>
      </w:r>
      <w:r>
        <w:rPr>
          <w:rStyle w:val="VerbatimChar"/>
          <w:color w:val="57606A"/>
          <w:sz w:val="20"/>
          <w:szCs w:val="20"/>
        </w:rPr>
        <w:t xml:space="preserve">   │            │ локально│    │ локально│                  │</w:t>
      </w:r>
      <w:r>
        <w:rPr>
          <w:color w:val="57606A"/>
          <w:sz w:val="20"/>
          <w:szCs w:val="20"/>
        </w:rPr>
        <w:br/>
      </w:r>
      <w:r>
        <w:rPr>
          <w:rStyle w:val="VerbatimChar"/>
          <w:color w:val="57606A"/>
          <w:sz w:val="20"/>
          <w:szCs w:val="20"/>
        </w:rPr>
        <w:t xml:space="preserve">   │            └─────────┘    └─────────┘                  │</w:t>
      </w:r>
      <w:r>
        <w:rPr>
          <w:color w:val="57606A"/>
          <w:sz w:val="20"/>
          <w:szCs w:val="20"/>
        </w:rPr>
        <w:br/>
      </w:r>
      <w:r>
        <w:rPr>
          <w:rStyle w:val="VerbatimChar"/>
          <w:color w:val="57606A"/>
          <w:sz w:val="20"/>
          <w:szCs w:val="20"/>
        </w:rPr>
        <w:t xml:space="preserve">   └────────────────────────────────────────────────────────┘</w:t>
      </w:r>
    </w:p>
    <w:p>
      <w:pPr>
        <w:pStyle w:val="FirstParagraph"/>
      </w:pPr>
      <w:r>
        <w:t xml:space="preserve">Подробнее — на странице</w:t>
      </w:r>
      <w:r>
        <w:t xml:space="preserve"> </w:t>
      </w:r>
      <w:hyperlink r:id="rId688">
        <w:r>
          <w:rPr>
            <w:rStyle w:val="Hyperlink"/>
          </w:rPr>
          <w:t xml:space="preserve">Performance standby</w:t>
        </w:r>
      </w:hyperlink>
      <w:r>
        <w:t xml:space="preserve">.</w:t>
      </w:r>
    </w:p>
    <w:bookmarkEnd w:id="703"/>
    <w:bookmarkEnd w:id="704"/>
    <w:bookmarkStart w:id="707" w:name="Xa72871d5c9a6f2e0bd96690b0ac018949f3c0a4"/>
    <w:p>
      <w:pPr>
        <w:pStyle w:val="Heading2"/>
      </w:pPr>
      <w:r>
        <w:t xml:space="preserve">Между кластерами</w:t>
      </w:r>
    </w:p>
    <w:p>
      <w:pPr>
        <w:pStyle w:val="FirstParagraph"/>
      </w:pPr>
      <w:r>
        <w:t xml:space="preserve">Межкластерная репликация доступна только в EE и только в Standalone-установке. Каждый кластер в такой схеме — это отдельный HA-кластер. На схемах ниже</w:t>
      </w:r>
      <w:r>
        <w:t xml:space="preserve"> </w:t>
      </w:r>
      <w:r>
        <w:rPr>
          <w:rStyle w:val="VerbatimChar"/>
          <w:color w:val="57606A"/>
          <w:sz w:val="20"/>
          <w:szCs w:val="20"/>
        </w:rPr>
        <w:t xml:space="preserve">A</w:t>
      </w:r>
      <w:r>
        <w:t xml:space="preserve"> </w:t>
      </w:r>
      <w:r>
        <w:t xml:space="preserve">— активный узел сверху,</w:t>
      </w:r>
      <w:r>
        <w:t xml:space="preserve"> </w:t>
      </w:r>
      <w:r>
        <w:rPr>
          <w:rStyle w:val="VerbatimChar"/>
          <w:color w:val="57606A"/>
          <w:sz w:val="20"/>
          <w:szCs w:val="20"/>
        </w:rPr>
        <w:t xml:space="preserve">PS</w:t>
      </w:r>
      <w:r>
        <w:t xml:space="preserve"> </w:t>
      </w:r>
      <w:r>
        <w:t xml:space="preserve">— standby-узлы под ним: так как кластеры EE, эти узлы работают как performance standby и обслуживают локальные чтения. Стрелки внутри кластера показывают синхронизацию узлов через Raft.</w:t>
      </w:r>
    </w:p>
    <w:bookmarkStart w:id="705" w:name="Xc29ec850c3b3c66239391de0d4303670adedc98"/>
    <w:p>
      <w:pPr>
        <w:pStyle w:val="Heading3"/>
      </w:pPr>
      <w:r>
        <w:t xml:space="preserve">Disaster Recovery</w:t>
      </w:r>
    </w:p>
    <w:p>
      <w:pPr>
        <w:pStyle w:val="FirstParagraph"/>
      </w:pPr>
      <w:r>
        <w:t xml:space="preserve">DR primary обслуживает клиентов и полностью копирует своё хранилище на DR secondary. Secondary клиентов не обслуживает и ждёт promote. При отказе primary secondary повышают, и он принимает нагрузку.</w:t>
      </w:r>
    </w:p>
    <w:p>
      <w:pPr>
        <w:pStyle w:val="SourceCode"/>
      </w:pPr>
      <w:r>
        <w:rPr>
          <w:rStyle w:val="VerbatimChar"/>
          <w:color w:val="57606A"/>
          <w:sz w:val="20"/>
          <w:szCs w:val="20"/>
        </w:rPr>
        <w:t xml:space="preserve">┌───── DR PRIMARY (HA) ─────┐</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│A │            │</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     ▼           │</w:t>
      </w:r>
      <w:r>
        <w:rPr>
          <w:color w:val="57606A"/>
          <w:sz w:val="20"/>
          <w:szCs w:val="20"/>
        </w:rPr>
        <w:br/>
      </w:r>
      <w:r>
        <w:rPr>
          <w:rStyle w:val="VerbatimChar"/>
          <w:color w:val="57606A"/>
          <w:sz w:val="20"/>
          <w:szCs w:val="20"/>
        </w:rPr>
        <w:t xml:space="preserve">│        ┌──┐  ┌──┐         │</w:t>
      </w:r>
      <w:r>
        <w:rPr>
          <w:color w:val="57606A"/>
          <w:sz w:val="20"/>
          <w:szCs w:val="20"/>
        </w:rPr>
        <w:br/>
      </w:r>
      <w:r>
        <w:rPr>
          <w:rStyle w:val="VerbatimChar"/>
          <w:color w:val="57606A"/>
          <w:sz w:val="20"/>
          <w:szCs w:val="20"/>
        </w:rPr>
        <w:t xml:space="preserve">│        │PS│  │PS│         │</w:t>
      </w:r>
      <w:r>
        <w:rPr>
          <w:color w:val="57606A"/>
          <w:sz w:val="20"/>
          <w:szCs w:val="20"/>
        </w:rPr>
        <w:br/>
      </w:r>
      <w:r>
        <w:rPr>
          <w:rStyle w:val="VerbatimChar"/>
          <w:color w:val="57606A"/>
          <w:sz w:val="20"/>
          <w:szCs w:val="20"/>
        </w:rPr>
        <w:t xml:space="preserve">│        └──┘  └──┘         │</w:t>
      </w:r>
      <w:r>
        <w:rPr>
          <w:color w:val="57606A"/>
          <w:sz w:val="20"/>
          <w:szCs w:val="20"/>
        </w:rPr>
        <w:br/>
      </w:r>
      <w:r>
        <w:rPr>
          <w:rStyle w:val="VerbatimChar"/>
          <w:color w:val="57606A"/>
          <w:sz w:val="20"/>
          <w:szCs w:val="20"/>
        </w:rPr>
        <w:t xml:space="preserve">│ обслуживает клиентов      │</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 поток изменений (всё хранилище)</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DR SECONDARY (HA) ────┐</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│A │            │</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     ▼           │</w:t>
      </w:r>
      <w:r>
        <w:rPr>
          <w:color w:val="57606A"/>
          <w:sz w:val="20"/>
          <w:szCs w:val="20"/>
        </w:rPr>
        <w:br/>
      </w:r>
      <w:r>
        <w:rPr>
          <w:rStyle w:val="VerbatimChar"/>
          <w:color w:val="57606A"/>
          <w:sz w:val="20"/>
          <w:szCs w:val="20"/>
        </w:rPr>
        <w:t xml:space="preserve">│        ┌──┐  ┌──┐         │</w:t>
      </w:r>
      <w:r>
        <w:rPr>
          <w:color w:val="57606A"/>
          <w:sz w:val="20"/>
          <w:szCs w:val="20"/>
        </w:rPr>
        <w:br/>
      </w:r>
      <w:r>
        <w:rPr>
          <w:rStyle w:val="VerbatimChar"/>
          <w:color w:val="57606A"/>
          <w:sz w:val="20"/>
          <w:szCs w:val="20"/>
        </w:rPr>
        <w:t xml:space="preserve">│        │ S│  │ S│         │</w:t>
      </w:r>
      <w:r>
        <w:rPr>
          <w:color w:val="57606A"/>
          <w:sz w:val="20"/>
          <w:szCs w:val="20"/>
        </w:rPr>
        <w:br/>
      </w:r>
      <w:r>
        <w:rPr>
          <w:rStyle w:val="VerbatimChar"/>
          <w:color w:val="57606A"/>
          <w:sz w:val="20"/>
          <w:szCs w:val="20"/>
        </w:rPr>
        <w:t xml:space="preserve">│        └──┘  └──┘         │</w:t>
      </w:r>
      <w:r>
        <w:rPr>
          <w:color w:val="57606A"/>
          <w:sz w:val="20"/>
          <w:szCs w:val="20"/>
        </w:rPr>
        <w:br/>
      </w:r>
      <w:r>
        <w:rPr>
          <w:rStyle w:val="VerbatimChar"/>
          <w:color w:val="57606A"/>
          <w:sz w:val="20"/>
          <w:szCs w:val="20"/>
        </w:rPr>
        <w:t xml:space="preserve">│ ждёт promote              │</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Отказ primary ── promote ──▶ DR SECONDARY становится PRIMARY</w:t>
      </w:r>
    </w:p>
    <w:p>
      <w:pPr>
        <w:pStyle w:val="FirstParagraph"/>
      </w:pPr>
      <w:r>
        <w:t xml:space="preserve">Порядок promote и возврата прежнего primary — на странице</w:t>
      </w:r>
      <w:r>
        <w:t xml:space="preserve"> </w:t>
      </w:r>
      <w:hyperlink r:id="rId696">
        <w:r>
          <w:rPr>
            <w:rStyle w:val="Hyperlink"/>
          </w:rPr>
          <w:t xml:space="preserve">Disaster recovery</w:t>
        </w:r>
      </w:hyperlink>
      <w:r>
        <w:t xml:space="preserve">.</w:t>
      </w:r>
    </w:p>
    <w:bookmarkEnd w:id="705"/>
    <w:bookmarkStart w:id="706" w:name="Xdbad13342b3b2abb83243fbb842c59950214871"/>
    <w:p>
      <w:pPr>
        <w:pStyle w:val="Heading3"/>
      </w:pPr>
      <w:r>
        <w:t xml:space="preserve">Performance</w:t>
      </w:r>
    </w:p>
    <w:p>
      <w:pPr>
        <w:pStyle w:val="FirstParagraph"/>
      </w:pPr>
      <w:r>
        <w:t xml:space="preserve">Один primary принимает записи и раздаёт изменения на несколько performance-secondary. Клиенты читают с ближайшего secondary локально, а записи secondary перенаправляет на primary. Подходит для гео-распределения и снижения задержек чтения. Secondary-кластеров может быть несколько — primary раздаёт изменения всем.</w:t>
      </w:r>
    </w:p>
    <w:p>
      <w:pPr>
        <w:pStyle w:val="SourceCode"/>
      </w:pPr>
      <w:r>
        <w:rPr>
          <w:rStyle w:val="VerbatimChar"/>
          <w:color w:val="57606A"/>
          <w:sz w:val="20"/>
          <w:szCs w:val="20"/>
        </w:rPr>
        <w:t xml:space="preserve">               ┌────── PRIMARY (HA) ───────┐</w:t>
      </w:r>
      <w:r>
        <w:rPr>
          <w:color w:val="57606A"/>
          <w:sz w:val="20"/>
          <w:szCs w:val="20"/>
        </w:rPr>
        <w:br/>
      </w:r>
      <w:r>
        <w:rPr>
          <w:rStyle w:val="VerbatimChar"/>
          <w:color w:val="57606A"/>
          <w:sz w:val="20"/>
          <w:szCs w:val="20"/>
        </w:rPr>
        <w:t xml:space="preserve">               │           ┌──┐            │</w:t>
      </w:r>
      <w:r>
        <w:rPr>
          <w:color w:val="57606A"/>
          <w:sz w:val="20"/>
          <w:szCs w:val="20"/>
        </w:rPr>
        <w:br/>
      </w:r>
      <w:r>
        <w:rPr>
          <w:rStyle w:val="VerbatimChar"/>
          <w:color w:val="57606A"/>
          <w:sz w:val="20"/>
          <w:szCs w:val="20"/>
        </w:rPr>
        <w:t xml:space="preserve">               │           │A │            │</w:t>
      </w:r>
      <w:r>
        <w:rPr>
          <w:color w:val="57606A"/>
          <w:sz w:val="20"/>
          <w:szCs w:val="20"/>
        </w:rPr>
        <w:br/>
      </w:r>
      <w:r>
        <w:rPr>
          <w:rStyle w:val="VerbatimChar"/>
          <w:color w:val="57606A"/>
          <w:sz w:val="20"/>
          <w:szCs w:val="20"/>
        </w:rPr>
        <w:t xml:space="preserve">               │           └┬─┘            │</w:t>
      </w:r>
      <w:r>
        <w:rPr>
          <w:color w:val="57606A"/>
          <w:sz w:val="20"/>
          <w:szCs w:val="20"/>
        </w:rPr>
        <w:br/>
      </w:r>
      <w:r>
        <w:rPr>
          <w:rStyle w:val="VerbatimChar"/>
          <w:color w:val="57606A"/>
          <w:sz w:val="20"/>
          <w:szCs w:val="20"/>
        </w:rPr>
        <w:t xml:space="preserve">               │         ┌──┴──┐           │</w:t>
      </w:r>
      <w:r>
        <w:rPr>
          <w:color w:val="57606A"/>
          <w:sz w:val="20"/>
          <w:szCs w:val="20"/>
        </w:rPr>
        <w:br/>
      </w:r>
      <w:r>
        <w:rPr>
          <w:rStyle w:val="VerbatimChar"/>
          <w:color w:val="57606A"/>
          <w:sz w:val="20"/>
          <w:szCs w:val="20"/>
        </w:rPr>
        <w:t xml:space="preserve">               │         ▼     ▼           │</w:t>
      </w:r>
      <w:r>
        <w:rPr>
          <w:color w:val="57606A"/>
          <w:sz w:val="20"/>
          <w:szCs w:val="20"/>
        </w:rPr>
        <w:br/>
      </w:r>
      <w:r>
        <w:rPr>
          <w:rStyle w:val="VerbatimChar"/>
          <w:color w:val="57606A"/>
          <w:sz w:val="20"/>
          <w:szCs w:val="20"/>
        </w:rPr>
        <w:t xml:space="preserve">               │        ┌──┐  ┌──┐         │</w:t>
      </w:r>
      <w:r>
        <w:rPr>
          <w:color w:val="57606A"/>
          <w:sz w:val="20"/>
          <w:szCs w:val="20"/>
        </w:rPr>
        <w:br/>
      </w:r>
      <w:r>
        <w:rPr>
          <w:rStyle w:val="VerbatimChar"/>
          <w:color w:val="57606A"/>
          <w:sz w:val="20"/>
          <w:szCs w:val="20"/>
        </w:rPr>
        <w:t xml:space="preserve">               │        │PS│  │PS│         │</w:t>
      </w:r>
      <w:r>
        <w:rPr>
          <w:color w:val="57606A"/>
          <w:sz w:val="20"/>
          <w:szCs w:val="20"/>
        </w:rPr>
        <w:br/>
      </w:r>
      <w:r>
        <w:rPr>
          <w:rStyle w:val="VerbatimChar"/>
          <w:color w:val="57606A"/>
          <w:sz w:val="20"/>
          <w:szCs w:val="20"/>
        </w:rPr>
        <w:t xml:space="preserve">               │        └──┘  └──┘         │</w:t>
      </w:r>
      <w:r>
        <w:rPr>
          <w:color w:val="57606A"/>
          <w:sz w:val="20"/>
          <w:szCs w:val="20"/>
        </w:rPr>
        <w:br/>
      </w:r>
      <w:r>
        <w:rPr>
          <w:rStyle w:val="VerbatimChar"/>
          <w:color w:val="57606A"/>
          <w:sz w:val="20"/>
          <w:szCs w:val="20"/>
        </w:rPr>
        <w:t xml:space="preserve">               │ чтение и запись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поток изменений (всем secondary)</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SECONDARY (perf) ─────┐  ┌──── SECONDARY (perf) ─────┐</w:t>
      </w:r>
      <w:r>
        <w:rPr>
          <w:color w:val="57606A"/>
          <w:sz w:val="20"/>
          <w:szCs w:val="20"/>
        </w:rPr>
        <w:br/>
      </w:r>
      <w:r>
        <w:rPr>
          <w:rStyle w:val="VerbatimChar"/>
          <w:color w:val="57606A"/>
          <w:sz w:val="20"/>
          <w:szCs w:val="20"/>
        </w:rPr>
        <w:t xml:space="preserve">│           ┌──┐            │  │           ┌──┐            │</w:t>
      </w:r>
      <w:r>
        <w:rPr>
          <w:color w:val="57606A"/>
          <w:sz w:val="20"/>
          <w:szCs w:val="20"/>
        </w:rPr>
        <w:br/>
      </w:r>
      <w:r>
        <w:rPr>
          <w:rStyle w:val="VerbatimChar"/>
          <w:color w:val="57606A"/>
          <w:sz w:val="20"/>
          <w:szCs w:val="20"/>
        </w:rPr>
        <w:t xml:space="preserve">│           │A │            │  │           │A │            │</w:t>
      </w:r>
      <w:r>
        <w:rPr>
          <w:color w:val="57606A"/>
          <w:sz w:val="20"/>
          <w:szCs w:val="20"/>
        </w:rPr>
        <w:br/>
      </w:r>
      <w:r>
        <w:rPr>
          <w:rStyle w:val="VerbatimChar"/>
          <w:color w:val="57606A"/>
          <w:sz w:val="20"/>
          <w:szCs w:val="20"/>
        </w:rPr>
        <w:t xml:space="preserve">│           └┬─┘            │  │           └┬─┘            │</w:t>
      </w:r>
      <w:r>
        <w:rPr>
          <w:color w:val="57606A"/>
          <w:sz w:val="20"/>
          <w:szCs w:val="20"/>
        </w:rPr>
        <w:br/>
      </w:r>
      <w:r>
        <w:rPr>
          <w:rStyle w:val="VerbatimChar"/>
          <w:color w:val="57606A"/>
          <w:sz w:val="20"/>
          <w:szCs w:val="20"/>
        </w:rPr>
        <w:t xml:space="preserve">│         ┌──┴──┐           │  │         ┌──┴──┐           │</w:t>
      </w:r>
      <w:r>
        <w:rPr>
          <w:color w:val="57606A"/>
          <w:sz w:val="20"/>
          <w:szCs w:val="20"/>
        </w:rPr>
        <w:br/>
      </w:r>
      <w:r>
        <w:rPr>
          <w:rStyle w:val="VerbatimChar"/>
          <w:color w:val="57606A"/>
          <w:sz w:val="20"/>
          <w:szCs w:val="20"/>
        </w:rPr>
        <w:t xml:space="preserve">│         ▼     ▼           │  │         ▼     ▼           │</w:t>
      </w:r>
      <w:r>
        <w:rPr>
          <w:color w:val="57606A"/>
          <w:sz w:val="20"/>
          <w:szCs w:val="20"/>
        </w:rPr>
        <w:br/>
      </w:r>
      <w:r>
        <w:rPr>
          <w:rStyle w:val="VerbatimChar"/>
          <w:color w:val="57606A"/>
          <w:sz w:val="20"/>
          <w:szCs w:val="20"/>
        </w:rPr>
        <w:t xml:space="preserve">│        ┌──┐  ┌──┐         │  │        ┌──┐  ┌──┐         │</w:t>
      </w:r>
      <w:r>
        <w:rPr>
          <w:color w:val="57606A"/>
          <w:sz w:val="20"/>
          <w:szCs w:val="20"/>
        </w:rPr>
        <w:br/>
      </w:r>
      <w:r>
        <w:rPr>
          <w:rStyle w:val="VerbatimChar"/>
          <w:color w:val="57606A"/>
          <w:sz w:val="20"/>
          <w:szCs w:val="20"/>
        </w:rPr>
        <w:t xml:space="preserve">│        │ S│  │ S│         │  │        │ S│  │ S│         │</w:t>
      </w:r>
      <w:r>
        <w:rPr>
          <w:color w:val="57606A"/>
          <w:sz w:val="20"/>
          <w:szCs w:val="20"/>
        </w:rPr>
        <w:br/>
      </w:r>
      <w:r>
        <w:rPr>
          <w:rStyle w:val="VerbatimChar"/>
          <w:color w:val="57606A"/>
          <w:sz w:val="20"/>
          <w:szCs w:val="20"/>
        </w:rPr>
        <w:t xml:space="preserve">│        └──┘  └──┘         │  │        └──┘  └──┘         │</w:t>
      </w:r>
      <w:r>
        <w:rPr>
          <w:color w:val="57606A"/>
          <w:sz w:val="20"/>
          <w:szCs w:val="20"/>
        </w:rPr>
        <w:br/>
      </w:r>
      <w:r>
        <w:rPr>
          <w:rStyle w:val="VerbatimChar"/>
          <w:color w:val="57606A"/>
          <w:sz w:val="20"/>
          <w:szCs w:val="20"/>
        </w:rPr>
        <w:t xml:space="preserve">│ чтение локально           │  │ чтение локально           │</w:t>
      </w:r>
      <w:r>
        <w:rPr>
          <w:color w:val="57606A"/>
          <w:sz w:val="20"/>
          <w:szCs w:val="20"/>
        </w:rPr>
        <w:br/>
      </w:r>
      <w:r>
        <w:rPr>
          <w:rStyle w:val="VerbatimChar"/>
          <w:color w:val="57606A"/>
          <w:sz w:val="20"/>
          <w:szCs w:val="20"/>
        </w:rPr>
        <w:t xml:space="preserve">│ запись → primary          │  │ запись → primary          │</w:t>
      </w:r>
      <w:r>
        <w:rPr>
          <w:color w:val="57606A"/>
          <w:sz w:val="20"/>
          <w:szCs w:val="20"/>
        </w:rPr>
        <w:br/>
      </w:r>
      <w:r>
        <w:rPr>
          <w:rStyle w:val="VerbatimChar"/>
          <w:color w:val="57606A"/>
          <w:sz w:val="20"/>
          <w:szCs w:val="20"/>
        </w:rPr>
        <w:t xml:space="preserve">└───────────────────────────┘  └───────────────────────────┘</w:t>
      </w:r>
    </w:p>
    <w:p>
      <w:pPr>
        <w:pStyle w:val="FirstParagraph"/>
      </w:pPr>
      <w:r>
        <w:t xml:space="preserve">Каждый кластер (и primary, и secondary) — это HA-кластер: активный узел</w:t>
      </w:r>
      <w:r>
        <w:t xml:space="preserve"> </w:t>
      </w:r>
      <w:r>
        <w:rPr>
          <w:rStyle w:val="VerbatimChar"/>
          <w:color w:val="57606A"/>
          <w:sz w:val="20"/>
          <w:szCs w:val="20"/>
        </w:rPr>
        <w:t xml:space="preserve">A</w:t>
      </w:r>
      <w:r>
        <w:t xml:space="preserve"> </w:t>
      </w:r>
      <w:r>
        <w:t xml:space="preserve">синхронизирует данные со standby-узлами по Raft, а в EE эти standby работают как performance standby (</w:t>
      </w:r>
      <w:r>
        <w:rPr>
          <w:rStyle w:val="VerbatimChar"/>
          <w:color w:val="57606A"/>
          <w:sz w:val="20"/>
          <w:szCs w:val="20"/>
        </w:rPr>
        <w:t xml:space="preserve">PS</w:t>
      </w:r>
      <w:r>
        <w:t xml:space="preserve">) и обслуживают локальные чтения. Primary принимает записи клиентов и раздаёт поток изменений всем secondary. Secondary обслуживают чтения локально, а записи перенаправляют на primary.</w:t>
      </w:r>
    </w:p>
    <w:p>
      <w:pPr>
        <w:pStyle w:val="BodyText"/>
      </w:pPr>
      <w:r>
        <w:t xml:space="preserve">Отдельным secondary можно ограничить набор реплицируемых данных</w:t>
      </w:r>
      <w:r>
        <w:t xml:space="preserve"> </w:t>
      </w:r>
      <w:hyperlink r:id="rId689">
        <w:r>
          <w:rPr>
            <w:rStyle w:val="Hyperlink"/>
          </w:rPr>
          <w:t xml:space="preserve">фильтрами путей</w:t>
        </w:r>
      </w:hyperlink>
      <w:r>
        <w:t xml:space="preserve">.</w:t>
      </w:r>
    </w:p>
    <w:bookmarkEnd w:id="706"/>
    <w:bookmarkEnd w:id="707"/>
    <w:bookmarkStart w:id="708" w:name="Xbdf9cdbf2e7a317bc0dbc1d38ab568753533eb6"/>
    <w:p>
      <w:pPr>
        <w:pStyle w:val="Heading2"/>
      </w:pPr>
      <w:r>
        <w:t xml:space="preserve">Комбинированные топологии</w:t>
      </w:r>
    </w:p>
    <w:p>
      <w:pPr>
        <w:pStyle w:val="FirstParagraph"/>
      </w:pPr>
      <w:r>
        <w:t xml:space="preserve">Режимы независимы и совмещаются:</w:t>
      </w:r>
    </w:p>
    <w:p>
      <w:pPr>
        <w:numPr>
          <w:ilvl w:val="0"/>
          <w:numId w:val="1348"/>
        </w:numPr>
        <w:pStyle w:val="Compact"/>
      </w:pPr>
      <w:r>
        <w:rPr>
          <w:bCs/>
          <w:b/>
        </w:rPr>
        <w:t xml:space="preserve">Один primary — оба режима сразу.</w:t>
      </w:r>
      <w:r>
        <w:t xml:space="preserve"> </w:t>
      </w:r>
      <w:r>
        <w:t xml:space="preserve">Кластер может одновременно быть performance primary и DR primary: раздавать данные на performance-secondary и держать DR-резерв.</w:t>
      </w:r>
    </w:p>
    <w:p>
      <w:pPr>
        <w:numPr>
          <w:ilvl w:val="0"/>
          <w:numId w:val="1348"/>
        </w:numPr>
        <w:pStyle w:val="Compact"/>
      </w:pPr>
      <w:r>
        <w:rPr>
          <w:bCs/>
          <w:b/>
        </w:rPr>
        <w:t xml:space="preserve">Каждый кластер — сам HA.</w:t>
      </w:r>
      <w:r>
        <w:t xml:space="preserve"> </w:t>
      </w:r>
      <w:r>
        <w:t xml:space="preserve">Primary и secondary в межкластерных схемах — это полноценные HA-кластеры; в EE их standby-узлы обслуживают чтения как performance standby.</w:t>
      </w:r>
    </w:p>
    <w:p>
      <w:pPr>
        <w:numPr>
          <w:ilvl w:val="0"/>
          <w:numId w:val="1348"/>
        </w:numPr>
        <w:pStyle w:val="Compact"/>
      </w:pPr>
      <w:r>
        <w:rPr>
          <w:bCs/>
          <w:b/>
        </w:rPr>
        <w:t xml:space="preserve">Несколько secondary.</w:t>
      </w:r>
      <w:r>
        <w:t xml:space="preserve"> </w:t>
      </w:r>
      <w:r>
        <w:t xml:space="preserve">У одного primary может быть много secondary-кластеров — и performance, и DR.</w:t>
      </w:r>
    </w:p>
    <w:p>
      <w:pPr>
        <w:pStyle w:val="SourceCode"/>
      </w:pPr>
      <w:r>
        <w:rPr>
          <w:rStyle w:val="VerbatimChar"/>
          <w:color w:val="57606A"/>
          <w:sz w:val="20"/>
          <w:szCs w:val="20"/>
        </w:rPr>
        <w:t xml:space="preserve">                        ┌───────────────────────┐</w:t>
      </w:r>
      <w:r>
        <w:rPr>
          <w:color w:val="57606A"/>
          <w:sz w:val="20"/>
          <w:szCs w:val="20"/>
        </w:rPr>
        <w:br/>
      </w:r>
      <w:r>
        <w:rPr>
          <w:rStyle w:val="VerbatimChar"/>
          <w:color w:val="57606A"/>
          <w:sz w:val="20"/>
          <w:szCs w:val="20"/>
        </w:rPr>
        <w:t xml:space="preserve">       клиенты ───────▶ │        PRIMARY        │</w:t>
      </w:r>
      <w:r>
        <w:rPr>
          <w:color w:val="57606A"/>
          <w:sz w:val="20"/>
          <w:szCs w:val="20"/>
        </w:rPr>
        <w:br/>
      </w:r>
      <w:r>
        <w:rPr>
          <w:rStyle w:val="VerbatimChar"/>
          <w:color w:val="57606A"/>
          <w:sz w:val="20"/>
          <w:szCs w:val="20"/>
        </w:rPr>
        <w:t xml:space="preserve">                        │  performance primary  │</w:t>
      </w:r>
      <w:r>
        <w:rPr>
          <w:color w:val="57606A"/>
          <w:sz w:val="20"/>
          <w:szCs w:val="20"/>
        </w:rPr>
        <w:br/>
      </w:r>
      <w:r>
        <w:rPr>
          <w:rStyle w:val="VerbatimChar"/>
          <w:color w:val="57606A"/>
          <w:sz w:val="20"/>
          <w:szCs w:val="20"/>
        </w:rPr>
        <w:t xml:space="preserve">                        │      + DR primary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performance           │       │           DR</w:t>
      </w:r>
      <w:r>
        <w:rPr>
          <w:color w:val="57606A"/>
          <w:sz w:val="20"/>
          <w:szCs w:val="20"/>
        </w:rPr>
        <w:br/>
      </w:r>
      <w:r>
        <w:rPr>
          <w:rStyle w:val="VerbatimChar"/>
          <w:color w:val="57606A"/>
          <w:sz w:val="20"/>
          <w:szCs w:val="20"/>
        </w:rPr>
        <w:t xml:space="preserve">       (масштаб чтений)         │       │     (горячий резерв)</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 SECONDARY    │   │ DR SECONDARY │</w:t>
      </w:r>
      <w:r>
        <w:rPr>
          <w:color w:val="57606A"/>
          <w:sz w:val="20"/>
          <w:szCs w:val="20"/>
        </w:rPr>
        <w:br/>
      </w:r>
      <w:r>
        <w:rPr>
          <w:rStyle w:val="VerbatimChar"/>
          <w:color w:val="57606A"/>
          <w:sz w:val="20"/>
          <w:szCs w:val="20"/>
        </w:rPr>
        <w:t xml:space="preserve">                   │ (perf):      │   │ ждёт promote │</w:t>
      </w:r>
      <w:r>
        <w:rPr>
          <w:color w:val="57606A"/>
          <w:sz w:val="20"/>
          <w:szCs w:val="20"/>
        </w:rPr>
        <w:br/>
      </w:r>
      <w:r>
        <w:rPr>
          <w:rStyle w:val="VerbatimChar"/>
          <w:color w:val="57606A"/>
          <w:sz w:val="20"/>
          <w:szCs w:val="20"/>
        </w:rPr>
        <w:t xml:space="preserve">                   │ чтение,      │   │              │</w:t>
      </w:r>
      <w:r>
        <w:rPr>
          <w:color w:val="57606A"/>
          <w:sz w:val="20"/>
          <w:szCs w:val="20"/>
        </w:rPr>
        <w:br/>
      </w:r>
      <w:r>
        <w:rPr>
          <w:rStyle w:val="VerbatimChar"/>
          <w:color w:val="57606A"/>
          <w:sz w:val="20"/>
          <w:szCs w:val="20"/>
        </w:rPr>
        <w:t xml:space="preserve">                   │ перенаправл. │   │              │</w:t>
      </w:r>
      <w:r>
        <w:rPr>
          <w:color w:val="57606A"/>
          <w:sz w:val="20"/>
          <w:szCs w:val="20"/>
        </w:rPr>
        <w:br/>
      </w:r>
      <w:r>
        <w:rPr>
          <w:rStyle w:val="VerbatimChar"/>
          <w:color w:val="57606A"/>
          <w:sz w:val="20"/>
          <w:szCs w:val="20"/>
        </w:rPr>
        <w:t xml:space="preserve">                   └──────────────┘   └──────────────┘</w:t>
      </w:r>
    </w:p>
    <w:bookmarkEnd w:id="708"/>
    <w:bookmarkEnd w:id="709"/>
    <w:bookmarkStart w:id="718" w:name="X7d14c2994c38bffd82e7b10176a5b7de3cb0bff"/>
    <w:p>
      <w:pPr>
        <w:pStyle w:val="Heading1"/>
      </w:pPr>
      <w:r>
        <w:t xml:space="preserve">Репликация Performance</w:t>
      </w:r>
    </w:p>
    <w:p>
      <w:pPr>
        <w:pStyle w:val="FirstParagraph"/>
      </w:pPr>
      <w:r>
        <w:t xml:space="preserve">Репликация Performance копирует хранилище primary-кластера (кроме локальных</w:t>
      </w:r>
      <w:r>
        <w:t xml:space="preserve"> </w:t>
      </w:r>
      <w:r>
        <w:t xml:space="preserve">путей) на один или несколько performance-secondary. Secondary обслуживает чтения</w:t>
      </w:r>
      <w:r>
        <w:t xml:space="preserve"> </w:t>
      </w:r>
      <w:r>
        <w:t xml:space="preserve">локально, а записи перенаправляет на primary. Так нагрузку чтения можно</w:t>
      </w:r>
      <w:r>
        <w:t xml:space="preserve"> </w:t>
      </w:r>
      <w:r>
        <w:t xml:space="preserve">масштабировать и размещать ближе к потребителям.</w:t>
      </w:r>
    </w:p>
    <w:bookmarkStart w:id="710" w:name="Xf3d0d2ac6a2e9985fe7a08d81550baa0ee6437c"/>
    <w:p>
      <w:pPr>
        <w:pStyle w:val="Heading2"/>
      </w:pPr>
      <w:r>
        <w:t xml:space="preserve">Перед началом</w:t>
      </w:r>
    </w:p>
    <w:p>
      <w:pPr>
        <w:numPr>
          <w:ilvl w:val="0"/>
          <w:numId w:val="1349"/>
        </w:numPr>
        <w:pStyle w:val="Compact"/>
      </w:pPr>
      <w:r>
        <w:t xml:space="preserve">Убедитесь, что оба кластера работают на Stronghold EE с integrated Raft</w:t>
      </w:r>
      <w:r>
        <w:t xml:space="preserve"> </w:t>
      </w:r>
      <w:r>
        <w:t xml:space="preserve">storage и что репликация включена (смотрите</w:t>
      </w:r>
      <w:r>
        <w:t xml:space="preserve"> </w:t>
      </w:r>
      <w:hyperlink w:anchor="X4491a69d87ec03184226e214dbd6f6974d1df88">
        <w:r>
          <w:rPr>
            <w:rStyle w:val="Hyperlink"/>
          </w:rPr>
          <w:t xml:space="preserve">Обзор</w:t>
        </w:r>
      </w:hyperlink>
      <w:r>
        <w:t xml:space="preserve">).</w:t>
      </w:r>
    </w:p>
    <w:p>
      <w:pPr>
        <w:numPr>
          <w:ilvl w:val="0"/>
          <w:numId w:val="1349"/>
        </w:numPr>
        <w:pStyle w:val="Compact"/>
      </w:pPr>
      <w:r>
        <w:t xml:space="preserve">Убедитесь, что кластерный порт primary доступен с secondary и что у вас есть</w:t>
      </w:r>
      <w:r>
        <w:t xml:space="preserve"> </w:t>
      </w:r>
      <w:r>
        <w:t xml:space="preserve">CA-сертификат primary для TLS.</w:t>
      </w:r>
    </w:p>
    <w:p>
      <w:pPr>
        <w:numPr>
          <w:ilvl w:val="0"/>
          <w:numId w:val="1349"/>
        </w:numPr>
        <w:pStyle w:val="Compact"/>
      </w:pPr>
      <w:r>
        <w:t xml:space="preserve">Подготовьте токен с правами на</w:t>
      </w:r>
      <w:r>
        <w:t xml:space="preserve"> </w:t>
      </w:r>
      <w:r>
        <w:rPr>
          <w:rStyle w:val="VerbatimChar"/>
          <w:color w:val="57606A"/>
          <w:sz w:val="20"/>
          <w:szCs w:val="20"/>
        </w:rPr>
        <w:t xml:space="preserve">sys/replication/*</w:t>
      </w:r>
      <w:r>
        <w:t xml:space="preserve"> </w:t>
      </w:r>
      <w:r>
        <w:t xml:space="preserve">на обоих кластерах.</w:t>
      </w:r>
    </w:p>
    <w:p>
      <w:pPr>
        <w:pStyle w:val="FirstParagraph"/>
      </w:pPr>
      <w:r>
        <w:t xml:space="preserve">В примерах ниже</w:t>
      </w:r>
      <w:r>
        <w:t xml:space="preserve"> </w:t>
      </w:r>
      <w:r>
        <w:rPr>
          <w:rStyle w:val="VerbatimChar"/>
          <w:color w:val="57606A"/>
          <w:sz w:val="20"/>
          <w:szCs w:val="20"/>
        </w:rPr>
        <w:t xml:space="preserve">${PRIMARY_ADDR}</w:t>
      </w:r>
      <w:r>
        <w:t xml:space="preserve"> </w:t>
      </w:r>
      <w:r>
        <w:t xml:space="preserve">и</w:t>
      </w:r>
      <w:r>
        <w:t xml:space="preserve"> </w:t>
      </w:r>
      <w:r>
        <w:rPr>
          <w:rStyle w:val="VerbatimChar"/>
          <w:color w:val="57606A"/>
          <w:sz w:val="20"/>
          <w:szCs w:val="20"/>
        </w:rPr>
        <w:t xml:space="preserve">${SECONDARY_ADDR}</w:t>
      </w:r>
      <w:r>
        <w:t xml:space="preserve"> </w:t>
      </w:r>
      <w:r>
        <w:t xml:space="preserve">— API-адреса кластеров,</w:t>
      </w:r>
      <w:r>
        <w:t xml:space="preserve"> </w:t>
      </w:r>
      <w:r>
        <w:t xml:space="preserve">а</w:t>
      </w:r>
      <w:r>
        <w:t xml:space="preserve"> </w:t>
      </w:r>
      <w:r>
        <w:rPr>
          <w:rStyle w:val="VerbatimChar"/>
          <w:color w:val="57606A"/>
          <w:sz w:val="20"/>
          <w:szCs w:val="20"/>
        </w:rPr>
        <w:t xml:space="preserve">${VAULT_TOKEN}</w:t>
      </w:r>
      <w:r>
        <w:t xml:space="preserve"> </w:t>
      </w:r>
      <w:r>
        <w:t xml:space="preserve">— токен с правами на</w:t>
      </w:r>
      <w:r>
        <w:t xml:space="preserve"> </w:t>
      </w:r>
      <w:r>
        <w:rPr>
          <w:rStyle w:val="VerbatimChar"/>
          <w:color w:val="57606A"/>
          <w:sz w:val="20"/>
          <w:szCs w:val="20"/>
        </w:rPr>
        <w:t xml:space="preserve">sys/replication/*</w:t>
      </w:r>
      <w:r>
        <w:t xml:space="preserve">.</w:t>
      </w:r>
    </w:p>
    <w:bookmarkEnd w:id="710"/>
    <w:bookmarkStart w:id="711" w:name="X0622515690df75d00a35b6d1177a99b1870716c"/>
    <w:p>
      <w:pPr>
        <w:pStyle w:val="Heading2"/>
      </w:pPr>
      <w:r>
        <w:t xml:space="preserve">Шаг 1. Включите primary</w:t>
      </w:r>
    </w:p>
    <w:p>
      <w:pPr>
        <w:pStyle w:val="SourceCode"/>
      </w:pPr>
      <w:r>
        <w:rPr>
          <w:rStyle w:val="VerbatimChar"/>
          <w:color w:val="57606A"/>
          <w:sz w:val="20"/>
          <w:szCs w:val="20"/>
        </w:rPr>
        <w:t xml:space="preserve">d8 stronghold write -force sys/replication/performance/primary/enable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Включение primary перезапускает ядро, и на несколько секунд узел становится</w:t>
            </w:r>
            <w:r>
              <w:t xml:space="preserve"> </w:t>
            </w:r>
            <w:r>
              <w:t xml:space="preserve">недоступен. Прежде чем продолжать, дождитесь, пока он снова начнёт отвечать и</w:t>
            </w:r>
            <w:r>
              <w:t xml:space="preserve"> </w:t>
            </w:r>
            <w:r>
              <w:rPr>
                <w:rStyle w:val="VerbatimChar"/>
                <w:color w:val="57606A"/>
                <w:sz w:val="20"/>
                <w:szCs w:val="20"/>
              </w:rPr>
              <w:t xml:space="preserve">sys/replication/performance/status</w:t>
            </w:r>
            <w:r>
              <w:t xml:space="preserve"> </w:t>
            </w:r>
            <w:r>
              <w:t xml:space="preserve">покажет</w:t>
            </w:r>
            <w:r>
              <w:t xml:space="preserve"> </w:t>
            </w:r>
            <w:r>
              <w:rPr>
                <w:rStyle w:val="VerbatimChar"/>
                <w:color w:val="57606A"/>
                <w:sz w:val="20"/>
                <w:szCs w:val="20"/>
              </w:rPr>
              <w:t xml:space="preserve">mode: primary</w:t>
            </w:r>
            <w:r>
              <w:t xml:space="preserve">.</w:t>
            </w:r>
          </w:p>
        </w:tc>
      </w:tr>
    </w:tbl>
    <w:bookmarkEnd w:id="711"/>
    <w:bookmarkStart w:id="712" w:name="X8153aa0f3abc7bcbee60d1a04885933ef41c0cb"/>
    <w:p>
      <w:pPr>
        <w:pStyle w:val="Heading2"/>
      </w:pPr>
      <w:r>
        <w:t xml:space="preserve">Шаг 2. Создайте activation-токен для secondary</w:t>
      </w:r>
    </w:p>
    <w:p>
      <w:pPr>
        <w:pStyle w:val="FirstParagraph"/>
      </w:pPr>
      <w:r>
        <w:t xml:space="preserve">Сгенерируйте wrapping-токен активации для конкретного secondary, заданного через</w:t>
      </w:r>
      <w:r>
        <w:t xml:space="preserve"> </w:t>
      </w:r>
      <w:r>
        <w:rPr>
          <w:rStyle w:val="VerbatimChar"/>
          <w:color w:val="57606A"/>
          <w:sz w:val="20"/>
          <w:szCs w:val="20"/>
        </w:rPr>
        <w:t xml:space="preserve">id</w:t>
      </w:r>
      <w:r>
        <w:t xml:space="preserve">:</w:t>
      </w:r>
    </w:p>
    <w:p>
      <w:pPr>
        <w:pStyle w:val="SourceCode"/>
      </w:pPr>
      <w:r>
        <w:rPr>
          <w:rStyle w:val="VerbatimChar"/>
          <w:color w:val="57606A"/>
          <w:sz w:val="20"/>
          <w:szCs w:val="20"/>
        </w:rPr>
        <w:t xml:space="preserve">d8 stronghold write sys/replication/performance/primary/secondary-token \</w:t>
      </w:r>
      <w:r>
        <w:rPr>
          <w:color w:val="57606A"/>
          <w:sz w:val="20"/>
          <w:szCs w:val="20"/>
        </w:rPr>
        <w:br/>
      </w:r>
      <w:r>
        <w:rPr>
          <w:rStyle w:val="VerbatimChar"/>
          <w:color w:val="57606A"/>
          <w:sz w:val="20"/>
          <w:szCs w:val="20"/>
        </w:rPr>
        <w:t xml:space="preserve">  id=sec-1 ttl=24h</w:t>
      </w:r>
    </w:p>
    <w:p>
      <w:pPr>
        <w:pStyle w:val="FirstParagraph"/>
      </w:pPr>
      <w:r>
        <w:t xml:space="preserve">Параметр</w:t>
      </w:r>
      <w:r>
        <w:t xml:space="preserve"> </w:t>
      </w:r>
      <w:r>
        <w:rPr>
          <w:rStyle w:val="VerbatimChar"/>
          <w:color w:val="57606A"/>
          <w:sz w:val="20"/>
          <w:szCs w:val="20"/>
        </w:rPr>
        <w:t xml:space="preserve">id</w:t>
      </w:r>
      <w:r>
        <w:t xml:space="preserve"> </w:t>
      </w:r>
      <w:r>
        <w:t xml:space="preserve">обязателен,</w:t>
      </w:r>
      <w:r>
        <w:t xml:space="preserve"> </w:t>
      </w:r>
      <w:r>
        <w:rPr>
          <w:rStyle w:val="VerbatimChar"/>
          <w:color w:val="57606A"/>
          <w:sz w:val="20"/>
          <w:szCs w:val="20"/>
        </w:rPr>
        <w:t xml:space="preserve">ttl</w:t>
      </w:r>
      <w:r>
        <w:t xml:space="preserve"> </w:t>
      </w:r>
      <w:r>
        <w:t xml:space="preserve">по умолчанию —</w:t>
      </w:r>
      <w:r>
        <w:t xml:space="preserve"> </w:t>
      </w:r>
      <w:r>
        <w:rPr>
          <w:rStyle w:val="VerbatimChar"/>
          <w:color w:val="57606A"/>
          <w:sz w:val="20"/>
          <w:szCs w:val="20"/>
        </w:rPr>
        <w:t xml:space="preserve">24h</w:t>
      </w:r>
      <w:r>
        <w:t xml:space="preserve">. Команда возвращает</w:t>
      </w:r>
      <w:r>
        <w:t xml:space="preserve"> </w:t>
      </w:r>
      <w:r>
        <w:t xml:space="preserve">одноразовый wrapping-токен в поле</w:t>
      </w:r>
      <w:r>
        <w:t xml:space="preserve"> </w:t>
      </w:r>
      <w:r>
        <w:rPr>
          <w:rStyle w:val="VerbatimChar"/>
          <w:color w:val="57606A"/>
          <w:sz w:val="20"/>
          <w:szCs w:val="20"/>
        </w:rPr>
        <w:t xml:space="preserve">wrap_info.token</w:t>
      </w:r>
      <w:r>
        <w:t xml:space="preserve"> </w:t>
      </w:r>
      <w:r>
        <w:t xml:space="preserve">— его и передайте на</w:t>
      </w:r>
      <w:r>
        <w:t xml:space="preserve"> </w:t>
      </w:r>
      <w:r>
        <w:t xml:space="preserve">secondary.</w:t>
      </w:r>
    </w:p>
    <w:bookmarkEnd w:id="712"/>
    <w:bookmarkStart w:id="713" w:name="Xd12e318efb6c7d5c907995e390e980b9647db55"/>
    <w:p>
      <w:pPr>
        <w:pStyle w:val="Heading2"/>
      </w:pPr>
      <w:r>
        <w:t xml:space="preserve">Шаг 3. Включите secondary</w:t>
      </w:r>
    </w:p>
    <w:p>
      <w:pPr>
        <w:pStyle w:val="FirstParagraph"/>
      </w:pPr>
      <w:r>
        <w:t xml:space="preserve">Передайте wrapping-токен из предыдущего шага. Для окружений с самоподписанными</w:t>
      </w:r>
      <w:r>
        <w:t xml:space="preserve"> </w:t>
      </w:r>
      <w:r>
        <w:t xml:space="preserve">сертификатами параметр</w:t>
      </w:r>
      <w:r>
        <w:t xml:space="preserve"> </w:t>
      </w:r>
      <w:r>
        <w:rPr>
          <w:rStyle w:val="VerbatimChar"/>
          <w:color w:val="57606A"/>
          <w:sz w:val="20"/>
          <w:szCs w:val="20"/>
        </w:rPr>
        <w:t xml:space="preserve">ca_cert</w:t>
      </w:r>
      <w:r>
        <w:t xml:space="preserve"> </w:t>
      </w:r>
      <w:r>
        <w:t xml:space="preserve">(CA primary в формате PEM) обязателен, иначе</w:t>
      </w:r>
      <w:r>
        <w:t xml:space="preserve"> </w:t>
      </w:r>
      <w:r>
        <w:t xml:space="preserve">TLS-соединение с primary не пройдёт проверку.</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--header "X-Vault-Token: ${VAULT_TOKEN}" \</w:t>
      </w:r>
      <w:r>
        <w:rPr>
          <w:color w:val="57606A"/>
          <w:sz w:val="20"/>
          <w:szCs w:val="20"/>
        </w:rPr>
        <w:br/>
      </w:r>
      <w:r>
        <w:rPr>
          <w:rStyle w:val="VerbatimChar"/>
          <w:color w:val="57606A"/>
          <w:sz w:val="20"/>
          <w:szCs w:val="20"/>
        </w:rPr>
        <w:t xml:space="preserve">  --request POST \</w:t>
      </w:r>
      <w:r>
        <w:rPr>
          <w:color w:val="57606A"/>
          <w:sz w:val="20"/>
          <w:szCs w:val="20"/>
        </w:rPr>
        <w:br/>
      </w:r>
      <w:r>
        <w:rPr>
          <w:rStyle w:val="VerbatimChar"/>
          <w:color w:val="57606A"/>
          <w:sz w:val="20"/>
          <w:szCs w:val="20"/>
        </w:rPr>
        <w:t xml:space="preserve">  --data @secondary-enable.json \</w:t>
      </w:r>
      <w:r>
        <w:rPr>
          <w:color w:val="57606A"/>
          <w:sz w:val="20"/>
          <w:szCs w:val="20"/>
        </w:rPr>
        <w:br/>
      </w:r>
      <w:r>
        <w:rPr>
          <w:rStyle w:val="VerbatimChar"/>
          <w:color w:val="57606A"/>
          <w:sz w:val="20"/>
          <w:szCs w:val="20"/>
        </w:rPr>
        <w:t xml:space="preserve">  "${SECONDARY_ADDR}/v1/sys/replication/performance/secondary/enable"</w:t>
      </w:r>
    </w:p>
    <w:p>
      <w:pPr>
        <w:pStyle w:val="FirstParagraph"/>
      </w:pPr>
      <w:r>
        <w:t xml:space="preserve">Пример</w:t>
      </w:r>
      <w:r>
        <w:t xml:space="preserve"> </w:t>
      </w:r>
      <w:r>
        <w:rPr>
          <w:rStyle w:val="VerbatimChar"/>
          <w:color w:val="57606A"/>
          <w:sz w:val="20"/>
          <w:szCs w:val="20"/>
        </w:rPr>
        <w:t xml:space="preserve">secondary-enable.json</w:t>
      </w:r>
      <w:r>
        <w:t xml:space="preserve">:</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"token": "&lt;wrapping_token_from_step_2&gt;",</w:t>
      </w:r>
      <w:r>
        <w:rPr>
          <w:color w:val="57606A"/>
          <w:sz w:val="20"/>
          <w:szCs w:val="20"/>
        </w:rPr>
        <w:br/>
      </w:r>
      <w:r>
        <w:rPr>
          <w:rStyle w:val="VerbatimChar"/>
          <w:color w:val="57606A"/>
          <w:sz w:val="20"/>
          <w:szCs w:val="20"/>
        </w:rPr>
        <w:t xml:space="preserve">  "primary_api_addr": "&lt;primary_api_address&gt;",</w:t>
      </w:r>
      <w:r>
        <w:rPr>
          <w:color w:val="57606A"/>
          <w:sz w:val="20"/>
          <w:szCs w:val="20"/>
        </w:rPr>
        <w:br/>
      </w:r>
      <w:r>
        <w:rPr>
          <w:rStyle w:val="VerbatimChar"/>
          <w:color w:val="57606A"/>
          <w:sz w:val="20"/>
          <w:szCs w:val="20"/>
        </w:rPr>
        <w:t xml:space="preserve">  "ca_cert": "&lt;primary_ca_certificate_in_pem&gt;"</w:t>
      </w:r>
      <w:r>
        <w:rPr>
          <w:color w:val="57606A"/>
          <w:sz w:val="20"/>
          <w:szCs w:val="20"/>
        </w:rPr>
        <w:br/>
      </w:r>
      <w:r>
        <w:rPr>
          <w:rStyle w:val="VerbatimChar"/>
          <w:color w:val="57606A"/>
          <w:sz w:val="20"/>
          <w:szCs w:val="20"/>
        </w:rPr>
        <w:t xml:space="preserve">}</w:t>
      </w:r>
    </w:p>
    <w:p>
      <w:pPr>
        <w:pStyle w:val="FirstParagraph"/>
      </w:pPr>
      <w:r>
        <w:t xml:space="preserve">Поля</w:t>
      </w:r>
      <w:r>
        <w:t xml:space="preserve"> </w:t>
      </w:r>
      <w:r>
        <w:rPr>
          <w:rStyle w:val="VerbatimChar"/>
          <w:color w:val="57606A"/>
          <w:sz w:val="20"/>
          <w:szCs w:val="20"/>
        </w:rPr>
        <w:t xml:space="preserve">secondary/enable</w:t>
      </w:r>
      <w:r>
        <w:t xml:space="preserve">:</w:t>
      </w:r>
    </w:p>
    <w:p>
      <w:pPr>
        <w:numPr>
          <w:ilvl w:val="0"/>
          <w:numId w:val="1350"/>
        </w:numPr>
        <w:pStyle w:val="Compact"/>
      </w:pPr>
      <w:r>
        <w:rPr>
          <w:rStyle w:val="VerbatimChar"/>
          <w:color w:val="57606A"/>
          <w:sz w:val="20"/>
          <w:szCs w:val="20"/>
        </w:rPr>
        <w:t xml:space="preserve">token</w:t>
      </w:r>
      <w:r>
        <w:t xml:space="preserve"> </w:t>
      </w:r>
      <w:r>
        <w:t xml:space="preserve">— обязательный; wrapping-токен из шага 2.</w:t>
      </w:r>
    </w:p>
    <w:p>
      <w:pPr>
        <w:numPr>
          <w:ilvl w:val="0"/>
          <w:numId w:val="1350"/>
        </w:numPr>
        <w:pStyle w:val="Compact"/>
      </w:pPr>
      <w:r>
        <w:rPr>
          <w:rStyle w:val="VerbatimChar"/>
          <w:color w:val="57606A"/>
          <w:sz w:val="20"/>
          <w:szCs w:val="20"/>
        </w:rPr>
        <w:t xml:space="preserve">primary_api_addr</w:t>
      </w:r>
      <w:r>
        <w:t xml:space="preserve"> </w:t>
      </w:r>
      <w:r>
        <w:t xml:space="preserve">— адрес primary для разворачивания токена; обязателен, если</w:t>
      </w:r>
      <w:r>
        <w:t xml:space="preserve"> </w:t>
      </w:r>
      <w:r>
        <w:t xml:space="preserve">в токене нет claim</w:t>
      </w:r>
      <w:r>
        <w:t xml:space="preserve"> </w:t>
      </w:r>
      <w:r>
        <w:rPr>
          <w:rStyle w:val="VerbatimChar"/>
          <w:color w:val="57606A"/>
          <w:sz w:val="20"/>
          <w:szCs w:val="20"/>
        </w:rPr>
        <w:t xml:space="preserve">addr</w:t>
      </w:r>
      <w:r>
        <w:t xml:space="preserve">.</w:t>
      </w:r>
    </w:p>
    <w:p>
      <w:pPr>
        <w:numPr>
          <w:ilvl w:val="0"/>
          <w:numId w:val="1350"/>
        </w:numPr>
        <w:pStyle w:val="Compact"/>
      </w:pPr>
      <w:r>
        <w:rPr>
          <w:rStyle w:val="VerbatimChar"/>
          <w:color w:val="57606A"/>
          <w:sz w:val="20"/>
          <w:szCs w:val="20"/>
        </w:rPr>
        <w:t xml:space="preserve">ca_cert</w:t>
      </w:r>
      <w:r>
        <w:t xml:space="preserve"> </w:t>
      </w:r>
      <w:r>
        <w:t xml:space="preserve">— inline PEM CA primary для TLS при unwrap.</w:t>
      </w:r>
    </w:p>
    <w:p>
      <w:pPr>
        <w:numPr>
          <w:ilvl w:val="0"/>
          <w:numId w:val="1350"/>
        </w:numPr>
        <w:pStyle w:val="Compact"/>
      </w:pPr>
      <w:r>
        <w:rPr>
          <w:rStyle w:val="VerbatimChar"/>
          <w:color w:val="57606A"/>
          <w:sz w:val="20"/>
          <w:szCs w:val="20"/>
        </w:rPr>
        <w:t xml:space="preserve">ca_file</w:t>
      </w:r>
      <w:r>
        <w:t xml:space="preserve"> </w:t>
      </w:r>
      <w:r>
        <w:t xml:space="preserve">/</w:t>
      </w:r>
      <w:r>
        <w:t xml:space="preserve"> </w:t>
      </w:r>
      <w:r>
        <w:rPr>
          <w:rStyle w:val="VerbatimChar"/>
          <w:color w:val="57606A"/>
          <w:sz w:val="20"/>
          <w:szCs w:val="20"/>
        </w:rPr>
        <w:t xml:space="preserve">ca_path</w:t>
      </w:r>
      <w:r>
        <w:t xml:space="preserve"> </w:t>
      </w:r>
      <w:r>
        <w:t xml:space="preserve">— путь к PEM-файлу или директории PEM-файлов, читается</w:t>
      </w:r>
      <w:r>
        <w:t xml:space="preserve"> </w:t>
      </w:r>
      <w:r>
        <w:t xml:space="preserve">на сервере.</w:t>
      </w:r>
    </w:p>
    <w:p>
      <w:pPr>
        <w:numPr>
          <w:ilvl w:val="0"/>
          <w:numId w:val="1350"/>
        </w:numPr>
        <w:pStyle w:val="Compact"/>
      </w:pPr>
      <w:r>
        <w:rPr>
          <w:rStyle w:val="VerbatimChar"/>
          <w:color w:val="57606A"/>
          <w:sz w:val="20"/>
          <w:szCs w:val="20"/>
        </w:rPr>
        <w:t xml:space="preserve">client_cert_pem</w:t>
      </w:r>
      <w:r>
        <w:t xml:space="preserve"> </w:t>
      </w:r>
      <w:r>
        <w:t xml:space="preserve">/</w:t>
      </w:r>
      <w:r>
        <w:t xml:space="preserve"> </w:t>
      </w:r>
      <w:r>
        <w:rPr>
          <w:rStyle w:val="VerbatimChar"/>
          <w:color w:val="57606A"/>
          <w:sz w:val="20"/>
          <w:szCs w:val="20"/>
        </w:rPr>
        <w:t xml:space="preserve">client_key_pem</w:t>
      </w:r>
      <w:r>
        <w:t xml:space="preserve"> </w:t>
      </w:r>
      <w:r>
        <w:t xml:space="preserve">— опциональные клиентский сертификат и</w:t>
      </w:r>
      <w:r>
        <w:t xml:space="preserve"> </w:t>
      </w:r>
      <w:r>
        <w:t xml:space="preserve">ключ для TLS-соединения при unwrap.</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После bootstrap secondary обнуляет собственный token store, поэтому исходный</w:t>
            </w:r>
            <w:r>
              <w:t xml:space="preserve"> </w:t>
            </w:r>
            <w:r>
              <w:t xml:space="preserve">root-токен secondary перестаёт работать. Выполняйте вход через</w:t>
            </w:r>
            <w:r>
              <w:t xml:space="preserve"> </w:t>
            </w:r>
            <w:r>
              <w:rPr>
                <w:bCs/>
                <w:b/>
              </w:rPr>
              <w:t xml:space="preserve">реплицированный</w:t>
            </w:r>
            <w:r>
              <w:t xml:space="preserve"> </w:t>
            </w:r>
            <w:r>
              <w:t xml:space="preserve">метод аутентификации (например,</w:t>
            </w:r>
            <w:r>
              <w:t xml:space="preserve"> </w:t>
            </w:r>
            <w:r>
              <w:rPr>
                <w:rStyle w:val="VerbatimChar"/>
                <w:color w:val="57606A"/>
                <w:sz w:val="20"/>
                <w:szCs w:val="20"/>
              </w:rPr>
              <w:t xml:space="preserve">userpass</w:t>
            </w:r>
            <w:r>
              <w:t xml:space="preserve">), который был</w:t>
            </w:r>
            <w:r>
              <w:t xml:space="preserve"> </w:t>
            </w:r>
            <w:r>
              <w:t xml:space="preserve">настроен на primary</w:t>
            </w:r>
            <w:r>
              <w:t xml:space="preserve"> </w:t>
            </w:r>
            <w:r>
              <w:rPr>
                <w:bCs/>
                <w:b/>
              </w:rPr>
              <w:t xml:space="preserve">до</w:t>
            </w:r>
            <w:r>
              <w:t xml:space="preserve"> </w:t>
            </w:r>
            <w:r>
              <w:t xml:space="preserve">включения репликации.</w:t>
            </w:r>
          </w:p>
        </w:tc>
      </w:tr>
    </w:tbl>
    <w:bookmarkEnd w:id="713"/>
    <w:bookmarkStart w:id="714" w:name="Xbfff878cf8ee9de97bf6a6e61273b8102f50d27"/>
    <w:p>
      <w:pPr>
        <w:pStyle w:val="Heading2"/>
      </w:pPr>
      <w:r>
        <w:t xml:space="preserve">Шаг 4. Проверьте статус</w:t>
      </w:r>
    </w:p>
    <w:p>
      <w:pPr>
        <w:pStyle w:val="SourceCode"/>
      </w:pPr>
      <w:r>
        <w:rPr>
          <w:rStyle w:val="VerbatimChar"/>
          <w:color w:val="57606A"/>
          <w:sz w:val="20"/>
          <w:szCs w:val="20"/>
        </w:rPr>
        <w:t xml:space="preserve">d8 stronghold read -address="${SECONDARY_ADDR}" sys/replication/performance/status</w:t>
      </w:r>
    </w:p>
    <w:p>
      <w:pPr>
        <w:pStyle w:val="FirstParagraph"/>
      </w:pPr>
      <w:r>
        <w:t xml:space="preserve">Когда secondary подключён и тянет WAL, поле</w:t>
      </w:r>
      <w:r>
        <w:t xml:space="preserve"> </w:t>
      </w:r>
      <w:r>
        <w:rPr>
          <w:rStyle w:val="VerbatimChar"/>
          <w:color w:val="57606A"/>
          <w:sz w:val="20"/>
          <w:szCs w:val="20"/>
        </w:rPr>
        <w:t xml:space="preserve">state</w:t>
      </w:r>
      <w:r>
        <w:t xml:space="preserve"> </w:t>
      </w:r>
      <w:r>
        <w:t xml:space="preserve">равно</w:t>
      </w:r>
      <w:r>
        <w:t xml:space="preserve"> </w:t>
      </w:r>
      <w:r>
        <w:rPr>
          <w:rStyle w:val="VerbatimChar"/>
          <w:color w:val="57606A"/>
          <w:sz w:val="20"/>
          <w:szCs w:val="20"/>
        </w:rPr>
        <w:t xml:space="preserve">stream-wals</w:t>
      </w:r>
      <w:r>
        <w:t xml:space="preserve">, а</w:t>
      </w:r>
      <w:r>
        <w:t xml:space="preserve"> </w:t>
      </w:r>
      <w:r>
        <w:rPr>
          <w:rStyle w:val="VerbatimChar"/>
          <w:color w:val="57606A"/>
          <w:sz w:val="20"/>
          <w:szCs w:val="20"/>
        </w:rPr>
        <w:t xml:space="preserve">connection_state</w:t>
      </w:r>
      <w:r>
        <w:t xml:space="preserve"> </w:t>
      </w:r>
      <w:r>
        <w:t xml:space="preserve">—</w:t>
      </w:r>
      <w:r>
        <w:t xml:space="preserve"> </w:t>
      </w:r>
      <w:r>
        <w:rPr>
          <w:rStyle w:val="VerbatimChar"/>
          <w:color w:val="57606A"/>
          <w:sz w:val="20"/>
          <w:szCs w:val="20"/>
        </w:rPr>
        <w:t xml:space="preserve">ready</w:t>
      </w:r>
      <w:r>
        <w:t xml:space="preserve">.</w:t>
      </w:r>
    </w:p>
    <w:bookmarkEnd w:id="714"/>
    <w:bookmarkStart w:id="715" w:name="X7cf616b83c03d24d51f5c06feba2f7f89e17053"/>
    <w:p>
      <w:pPr>
        <w:pStyle w:val="Heading2"/>
      </w:pPr>
      <w:r>
        <w:t xml:space="preserve">Шаг 5. Проверьте репликацию данных</w:t>
      </w:r>
    </w:p>
    <w:p>
      <w:pPr>
        <w:pStyle w:val="FirstParagraph"/>
      </w:pPr>
      <w:r>
        <w:t xml:space="preserve">Команды к secondary выполняйте с токеном, полученным при входе через</w:t>
      </w:r>
      <w:r>
        <w:t xml:space="preserve"> </w:t>
      </w:r>
      <w:r>
        <w:t xml:space="preserve">реплицированный метод аутентификации (шаг 3): root-токен primary на secondary</w:t>
      </w:r>
      <w:r>
        <w:t xml:space="preserve"> </w:t>
      </w:r>
      <w:r>
        <w:t xml:space="preserve">недействителен.</w:t>
      </w:r>
    </w:p>
    <w:p>
      <w:pPr>
        <w:pStyle w:val="SourceCode"/>
      </w:pPr>
      <w:r>
        <w:rPr>
          <w:rStyle w:val="VerbatimChar"/>
          <w:color w:val="57606A"/>
          <w:sz w:val="20"/>
          <w:szCs w:val="20"/>
        </w:rPr>
        <w:t xml:space="preserve"># Запись на primary.</w:t>
      </w:r>
      <w:r>
        <w:rPr>
          <w:color w:val="57606A"/>
          <w:sz w:val="20"/>
          <w:szCs w:val="20"/>
        </w:rPr>
        <w:br/>
      </w:r>
      <w:r>
        <w:rPr>
          <w:rStyle w:val="VerbatimChar"/>
          <w:color w:val="57606A"/>
          <w:sz w:val="20"/>
          <w:szCs w:val="20"/>
        </w:rPr>
        <w:t xml:space="preserve">d8 stronghold kv put -address="${PRIMARY_ADDR}" secret/hello value=world</w:t>
      </w:r>
      <w:r>
        <w:rPr>
          <w:color w:val="57606A"/>
          <w:sz w:val="20"/>
          <w:szCs w:val="20"/>
        </w:rPr>
        <w:br/>
      </w:r>
      <w:r>
        <w:rPr>
          <w:color w:val="57606A"/>
          <w:sz w:val="20"/>
          <w:szCs w:val="20"/>
        </w:rPr>
        <w:br/>
      </w:r>
      <w:r>
        <w:rPr>
          <w:rStyle w:val="VerbatimChar"/>
          <w:color w:val="57606A"/>
          <w:sz w:val="20"/>
          <w:szCs w:val="20"/>
        </w:rPr>
        <w:t xml:space="preserve"># Чтение на secondary после схождения.</w:t>
      </w:r>
      <w:r>
        <w:rPr>
          <w:color w:val="57606A"/>
          <w:sz w:val="20"/>
          <w:szCs w:val="20"/>
        </w:rPr>
        <w:br/>
      </w:r>
      <w:r>
        <w:rPr>
          <w:rStyle w:val="VerbatimChar"/>
          <w:color w:val="57606A"/>
          <w:sz w:val="20"/>
          <w:szCs w:val="20"/>
        </w:rPr>
        <w:t xml:space="preserve">d8 stronghold kv get -address="${SECONDARY_ADDR}" secret/hello</w:t>
      </w:r>
      <w:r>
        <w:rPr>
          <w:color w:val="57606A"/>
          <w:sz w:val="20"/>
          <w:szCs w:val="20"/>
        </w:rPr>
        <w:br/>
      </w:r>
      <w:r>
        <w:rPr>
          <w:color w:val="57606A"/>
          <w:sz w:val="20"/>
          <w:szCs w:val="20"/>
        </w:rPr>
        <w:br/>
      </w:r>
      <w:r>
        <w:rPr>
          <w:rStyle w:val="VerbatimChar"/>
          <w:color w:val="57606A"/>
          <w:sz w:val="20"/>
          <w:szCs w:val="20"/>
        </w:rPr>
        <w:t xml:space="preserve"># Запись на secondary перенаправляется на primary и возвращается через WAL.</w:t>
      </w:r>
      <w:r>
        <w:rPr>
          <w:color w:val="57606A"/>
          <w:sz w:val="20"/>
          <w:szCs w:val="20"/>
        </w:rPr>
        <w:br/>
      </w:r>
      <w:r>
        <w:rPr>
          <w:rStyle w:val="VerbatimChar"/>
          <w:color w:val="57606A"/>
          <w:sz w:val="20"/>
          <w:szCs w:val="20"/>
        </w:rPr>
        <w:t xml:space="preserve">d8 stronghold kv put -address="${SECONDARY_ADDR}" secret/fromsec value=1</w:t>
      </w:r>
    </w:p>
    <w:bookmarkEnd w:id="715"/>
    <w:bookmarkStart w:id="716" w:name="Xe3e3239566222d31f6149349e2c49687709c670"/>
    <w:p>
      <w:pPr>
        <w:pStyle w:val="Heading2"/>
      </w:pPr>
      <w:r>
        <w:t xml:space="preserve">Фильтры путей</w:t>
      </w:r>
    </w:p>
    <w:p>
      <w:pPr>
        <w:pStyle w:val="FirstParagraph"/>
      </w:pPr>
      <w:r>
        <w:t xml:space="preserve">Primary может выборочно не отдавать конкретные хранилища или пространства имён</w:t>
      </w:r>
      <w:r>
        <w:t xml:space="preserve"> </w:t>
      </w:r>
      <w:r>
        <w:t xml:space="preserve">конкретному secondary. Фильтры настраиваются для каждого secondary по</w:t>
      </w:r>
      <w:r>
        <w:t xml:space="preserve"> </w:t>
      </w:r>
      <w:r>
        <w:rPr>
          <w:rStyle w:val="VerbatimChar"/>
          <w:color w:val="57606A"/>
          <w:sz w:val="20"/>
          <w:szCs w:val="20"/>
        </w:rPr>
        <w:t xml:space="preserve">id</w:t>
      </w:r>
      <w:r>
        <w:t xml:space="preserve">:</w:t>
      </w:r>
    </w:p>
    <w:p>
      <w:pPr>
        <w:numPr>
          <w:ilvl w:val="0"/>
          <w:numId w:val="1351"/>
        </w:numPr>
        <w:pStyle w:val="Compact"/>
      </w:pPr>
      <w:r>
        <w:rPr>
          <w:rStyle w:val="VerbatimChar"/>
          <w:color w:val="57606A"/>
          <w:sz w:val="20"/>
          <w:szCs w:val="20"/>
        </w:rPr>
        <w:t xml:space="preserve">deny</w:t>
      </w:r>
      <w:r>
        <w:t xml:space="preserve"> </w:t>
      </w:r>
      <w:r>
        <w:t xml:space="preserve">— реплицировать всё,</w:t>
      </w:r>
      <w:r>
        <w:t xml:space="preserve"> </w:t>
      </w:r>
      <w:r>
        <w:rPr>
          <w:bCs/>
          <w:b/>
        </w:rPr>
        <w:t xml:space="preserve">кроме</w:t>
      </w:r>
      <w:r>
        <w:t xml:space="preserve"> </w:t>
      </w:r>
      <w:r>
        <w:t xml:space="preserve">перечисленных путей.</w:t>
      </w:r>
    </w:p>
    <w:p>
      <w:pPr>
        <w:numPr>
          <w:ilvl w:val="0"/>
          <w:numId w:val="1351"/>
        </w:numPr>
        <w:pStyle w:val="Compact"/>
      </w:pPr>
      <w:r>
        <w:rPr>
          <w:rStyle w:val="VerbatimChar"/>
          <w:color w:val="57606A"/>
          <w:sz w:val="20"/>
          <w:szCs w:val="20"/>
        </w:rPr>
        <w:t xml:space="preserve">allow</w:t>
      </w:r>
      <w:r>
        <w:t xml:space="preserve"> </w:t>
      </w:r>
      <w:r>
        <w:t xml:space="preserve">— реплицировать</w:t>
      </w:r>
      <w:r>
        <w:t xml:space="preserve"> </w:t>
      </w:r>
      <w:r>
        <w:rPr>
          <w:bCs/>
          <w:b/>
        </w:rPr>
        <w:t xml:space="preserve">только</w:t>
      </w:r>
      <w:r>
        <w:t xml:space="preserve"> </w:t>
      </w:r>
      <w:r>
        <w:t xml:space="preserve">перечисленные пути.</w:t>
      </w:r>
    </w:p>
    <w:p>
      <w:pPr>
        <w:pStyle w:val="FirstParagraph"/>
      </w:pPr>
      <w:r>
        <w:t xml:space="preserve">Режим по умолчанию —</w:t>
      </w:r>
      <w:r>
        <w:t xml:space="preserve"> </w:t>
      </w:r>
      <w:r>
        <w:rPr>
          <w:rStyle w:val="VerbatimChar"/>
          <w:color w:val="57606A"/>
          <w:sz w:val="20"/>
          <w:szCs w:val="20"/>
        </w:rPr>
        <w:t xml:space="preserve">deny</w:t>
      </w:r>
      <w:r>
        <w:t xml:space="preserve">.</w:t>
      </w:r>
    </w:p>
    <w:p>
      <w:pPr>
        <w:pStyle w:val="SourceCode"/>
      </w:pPr>
      <w:r>
        <w:rPr>
          <w:rStyle w:val="VerbatimChar"/>
          <w:color w:val="57606A"/>
          <w:sz w:val="20"/>
          <w:szCs w:val="20"/>
        </w:rPr>
        <w:t xml:space="preserve"># Запретить хранилище blocked/ для sec-1.</w:t>
      </w:r>
      <w:r>
        <w:rPr>
          <w:color w:val="57606A"/>
          <w:sz w:val="20"/>
          <w:szCs w:val="20"/>
        </w:rPr>
        <w:br/>
      </w:r>
      <w:r>
        <w:rPr>
          <w:rStyle w:val="VerbatimChar"/>
          <w:color w:val="57606A"/>
          <w:sz w:val="20"/>
          <w:szCs w:val="20"/>
        </w:rPr>
        <w:t xml:space="preserve">curl \</w:t>
      </w:r>
      <w:r>
        <w:rPr>
          <w:color w:val="57606A"/>
          <w:sz w:val="20"/>
          <w:szCs w:val="20"/>
        </w:rPr>
        <w:br/>
      </w:r>
      <w:r>
        <w:rPr>
          <w:rStyle w:val="VerbatimChar"/>
          <w:color w:val="57606A"/>
          <w:sz w:val="20"/>
          <w:szCs w:val="20"/>
        </w:rPr>
        <w:t xml:space="preserve">  --header "X-Vault-Token: ${VAULT_TOKEN}" \</w:t>
      </w:r>
      <w:r>
        <w:rPr>
          <w:color w:val="57606A"/>
          <w:sz w:val="20"/>
          <w:szCs w:val="20"/>
        </w:rPr>
        <w:br/>
      </w:r>
      <w:r>
        <w:rPr>
          <w:rStyle w:val="VerbatimChar"/>
          <w:color w:val="57606A"/>
          <w:sz w:val="20"/>
          <w:szCs w:val="20"/>
        </w:rPr>
        <w:t xml:space="preserve">  --request POST \</w:t>
      </w:r>
      <w:r>
        <w:rPr>
          <w:color w:val="57606A"/>
          <w:sz w:val="20"/>
          <w:szCs w:val="20"/>
        </w:rPr>
        <w:br/>
      </w:r>
      <w:r>
        <w:rPr>
          <w:rStyle w:val="VerbatimChar"/>
          <w:color w:val="57606A"/>
          <w:sz w:val="20"/>
          <w:szCs w:val="20"/>
        </w:rPr>
        <w:t xml:space="preserve">  --data '{"mode":"deny","paths":["blocked/"]}' \</w:t>
      </w:r>
      <w:r>
        <w:rPr>
          <w:color w:val="57606A"/>
          <w:sz w:val="20"/>
          <w:szCs w:val="20"/>
        </w:rPr>
        <w:br/>
      </w:r>
      <w:r>
        <w:rPr>
          <w:rStyle w:val="VerbatimChar"/>
          <w:color w:val="57606A"/>
          <w:sz w:val="20"/>
          <w:szCs w:val="20"/>
        </w:rPr>
        <w:t xml:space="preserve">  "${PRIMARY_ADDR}/v1/sys/replication/performance/primary/paths-filter/sec-1"</w:t>
      </w:r>
      <w:r>
        <w:rPr>
          <w:color w:val="57606A"/>
          <w:sz w:val="20"/>
          <w:szCs w:val="20"/>
        </w:rPr>
        <w:br/>
      </w:r>
      <w:r>
        <w:rPr>
          <w:color w:val="57606A"/>
          <w:sz w:val="20"/>
          <w:szCs w:val="20"/>
        </w:rPr>
        <w:br/>
      </w:r>
      <w:r>
        <w:rPr>
          <w:rStyle w:val="VerbatimChar"/>
          <w:color w:val="57606A"/>
          <w:sz w:val="20"/>
          <w:szCs w:val="20"/>
        </w:rPr>
        <w:t xml:space="preserve"># Прочитать фильтр.</w:t>
      </w:r>
      <w:r>
        <w:rPr>
          <w:color w:val="57606A"/>
          <w:sz w:val="20"/>
          <w:szCs w:val="20"/>
        </w:rPr>
        <w:br/>
      </w:r>
      <w:r>
        <w:rPr>
          <w:rStyle w:val="VerbatimChar"/>
          <w:color w:val="57606A"/>
          <w:sz w:val="20"/>
          <w:szCs w:val="20"/>
        </w:rPr>
        <w:t xml:space="preserve">curl \</w:t>
      </w:r>
      <w:r>
        <w:rPr>
          <w:color w:val="57606A"/>
          <w:sz w:val="20"/>
          <w:szCs w:val="20"/>
        </w:rPr>
        <w:br/>
      </w:r>
      <w:r>
        <w:rPr>
          <w:rStyle w:val="VerbatimChar"/>
          <w:color w:val="57606A"/>
          <w:sz w:val="20"/>
          <w:szCs w:val="20"/>
        </w:rPr>
        <w:t xml:space="preserve">  --header "X-Vault-Token: ${VAULT_TOKEN}" \</w:t>
      </w:r>
      <w:r>
        <w:rPr>
          <w:color w:val="57606A"/>
          <w:sz w:val="20"/>
          <w:szCs w:val="20"/>
        </w:rPr>
        <w:br/>
      </w:r>
      <w:r>
        <w:rPr>
          <w:rStyle w:val="VerbatimChar"/>
          <w:color w:val="57606A"/>
          <w:sz w:val="20"/>
          <w:szCs w:val="20"/>
        </w:rPr>
        <w:t xml:space="preserve">  "${PRIMARY_ADDR}/v1/sys/replication/performance/primary/paths-filter/sec-1"</w:t>
      </w:r>
      <w:r>
        <w:rPr>
          <w:color w:val="57606A"/>
          <w:sz w:val="20"/>
          <w:szCs w:val="20"/>
        </w:rPr>
        <w:br/>
      </w:r>
      <w:r>
        <w:rPr>
          <w:color w:val="57606A"/>
          <w:sz w:val="20"/>
          <w:szCs w:val="20"/>
        </w:rPr>
        <w:br/>
      </w:r>
      <w:r>
        <w:rPr>
          <w:rStyle w:val="VerbatimChar"/>
          <w:color w:val="57606A"/>
          <w:sz w:val="20"/>
          <w:szCs w:val="20"/>
        </w:rPr>
        <w:t xml:space="preserve"># Прочитать развёрнутый фильтр (реальные storage-префиксы, которые будут применены).</w:t>
      </w:r>
      <w:r>
        <w:rPr>
          <w:color w:val="57606A"/>
          <w:sz w:val="20"/>
          <w:szCs w:val="20"/>
        </w:rPr>
        <w:br/>
      </w:r>
      <w:r>
        <w:rPr>
          <w:rStyle w:val="VerbatimChar"/>
          <w:color w:val="57606A"/>
          <w:sz w:val="20"/>
          <w:szCs w:val="20"/>
        </w:rPr>
        <w:t xml:space="preserve">curl \</w:t>
      </w:r>
      <w:r>
        <w:rPr>
          <w:color w:val="57606A"/>
          <w:sz w:val="20"/>
          <w:szCs w:val="20"/>
        </w:rPr>
        <w:br/>
      </w:r>
      <w:r>
        <w:rPr>
          <w:rStyle w:val="VerbatimChar"/>
          <w:color w:val="57606A"/>
          <w:sz w:val="20"/>
          <w:szCs w:val="20"/>
        </w:rPr>
        <w:t xml:space="preserve">  --header "X-Vault-Token: ${VAULT_TOKEN}" \</w:t>
      </w:r>
      <w:r>
        <w:rPr>
          <w:color w:val="57606A"/>
          <w:sz w:val="20"/>
          <w:szCs w:val="20"/>
        </w:rPr>
        <w:br/>
      </w:r>
      <w:r>
        <w:rPr>
          <w:rStyle w:val="VerbatimChar"/>
          <w:color w:val="57606A"/>
          <w:sz w:val="20"/>
          <w:szCs w:val="20"/>
        </w:rPr>
        <w:t xml:space="preserve">  "${PRIMARY_ADDR}/v1/sys/replication/performance/primary/paths-filter/sec-1/dynamic"</w:t>
      </w:r>
      <w:r>
        <w:rPr>
          <w:color w:val="57606A"/>
          <w:sz w:val="20"/>
          <w:szCs w:val="20"/>
        </w:rPr>
        <w:br/>
      </w:r>
      <w:r>
        <w:rPr>
          <w:color w:val="57606A"/>
          <w:sz w:val="20"/>
          <w:szCs w:val="20"/>
        </w:rPr>
        <w:br/>
      </w:r>
      <w:r>
        <w:rPr>
          <w:rStyle w:val="VerbatimChar"/>
          <w:color w:val="57606A"/>
          <w:sz w:val="20"/>
          <w:szCs w:val="20"/>
        </w:rPr>
        <w:t xml:space="preserve"># Снять фильтр.</w:t>
      </w:r>
      <w:r>
        <w:rPr>
          <w:color w:val="57606A"/>
          <w:sz w:val="20"/>
          <w:szCs w:val="20"/>
        </w:rPr>
        <w:br/>
      </w:r>
      <w:r>
        <w:rPr>
          <w:rStyle w:val="VerbatimChar"/>
          <w:color w:val="57606A"/>
          <w:sz w:val="20"/>
          <w:szCs w:val="20"/>
        </w:rPr>
        <w:t xml:space="preserve">curl \</w:t>
      </w:r>
      <w:r>
        <w:rPr>
          <w:color w:val="57606A"/>
          <w:sz w:val="20"/>
          <w:szCs w:val="20"/>
        </w:rPr>
        <w:br/>
      </w:r>
      <w:r>
        <w:rPr>
          <w:rStyle w:val="VerbatimChar"/>
          <w:color w:val="57606A"/>
          <w:sz w:val="20"/>
          <w:szCs w:val="20"/>
        </w:rPr>
        <w:t xml:space="preserve">  --header "X-Vault-Token: ${VAULT_TOKEN}" \</w:t>
      </w:r>
      <w:r>
        <w:rPr>
          <w:color w:val="57606A"/>
          <w:sz w:val="20"/>
          <w:szCs w:val="20"/>
        </w:rPr>
        <w:br/>
      </w:r>
      <w:r>
        <w:rPr>
          <w:rStyle w:val="VerbatimChar"/>
          <w:color w:val="57606A"/>
          <w:sz w:val="20"/>
          <w:szCs w:val="20"/>
        </w:rPr>
        <w:t xml:space="preserve">  --request DELETE \</w:t>
      </w:r>
      <w:r>
        <w:rPr>
          <w:color w:val="57606A"/>
          <w:sz w:val="20"/>
          <w:szCs w:val="20"/>
        </w:rPr>
        <w:br/>
      </w:r>
      <w:r>
        <w:rPr>
          <w:rStyle w:val="VerbatimChar"/>
          <w:color w:val="57606A"/>
          <w:sz w:val="20"/>
          <w:szCs w:val="20"/>
        </w:rPr>
        <w:t xml:space="preserve">  "${PRIMARY_ADDR}/v1/sys/replication/performance/primary/paths-filter/sec-1"</w:t>
      </w:r>
    </w:p>
    <w:p>
      <w:pPr>
        <w:pStyle w:val="FirstParagraph"/>
      </w:pPr>
      <w:r>
        <w:t xml:space="preserve">Изменение фильтра применяется вживую: при добавлении пути в</w:t>
      </w:r>
      <w:r>
        <w:t xml:space="preserve"> </w:t>
      </w:r>
      <w:r>
        <w:rPr>
          <w:rStyle w:val="VerbatimChar"/>
          <w:color w:val="57606A"/>
          <w:sz w:val="20"/>
          <w:szCs w:val="20"/>
        </w:rPr>
        <w:t xml:space="preserve">deny</w:t>
      </w:r>
      <w:r>
        <w:t xml:space="preserve"> </w:t>
      </w:r>
      <w:r>
        <w:t xml:space="preserve">(или удалении</w:t>
      </w:r>
      <w:r>
        <w:t xml:space="preserve"> </w:t>
      </w:r>
      <w:r>
        <w:t xml:space="preserve">из</w:t>
      </w:r>
      <w:r>
        <w:t xml:space="preserve"> </w:t>
      </w:r>
      <w:r>
        <w:rPr>
          <w:rStyle w:val="VerbatimChar"/>
          <w:color w:val="57606A"/>
          <w:sz w:val="20"/>
          <w:szCs w:val="20"/>
        </w:rPr>
        <w:t xml:space="preserve">allow</w:t>
      </w:r>
      <w:r>
        <w:t xml:space="preserve">) primary стримит инвалидацию и secondary удаляет ранее разрешённые</w:t>
      </w:r>
      <w:r>
        <w:t xml:space="preserve"> </w:t>
      </w:r>
      <w:r>
        <w:t xml:space="preserve">данные; при обратном изменении данные реплицируются заново.</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Performance-secondary нельзя повысить (promote), пока на нём настроены фильтры</w:t>
            </w:r>
            <w:r>
              <w:t xml:space="preserve"> </w:t>
            </w:r>
            <w:r>
              <w:t xml:space="preserve">путей. Сначала снимите фильтры.</w:t>
            </w:r>
          </w:p>
        </w:tc>
      </w:tr>
    </w:tbl>
    <w:p>
      <w:pPr>
        <w:pStyle w:val="BodyText"/>
      </w:pPr>
      <w:r>
        <w:t xml:space="preserve">Когда движок секретов или аутентификации изменят или</w:t>
      </w:r>
      <w:r>
        <w:t xml:space="preserve"> </w:t>
      </w:r>
      <w:r>
        <w:t xml:space="preserve">отключают, его префикс автоматически убирается из всех фильтров. Так</w:t>
      </w:r>
      <w:r>
        <w:t xml:space="preserve"> </w:t>
      </w:r>
      <w:r>
        <w:t xml:space="preserve">устаревшая запись фильтра не влияет на новый движок, смонтированный по тому же</w:t>
      </w:r>
      <w:r>
        <w:t xml:space="preserve"> </w:t>
      </w:r>
      <w:r>
        <w:t xml:space="preserve">пути.</w:t>
      </w:r>
    </w:p>
    <w:bookmarkEnd w:id="716"/>
    <w:bookmarkStart w:id="717" w:name="X00e25ed330752afe568fca5fbb905e32432c2a9"/>
    <w:p>
      <w:pPr>
        <w:pStyle w:val="Heading2"/>
      </w:pPr>
      <w:r>
        <w:t xml:space="preserve">Операции управления</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Действие</w:t>
            </w:r>
          </w:p>
        </w:tc>
        <w:tc>
          <w:tcPr/>
          <w:p>
            <w:pPr>
              <w:pStyle w:val="Compact"/>
              <w:jc w:val="left"/>
            </w:pPr>
            <w:r>
              <w:t xml:space="preserve">Эндпоинт</w:t>
            </w:r>
          </w:p>
        </w:tc>
      </w:tr>
      <w:tr>
        <w:tc>
          <w:tcPr/>
          <w:p>
            <w:pPr>
              <w:pStyle w:val="Compact"/>
              <w:jc w:val="left"/>
            </w:pPr>
            <w:r>
              <w:t xml:space="preserve">Статус</w:t>
            </w:r>
          </w:p>
        </w:tc>
        <w:tc>
          <w:tcPr/>
          <w:p>
            <w:pPr>
              <w:pStyle w:val="Compact"/>
              <w:jc w:val="left"/>
            </w:pPr>
            <w:r>
              <w:rPr>
                <w:rStyle w:val="VerbatimChar"/>
                <w:color w:val="57606A"/>
                <w:sz w:val="20"/>
                <w:szCs w:val="20"/>
              </w:rPr>
              <w:t xml:space="preserve">d8 stronghold read sys/replication/performance/status</w:t>
            </w:r>
          </w:p>
        </w:tc>
      </w:tr>
      <w:tr>
        <w:tc>
          <w:tcPr/>
          <w:p>
            <w:pPr>
              <w:pStyle w:val="Compact"/>
              <w:jc w:val="left"/>
            </w:pPr>
            <w:r>
              <w:t xml:space="preserve">Отозвать secondary</w:t>
            </w:r>
          </w:p>
        </w:tc>
        <w:tc>
          <w:tcPr/>
          <w:p>
            <w:pPr>
              <w:pStyle w:val="Compact"/>
              <w:jc w:val="left"/>
            </w:pPr>
            <w:r>
              <w:rPr>
                <w:rStyle w:val="VerbatimChar"/>
                <w:color w:val="57606A"/>
                <w:sz w:val="20"/>
                <w:szCs w:val="20"/>
              </w:rPr>
              <w:t xml:space="preserve">d8 stronghold write sys/replication/performance/primary/revoke-secondary id=sec-1</w:t>
            </w:r>
          </w:p>
        </w:tc>
      </w:tr>
      <w:tr>
        <w:tc>
          <w:tcPr/>
          <w:p>
            <w:pPr>
              <w:pStyle w:val="Compact"/>
              <w:jc w:val="left"/>
            </w:pPr>
            <w:r>
              <w:t xml:space="preserve">Отключить на primary</w:t>
            </w:r>
          </w:p>
        </w:tc>
        <w:tc>
          <w:tcPr/>
          <w:p>
            <w:pPr>
              <w:pStyle w:val="Compact"/>
              <w:jc w:val="left"/>
            </w:pPr>
            <w:r>
              <w:rPr>
                <w:rStyle w:val="VerbatimChar"/>
                <w:color w:val="57606A"/>
                <w:sz w:val="20"/>
                <w:szCs w:val="20"/>
              </w:rPr>
              <w:t xml:space="preserve">d8 stronghold write -force sys/replication/performance/primary/disable</w:t>
            </w:r>
          </w:p>
        </w:tc>
      </w:tr>
      <w:tr>
        <w:tc>
          <w:tcPr/>
          <w:p>
            <w:pPr>
              <w:pStyle w:val="Compact"/>
              <w:jc w:val="left"/>
            </w:pPr>
            <w:r>
              <w:t xml:space="preserve">Отключить на secondary</w:t>
            </w:r>
          </w:p>
        </w:tc>
        <w:tc>
          <w:tcPr/>
          <w:p>
            <w:pPr>
              <w:pStyle w:val="Compact"/>
              <w:jc w:val="left"/>
            </w:pPr>
            <w:r>
              <w:rPr>
                <w:rStyle w:val="VerbatimChar"/>
                <w:color w:val="57606A"/>
                <w:sz w:val="20"/>
                <w:szCs w:val="20"/>
              </w:rPr>
              <w:t xml:space="preserve">d8 stronghold write -force sys/replication/performance/secondary/disable</w:t>
            </w:r>
          </w:p>
        </w:tc>
      </w:tr>
      <w:tr>
        <w:tc>
          <w:tcPr/>
          <w:p>
            <w:pPr>
              <w:pStyle w:val="Compact"/>
              <w:jc w:val="left"/>
            </w:pPr>
            <w:r>
              <w:t xml:space="preserve">Понизить primary (demote)</w:t>
            </w:r>
          </w:p>
        </w:tc>
        <w:tc>
          <w:tcPr/>
          <w:p>
            <w:pPr>
              <w:pStyle w:val="Compact"/>
              <w:jc w:val="left"/>
            </w:pPr>
            <w:r>
              <w:rPr>
                <w:rStyle w:val="VerbatimChar"/>
                <w:color w:val="57606A"/>
                <w:sz w:val="20"/>
                <w:szCs w:val="20"/>
              </w:rPr>
              <w:t xml:space="preserve">d8 stronghold write -force sys/replication/performance/primary/demote</w:t>
            </w:r>
          </w:p>
        </w:tc>
      </w:tr>
      <w:tr>
        <w:tc>
          <w:tcPr/>
          <w:p>
            <w:pPr>
              <w:pStyle w:val="Compact"/>
              <w:jc w:val="left"/>
            </w:pPr>
            <w:r>
              <w:t xml:space="preserve">Повысить secondary (promote)</w:t>
            </w:r>
          </w:p>
        </w:tc>
        <w:tc>
          <w:tcPr/>
          <w:p>
            <w:pPr>
              <w:pStyle w:val="Compact"/>
              <w:jc w:val="left"/>
            </w:pPr>
            <w:r>
              <w:rPr>
                <w:rStyle w:val="VerbatimChar"/>
                <w:color w:val="57606A"/>
                <w:sz w:val="20"/>
                <w:szCs w:val="20"/>
              </w:rPr>
              <w:t xml:space="preserve">d8 stronghold write -force sys/replication/performance/secondary/promote</w:t>
            </w:r>
          </w:p>
        </w:tc>
      </w:tr>
      <w:tr>
        <w:tc>
          <w:tcPr/>
          <w:p>
            <w:pPr>
              <w:pStyle w:val="Compact"/>
              <w:jc w:val="left"/>
            </w:pPr>
            <w:r>
              <w:t xml:space="preserve">Перенаправить secondary</w:t>
            </w:r>
          </w:p>
        </w:tc>
        <w:tc>
          <w:tcPr/>
          <w:p>
            <w:pPr>
              <w:pStyle w:val="Compact"/>
              <w:jc w:val="left"/>
            </w:pPr>
            <w:r>
              <w:rPr>
                <w:rStyle w:val="VerbatimChar"/>
                <w:color w:val="57606A"/>
                <w:sz w:val="20"/>
                <w:szCs w:val="20"/>
              </w:rPr>
              <w:t xml:space="preserve">d8 stronghold write sys/replication/performance/secondary/update-primary token=&lt;activation_token&gt;</w:t>
            </w:r>
          </w:p>
        </w:tc>
      </w:tr>
    </w:tbl>
    <w:p>
      <w:pPr>
        <w:pStyle w:val="BodyText"/>
      </w:pPr>
      <w:r>
        <w:t xml:space="preserve">Примечания:</w:t>
      </w:r>
    </w:p>
    <w:p>
      <w:pPr>
        <w:numPr>
          <w:ilvl w:val="0"/>
          <w:numId w:val="1352"/>
        </w:numPr>
        <w:pStyle w:val="Compact"/>
      </w:pPr>
      <w:r>
        <w:rPr>
          <w:rStyle w:val="VerbatimChar"/>
          <w:color w:val="57606A"/>
          <w:sz w:val="20"/>
          <w:szCs w:val="20"/>
        </w:rPr>
        <w:t xml:space="preserve">revoke-secondary</w:t>
      </w:r>
      <w:r>
        <w:t xml:space="preserve"> </w:t>
      </w:r>
      <w:r>
        <w:t xml:space="preserve">также удаляет фильтр этого secondary.</w:t>
      </w:r>
    </w:p>
    <w:p>
      <w:pPr>
        <w:numPr>
          <w:ilvl w:val="0"/>
          <w:numId w:val="1352"/>
        </w:numPr>
        <w:pStyle w:val="Compact"/>
      </w:pPr>
      <w:r>
        <w:t xml:space="preserve">Для</w:t>
      </w:r>
      <w:r>
        <w:t xml:space="preserve"> </w:t>
      </w:r>
      <w:r>
        <w:rPr>
          <w:rStyle w:val="VerbatimChar"/>
          <w:color w:val="57606A"/>
          <w:sz w:val="20"/>
          <w:szCs w:val="20"/>
        </w:rPr>
        <w:t xml:space="preserve">update-primary</w:t>
      </w:r>
      <w:r>
        <w:t xml:space="preserve">, когда у нового primary</w:t>
      </w:r>
      <w:r>
        <w:t xml:space="preserve"> </w:t>
      </w:r>
      <w:r>
        <w:rPr>
          <w:bCs/>
          <w:b/>
        </w:rPr>
        <w:t xml:space="preserve">новая</w:t>
      </w:r>
      <w:r>
        <w:t xml:space="preserve"> </w:t>
      </w:r>
      <w:r>
        <w:t xml:space="preserve">идентичность (например,</w:t>
      </w:r>
      <w:r>
        <w:t xml:space="preserve"> </w:t>
      </w:r>
      <w:r>
        <w:t xml:space="preserve">это повышенный бывший secondary), используйте token-метод со свежим</w:t>
      </w:r>
      <w:r>
        <w:t xml:space="preserve"> </w:t>
      </w:r>
      <w:r>
        <w:t xml:space="preserve">activation-токеном нового primary. Address-метод (</w:t>
      </w:r>
      <w:r>
        <w:rPr>
          <w:rStyle w:val="VerbatimChar"/>
          <w:color w:val="57606A"/>
          <w:sz w:val="20"/>
          <w:szCs w:val="20"/>
        </w:rPr>
        <w:t xml:space="preserve">primary_cluster_addr</w:t>
      </w:r>
      <w:r>
        <w:t xml:space="preserve">)</w:t>
      </w:r>
      <w:r>
        <w:t xml:space="preserve"> </w:t>
      </w:r>
      <w:r>
        <w:t xml:space="preserve">применим только если primary сохранил идентичность.</w:t>
      </w:r>
    </w:p>
    <w:bookmarkEnd w:id="717"/>
    <w:bookmarkEnd w:id="718"/>
    <w:bookmarkStart w:id="727" w:name="X87835cfe2c2ba668ea0c958f745492b5b13e1f7"/>
    <w:p>
      <w:pPr>
        <w:pStyle w:val="Heading1"/>
      </w:pPr>
      <w:r>
        <w:t xml:space="preserve">Disaster recovery</w:t>
      </w:r>
    </w:p>
    <w:p>
      <w:pPr>
        <w:pStyle w:val="FirstParagraph"/>
      </w:pPr>
      <w:r>
        <w:t xml:space="preserve">Репликация Disaster Recovery (DR) держит горячий резервный кластер — полную</w:t>
      </w:r>
      <w:r>
        <w:t xml:space="preserve"> </w:t>
      </w:r>
      <w:r>
        <w:t xml:space="preserve">копию хранилища primary вместе с локальными данными (токенами, арендами).</w:t>
      </w:r>
      <w:r>
        <w:t xml:space="preserve"> </w:t>
      </w:r>
      <w:r>
        <w:t xml:space="preserve">DR-secondary не обслуживает клиентов (кроме распечатывания и небольшого</w:t>
      </w:r>
      <w:r>
        <w:t xml:space="preserve"> </w:t>
      </w:r>
      <w:r>
        <w:t xml:space="preserve">служебного набора) и ждёт promote, чтобы принять нагрузку при отказе primary.</w:t>
      </w:r>
    </w:p>
    <w:bookmarkStart w:id="719" w:name="X77d0c62561e694c42f83296cafebff488186b79"/>
    <w:p>
      <w:pPr>
        <w:pStyle w:val="Heading2"/>
      </w:pPr>
      <w:r>
        <w:t xml:space="preserve">Перед началом</w:t>
      </w:r>
    </w:p>
    <w:p>
      <w:pPr>
        <w:numPr>
          <w:ilvl w:val="0"/>
          <w:numId w:val="1353"/>
        </w:numPr>
        <w:pStyle w:val="Compact"/>
      </w:pPr>
      <w:r>
        <w:t xml:space="preserve">Убедитесь, что оба кластера работают на Stronghold EE с integrated Raft</w:t>
      </w:r>
      <w:r>
        <w:t xml:space="preserve"> </w:t>
      </w:r>
      <w:r>
        <w:t xml:space="preserve">storage и что репликация включена (смотрите</w:t>
      </w:r>
      <w:r>
        <w:t xml:space="preserve"> </w:t>
      </w:r>
      <w:hyperlink w:anchor="X4491a69d87ec03184226e214dbd6f6974d1df88">
        <w:r>
          <w:rPr>
            <w:rStyle w:val="Hyperlink"/>
          </w:rPr>
          <w:t xml:space="preserve">Обзор</w:t>
        </w:r>
      </w:hyperlink>
      <w:r>
        <w:t xml:space="preserve">).</w:t>
      </w:r>
    </w:p>
    <w:p>
      <w:pPr>
        <w:numPr>
          <w:ilvl w:val="0"/>
          <w:numId w:val="1353"/>
        </w:numPr>
        <w:pStyle w:val="Compact"/>
      </w:pPr>
      <w:r>
        <w:t xml:space="preserve">Убедитесь, что кластерный порт primary доступен с secondary и что у вас есть</w:t>
      </w:r>
      <w:r>
        <w:t xml:space="preserve"> </w:t>
      </w:r>
      <w:r>
        <w:t xml:space="preserve">CA-сертификат primary для TLS.</w:t>
      </w:r>
    </w:p>
    <w:p>
      <w:pPr>
        <w:numPr>
          <w:ilvl w:val="0"/>
          <w:numId w:val="1353"/>
        </w:numPr>
        <w:pStyle w:val="Compact"/>
      </w:pPr>
      <w:r>
        <w:t xml:space="preserve">Подготовьте токен с правами на</w:t>
      </w:r>
      <w:r>
        <w:t xml:space="preserve"> </w:t>
      </w:r>
      <w:r>
        <w:rPr>
          <w:rStyle w:val="VerbatimChar"/>
          <w:color w:val="57606A"/>
          <w:sz w:val="20"/>
          <w:szCs w:val="20"/>
        </w:rPr>
        <w:t xml:space="preserve">sys/replication/*</w:t>
      </w:r>
      <w:r>
        <w:t xml:space="preserve"> </w:t>
      </w:r>
      <w:r>
        <w:t xml:space="preserve">на primary.</w:t>
      </w:r>
    </w:p>
    <w:p>
      <w:pPr>
        <w:numPr>
          <w:ilvl w:val="0"/>
          <w:numId w:val="1353"/>
        </w:numPr>
        <w:pStyle w:val="Compact"/>
      </w:pPr>
      <w:r>
        <w:t xml:space="preserve">Обеспечьте доступ к долям ключей для церемонии promote: при ручном</w:t>
      </w:r>
      <w:r>
        <w:t xml:space="preserve"> </w:t>
      </w:r>
      <w:r>
        <w:t xml:space="preserve">распечатывании (Shamir) — доли unseal-ключа, при авто-распечатывании — доли</w:t>
      </w:r>
      <w:r>
        <w:t xml:space="preserve"> </w:t>
      </w:r>
      <w:r>
        <w:t xml:space="preserve">recovery-ключа. Понадобится их кворум по порогу, заданному при инициализации.</w:t>
      </w:r>
    </w:p>
    <w:p>
      <w:pPr>
        <w:pStyle w:val="FirstParagraph"/>
      </w:pPr>
      <w:r>
        <w:t xml:space="preserve">В примерах ниже</w:t>
      </w:r>
      <w:r>
        <w:t xml:space="preserve"> </w:t>
      </w:r>
      <w:r>
        <w:rPr>
          <w:rStyle w:val="VerbatimChar"/>
          <w:color w:val="57606A"/>
          <w:sz w:val="20"/>
          <w:szCs w:val="20"/>
        </w:rPr>
        <w:t xml:space="preserve">${PRIMARY_ADDR}</w:t>
      </w:r>
      <w:r>
        <w:t xml:space="preserve"> </w:t>
      </w:r>
      <w:r>
        <w:t xml:space="preserve">и</w:t>
      </w:r>
      <w:r>
        <w:t xml:space="preserve"> </w:t>
      </w:r>
      <w:r>
        <w:rPr>
          <w:rStyle w:val="VerbatimChar"/>
          <w:color w:val="57606A"/>
          <w:sz w:val="20"/>
          <w:szCs w:val="20"/>
        </w:rPr>
        <w:t xml:space="preserve">${SECONDARY_ADDR}</w:t>
      </w:r>
      <w:r>
        <w:t xml:space="preserve"> </w:t>
      </w:r>
      <w:r>
        <w:t xml:space="preserve">— API-адреса кластеров,</w:t>
      </w:r>
      <w:r>
        <w:t xml:space="preserve"> </w:t>
      </w:r>
      <w:r>
        <w:t xml:space="preserve">а</w:t>
      </w:r>
      <w:r>
        <w:t xml:space="preserve"> </w:t>
      </w:r>
      <w:r>
        <w:rPr>
          <w:rStyle w:val="VerbatimChar"/>
          <w:color w:val="57606A"/>
          <w:sz w:val="20"/>
          <w:szCs w:val="20"/>
        </w:rPr>
        <w:t xml:space="preserve">${VAULT_TOKEN}</w:t>
      </w:r>
      <w:r>
        <w:t xml:space="preserve"> </w:t>
      </w:r>
      <w:r>
        <w:t xml:space="preserve">— токен с правами на</w:t>
      </w:r>
      <w:r>
        <w:t xml:space="preserve"> </w:t>
      </w:r>
      <w:r>
        <w:rPr>
          <w:rStyle w:val="VerbatimChar"/>
          <w:color w:val="57606A"/>
          <w:sz w:val="20"/>
          <w:szCs w:val="20"/>
        </w:rPr>
        <w:t xml:space="preserve">sys/replication/*</w:t>
      </w:r>
      <w:r>
        <w:t xml:space="preserve">.</w:t>
      </w:r>
    </w:p>
    <w:bookmarkEnd w:id="719"/>
    <w:bookmarkStart w:id="720" w:name="Xa5b487e339018d80de709db8fda6c8057814390"/>
    <w:p>
      <w:pPr>
        <w:pStyle w:val="Heading2"/>
      </w:pPr>
      <w:r>
        <w:t xml:space="preserve">Шаг 1. Включите DR primary</w:t>
      </w:r>
    </w:p>
    <w:p>
      <w:pPr>
        <w:pStyle w:val="SourceCode"/>
      </w:pPr>
      <w:r>
        <w:rPr>
          <w:rStyle w:val="VerbatimChar"/>
          <w:color w:val="57606A"/>
          <w:sz w:val="20"/>
          <w:szCs w:val="20"/>
        </w:rPr>
        <w:t xml:space="preserve">d8 stronghold write -force sys/replication/dr/primary/enable</w:t>
      </w:r>
    </w:p>
    <w:bookmarkEnd w:id="720"/>
    <w:bookmarkStart w:id="721" w:name="X106c3d3b99a671e80f80f6f4139127356392d45"/>
    <w:p>
      <w:pPr>
        <w:pStyle w:val="Heading2"/>
      </w:pPr>
      <w:r>
        <w:t xml:space="preserve">Шаг 2. Создайте activation-токен для DR secondary</w:t>
      </w:r>
    </w:p>
    <w:p>
      <w:pPr>
        <w:pStyle w:val="SourceCode"/>
      </w:pPr>
      <w:r>
        <w:rPr>
          <w:rStyle w:val="VerbatimChar"/>
          <w:color w:val="57606A"/>
          <w:sz w:val="20"/>
          <w:szCs w:val="20"/>
        </w:rPr>
        <w:t xml:space="preserve">d8 stronghold write sys/replication/dr/primary/secondary-token id=dr-1 ttl=24h</w:t>
      </w:r>
    </w:p>
    <w:p>
      <w:pPr>
        <w:pStyle w:val="FirstParagraph"/>
      </w:pPr>
      <w:r>
        <w:t xml:space="preserve">Параметр</w:t>
      </w:r>
      <w:r>
        <w:t xml:space="preserve"> </w:t>
      </w:r>
      <w:r>
        <w:rPr>
          <w:rStyle w:val="VerbatimChar"/>
          <w:color w:val="57606A"/>
          <w:sz w:val="20"/>
          <w:szCs w:val="20"/>
        </w:rPr>
        <w:t xml:space="preserve">id</w:t>
      </w:r>
      <w:r>
        <w:t xml:space="preserve"> </w:t>
      </w:r>
      <w:r>
        <w:t xml:space="preserve">обязателен,</w:t>
      </w:r>
      <w:r>
        <w:t xml:space="preserve"> </w:t>
      </w:r>
      <w:r>
        <w:rPr>
          <w:rStyle w:val="VerbatimChar"/>
          <w:color w:val="57606A"/>
          <w:sz w:val="20"/>
          <w:szCs w:val="20"/>
        </w:rPr>
        <w:t xml:space="preserve">ttl</w:t>
      </w:r>
      <w:r>
        <w:t xml:space="preserve"> </w:t>
      </w:r>
      <w:r>
        <w:t xml:space="preserve">по умолчанию —</w:t>
      </w:r>
      <w:r>
        <w:t xml:space="preserve"> </w:t>
      </w:r>
      <w:r>
        <w:rPr>
          <w:rStyle w:val="VerbatimChar"/>
          <w:color w:val="57606A"/>
          <w:sz w:val="20"/>
          <w:szCs w:val="20"/>
        </w:rPr>
        <w:t xml:space="preserve">24h</w:t>
      </w:r>
      <w:r>
        <w:t xml:space="preserve">. Команда возвращает</w:t>
      </w:r>
      <w:r>
        <w:t xml:space="preserve"> </w:t>
      </w:r>
      <w:r>
        <w:t xml:space="preserve">wrapping-токен в поле</w:t>
      </w:r>
      <w:r>
        <w:t xml:space="preserve"> </w:t>
      </w:r>
      <w:r>
        <w:rPr>
          <w:rStyle w:val="VerbatimChar"/>
          <w:color w:val="57606A"/>
          <w:sz w:val="20"/>
          <w:szCs w:val="20"/>
        </w:rPr>
        <w:t xml:space="preserve">wrap_info.token</w:t>
      </w:r>
      <w:r>
        <w:t xml:space="preserve"> </w:t>
      </w:r>
      <w:r>
        <w:t xml:space="preserve">— его и передайте на secondary.</w:t>
      </w:r>
    </w:p>
    <w:bookmarkEnd w:id="721"/>
    <w:bookmarkStart w:id="722" w:name="X286cc0c9595154d97a3319998bd82bebe0e7247"/>
    <w:p>
      <w:pPr>
        <w:pStyle w:val="Heading2"/>
      </w:pPr>
      <w:r>
        <w:t xml:space="preserve">Шаг 3. Включите DR secondary</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--header "X-Vault-Token: ${VAULT_TOKEN}" \</w:t>
      </w:r>
      <w:r>
        <w:rPr>
          <w:color w:val="57606A"/>
          <w:sz w:val="20"/>
          <w:szCs w:val="20"/>
        </w:rPr>
        <w:br/>
      </w:r>
      <w:r>
        <w:rPr>
          <w:rStyle w:val="VerbatimChar"/>
          <w:color w:val="57606A"/>
          <w:sz w:val="20"/>
          <w:szCs w:val="20"/>
        </w:rPr>
        <w:t xml:space="preserve">  --request POST \</w:t>
      </w:r>
      <w:r>
        <w:rPr>
          <w:color w:val="57606A"/>
          <w:sz w:val="20"/>
          <w:szCs w:val="20"/>
        </w:rPr>
        <w:br/>
      </w:r>
      <w:r>
        <w:rPr>
          <w:rStyle w:val="VerbatimChar"/>
          <w:color w:val="57606A"/>
          <w:sz w:val="20"/>
          <w:szCs w:val="20"/>
        </w:rPr>
        <w:t xml:space="preserve">  --data @dr-secondary-enable.json \</w:t>
      </w:r>
      <w:r>
        <w:rPr>
          <w:color w:val="57606A"/>
          <w:sz w:val="20"/>
          <w:szCs w:val="20"/>
        </w:rPr>
        <w:br/>
      </w:r>
      <w:r>
        <w:rPr>
          <w:rStyle w:val="VerbatimChar"/>
          <w:color w:val="57606A"/>
          <w:sz w:val="20"/>
          <w:szCs w:val="20"/>
        </w:rPr>
        <w:t xml:space="preserve">  "${SECONDARY_ADDR}/v1/sys/replication/dr/secondary/enable"</w:t>
      </w:r>
    </w:p>
    <w:p>
      <w:pPr>
        <w:pStyle w:val="FirstParagraph"/>
      </w:pPr>
      <w:r>
        <w:t xml:space="preserve">Пример</w:t>
      </w:r>
      <w:r>
        <w:t xml:space="preserve"> </w:t>
      </w:r>
      <w:r>
        <w:rPr>
          <w:rStyle w:val="VerbatimChar"/>
          <w:color w:val="57606A"/>
          <w:sz w:val="20"/>
          <w:szCs w:val="20"/>
        </w:rPr>
        <w:t xml:space="preserve">dr-secondary-enable.json</w:t>
      </w:r>
      <w:r>
        <w:t xml:space="preserve">:</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"token": "&lt;wrapping_token_from_step_2&gt;",</w:t>
      </w:r>
      <w:r>
        <w:rPr>
          <w:color w:val="57606A"/>
          <w:sz w:val="20"/>
          <w:szCs w:val="20"/>
        </w:rPr>
        <w:br/>
      </w:r>
      <w:r>
        <w:rPr>
          <w:rStyle w:val="VerbatimChar"/>
          <w:color w:val="57606A"/>
          <w:sz w:val="20"/>
          <w:szCs w:val="20"/>
        </w:rPr>
        <w:t xml:space="preserve">  "primary_api_addr": "&lt;primary_api_address&gt;",</w:t>
      </w:r>
      <w:r>
        <w:rPr>
          <w:color w:val="57606A"/>
          <w:sz w:val="20"/>
          <w:szCs w:val="20"/>
        </w:rPr>
        <w:br/>
      </w:r>
      <w:r>
        <w:rPr>
          <w:rStyle w:val="VerbatimChar"/>
          <w:color w:val="57606A"/>
          <w:sz w:val="20"/>
          <w:szCs w:val="20"/>
        </w:rPr>
        <w:t xml:space="preserve">  "ca_cert": "&lt;primary_ca_certificate_in_pem&gt;"</w:t>
      </w:r>
      <w:r>
        <w:rPr>
          <w:color w:val="57606A"/>
          <w:sz w:val="20"/>
          <w:szCs w:val="20"/>
        </w:rPr>
        <w:br/>
      </w:r>
      <w:r>
        <w:rPr>
          <w:rStyle w:val="VerbatimChar"/>
          <w:color w:val="57606A"/>
          <w:sz w:val="20"/>
          <w:szCs w:val="20"/>
        </w:rPr>
        <w:t xml:space="preserve">}</w:t>
      </w:r>
    </w:p>
    <w:p>
      <w:pPr>
        <w:pStyle w:val="FirstParagraph"/>
      </w:pPr>
      <w:r>
        <w:t xml:space="preserve">Для окружений с самоподписанными сертификатами параметр</w:t>
      </w:r>
      <w:r>
        <w:t xml:space="preserve"> </w:t>
      </w:r>
      <w:r>
        <w:rPr>
          <w:rStyle w:val="VerbatimChar"/>
          <w:color w:val="57606A"/>
          <w:sz w:val="20"/>
          <w:szCs w:val="20"/>
        </w:rPr>
        <w:t xml:space="preserve">ca_cert</w:t>
      </w:r>
      <w:r>
        <w:t xml:space="preserve"> </w:t>
      </w:r>
      <w:r>
        <w:t xml:space="preserve">(CA primary в</w:t>
      </w:r>
      <w:r>
        <w:t xml:space="preserve"> </w:t>
      </w:r>
      <w:r>
        <w:t xml:space="preserve">формате PEM) обязателен. DR-secondary копирует всё хранилище, включая локальные</w:t>
      </w:r>
      <w:r>
        <w:t xml:space="preserve"> </w:t>
      </w:r>
      <w:r>
        <w:t xml:space="preserve">данные, и не обслуживает клиентские запросы.</w:t>
      </w:r>
    </w:p>
    <w:bookmarkEnd w:id="722"/>
    <w:bookmarkStart w:id="723" w:name="X09f7e5c0438f602c3b7c1aa34feb0e2d0474689"/>
    <w:p>
      <w:pPr>
        <w:pStyle w:val="Heading2"/>
      </w:pPr>
      <w:r>
        <w:t xml:space="preserve">Шаг 4. Проверьте статус</w:t>
      </w:r>
    </w:p>
    <w:p>
      <w:pPr>
        <w:pStyle w:val="SourceCode"/>
      </w:pPr>
      <w:r>
        <w:rPr>
          <w:rStyle w:val="VerbatimChar"/>
          <w:color w:val="57606A"/>
          <w:sz w:val="20"/>
          <w:szCs w:val="20"/>
        </w:rPr>
        <w:t xml:space="preserve">d8 stronghold read -address="${SECONDARY_ADDR}" sys/replication/dr/status</w:t>
      </w:r>
    </w:p>
    <w:bookmarkEnd w:id="723"/>
    <w:bookmarkStart w:id="724" w:name="Xa047baa9d57df89d9d4634bf6b0b82654fe2301"/>
    <w:p>
      <w:pPr>
        <w:pStyle w:val="Heading2"/>
      </w:pPr>
      <w:r>
        <w:t xml:space="preserve">Повышение DR-secondary</w:t>
      </w:r>
    </w:p>
    <w:p>
      <w:pPr>
        <w:pStyle w:val="FirstParagraph"/>
      </w:pPr>
      <w:r>
        <w:t xml:space="preserve">Повышение требует</w:t>
      </w:r>
      <w:r>
        <w:t xml:space="preserve"> </w:t>
      </w:r>
      <w:r>
        <w:rPr>
          <w:bCs/>
          <w:b/>
        </w:rPr>
        <w:t xml:space="preserve">DR operation token</w:t>
      </w:r>
      <w:r>
        <w:t xml:space="preserve"> </w:t>
      </w:r>
      <w:r>
        <w:t xml:space="preserve">— его выпускают через церемонию с</w:t>
      </w:r>
      <w:r>
        <w:t xml:space="preserve"> </w:t>
      </w:r>
      <w:r>
        <w:t xml:space="preserve">долями ключей и одноразовым паролем (OTP).</w:t>
      </w:r>
    </w:p>
    <w:p>
      <w:pPr>
        <w:numPr>
          <w:ilvl w:val="0"/>
          <w:numId w:val="1354"/>
        </w:numPr>
      </w:pPr>
      <w:r>
        <w:t xml:space="preserve">Запустите церемонию. В ответе возвращаются</w:t>
      </w:r>
      <w:r>
        <w:t xml:space="preserve"> </w:t>
      </w:r>
      <w:r>
        <w:rPr>
          <w:rStyle w:val="VerbatimChar"/>
          <w:color w:val="57606A"/>
          <w:sz w:val="20"/>
          <w:szCs w:val="20"/>
        </w:rPr>
        <w:t xml:space="preserve">nonce</w:t>
      </w:r>
      <w:r>
        <w:t xml:space="preserve"> </w:t>
      </w:r>
      <w:r>
        <w:t xml:space="preserve">и</w:t>
      </w:r>
      <w:r>
        <w:t xml:space="preserve"> </w:t>
      </w:r>
      <w:r>
        <w:rPr>
          <w:rStyle w:val="VerbatimChar"/>
          <w:color w:val="57606A"/>
          <w:sz w:val="20"/>
          <w:szCs w:val="20"/>
        </w:rPr>
        <w:t xml:space="preserve">otp</w:t>
      </w:r>
      <w:r>
        <w:t xml:space="preserve">:</w:t>
      </w:r>
    </w:p>
    <w:p>
      <w:pPr>
        <w:numPr>
          <w:ilvl w:val="0"/>
          <w:numId w:val="1000"/>
        </w:num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--request PUT \</w:t>
      </w:r>
      <w:r>
        <w:rPr>
          <w:color w:val="57606A"/>
          <w:sz w:val="20"/>
          <w:szCs w:val="20"/>
        </w:rPr>
        <w:br/>
      </w:r>
      <w:r>
        <w:rPr>
          <w:rStyle w:val="VerbatimChar"/>
          <w:color w:val="57606A"/>
          <w:sz w:val="20"/>
          <w:szCs w:val="20"/>
        </w:rPr>
        <w:t xml:space="preserve">  --data '{}' \</w:t>
      </w:r>
      <w:r>
        <w:rPr>
          <w:color w:val="57606A"/>
          <w:sz w:val="20"/>
          <w:szCs w:val="20"/>
        </w:rPr>
        <w:br/>
      </w:r>
      <w:r>
        <w:rPr>
          <w:rStyle w:val="VerbatimChar"/>
          <w:color w:val="57606A"/>
          <w:sz w:val="20"/>
          <w:szCs w:val="20"/>
        </w:rPr>
        <w:t xml:space="preserve">  "${SECONDARY_ADDR}/v1/sys/replication/dr/secondary/generate-operation-token/attempt"</w:t>
      </w:r>
    </w:p>
    <w:p>
      <w:pPr>
        <w:numPr>
          <w:ilvl w:val="0"/>
          <w:numId w:val="1354"/>
        </w:numPr>
      </w:pPr>
      <w:r>
        <w:t xml:space="preserve">Внесите долю ключа. Повторите для каждой требуемой доли:</w:t>
      </w:r>
    </w:p>
    <w:p>
      <w:pPr>
        <w:numPr>
          <w:ilvl w:val="0"/>
          <w:numId w:val="1000"/>
        </w:num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--request PUT \</w:t>
      </w:r>
      <w:r>
        <w:rPr>
          <w:color w:val="57606A"/>
          <w:sz w:val="20"/>
          <w:szCs w:val="20"/>
        </w:rPr>
        <w:br/>
      </w:r>
      <w:r>
        <w:rPr>
          <w:rStyle w:val="VerbatimChar"/>
          <w:color w:val="57606A"/>
          <w:sz w:val="20"/>
          <w:szCs w:val="20"/>
        </w:rPr>
        <w:t xml:space="preserve">  --data '{"key":"&lt;unseal_or_recovery_key_share&gt;","nonce":"&lt;nonce&gt;"}' \</w:t>
      </w:r>
      <w:r>
        <w:rPr>
          <w:color w:val="57606A"/>
          <w:sz w:val="20"/>
          <w:szCs w:val="20"/>
        </w:rPr>
        <w:br/>
      </w:r>
      <w:r>
        <w:rPr>
          <w:rStyle w:val="VerbatimChar"/>
          <w:color w:val="57606A"/>
          <w:sz w:val="20"/>
          <w:szCs w:val="20"/>
        </w:rPr>
        <w:t xml:space="preserve">  "${SECONDARY_ADDR}/v1/sys/replication/dr/secondary/generate-operation-token/update"</w:t>
      </w:r>
    </w:p>
    <w:p>
      <w:pPr>
        <w:numPr>
          <w:ilvl w:val="0"/>
          <w:numId w:val="1000"/>
        </w:numPr>
      </w:pPr>
      <w:r>
        <w:t xml:space="preserve">Когда</w:t>
      </w:r>
      <w:r>
        <w:t xml:space="preserve"> </w:t>
      </w:r>
      <w:r>
        <w:rPr>
          <w:rStyle w:val="VerbatimChar"/>
          <w:color w:val="57606A"/>
          <w:sz w:val="20"/>
          <w:szCs w:val="20"/>
        </w:rPr>
        <w:t xml:space="preserve">complete</w:t>
      </w:r>
      <w:r>
        <w:t xml:space="preserve"> </w:t>
      </w:r>
      <w:r>
        <w:t xml:space="preserve">становится</w:t>
      </w:r>
      <w:r>
        <w:t xml:space="preserve"> </w:t>
      </w:r>
      <w:r>
        <w:rPr>
          <w:rStyle w:val="VerbatimChar"/>
          <w:color w:val="57606A"/>
          <w:sz w:val="20"/>
          <w:szCs w:val="20"/>
        </w:rPr>
        <w:t xml:space="preserve">true</w:t>
      </w:r>
      <w:r>
        <w:t xml:space="preserve">, в ответе появляется</w:t>
      </w:r>
      <w:r>
        <w:t xml:space="preserve"> </w:t>
      </w:r>
      <w:r>
        <w:rPr>
          <w:rStyle w:val="VerbatimChar"/>
          <w:color w:val="57606A"/>
          <w:sz w:val="20"/>
          <w:szCs w:val="20"/>
        </w:rPr>
        <w:t xml:space="preserve">encoded_token</w:t>
      </w:r>
      <w:r>
        <w:t xml:space="preserve">.</w:t>
      </w:r>
      <w:r>
        <w:t xml:space="preserve"> </w:t>
      </w:r>
      <w:r>
        <w:t xml:space="preserve">Расшифруйте его с помощью</w:t>
      </w:r>
      <w:r>
        <w:t xml:space="preserve"> </w:t>
      </w:r>
      <w:r>
        <w:rPr>
          <w:rStyle w:val="VerbatimChar"/>
          <w:color w:val="57606A"/>
          <w:sz w:val="20"/>
          <w:szCs w:val="20"/>
        </w:rPr>
        <w:t xml:space="preserve">otp</w:t>
      </w:r>
      <w:r>
        <w:t xml:space="preserve">, чтобы получить DR operation token.</w:t>
      </w:r>
    </w:p>
    <w:p>
      <w:pPr>
        <w:numPr>
          <w:ilvl w:val="0"/>
          <w:numId w:val="1354"/>
        </w:numPr>
      </w:pPr>
      <w:r>
        <w:t xml:space="preserve">Повысьте secondary с помощью DR operation token:</w:t>
      </w:r>
    </w:p>
    <w:p>
      <w:pPr>
        <w:numPr>
          <w:ilvl w:val="0"/>
          <w:numId w:val="1000"/>
        </w:num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--header "X-Vault-Token: ${VAULT_TOKEN}" \</w:t>
      </w:r>
      <w:r>
        <w:rPr>
          <w:color w:val="57606A"/>
          <w:sz w:val="20"/>
          <w:szCs w:val="20"/>
        </w:rPr>
        <w:br/>
      </w:r>
      <w:r>
        <w:rPr>
          <w:rStyle w:val="VerbatimChar"/>
          <w:color w:val="57606A"/>
          <w:sz w:val="20"/>
          <w:szCs w:val="20"/>
        </w:rPr>
        <w:t xml:space="preserve">  --request POST \</w:t>
      </w:r>
      <w:r>
        <w:rPr>
          <w:color w:val="57606A"/>
          <w:sz w:val="20"/>
          <w:szCs w:val="20"/>
        </w:rPr>
        <w:br/>
      </w:r>
      <w:r>
        <w:rPr>
          <w:rStyle w:val="VerbatimChar"/>
          <w:color w:val="57606A"/>
          <w:sz w:val="20"/>
          <w:szCs w:val="20"/>
        </w:rPr>
        <w:t xml:space="preserve">  --data '{"dr_operation_token":"&lt;dr_operation_token&gt;"}' \</w:t>
      </w:r>
      <w:r>
        <w:rPr>
          <w:color w:val="57606A"/>
          <w:sz w:val="20"/>
          <w:szCs w:val="20"/>
        </w:rPr>
        <w:br/>
      </w:r>
      <w:r>
        <w:rPr>
          <w:rStyle w:val="VerbatimChar"/>
          <w:color w:val="57606A"/>
          <w:sz w:val="20"/>
          <w:szCs w:val="20"/>
        </w:rPr>
        <w:t xml:space="preserve">  "${SECONDARY_ADDR}/v1/sys/replication/dr/secondary/promote"</w:t>
      </w:r>
    </w:p>
    <w:p>
      <w:pPr>
        <w:pStyle w:val="FirstParagraph"/>
      </w:pPr>
      <w:r>
        <w:t xml:space="preserve">После promote бывший secondary становится активным DR primary и обслуживает</w:t>
      </w:r>
      <w:r>
        <w:t xml:space="preserve"> </w:t>
      </w:r>
      <w:r>
        <w:t xml:space="preserve">клиентов.</w:t>
      </w:r>
    </w:p>
    <w:bookmarkEnd w:id="724"/>
    <w:bookmarkStart w:id="725" w:name="Xd00fa5d87a9f057c2070577b052cf53b2362567"/>
    <w:p>
      <w:pPr>
        <w:pStyle w:val="Heading2"/>
      </w:pPr>
      <w:r>
        <w:t xml:space="preserve">Возврат прежнего primary</w:t>
      </w:r>
    </w:p>
    <w:p>
      <w:pPr>
        <w:pStyle w:val="FirstParagraph"/>
      </w:pPr>
      <w:r>
        <w:t xml:space="preserve">После аварийного переключения в кластере уже есть активный primary — повышенный</w:t>
      </w:r>
      <w:r>
        <w:t xml:space="preserve"> </w:t>
      </w:r>
      <w:r>
        <w:t xml:space="preserve">secondary. Прежний primary нельзя просто запустить обратно как primary, иначе в</w:t>
      </w:r>
      <w:r>
        <w:t xml:space="preserve"> </w:t>
      </w:r>
      <w:r>
        <w:t xml:space="preserve">кластере окажется два primary. Вместо этого подключите его к новому primary как</w:t>
      </w:r>
      <w:r>
        <w:t xml:space="preserve"> </w:t>
      </w:r>
      <w:r>
        <w:t xml:space="preserve">DR secondary.</w:t>
      </w:r>
    </w:p>
    <w:p>
      <w:pPr>
        <w:numPr>
          <w:ilvl w:val="0"/>
          <w:numId w:val="1355"/>
        </w:numPr>
        <w:pStyle w:val="Compact"/>
      </w:pPr>
      <w:r>
        <w:t xml:space="preserve">На новом primary выпустите activation-токен:</w:t>
      </w:r>
      <w:r>
        <w:t xml:space="preserve"> </w:t>
      </w:r>
      <w:r>
        <w:rPr>
          <w:rStyle w:val="VerbatimChar"/>
          <w:color w:val="57606A"/>
          <w:sz w:val="20"/>
          <w:szCs w:val="20"/>
        </w:rPr>
        <w:t xml:space="preserve">d8 stronghold write sys/replication/dr/primary/secondary-token id=&lt;id&gt;</w:t>
      </w:r>
      <w:r>
        <w:t xml:space="preserve">.</w:t>
      </w:r>
    </w:p>
    <w:p>
      <w:pPr>
        <w:numPr>
          <w:ilvl w:val="0"/>
          <w:numId w:val="1355"/>
        </w:numPr>
        <w:pStyle w:val="Compact"/>
      </w:pPr>
      <w:r>
        <w:t xml:space="preserve">Если прежний primary ещё считает себя primary, понизьте его:</w:t>
      </w:r>
      <w:r>
        <w:t xml:space="preserve"> </w:t>
      </w:r>
      <w:r>
        <w:rPr>
          <w:rStyle w:val="VerbatimChar"/>
          <w:color w:val="57606A"/>
          <w:sz w:val="20"/>
          <w:szCs w:val="20"/>
        </w:rPr>
        <w:t xml:space="preserve">d8 stronghold write -force sys/replication/dr/primary/demote</w:t>
      </w:r>
      <w:r>
        <w:t xml:space="preserve">.</w:t>
      </w:r>
    </w:p>
    <w:p>
      <w:pPr>
        <w:numPr>
          <w:ilvl w:val="0"/>
          <w:numId w:val="1355"/>
        </w:numPr>
        <w:pStyle w:val="Compact"/>
      </w:pPr>
      <w:r>
        <w:t xml:space="preserve">Подключите его к новому primary:</w:t>
      </w:r>
      <w:r>
        <w:t xml:space="preserve"> </w:t>
      </w:r>
      <w:r>
        <w:rPr>
          <w:rStyle w:val="VerbatimChar"/>
          <w:color w:val="57606A"/>
          <w:sz w:val="20"/>
          <w:szCs w:val="20"/>
        </w:rPr>
        <w:t xml:space="preserve">d8 stronghold write sys/replication/dr/secondary/update-primary token=&lt;activation_token&gt;</w:t>
      </w:r>
      <w:r>
        <w:t xml:space="preserve">.</w:t>
      </w:r>
    </w:p>
    <w:p>
      <w:pPr>
        <w:pStyle w:val="FirstParagraph"/>
      </w:pPr>
      <w:r>
        <w:t xml:space="preserve">Используйте именно token-метод: у нового primary другая идентичность, и</w:t>
      </w:r>
      <w:r>
        <w:t xml:space="preserve"> </w:t>
      </w:r>
      <w:r>
        <w:rPr>
          <w:rStyle w:val="VerbatimChar"/>
          <w:color w:val="57606A"/>
          <w:sz w:val="20"/>
          <w:szCs w:val="20"/>
        </w:rPr>
        <w:t xml:space="preserve">primary_cluster_addr</w:t>
      </w:r>
      <w:r>
        <w:t xml:space="preserve"> </w:t>
      </w:r>
      <w:r>
        <w:t xml:space="preserve">для него не подойдёт.</w:t>
      </w:r>
    </w:p>
    <w:bookmarkEnd w:id="725"/>
    <w:bookmarkStart w:id="726" w:name="Xf810564c67537919bf941199db66238f9baaebf"/>
    <w:p>
      <w:pPr>
        <w:pStyle w:val="Heading2"/>
      </w:pPr>
      <w:r>
        <w:t xml:space="preserve">Операции управления</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Действие</w:t>
            </w:r>
          </w:p>
        </w:tc>
        <w:tc>
          <w:tcPr/>
          <w:p>
            <w:pPr>
              <w:pStyle w:val="Compact"/>
              <w:jc w:val="left"/>
            </w:pPr>
            <w:r>
              <w:t xml:space="preserve">Эндпоинт</w:t>
            </w:r>
          </w:p>
        </w:tc>
      </w:tr>
      <w:tr>
        <w:tc>
          <w:tcPr/>
          <w:p>
            <w:pPr>
              <w:pStyle w:val="Compact"/>
              <w:jc w:val="left"/>
            </w:pPr>
            <w:r>
              <w:t xml:space="preserve">Статус</w:t>
            </w:r>
          </w:p>
        </w:tc>
        <w:tc>
          <w:tcPr/>
          <w:p>
            <w:pPr>
              <w:pStyle w:val="Compact"/>
              <w:jc w:val="left"/>
            </w:pPr>
            <w:r>
              <w:rPr>
                <w:rStyle w:val="VerbatimChar"/>
                <w:color w:val="57606A"/>
                <w:sz w:val="20"/>
                <w:szCs w:val="20"/>
              </w:rPr>
              <w:t xml:space="preserve">d8 stronghold read sys/replication/dr/status</w:t>
            </w:r>
          </w:p>
        </w:tc>
      </w:tr>
      <w:tr>
        <w:tc>
          <w:tcPr/>
          <w:p>
            <w:pPr>
              <w:pStyle w:val="Compact"/>
              <w:jc w:val="left"/>
            </w:pPr>
            <w:r>
              <w:t xml:space="preserve">Отозвать secondary</w:t>
            </w:r>
          </w:p>
        </w:tc>
        <w:tc>
          <w:tcPr/>
          <w:p>
            <w:pPr>
              <w:pStyle w:val="Compact"/>
              <w:jc w:val="left"/>
            </w:pPr>
            <w:r>
              <w:rPr>
                <w:rStyle w:val="VerbatimChar"/>
                <w:color w:val="57606A"/>
                <w:sz w:val="20"/>
                <w:szCs w:val="20"/>
              </w:rPr>
              <w:t xml:space="preserve">d8 stronghold write sys/replication/dr/primary/revoke-secondary id=dr-1</w:t>
            </w:r>
          </w:p>
        </w:tc>
      </w:tr>
      <w:tr>
        <w:tc>
          <w:tcPr/>
          <w:p>
            <w:pPr>
              <w:pStyle w:val="Compact"/>
              <w:jc w:val="left"/>
            </w:pPr>
            <w:r>
              <w:t xml:space="preserve">Отключить на primary</w:t>
            </w:r>
          </w:p>
        </w:tc>
        <w:tc>
          <w:tcPr/>
          <w:p>
            <w:pPr>
              <w:pStyle w:val="Compact"/>
              <w:jc w:val="left"/>
            </w:pPr>
            <w:r>
              <w:rPr>
                <w:rStyle w:val="VerbatimChar"/>
                <w:color w:val="57606A"/>
                <w:sz w:val="20"/>
                <w:szCs w:val="20"/>
              </w:rPr>
              <w:t xml:space="preserve">d8 stronghold write -force sys/replication/dr/primary/disable</w:t>
            </w:r>
          </w:p>
        </w:tc>
      </w:tr>
      <w:tr>
        <w:tc>
          <w:tcPr/>
          <w:p>
            <w:pPr>
              <w:pStyle w:val="Compact"/>
              <w:jc w:val="left"/>
            </w:pPr>
            <w:r>
              <w:t xml:space="preserve">Понизить primary (demote)</w:t>
            </w:r>
          </w:p>
        </w:tc>
        <w:tc>
          <w:tcPr/>
          <w:p>
            <w:pPr>
              <w:pStyle w:val="Compact"/>
              <w:jc w:val="left"/>
            </w:pPr>
            <w:r>
              <w:rPr>
                <w:rStyle w:val="VerbatimChar"/>
                <w:color w:val="57606A"/>
                <w:sz w:val="20"/>
                <w:szCs w:val="20"/>
              </w:rPr>
              <w:t xml:space="preserve">d8 stronghold write -force sys/replication/dr/primary/demote</w:t>
            </w:r>
          </w:p>
        </w:tc>
      </w:tr>
      <w:tr>
        <w:tc>
          <w:tcPr/>
          <w:p>
            <w:pPr>
              <w:pStyle w:val="Compact"/>
              <w:jc w:val="left"/>
            </w:pPr>
            <w:r>
              <w:t xml:space="preserve">Перенаправить secondary</w:t>
            </w:r>
          </w:p>
        </w:tc>
        <w:tc>
          <w:tcPr/>
          <w:p>
            <w:pPr>
              <w:pStyle w:val="Compact"/>
              <w:jc w:val="left"/>
            </w:pPr>
            <w:r>
              <w:rPr>
                <w:rStyle w:val="VerbatimChar"/>
                <w:color w:val="57606A"/>
                <w:sz w:val="20"/>
                <w:szCs w:val="20"/>
              </w:rPr>
              <w:t xml:space="preserve">d8 stronghold write sys/replication/dr/secondary/update-primary token=&lt;activation_token&gt;</w:t>
            </w:r>
          </w:p>
        </w:tc>
      </w:tr>
    </w:tbl>
    <w:p>
      <w:pPr>
        <w:pStyle w:val="BodyText"/>
      </w:pPr>
      <w:r>
        <w:t xml:space="preserve">Примечания:</w:t>
      </w:r>
    </w:p>
    <w:p>
      <w:pPr>
        <w:numPr>
          <w:ilvl w:val="0"/>
          <w:numId w:val="1356"/>
        </w:numPr>
        <w:pStyle w:val="Compact"/>
      </w:pPr>
      <w:r>
        <w:rPr>
          <w:rStyle w:val="VerbatimChar"/>
          <w:color w:val="57606A"/>
          <w:sz w:val="20"/>
          <w:szCs w:val="20"/>
        </w:rPr>
        <w:t xml:space="preserve">demote</w:t>
      </w:r>
      <w:r>
        <w:t xml:space="preserve"> </w:t>
      </w:r>
      <w:r>
        <w:t xml:space="preserve">понижает DR primary до отключённого DR secondary, сохраняя cluster ID</w:t>
      </w:r>
      <w:r>
        <w:t xml:space="preserve"> </w:t>
      </w:r>
      <w:r>
        <w:t xml:space="preserve">и локальные данные, — узел готов переподключиться без обнуления.</w:t>
      </w:r>
    </w:p>
    <w:p>
      <w:pPr>
        <w:numPr>
          <w:ilvl w:val="0"/>
          <w:numId w:val="1356"/>
        </w:numPr>
        <w:pStyle w:val="Compact"/>
      </w:pPr>
      <w:r>
        <w:t xml:space="preserve">Плановое переключение:</w:t>
      </w:r>
      <w:r>
        <w:t xml:space="preserve"> </w:t>
      </w:r>
      <w:r>
        <w:rPr>
          <w:rStyle w:val="VerbatimChar"/>
          <w:color w:val="57606A"/>
          <w:sz w:val="20"/>
          <w:szCs w:val="20"/>
        </w:rPr>
        <w:t xml:space="preserve">demote</w:t>
      </w:r>
      <w:r>
        <w:t xml:space="preserve"> </w:t>
      </w:r>
      <w:r>
        <w:t xml:space="preserve">на текущем primary,</w:t>
      </w:r>
      <w:r>
        <w:t xml:space="preserve"> </w:t>
      </w:r>
      <w:r>
        <w:rPr>
          <w:rStyle w:val="VerbatimChar"/>
          <w:color w:val="57606A"/>
          <w:sz w:val="20"/>
          <w:szCs w:val="20"/>
        </w:rPr>
        <w:t xml:space="preserve">promote</w:t>
      </w:r>
      <w:r>
        <w:t xml:space="preserve"> </w:t>
      </w:r>
      <w:r>
        <w:t xml:space="preserve">на резерве,</w:t>
      </w:r>
      <w:r>
        <w:t xml:space="preserve"> </w:t>
      </w:r>
      <w:r>
        <w:t xml:space="preserve">затем</w:t>
      </w:r>
      <w:r>
        <w:t xml:space="preserve"> </w:t>
      </w:r>
      <w:r>
        <w:rPr>
          <w:rStyle w:val="VerbatimChar"/>
          <w:color w:val="57606A"/>
          <w:sz w:val="20"/>
          <w:szCs w:val="20"/>
        </w:rPr>
        <w:t xml:space="preserve">update-primary</w:t>
      </w:r>
      <w:r>
        <w:t xml:space="preserve">, чтобы вернуть прежний primary как secondary (смотрите</w:t>
      </w:r>
      <w:r>
        <w:t xml:space="preserve"> </w:t>
      </w:r>
      <w:hyperlink w:anchor="X0d6e321b065922b12da38a31780e8a2fc602a7f">
        <w:r>
          <w:rPr>
            <w:rStyle w:val="Hyperlink"/>
          </w:rPr>
          <w:t xml:space="preserve">Возврат прежнего primary</w:t>
        </w:r>
      </w:hyperlink>
      <w:r>
        <w:t xml:space="preserve">).</w:t>
      </w:r>
    </w:p>
    <w:bookmarkEnd w:id="726"/>
    <w:bookmarkEnd w:id="727"/>
    <w:bookmarkStart w:id="731" w:name="Xb897194d2bd2057c2da69936e07e3f1f2e4c5df"/>
    <w:p>
      <w:pPr>
        <w:pStyle w:val="Heading1"/>
      </w:pPr>
      <w:r>
        <w:t xml:space="preserve">Performance standby</w:t>
      </w:r>
    </w:p>
    <w:p>
      <w:pPr>
        <w:pStyle w:val="FirstParagraph"/>
      </w:pPr>
      <w:r>
        <w:t xml:space="preserve">Performance standby позволяет неактивным HA-узлам</w:t>
      </w:r>
      <w:r>
        <w:t xml:space="preserve"> </w:t>
      </w:r>
      <w:r>
        <w:rPr>
          <w:bCs/>
          <w:b/>
        </w:rPr>
        <w:t xml:space="preserve">внутри одного кластера</w:t>
      </w:r>
      <w:r>
        <w:t xml:space="preserve"> </w:t>
      </w:r>
      <w:r>
        <w:t xml:space="preserve">обслуживать запросы на чтение локально, а не перенаправлять каждый запрос на</w:t>
      </w:r>
      <w:r>
        <w:t xml:space="preserve"> </w:t>
      </w:r>
      <w:r>
        <w:t xml:space="preserve">активный узел. Это распределяет нагрузку чтения между всеми узлами кластера и</w:t>
      </w:r>
      <w:r>
        <w:t xml:space="preserve"> </w:t>
      </w:r>
      <w:r>
        <w:t xml:space="preserve">снижает задержки, при этом записи и другие операции, изменяющие состояние,</w:t>
      </w:r>
      <w:r>
        <w:t xml:space="preserve"> </w:t>
      </w:r>
      <w:r>
        <w:t xml:space="preserve">по-прежнему перенаправляются на активный узел.</w:t>
      </w:r>
    </w:p>
    <w:p>
      <w:pPr>
        <w:pStyle w:val="BodyText"/>
      </w:pPr>
      <w:r>
        <w:t xml:space="preserve">В отличие от</w:t>
      </w:r>
      <w:r>
        <w:t xml:space="preserve"> </w:t>
      </w:r>
      <w:hyperlink r:id="rId689">
        <w:r>
          <w:rPr>
            <w:rStyle w:val="Hyperlink"/>
          </w:rPr>
          <w:t xml:space="preserve">репликации Performance</w:t>
        </w:r>
      </w:hyperlink>
      <w:r>
        <w:t xml:space="preserve"> </w:t>
      </w:r>
      <w:r>
        <w:t xml:space="preserve">и</w:t>
      </w:r>
      <w:r>
        <w:t xml:space="preserve"> </w:t>
      </w:r>
      <w:hyperlink r:id="rId696">
        <w:r>
          <w:rPr>
            <w:rStyle w:val="Hyperlink"/>
          </w:rPr>
          <w:t xml:space="preserve">Disaster recovery</w:t>
        </w:r>
      </w:hyperlink>
      <w:r>
        <w:t xml:space="preserve">, которые работают между отдельными</w:t>
      </w:r>
      <w:r>
        <w:t xml:space="preserve"> </w:t>
      </w:r>
      <w:r>
        <w:t xml:space="preserve">кластерами, performance standby работает внутри одного кластера и не требует</w:t>
      </w:r>
      <w:r>
        <w:t xml:space="preserve"> </w:t>
      </w:r>
      <w:r>
        <w:t xml:space="preserve">межкластерной настройки.</w:t>
      </w:r>
    </w:p>
    <w:bookmarkStart w:id="728" w:name="X81e7a20baedfefd1099a0a034bd121d02ee47ea"/>
    <w:p>
      <w:pPr>
        <w:pStyle w:val="Heading2"/>
      </w:pPr>
      <w:r>
        <w:t xml:space="preserve">Как это работает</w:t>
      </w:r>
    </w:p>
    <w:p>
      <w:pPr>
        <w:numPr>
          <w:ilvl w:val="0"/>
          <w:numId w:val="1357"/>
        </w:numPr>
        <w:pStyle w:val="Compact"/>
      </w:pPr>
      <w:r>
        <w:t xml:space="preserve">В HA-кластере один узел активный, остальные — standby-узлы.</w:t>
      </w:r>
    </w:p>
    <w:p>
      <w:pPr>
        <w:numPr>
          <w:ilvl w:val="0"/>
          <w:numId w:val="1357"/>
        </w:numPr>
        <w:pStyle w:val="Compact"/>
      </w:pPr>
      <w:r>
        <w:t xml:space="preserve">В Stronghold EE каждый standby-узел становится performance standby: он</w:t>
      </w:r>
      <w:r>
        <w:t xml:space="preserve"> </w:t>
      </w:r>
      <w:r>
        <w:t xml:space="preserve">обрабатывает запросы на чтение по своему локальному состоянию.</w:t>
      </w:r>
    </w:p>
    <w:p>
      <w:pPr>
        <w:numPr>
          <w:ilvl w:val="0"/>
          <w:numId w:val="1357"/>
        </w:numPr>
        <w:pStyle w:val="Compact"/>
      </w:pPr>
      <w:r>
        <w:t xml:space="preserve">Запросы, изменяющие состояние (записи, удаления), перенаправляются на активный</w:t>
      </w:r>
      <w:r>
        <w:t xml:space="preserve"> </w:t>
      </w:r>
      <w:r>
        <w:t xml:space="preserve">узел и применяются на нём.</w:t>
      </w:r>
    </w:p>
    <w:p>
      <w:pPr>
        <w:pStyle w:val="FirstParagraph"/>
      </w:pPr>
      <w:r>
        <w:t xml:space="preserve">Performance standby включён по умолчанию в Enterprise Edition. Дополнительная</w:t>
      </w:r>
      <w:r>
        <w:t xml:space="preserve"> </w:t>
      </w:r>
      <w:r>
        <w:t xml:space="preserve">настройка не требуется — достаточно запустить HA-кластер на integrated Raft</w:t>
      </w:r>
      <w:r>
        <w:t xml:space="preserve"> </w:t>
      </w:r>
      <w:r>
        <w:t xml:space="preserve">storage.</w:t>
      </w:r>
    </w:p>
    <w:bookmarkEnd w:id="728"/>
    <w:bookmarkStart w:id="729" w:name="Xc12af9a02e5373790a740082634ecfb3e1c589c"/>
    <w:p>
      <w:pPr>
        <w:pStyle w:val="Heading2"/>
      </w:pPr>
      <w:r>
        <w:t xml:space="preserve">Проверка performance standby</w:t>
      </w:r>
    </w:p>
    <w:p>
      <w:pPr>
        <w:pStyle w:val="FirstParagraph"/>
      </w:pPr>
      <w:r>
        <w:t xml:space="preserve">Отправьте запрос на чтение напрямую на standby-узел с заголовком</w:t>
      </w:r>
      <w:r>
        <w:t xml:space="preserve"> </w:t>
      </w:r>
      <w:r>
        <w:rPr>
          <w:rStyle w:val="VerbatimChar"/>
          <w:color w:val="57606A"/>
          <w:sz w:val="20"/>
          <w:szCs w:val="20"/>
        </w:rPr>
        <w:t xml:space="preserve">X-Vault-No-Request-Forwarding</w:t>
      </w:r>
      <w:r>
        <w:t xml:space="preserve">.</w:t>
      </w:r>
      <w:r>
        <w:t xml:space="preserve"> </w:t>
      </w:r>
      <w:r>
        <w:t xml:space="preserve">Performance standby всё равно вернёт</w:t>
      </w:r>
      <w:r>
        <w:t xml:space="preserve"> </w:t>
      </w:r>
      <w:r>
        <w:rPr>
          <w:rStyle w:val="VerbatimChar"/>
          <w:color w:val="57606A"/>
          <w:sz w:val="20"/>
          <w:szCs w:val="20"/>
        </w:rPr>
        <w:t xml:space="preserve">200</w:t>
      </w:r>
      <w:r>
        <w:t xml:space="preserve"> </w:t>
      </w:r>
      <w:r>
        <w:t xml:space="preserve">на чтение, потому что обслуживает его</w:t>
      </w:r>
      <w:r>
        <w:t xml:space="preserve"> </w:t>
      </w:r>
      <w:r>
        <w:t xml:space="preserve">локально; запрос,</w:t>
      </w:r>
      <w:r>
        <w:t xml:space="preserve"> </w:t>
      </w:r>
      <w:r>
        <w:t xml:space="preserve">которому нужен активный узел, при подавлении перенаправления вернёт статус не из</w:t>
      </w:r>
      <w:r>
        <w:t xml:space="preserve"> </w:t>
      </w:r>
      <w:r>
        <w:t xml:space="preserve">диапазона 2xx.</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--header "X-Vault-Token: ${VAULT_TOKEN}" \</w:t>
      </w:r>
      <w:r>
        <w:rPr>
          <w:color w:val="57606A"/>
          <w:sz w:val="20"/>
          <w:szCs w:val="20"/>
        </w:rPr>
        <w:br/>
      </w:r>
      <w:r>
        <w:rPr>
          <w:rStyle w:val="VerbatimChar"/>
          <w:color w:val="57606A"/>
          <w:sz w:val="20"/>
          <w:szCs w:val="20"/>
        </w:rPr>
        <w:t xml:space="preserve">  --header "X-Vault-No-Request-Forwarding: true" \</w:t>
      </w:r>
      <w:r>
        <w:rPr>
          <w:color w:val="57606A"/>
          <w:sz w:val="20"/>
          <w:szCs w:val="20"/>
        </w:rPr>
        <w:br/>
      </w:r>
      <w:r>
        <w:rPr>
          <w:rStyle w:val="VerbatimChar"/>
          <w:color w:val="57606A"/>
          <w:sz w:val="20"/>
          <w:szCs w:val="20"/>
        </w:rPr>
        <w:t xml:space="preserve">  "${STANDBY_ADDR}/v1/secret/data/hello"</w:t>
      </w:r>
    </w:p>
    <w:p>
      <w:pPr>
        <w:pStyle w:val="FirstParagraph"/>
      </w:pPr>
      <w:r>
        <w:t xml:space="preserve">Роль узла также можно проверить в выводе health и статуса — performance standby</w:t>
      </w:r>
      <w:r>
        <w:t xml:space="preserve"> </w:t>
      </w:r>
      <w:r>
        <w:t xml:space="preserve">сообщает о себе как о standby-узле, обслуживающем чтения.</w:t>
      </w:r>
    </w:p>
    <w:bookmarkEnd w:id="729"/>
    <w:bookmarkStart w:id="730" w:name="X905be46528a16c15d3c29e4e771d139014a08ad"/>
    <w:p>
      <w:pPr>
        <w:pStyle w:val="Heading2"/>
      </w:pPr>
      <w:r>
        <w:t xml:space="preserve">Отключение performance standby</w:t>
      </w:r>
    </w:p>
    <w:p>
      <w:pPr>
        <w:pStyle w:val="FirstParagraph"/>
      </w:pPr>
      <w:r>
        <w:t xml:space="preserve">Чтобы отключить performance standby, не затрагивая репликацию, задайте в</w:t>
      </w:r>
      <w:r>
        <w:t xml:space="preserve"> </w:t>
      </w:r>
      <w:r>
        <w:t xml:space="preserve">конфигурации сервера параметр:</w:t>
      </w:r>
    </w:p>
    <w:p>
      <w:pPr>
        <w:pStyle w:val="SourceCode"/>
      </w:pPr>
      <w:r>
        <w:rPr>
          <w:rStyle w:val="VerbatimChar"/>
          <w:color w:val="57606A"/>
          <w:sz w:val="20"/>
          <w:szCs w:val="20"/>
        </w:rPr>
        <w:t xml:space="preserve">disable_performance_standby = true</w:t>
      </w:r>
    </w:p>
    <w:p>
      <w:pPr>
        <w:pStyle w:val="FirstParagraph"/>
      </w:pPr>
      <w:r>
        <w:t xml:space="preserve">С этим параметром standby-узлы перенаправляют все запросы на активный узел, как</w:t>
      </w:r>
      <w:r>
        <w:t xml:space="preserve"> </w:t>
      </w:r>
      <w:r>
        <w:t xml:space="preserve">это было бы без Enterprise-возможности standby.</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Параметр</w:t>
            </w:r>
            <w:r>
              <w:t xml:space="preserve"> </w:t>
            </w:r>
            <w:r>
              <w:rPr>
                <w:rStyle w:val="VerbatimChar"/>
                <w:color w:val="57606A"/>
                <w:sz w:val="20"/>
                <w:szCs w:val="20"/>
              </w:rPr>
              <w:t xml:space="preserve">disable_performance_standby</w:t>
            </w:r>
            <w:r>
              <w:t xml:space="preserve"> </w:t>
            </w:r>
            <w:r>
              <w:t xml:space="preserve">применяется в конфигурации сервера</w:t>
            </w:r>
            <w:r>
              <w:t xml:space="preserve"> </w:t>
            </w:r>
            <w:r>
              <w:t xml:space="preserve">Standalone-установки Stronghold. Отключение всего пайплайна репликации через</w:t>
            </w:r>
            <w:r>
              <w:t xml:space="preserve"> </w:t>
            </w:r>
            <w:r>
              <w:rPr>
                <w:rStyle w:val="VerbatimChar"/>
                <w:color w:val="57606A"/>
                <w:sz w:val="20"/>
                <w:szCs w:val="20"/>
              </w:rPr>
              <w:t xml:space="preserve">disable_wal_replication = true</w:t>
            </w:r>
            <w:r>
              <w:t xml:space="preserve"> </w:t>
            </w:r>
            <w:r>
              <w:t xml:space="preserve">также отключает performance standby.</w:t>
            </w:r>
          </w:p>
        </w:tc>
      </w:tr>
    </w:tbl>
    <w:bookmarkEnd w:id="730"/>
    <w:bookmarkEnd w:id="731"/>
    <w:bookmarkStart w:id="732" w:name="Xf60a120e0b6d661ab219876f19d81983eab2b52"/>
    <w:p>
      <w:pPr>
        <w:pStyle w:val="Heading1"/>
      </w:pPr>
      <w:r>
        <w:t xml:space="preserve">Пространства имён</w:t>
      </w:r>
    </w:p>
    <w:bookmarkEnd w:id="732"/>
    <w:bookmarkStart w:id="753" w:name="X2cd80b4968edfdbfbe70bd22e4714225cf8a90e"/>
    <w:p>
      <w:pPr>
        <w:pStyle w:val="Heading1"/>
      </w:pPr>
      <w:r>
        <w:t xml:space="preserve">Пространства имён</w:t>
      </w:r>
    </w:p>
    <w:bookmarkStart w:id="733" w:name="Xb4acb01d14307371cf4297bc7cdef47edb48b9b"/>
    <w:p>
      <w:pPr>
        <w:pStyle w:val="Heading2"/>
      </w:pPr>
      <w:r>
        <w:t xml:space="preserve">Что такое пространства имён</w:t>
      </w:r>
    </w:p>
    <w:p>
      <w:pPr>
        <w:pStyle w:val="FirstParagraph"/>
      </w:pPr>
      <w:r>
        <w:t xml:space="preserve">Пространства имён (</w:t>
      </w:r>
      <w:r>
        <w:rPr>
          <w:rStyle w:val="VerbatimChar"/>
          <w:color w:val="57606A"/>
          <w:sz w:val="20"/>
          <w:szCs w:val="20"/>
        </w:rPr>
        <w:t xml:space="preserve">namespaces</w:t>
      </w:r>
      <w:r>
        <w:t xml:space="preserve">) в Stronghold позволяют разделить один сервер на несколько изолированных логических областей. Каждое пространство имён работает как отдельный виртуальный Stronghold со своими собственными:</w:t>
      </w:r>
    </w:p>
    <w:p>
      <w:pPr>
        <w:numPr>
          <w:ilvl w:val="0"/>
          <w:numId w:val="1358"/>
        </w:numPr>
        <w:pStyle w:val="Compact"/>
      </w:pPr>
      <w:r>
        <w:t xml:space="preserve">политиками (</w:t>
      </w:r>
      <w:r>
        <w:rPr>
          <w:rStyle w:val="VerbatimChar"/>
          <w:color w:val="57606A"/>
          <w:sz w:val="20"/>
          <w:szCs w:val="20"/>
        </w:rPr>
        <w:t xml:space="preserve">policies</w:t>
      </w:r>
      <w:r>
        <w:t xml:space="preserve">);</w:t>
      </w:r>
    </w:p>
    <w:p>
      <w:pPr>
        <w:numPr>
          <w:ilvl w:val="0"/>
          <w:numId w:val="1358"/>
        </w:numPr>
        <w:pStyle w:val="Compact"/>
      </w:pPr>
      <w:r>
        <w:t xml:space="preserve">путями монтирования (</w:t>
      </w:r>
      <w:r>
        <w:rPr>
          <w:rStyle w:val="VerbatimChar"/>
          <w:color w:val="57606A"/>
          <w:sz w:val="20"/>
          <w:szCs w:val="20"/>
        </w:rPr>
        <w:t xml:space="preserve">mount paths</w:t>
      </w:r>
      <w:r>
        <w:t xml:space="preserve">);</w:t>
      </w:r>
    </w:p>
    <w:p>
      <w:pPr>
        <w:numPr>
          <w:ilvl w:val="0"/>
          <w:numId w:val="1358"/>
        </w:numPr>
        <w:pStyle w:val="Compact"/>
      </w:pPr>
      <w:r>
        <w:t xml:space="preserve">секретами;</w:t>
      </w:r>
    </w:p>
    <w:p>
      <w:pPr>
        <w:numPr>
          <w:ilvl w:val="0"/>
          <w:numId w:val="1358"/>
        </w:numPr>
        <w:pStyle w:val="Compact"/>
      </w:pPr>
      <w:r>
        <w:t xml:space="preserve">методами аутентификации (</w:t>
      </w:r>
      <w:r>
        <w:rPr>
          <w:rStyle w:val="VerbatimChar"/>
          <w:color w:val="57606A"/>
          <w:sz w:val="20"/>
          <w:szCs w:val="20"/>
        </w:rPr>
        <w:t xml:space="preserve">auth methods</w:t>
      </w:r>
      <w:r>
        <w:t xml:space="preserve">);</w:t>
      </w:r>
    </w:p>
    <w:p>
      <w:pPr>
        <w:numPr>
          <w:ilvl w:val="0"/>
          <w:numId w:val="1358"/>
        </w:numPr>
        <w:pStyle w:val="Compact"/>
      </w:pPr>
      <w:r>
        <w:t xml:space="preserve">токенами и сессиями.</w:t>
      </w:r>
    </w:p>
    <w:p>
      <w:pPr>
        <w:pStyle w:val="FirstParagraph"/>
      </w:pPr>
      <w:r>
        <w:t xml:space="preserve">Все пространства имён управляются одним экземпляром Stronghold и образуют иерархию с корневым пространством</w:t>
      </w:r>
      <w:r>
        <w:t xml:space="preserve"> </w:t>
      </w:r>
      <w:r>
        <w:rPr>
          <w:rStyle w:val="VerbatimChar"/>
          <w:color w:val="57606A"/>
          <w:sz w:val="20"/>
          <w:szCs w:val="20"/>
        </w:rPr>
        <w:t xml:space="preserve">root</w:t>
      </w:r>
      <w:r>
        <w:t xml:space="preserve">.</w:t>
      </w:r>
    </w:p>
    <w:bookmarkEnd w:id="733"/>
    <w:bookmarkStart w:id="734" w:name="Xfb1e10e16cfa8840b54f1be62e2008cae35c3f0"/>
    <w:p>
      <w:pPr>
        <w:pStyle w:val="Heading2"/>
      </w:pPr>
      <w:r>
        <w:t xml:space="preserve">Основные свойства</w:t>
      </w:r>
    </w:p>
    <w:p>
      <w:pPr>
        <w:numPr>
          <w:ilvl w:val="0"/>
          <w:numId w:val="1359"/>
        </w:numPr>
        <w:pStyle w:val="Compact"/>
      </w:pPr>
      <w:r>
        <w:t xml:space="preserve">пространства имён образуют дерево, в котором у каждого пространства может быть родитель и дочерние пространства;</w:t>
      </w:r>
    </w:p>
    <w:p>
      <w:pPr>
        <w:numPr>
          <w:ilvl w:val="0"/>
          <w:numId w:val="1359"/>
        </w:numPr>
        <w:pStyle w:val="Compact"/>
      </w:pPr>
      <w:r>
        <w:t xml:space="preserve">данные и конфигурация изолированы между пространствами имён;</w:t>
      </w:r>
    </w:p>
    <w:p>
      <w:pPr>
        <w:numPr>
          <w:ilvl w:val="0"/>
          <w:numId w:val="1359"/>
        </w:numPr>
        <w:pStyle w:val="Compact"/>
      </w:pPr>
      <w:r>
        <w:t xml:space="preserve">администратор родительского пространства может управлять дочерними пространствами;</w:t>
      </w:r>
    </w:p>
    <w:p>
      <w:pPr>
        <w:numPr>
          <w:ilvl w:val="0"/>
          <w:numId w:val="1359"/>
        </w:numPr>
        <w:pStyle w:val="Compact"/>
      </w:pPr>
      <w:r>
        <w:t xml:space="preserve">пользователи и сервисы работают только в пределах своего пространства имён и его дочерних пространств, если это разрешено политиками.</w:t>
      </w:r>
    </w:p>
    <w:p>
      <w:pPr>
        <w:pStyle w:val="FirstParagraph"/>
      </w:pPr>
      <w:r>
        <w:t xml:space="preserve">Для обращения к нужному пространству имён:</w:t>
      </w:r>
    </w:p>
    <w:p>
      <w:pPr>
        <w:numPr>
          <w:ilvl w:val="0"/>
          <w:numId w:val="1360"/>
        </w:numPr>
        <w:pStyle w:val="Compact"/>
      </w:pPr>
      <w:r>
        <w:t xml:space="preserve">в CLI используйте параметр</w:t>
      </w:r>
      <w:r>
        <w:t xml:space="preserve"> </w:t>
      </w:r>
      <w:r>
        <w:rPr>
          <w:rStyle w:val="VerbatimChar"/>
          <w:color w:val="57606A"/>
          <w:sz w:val="20"/>
          <w:szCs w:val="20"/>
        </w:rPr>
        <w:t xml:space="preserve">-namespace=&lt;namespace_path&gt;</w:t>
      </w:r>
      <w:r>
        <w:t xml:space="preserve">;</w:t>
      </w:r>
    </w:p>
    <w:p>
      <w:pPr>
        <w:numPr>
          <w:ilvl w:val="0"/>
          <w:numId w:val="1360"/>
        </w:numPr>
        <w:pStyle w:val="Compact"/>
      </w:pPr>
      <w:r>
        <w:t xml:space="preserve">в REST API передавайте заголовок</w:t>
      </w:r>
      <w:r>
        <w:t xml:space="preserve"> </w:t>
      </w:r>
      <w:r>
        <w:rPr>
          <w:rStyle w:val="VerbatimChar"/>
          <w:color w:val="57606A"/>
          <w:sz w:val="20"/>
          <w:szCs w:val="20"/>
        </w:rPr>
        <w:t xml:space="preserve">X-Vault-Namespace: &lt;namespace_path&gt;</w:t>
      </w:r>
      <w:r>
        <w:t xml:space="preserve">.</w:t>
      </w:r>
    </w:p>
    <w:bookmarkEnd w:id="734"/>
    <w:bookmarkStart w:id="737" w:name="Xe1b20a931cee1338ef14613f110b6c92dfb50d3"/>
    <w:p>
      <w:pPr>
        <w:pStyle w:val="Heading2"/>
      </w:pPr>
      <w:r>
        <w:t xml:space="preserve">Создание пространства имён</w:t>
      </w:r>
    </w:p>
    <w:p>
      <w:pPr>
        <w:pStyle w:val="FirstParagraph"/>
      </w:pPr>
      <w:r>
        <w:t xml:space="preserve">Для создания нового пространства имён нужны права чтения и записи на путь</w:t>
      </w:r>
      <w:r>
        <w:t xml:space="preserve"> </w:t>
      </w:r>
      <w:r>
        <w:rPr>
          <w:rStyle w:val="VerbatimChar"/>
          <w:color w:val="57606A"/>
          <w:sz w:val="20"/>
          <w:szCs w:val="20"/>
        </w:rPr>
        <w:t xml:space="preserve">/namespaces</w:t>
      </w:r>
      <w:r>
        <w:t xml:space="preserve"> </w:t>
      </w:r>
      <w:r>
        <w:t xml:space="preserve">в текущем пространстве имён.</w:t>
      </w:r>
    </w:p>
    <w:p>
      <w:pPr>
        <w:pStyle w:val="BodyText"/>
      </w:pPr>
      <w:r>
        <w:t xml:space="preserve">Имя нового пространства не должно пересекаться с уже существующими путями. После создания к нему можно обращаться как по полному пути в иерархии.</w:t>
      </w:r>
    </w:p>
    <w:bookmarkStart w:id="735" w:name="X631f4a039f2ec63f268f37becdddb578e71e2cc"/>
    <w:p>
      <w:pPr>
        <w:pStyle w:val="Heading3"/>
      </w:pPr>
      <w:r>
        <w:t xml:space="preserve">Через CLI</w:t>
      </w:r>
    </w:p>
    <w:p>
      <w:pPr>
        <w:pStyle w:val="SourceCode"/>
      </w:pPr>
      <w:r>
        <w:rPr>
          <w:rStyle w:val="VerbatimChar"/>
          <w:color w:val="57606A"/>
          <w:sz w:val="20"/>
          <w:szCs w:val="20"/>
        </w:rPr>
        <w:t xml:space="preserve">d8 stronghold namespace create \</w:t>
      </w:r>
      <w:r>
        <w:rPr>
          <w:color w:val="57606A"/>
          <w:sz w:val="20"/>
          <w:szCs w:val="20"/>
        </w:rPr>
        <w:br/>
      </w:r>
      <w:r>
        <w:rPr>
          <w:rStyle w:val="VerbatimChar"/>
          <w:color w:val="57606A"/>
          <w:sz w:val="20"/>
          <w:szCs w:val="20"/>
        </w:rPr>
        <w:t xml:space="preserve">  -namespace=&lt;parent_namespace_name&gt; \</w:t>
      </w:r>
      <w:r>
        <w:rPr>
          <w:color w:val="57606A"/>
          <w:sz w:val="20"/>
          <w:szCs w:val="20"/>
        </w:rPr>
        <w:br/>
      </w:r>
      <w:r>
        <w:rPr>
          <w:rStyle w:val="VerbatimChar"/>
          <w:color w:val="57606A"/>
          <w:sz w:val="20"/>
          <w:szCs w:val="20"/>
        </w:rPr>
        <w:t xml:space="preserve">  -custom-metadata=key="value" \</w:t>
      </w:r>
      <w:r>
        <w:rPr>
          <w:color w:val="57606A"/>
          <w:sz w:val="20"/>
          <w:szCs w:val="20"/>
        </w:rPr>
        <w:br/>
      </w:r>
      <w:r>
        <w:rPr>
          <w:rStyle w:val="VerbatimChar"/>
          <w:color w:val="57606A"/>
          <w:sz w:val="20"/>
          <w:szCs w:val="20"/>
        </w:rPr>
        <w:t xml:space="preserve">  &lt;new_namespace_name&gt;</w:t>
      </w:r>
    </w:p>
    <w:p>
      <w:pPr>
        <w:pStyle w:val="FirstParagraph"/>
      </w:pPr>
      <w:r>
        <w:t xml:space="preserve">Пример ответа:</w:t>
      </w:r>
    </w:p>
    <w:p>
      <w:pPr>
        <w:pStyle w:val="SourceCode"/>
      </w:pP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custom_metadata    map[key:value]</w:t>
      </w:r>
      <w:r>
        <w:rPr>
          <w:color w:val="57606A"/>
          <w:sz w:val="20"/>
          <w:szCs w:val="20"/>
        </w:rPr>
        <w:br/>
      </w:r>
      <w:r>
        <w:rPr>
          <w:rStyle w:val="VerbatimChar"/>
          <w:color w:val="57606A"/>
          <w:sz w:val="20"/>
          <w:szCs w:val="20"/>
        </w:rPr>
        <w:t xml:space="preserve">id                 c88b1992-d9d3-4160-8283-77163a4e7fae</w:t>
      </w:r>
      <w:r>
        <w:rPr>
          <w:color w:val="57606A"/>
          <w:sz w:val="20"/>
          <w:szCs w:val="20"/>
        </w:rPr>
        <w:br/>
      </w:r>
      <w:r>
        <w:rPr>
          <w:rStyle w:val="VerbatimChar"/>
          <w:color w:val="57606A"/>
          <w:sz w:val="20"/>
          <w:szCs w:val="20"/>
        </w:rPr>
        <w:t xml:space="preserve">path               &lt;new_namespace_name&gt;/</w:t>
      </w:r>
    </w:p>
    <w:p>
      <w:pPr>
        <w:pStyle w:val="FirstParagraph"/>
      </w:pPr>
      <w:r>
        <w:t xml:space="preserve">Параметры:</w:t>
      </w:r>
    </w:p>
    <w:p>
      <w:pPr>
        <w:numPr>
          <w:ilvl w:val="0"/>
          <w:numId w:val="1361"/>
        </w:numPr>
        <w:pStyle w:val="Compact"/>
      </w:pPr>
      <w:r>
        <w:rPr>
          <w:rStyle w:val="VerbatimChar"/>
          <w:color w:val="57606A"/>
          <w:sz w:val="20"/>
          <w:szCs w:val="20"/>
        </w:rPr>
        <w:t xml:space="preserve">-namespace</w:t>
      </w:r>
      <w:r>
        <w:t xml:space="preserve"> </w:t>
      </w:r>
      <w:r>
        <w:t xml:space="preserve">- абсолютный путь родительского пространства, в котором будет создано новое пространство; если параметр не указан, пространство создаётся в</w:t>
      </w:r>
      <w:r>
        <w:t xml:space="preserve"> </w:t>
      </w:r>
      <w:r>
        <w:rPr>
          <w:rStyle w:val="VerbatimChar"/>
          <w:color w:val="57606A"/>
          <w:sz w:val="20"/>
          <w:szCs w:val="20"/>
        </w:rPr>
        <w:t xml:space="preserve">root</w:t>
      </w:r>
      <w:r>
        <w:t xml:space="preserve">;</w:t>
      </w:r>
    </w:p>
    <w:p>
      <w:pPr>
        <w:numPr>
          <w:ilvl w:val="0"/>
          <w:numId w:val="1361"/>
        </w:numPr>
        <w:pStyle w:val="Compact"/>
      </w:pPr>
      <w:r>
        <w:rPr>
          <w:rStyle w:val="VerbatimChar"/>
          <w:color w:val="57606A"/>
          <w:sz w:val="20"/>
          <w:szCs w:val="20"/>
        </w:rPr>
        <w:t xml:space="preserve">-custom-metadata</w:t>
      </w:r>
      <w:r>
        <w:t xml:space="preserve"> </w:t>
      </w:r>
      <w:r>
        <w:t xml:space="preserve">- произвольные метаданные пространства имён в формате</w:t>
      </w:r>
      <w:r>
        <w:t xml:space="preserve"> </w:t>
      </w:r>
      <w:r>
        <w:rPr>
          <w:rStyle w:val="VerbatimChar"/>
          <w:color w:val="57606A"/>
          <w:sz w:val="20"/>
          <w:szCs w:val="20"/>
        </w:rPr>
        <w:t xml:space="preserve">key=value</w:t>
      </w:r>
      <w:r>
        <w:t xml:space="preserve">.</w:t>
      </w:r>
    </w:p>
    <w:bookmarkEnd w:id="735"/>
    <w:bookmarkStart w:id="736" w:name="X343d5058f7604e807a5524f50946100aff5d436"/>
    <w:p>
      <w:pPr>
        <w:pStyle w:val="Heading3"/>
      </w:pPr>
      <w:r>
        <w:t xml:space="preserve">Через REST API</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--header "X-Vault-Token: $STRONGHOLD_TOKEN" \</w:t>
      </w:r>
      <w:r>
        <w:rPr>
          <w:color w:val="57606A"/>
          <w:sz w:val="20"/>
          <w:szCs w:val="20"/>
        </w:rPr>
        <w:br/>
      </w:r>
      <w:r>
        <w:rPr>
          <w:rStyle w:val="VerbatimChar"/>
          <w:color w:val="57606A"/>
          <w:sz w:val="20"/>
          <w:szCs w:val="20"/>
        </w:rPr>
        <w:t xml:space="preserve">  --header "X-Vault-Namespace: &lt;parent_namespace_name&gt;" \</w:t>
      </w:r>
      <w:r>
        <w:rPr>
          <w:color w:val="57606A"/>
          <w:sz w:val="20"/>
          <w:szCs w:val="20"/>
        </w:rPr>
        <w:br/>
      </w:r>
      <w:r>
        <w:rPr>
          <w:rStyle w:val="VerbatimChar"/>
          <w:color w:val="57606A"/>
          <w:sz w:val="20"/>
          <w:szCs w:val="20"/>
        </w:rPr>
        <w:t xml:space="preserve">  --request POST \</w:t>
      </w:r>
      <w:r>
        <w:rPr>
          <w:color w:val="57606A"/>
          <w:sz w:val="20"/>
          <w:szCs w:val="20"/>
        </w:rPr>
        <w:br/>
      </w:r>
      <w:r>
        <w:rPr>
          <w:rStyle w:val="VerbatimChar"/>
          <w:color w:val="57606A"/>
          <w:sz w:val="20"/>
          <w:szCs w:val="20"/>
        </w:rPr>
        <w:t xml:space="preserve">  --data @payload.json \</w:t>
      </w:r>
      <w:r>
        <w:rPr>
          <w:color w:val="57606A"/>
          <w:sz w:val="20"/>
          <w:szCs w:val="20"/>
        </w:rPr>
        <w:br/>
      </w:r>
      <w:r>
        <w:rPr>
          <w:rStyle w:val="VerbatimChar"/>
          <w:color w:val="57606A"/>
          <w:sz w:val="20"/>
          <w:szCs w:val="20"/>
        </w:rPr>
        <w:t xml:space="preserve">  $STRONGHOLD_ADDR/v1/sys/namespaces/&lt;new_namespace_name&gt; | jq -r ".data"</w:t>
      </w:r>
    </w:p>
    <w:p>
      <w:pPr>
        <w:pStyle w:val="FirstParagraph"/>
      </w:pPr>
      <w:r>
        <w:t xml:space="preserve">Параметры:</w:t>
      </w:r>
    </w:p>
    <w:p>
      <w:pPr>
        <w:numPr>
          <w:ilvl w:val="0"/>
          <w:numId w:val="1362"/>
        </w:numPr>
        <w:pStyle w:val="Compact"/>
      </w:pPr>
      <w:r>
        <w:rPr>
          <w:rStyle w:val="VerbatimChar"/>
          <w:color w:val="57606A"/>
          <w:sz w:val="20"/>
          <w:szCs w:val="20"/>
        </w:rPr>
        <w:t xml:space="preserve">X-Vault-Namespace</w:t>
      </w:r>
      <w:r>
        <w:t xml:space="preserve"> </w:t>
      </w:r>
      <w:r>
        <w:t xml:space="preserve">- абсолютный путь родительского пространства, в котором создаётся новое вложенное пространство;</w:t>
      </w:r>
    </w:p>
    <w:p>
      <w:pPr>
        <w:numPr>
          <w:ilvl w:val="0"/>
          <w:numId w:val="1362"/>
        </w:numPr>
        <w:pStyle w:val="Compact"/>
      </w:pPr>
      <w:r>
        <w:rPr>
          <w:rStyle w:val="VerbatimChar"/>
          <w:color w:val="57606A"/>
          <w:sz w:val="20"/>
          <w:szCs w:val="20"/>
        </w:rPr>
        <w:t xml:space="preserve">payload.json</w:t>
      </w:r>
      <w:r>
        <w:t xml:space="preserve"> </w:t>
      </w:r>
      <w:r>
        <w:t xml:space="preserve">- JSON с описанием метаданных пространства имён.</w:t>
      </w:r>
    </w:p>
    <w:bookmarkEnd w:id="736"/>
    <w:bookmarkEnd w:id="737"/>
    <w:bookmarkStart w:id="742" w:name="Xf3d2fba18ce74bd267d5360ca461dfaafde1e13"/>
    <w:p>
      <w:pPr>
        <w:pStyle w:val="Heading2"/>
      </w:pPr>
      <w:r>
        <w:t xml:space="preserve">Чтение и список пространств имён</w:t>
      </w:r>
    </w:p>
    <w:bookmarkStart w:id="738" w:name="Xf600fee701915224e670c2e64d58d4b469918c5"/>
    <w:p>
      <w:pPr>
        <w:pStyle w:val="Heading3"/>
      </w:pPr>
      <w:r>
        <w:t xml:space="preserve">Чтение через CLI</w:t>
      </w:r>
    </w:p>
    <w:p>
      <w:pPr>
        <w:pStyle w:val="SourceCode"/>
      </w:pPr>
      <w:r>
        <w:rPr>
          <w:rStyle w:val="VerbatimChar"/>
          <w:color w:val="57606A"/>
          <w:sz w:val="20"/>
          <w:szCs w:val="20"/>
        </w:rPr>
        <w:t xml:space="preserve">d8 stronghold namespace lookup -namespace=&lt;parent_namespace_name&gt; &lt;namespace_name&gt;</w:t>
      </w:r>
    </w:p>
    <w:p>
      <w:pPr>
        <w:pStyle w:val="FirstParagraph"/>
      </w:pPr>
      <w:r>
        <w:t xml:space="preserve">Пример ответа:</w:t>
      </w:r>
    </w:p>
    <w:p>
      <w:pPr>
        <w:pStyle w:val="SourceCode"/>
      </w:pP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custom_metadata    map[key:value]</w:t>
      </w:r>
      <w:r>
        <w:rPr>
          <w:color w:val="57606A"/>
          <w:sz w:val="20"/>
          <w:szCs w:val="20"/>
        </w:rPr>
        <w:br/>
      </w:r>
      <w:r>
        <w:rPr>
          <w:rStyle w:val="VerbatimChar"/>
          <w:color w:val="57606A"/>
          <w:sz w:val="20"/>
          <w:szCs w:val="20"/>
        </w:rPr>
        <w:t xml:space="preserve">id                 c88b1992-d9d3-4160-8283-77163a4e7fae</w:t>
      </w:r>
      <w:r>
        <w:rPr>
          <w:color w:val="57606A"/>
          <w:sz w:val="20"/>
          <w:szCs w:val="20"/>
        </w:rPr>
        <w:br/>
      </w:r>
      <w:r>
        <w:rPr>
          <w:rStyle w:val="VerbatimChar"/>
          <w:color w:val="57606A"/>
          <w:sz w:val="20"/>
          <w:szCs w:val="20"/>
        </w:rPr>
        <w:t xml:space="preserve">path               &lt;namespace_name&gt;/</w:t>
      </w:r>
    </w:p>
    <w:bookmarkEnd w:id="738"/>
    <w:bookmarkStart w:id="739" w:name="Xaa28a9da8b366a8e902b7e2a5fbc2d693f8df79"/>
    <w:p>
      <w:pPr>
        <w:pStyle w:val="Heading3"/>
      </w:pPr>
      <w:r>
        <w:t xml:space="preserve">Чтение через REST API</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--header "X-Vault-Token: $STRONGHOLD_TOKEN" \</w:t>
      </w:r>
      <w:r>
        <w:rPr>
          <w:color w:val="57606A"/>
          <w:sz w:val="20"/>
          <w:szCs w:val="20"/>
        </w:rPr>
        <w:br/>
      </w:r>
      <w:r>
        <w:rPr>
          <w:rStyle w:val="VerbatimChar"/>
          <w:color w:val="57606A"/>
          <w:sz w:val="20"/>
          <w:szCs w:val="20"/>
        </w:rPr>
        <w:t xml:space="preserve">  --header "X-Vault-Namespace: &lt;parent_namespace_name&gt;" \</w:t>
      </w:r>
      <w:r>
        <w:rPr>
          <w:color w:val="57606A"/>
          <w:sz w:val="20"/>
          <w:szCs w:val="20"/>
        </w:rPr>
        <w:br/>
      </w:r>
      <w:r>
        <w:rPr>
          <w:rStyle w:val="VerbatimChar"/>
          <w:color w:val="57606A"/>
          <w:sz w:val="20"/>
          <w:szCs w:val="20"/>
        </w:rPr>
        <w:t xml:space="preserve">  --request GET \</w:t>
      </w:r>
      <w:r>
        <w:rPr>
          <w:color w:val="57606A"/>
          <w:sz w:val="20"/>
          <w:szCs w:val="20"/>
        </w:rPr>
        <w:br/>
      </w:r>
      <w:r>
        <w:rPr>
          <w:rStyle w:val="VerbatimChar"/>
          <w:color w:val="57606A"/>
          <w:sz w:val="20"/>
          <w:szCs w:val="20"/>
        </w:rPr>
        <w:t xml:space="preserve">  $STRONGHOLD_ADDR/v1/sys/namespaces/&lt;namespace_name&gt;</w:t>
      </w:r>
    </w:p>
    <w:bookmarkEnd w:id="739"/>
    <w:bookmarkStart w:id="740" w:name="X51e95fc375cafd1c4daf267c71f971aeb03f7f6"/>
    <w:p>
      <w:pPr>
        <w:pStyle w:val="Heading3"/>
      </w:pPr>
      <w:r>
        <w:t xml:space="preserve">Список через CLI</w:t>
      </w:r>
    </w:p>
    <w:p>
      <w:pPr>
        <w:pStyle w:val="SourceCode"/>
      </w:pPr>
      <w:r>
        <w:rPr>
          <w:rStyle w:val="VerbatimChar"/>
          <w:color w:val="57606A"/>
          <w:sz w:val="20"/>
          <w:szCs w:val="20"/>
        </w:rPr>
        <w:t xml:space="preserve">d8 stronghold namespace list -namespace=&lt;parent_namespace_name&gt;</w:t>
      </w:r>
    </w:p>
    <w:p>
      <w:pPr>
        <w:pStyle w:val="FirstParagraph"/>
      </w:pPr>
      <w:r>
        <w:t xml:space="preserve">Пример ответа:</w:t>
      </w:r>
    </w:p>
    <w:p>
      <w:pPr>
        <w:pStyle w:val="SourceCode"/>
      </w:pPr>
      <w:r>
        <w:rPr>
          <w:rStyle w:val="VerbatimChar"/>
          <w:color w:val="57606A"/>
          <w:sz w:val="20"/>
          <w:szCs w:val="20"/>
        </w:rPr>
        <w:t xml:space="preserve">Keys</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ns1/</w:t>
      </w:r>
      <w:r>
        <w:rPr>
          <w:color w:val="57606A"/>
          <w:sz w:val="20"/>
          <w:szCs w:val="20"/>
        </w:rPr>
        <w:br/>
      </w:r>
      <w:r>
        <w:rPr>
          <w:rStyle w:val="VerbatimChar"/>
          <w:color w:val="57606A"/>
          <w:sz w:val="20"/>
          <w:szCs w:val="20"/>
        </w:rPr>
        <w:t xml:space="preserve">ns2/</w:t>
      </w:r>
    </w:p>
    <w:bookmarkEnd w:id="740"/>
    <w:bookmarkStart w:id="741" w:name="X3d688616904531e2b417bd60e26ec728452bd99"/>
    <w:p>
      <w:pPr>
        <w:pStyle w:val="Heading3"/>
      </w:pPr>
      <w:r>
        <w:t xml:space="preserve">Список через REST API</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--header "X-Vault-Token: $STRONGHOLD_TOKEN" \</w:t>
      </w:r>
      <w:r>
        <w:rPr>
          <w:color w:val="57606A"/>
          <w:sz w:val="20"/>
          <w:szCs w:val="20"/>
        </w:rPr>
        <w:br/>
      </w:r>
      <w:r>
        <w:rPr>
          <w:rStyle w:val="VerbatimChar"/>
          <w:color w:val="57606A"/>
          <w:sz w:val="20"/>
          <w:szCs w:val="20"/>
        </w:rPr>
        <w:t xml:space="preserve">  --header "X-Vault-Namespace: &lt;parent_namespace_name&gt;" \</w:t>
      </w:r>
      <w:r>
        <w:rPr>
          <w:color w:val="57606A"/>
          <w:sz w:val="20"/>
          <w:szCs w:val="20"/>
        </w:rPr>
        <w:br/>
      </w:r>
      <w:r>
        <w:rPr>
          <w:rStyle w:val="VerbatimChar"/>
          <w:color w:val="57606A"/>
          <w:sz w:val="20"/>
          <w:szCs w:val="20"/>
        </w:rPr>
        <w:t xml:space="preserve">  --request LIST \</w:t>
      </w:r>
      <w:r>
        <w:rPr>
          <w:color w:val="57606A"/>
          <w:sz w:val="20"/>
          <w:szCs w:val="20"/>
        </w:rPr>
        <w:br/>
      </w:r>
      <w:r>
        <w:rPr>
          <w:rStyle w:val="VerbatimChar"/>
          <w:color w:val="57606A"/>
          <w:sz w:val="20"/>
          <w:szCs w:val="20"/>
        </w:rPr>
        <w:t xml:space="preserve">  $STRONGHOLD_ADDR/v1/sys/namespaces</w:t>
      </w:r>
    </w:p>
    <w:bookmarkEnd w:id="741"/>
    <w:bookmarkEnd w:id="742"/>
    <w:bookmarkStart w:id="745" w:name="X6aa3c404edc202674b06f24bc5a183416a06cdb"/>
    <w:p>
      <w:pPr>
        <w:pStyle w:val="Heading2"/>
      </w:pPr>
      <w:r>
        <w:t xml:space="preserve">Удаление пространства имён</w:t>
      </w:r>
    </w:p>
    <w:bookmarkStart w:id="743" w:name="Xcc740edb3b73f586d7aafd5a21cd6644aee4bf1"/>
    <w:p>
      <w:pPr>
        <w:pStyle w:val="Heading3"/>
      </w:pPr>
      <w:r>
        <w:t xml:space="preserve">Через CLI</w:t>
      </w:r>
    </w:p>
    <w:p>
      <w:pPr>
        <w:pStyle w:val="SourceCode"/>
      </w:pPr>
      <w:r>
        <w:rPr>
          <w:rStyle w:val="VerbatimChar"/>
          <w:color w:val="57606A"/>
          <w:sz w:val="20"/>
          <w:szCs w:val="20"/>
        </w:rPr>
        <w:t xml:space="preserve">d8 stronghold namespace delete -namespace=&lt;parent_namespace_name&gt; &lt;namespace_name&gt;</w:t>
      </w:r>
    </w:p>
    <w:p>
      <w:pPr>
        <w:pStyle w:val="FirstParagraph"/>
      </w:pPr>
      <w:r>
        <w:t xml:space="preserve">Параметр</w:t>
      </w:r>
      <w:r>
        <w:t xml:space="preserve"> </w:t>
      </w:r>
      <w:r>
        <w:rPr>
          <w:rStyle w:val="VerbatimChar"/>
          <w:color w:val="57606A"/>
          <w:sz w:val="20"/>
          <w:szCs w:val="20"/>
        </w:rPr>
        <w:t xml:space="preserve">-namespace</w:t>
      </w:r>
      <w:r>
        <w:t xml:space="preserve"> </w:t>
      </w:r>
      <w:r>
        <w:t xml:space="preserve">задаёт родительское пространство, в котором находится удаляемое пространство. Если параметр не указан, удаление выполняется из</w:t>
      </w:r>
      <w:r>
        <w:t xml:space="preserve"> </w:t>
      </w:r>
      <w:r>
        <w:rPr>
          <w:rStyle w:val="VerbatimChar"/>
          <w:color w:val="57606A"/>
          <w:sz w:val="20"/>
          <w:szCs w:val="20"/>
        </w:rPr>
        <w:t xml:space="preserve">root</w:t>
      </w:r>
      <w:r>
        <w:t xml:space="preserve">.</w:t>
      </w:r>
    </w:p>
    <w:bookmarkEnd w:id="743"/>
    <w:bookmarkStart w:id="744" w:name="X3f4fd51fc60ad707d144bd73e8af0c707eed642"/>
    <w:p>
      <w:pPr>
        <w:pStyle w:val="Heading3"/>
      </w:pPr>
      <w:r>
        <w:t xml:space="preserve">Через REST API</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--header "X-Vault-Token: $STRONGHOLD_TOKEN" \</w:t>
      </w:r>
      <w:r>
        <w:rPr>
          <w:color w:val="57606A"/>
          <w:sz w:val="20"/>
          <w:szCs w:val="20"/>
        </w:rPr>
        <w:br/>
      </w:r>
      <w:r>
        <w:rPr>
          <w:rStyle w:val="VerbatimChar"/>
          <w:color w:val="57606A"/>
          <w:sz w:val="20"/>
          <w:szCs w:val="20"/>
        </w:rPr>
        <w:t xml:space="preserve">  --header "X-Vault-Namespace: &lt;parent_namespace_name&gt;" \</w:t>
      </w:r>
      <w:r>
        <w:rPr>
          <w:color w:val="57606A"/>
          <w:sz w:val="20"/>
          <w:szCs w:val="20"/>
        </w:rPr>
        <w:br/>
      </w:r>
      <w:r>
        <w:rPr>
          <w:rStyle w:val="VerbatimChar"/>
          <w:color w:val="57606A"/>
          <w:sz w:val="20"/>
          <w:szCs w:val="20"/>
        </w:rPr>
        <w:t xml:space="preserve">  --request DELETE \</w:t>
      </w:r>
      <w:r>
        <w:rPr>
          <w:color w:val="57606A"/>
          <w:sz w:val="20"/>
          <w:szCs w:val="20"/>
        </w:rPr>
        <w:br/>
      </w:r>
      <w:r>
        <w:rPr>
          <w:rStyle w:val="VerbatimChar"/>
          <w:color w:val="57606A"/>
          <w:sz w:val="20"/>
          <w:szCs w:val="20"/>
        </w:rPr>
        <w:t xml:space="preserve">  $STRONGHOLD_ADDR/v1/sys/namespaces/&lt;namespace_name&gt;</w:t>
      </w:r>
    </w:p>
    <w:bookmarkEnd w:id="744"/>
    <w:bookmarkEnd w:id="745"/>
    <w:bookmarkStart w:id="751" w:name="X2387b95f2b94edf829b999a569a8184ba8bdf83"/>
    <w:p>
      <w:pPr>
        <w:pStyle w:val="Heading2"/>
      </w:pPr>
      <w:r>
        <w:t xml:space="preserve">Блокировка API пространства имён</w:t>
      </w:r>
    </w:p>
    <w:p>
      <w:pPr>
        <w:pStyle w:val="FirstParagraph"/>
      </w:pPr>
      <w:r>
        <w:rPr>
          <w:rStyle w:val="VerbatimChar"/>
          <w:color w:val="57606A"/>
          <w:sz w:val="20"/>
          <w:szCs w:val="20"/>
        </w:rPr>
        <w:t xml:space="preserve">Namespace API Lock</w:t>
      </w:r>
      <w:r>
        <w:t xml:space="preserve"> </w:t>
      </w:r>
      <w:r>
        <w:t xml:space="preserve">позволяет временно запретить все API-запросы к выбранному пространству имён и ко всем его дочерним пространствам.</w:t>
      </w:r>
    </w:p>
    <w:p>
      <w:pPr>
        <w:pStyle w:val="BodyText"/>
      </w:pPr>
      <w:r>
        <w:t xml:space="preserve">При блокировке Stronghold возвращает одноразовый</w:t>
      </w:r>
      <w:r>
        <w:t xml:space="preserve"> </w:t>
      </w:r>
      <w:r>
        <w:rPr>
          <w:rStyle w:val="VerbatimChar"/>
          <w:color w:val="57606A"/>
          <w:sz w:val="20"/>
          <w:szCs w:val="20"/>
        </w:rPr>
        <w:t xml:space="preserve">unlock_key</w:t>
      </w:r>
      <w:r>
        <w:t xml:space="preserve">. Его нужно сохранить, чтобы затем снять блокировку. Разблокировка также может быть выполнена root-токеном без</w:t>
      </w:r>
      <w:r>
        <w:t xml:space="preserve"> </w:t>
      </w:r>
      <w:r>
        <w:rPr>
          <w:rStyle w:val="VerbatimChar"/>
          <w:color w:val="57606A"/>
          <w:sz w:val="20"/>
          <w:szCs w:val="20"/>
        </w:rPr>
        <w:t xml:space="preserve">unlock_key</w:t>
      </w:r>
      <w:r>
        <w:t xml:space="preserve">.</w:t>
      </w:r>
    </w:p>
    <w:bookmarkStart w:id="746" w:name="X76adda3751fc328c014c963eedc04b38b97b9df"/>
    <w:p>
      <w:pPr>
        <w:pStyle w:val="Heading3"/>
      </w:pPr>
      <w:r>
        <w:t xml:space="preserve">Блокировка через CLI</w:t>
      </w:r>
    </w:p>
    <w:p>
      <w:pPr>
        <w:pStyle w:val="FirstParagraph"/>
      </w:pPr>
      <w:r>
        <w:t xml:space="preserve">Заблокировать текущее пространство имён и все дочерние:</w:t>
      </w:r>
    </w:p>
    <w:p>
      <w:pPr>
        <w:pStyle w:val="SourceCode"/>
      </w:pPr>
      <w:r>
        <w:rPr>
          <w:rStyle w:val="VerbatimChar"/>
          <w:color w:val="57606A"/>
          <w:sz w:val="20"/>
          <w:szCs w:val="20"/>
        </w:rPr>
        <w:t xml:space="preserve">d8 stronghold namespace lock</w:t>
      </w:r>
    </w:p>
    <w:p>
      <w:pPr>
        <w:pStyle w:val="FirstParagraph"/>
      </w:pPr>
      <w:r>
        <w:t xml:space="preserve">Заблокировать конкретное дочернее пространство, например</w:t>
      </w:r>
      <w:r>
        <w:t xml:space="preserve"> </w:t>
      </w:r>
      <w:r>
        <w:rPr>
          <w:rStyle w:val="VerbatimChar"/>
          <w:color w:val="57606A"/>
          <w:sz w:val="20"/>
          <w:szCs w:val="20"/>
        </w:rPr>
        <w:t xml:space="preserve">ns1/ns2/</w:t>
      </w:r>
      <w:r>
        <w:t xml:space="preserve">:</w:t>
      </w:r>
    </w:p>
    <w:p>
      <w:pPr>
        <w:pStyle w:val="SourceCode"/>
      </w:pPr>
      <w:r>
        <w:rPr>
          <w:rStyle w:val="VerbatimChar"/>
          <w:color w:val="57606A"/>
          <w:sz w:val="20"/>
          <w:szCs w:val="20"/>
        </w:rPr>
        <w:t xml:space="preserve">d8 stronghold namespace lock ns1/ns2</w:t>
      </w:r>
    </w:p>
    <w:p>
      <w:pPr>
        <w:pStyle w:val="FirstParagraph"/>
      </w:pPr>
      <w:r>
        <w:t xml:space="preserve">Пример ответа:</w:t>
      </w:r>
    </w:p>
    <w:p>
      <w:pPr>
        <w:pStyle w:val="SourceCode"/>
      </w:pP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unlock_key     7Hk3xQ9mR2pN5vL8wY4tZa</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Сохраните значение</w:t>
            </w:r>
            <w:r>
              <w:t xml:space="preserve"> </w:t>
            </w:r>
            <w:r>
              <w:rPr>
                <w:rStyle w:val="VerbatimChar"/>
                <w:color w:val="57606A"/>
                <w:sz w:val="20"/>
                <w:szCs w:val="20"/>
              </w:rPr>
              <w:t xml:space="preserve">unlock_key</w:t>
            </w:r>
            <w:r>
              <w:t xml:space="preserve">. Оно потребуется для разблокировки, если операция выполняется не root-токеном.</w:t>
            </w:r>
          </w:p>
        </w:tc>
      </w:tr>
    </w:tbl>
    <w:bookmarkEnd w:id="746"/>
    <w:bookmarkStart w:id="747" w:name="X6f40b6e579d4d63dfca0712a7ae986fcabdd351"/>
    <w:p>
      <w:pPr>
        <w:pStyle w:val="Heading3"/>
      </w:pPr>
      <w:r>
        <w:t xml:space="preserve">Блокировка через REST API</w:t>
      </w:r>
    </w:p>
    <w:p>
      <w:pPr>
        <w:pStyle w:val="FirstParagraph"/>
      </w:pPr>
      <w:r>
        <w:t xml:space="preserve">Заблокировать пространство имён</w:t>
      </w:r>
      <w:r>
        <w:t xml:space="preserve"> </w:t>
      </w:r>
      <w:r>
        <w:rPr>
          <w:rStyle w:val="VerbatimChar"/>
          <w:color w:val="57606A"/>
          <w:sz w:val="20"/>
          <w:szCs w:val="20"/>
        </w:rPr>
        <w:t xml:space="preserve">&lt;namespace_name&gt;</w:t>
      </w:r>
      <w:r>
        <w:t xml:space="preserve"> </w:t>
      </w:r>
      <w:r>
        <w:t xml:space="preserve">из корневого пространства:</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--header "X-Vault-Token: $STRONGHOLD_TOKEN" \</w:t>
      </w:r>
      <w:r>
        <w:rPr>
          <w:color w:val="57606A"/>
          <w:sz w:val="20"/>
          <w:szCs w:val="20"/>
        </w:rPr>
        <w:br/>
      </w:r>
      <w:r>
        <w:rPr>
          <w:rStyle w:val="VerbatimChar"/>
          <w:color w:val="57606A"/>
          <w:sz w:val="20"/>
          <w:szCs w:val="20"/>
        </w:rPr>
        <w:t xml:space="preserve">  --request POST \</w:t>
      </w:r>
      <w:r>
        <w:rPr>
          <w:color w:val="57606A"/>
          <w:sz w:val="20"/>
          <w:szCs w:val="20"/>
        </w:rPr>
        <w:br/>
      </w:r>
      <w:r>
        <w:rPr>
          <w:rStyle w:val="VerbatimChar"/>
          <w:color w:val="57606A"/>
          <w:sz w:val="20"/>
          <w:szCs w:val="20"/>
        </w:rPr>
        <w:t xml:space="preserve">  $STRONGHOLD_ADDR/v1/sys/namespaces/api-lock/lock/&lt;namespace_name&gt; | jq -r ".data"</w:t>
      </w:r>
    </w:p>
    <w:p>
      <w:pPr>
        <w:pStyle w:val="FirstParagraph"/>
      </w:pPr>
      <w:r>
        <w:t xml:space="preserve">Заблокировать текущее пространство имён, определяемое заголовком</w:t>
      </w:r>
      <w:r>
        <w:t xml:space="preserve"> </w:t>
      </w:r>
      <w:r>
        <w:rPr>
          <w:rStyle w:val="VerbatimChar"/>
          <w:color w:val="57606A"/>
          <w:sz w:val="20"/>
          <w:szCs w:val="20"/>
        </w:rPr>
        <w:t xml:space="preserve">X-Vault-Namespace</w:t>
      </w:r>
      <w:r>
        <w:t xml:space="preserve">:</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--header "X-Vault-Token: $STRONGHOLD_TOKEN" \</w:t>
      </w:r>
      <w:r>
        <w:rPr>
          <w:color w:val="57606A"/>
          <w:sz w:val="20"/>
          <w:szCs w:val="20"/>
        </w:rPr>
        <w:br/>
      </w:r>
      <w:r>
        <w:rPr>
          <w:rStyle w:val="VerbatimChar"/>
          <w:color w:val="57606A"/>
          <w:sz w:val="20"/>
          <w:szCs w:val="20"/>
        </w:rPr>
        <w:t xml:space="preserve">  --header "X-Vault-Namespace: &lt;namespace_name&gt;" \</w:t>
      </w:r>
      <w:r>
        <w:rPr>
          <w:color w:val="57606A"/>
          <w:sz w:val="20"/>
          <w:szCs w:val="20"/>
        </w:rPr>
        <w:br/>
      </w:r>
      <w:r>
        <w:rPr>
          <w:rStyle w:val="VerbatimChar"/>
          <w:color w:val="57606A"/>
          <w:sz w:val="20"/>
          <w:szCs w:val="20"/>
        </w:rPr>
        <w:t xml:space="preserve">  --request POST \</w:t>
      </w:r>
      <w:r>
        <w:rPr>
          <w:color w:val="57606A"/>
          <w:sz w:val="20"/>
          <w:szCs w:val="20"/>
        </w:rPr>
        <w:br/>
      </w:r>
      <w:r>
        <w:rPr>
          <w:rStyle w:val="VerbatimChar"/>
          <w:color w:val="57606A"/>
          <w:sz w:val="20"/>
          <w:szCs w:val="20"/>
        </w:rPr>
        <w:t xml:space="preserve">  $STRONGHOLD_ADDR/v1/sys/namespaces/api-lock/lock | jq -r ".data"</w:t>
      </w:r>
    </w:p>
    <w:p>
      <w:pPr>
        <w:pStyle w:val="FirstParagraph"/>
      </w:pPr>
      <w:r>
        <w:t xml:space="preserve">Пример ответа:</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"unlock_key": "7Hk3xQ9mR2pN5vL8wY4tZa"</w:t>
      </w:r>
      <w:r>
        <w:rPr>
          <w:color w:val="57606A"/>
          <w:sz w:val="20"/>
          <w:szCs w:val="20"/>
        </w:rPr>
        <w:br/>
      </w:r>
      <w:r>
        <w:rPr>
          <w:rStyle w:val="VerbatimChar"/>
          <w:color w:val="57606A"/>
          <w:sz w:val="20"/>
          <w:szCs w:val="20"/>
        </w:rPr>
        <w:t xml:space="preserve">}</w:t>
      </w:r>
    </w:p>
    <w:bookmarkEnd w:id="747"/>
    <w:bookmarkStart w:id="748" w:name="X42047907726c22ffb99319e52f15eefc6838635"/>
    <w:p>
      <w:pPr>
        <w:pStyle w:val="Heading3"/>
      </w:pPr>
      <w:r>
        <w:t xml:space="preserve">Разблокировка через CLI</w:t>
      </w:r>
    </w:p>
    <w:p>
      <w:pPr>
        <w:pStyle w:val="FirstParagraph"/>
      </w:pPr>
      <w:r>
        <w:t xml:space="preserve">Разблокировать текущее пространство имён с помощью ключа:</w:t>
      </w:r>
    </w:p>
    <w:p>
      <w:pPr>
        <w:pStyle w:val="SourceCode"/>
      </w:pPr>
      <w:r>
        <w:rPr>
          <w:rStyle w:val="VerbatimChar"/>
          <w:color w:val="57606A"/>
          <w:sz w:val="20"/>
          <w:szCs w:val="20"/>
        </w:rPr>
        <w:t xml:space="preserve">d8 stronghold namespace unlock -unlock-key=&lt;key&gt;</w:t>
      </w:r>
    </w:p>
    <w:p>
      <w:pPr>
        <w:pStyle w:val="FirstParagraph"/>
      </w:pPr>
      <w:r>
        <w:t xml:space="preserve">Разблокировать текущее пространство имён с помощью root-токена:</w:t>
      </w:r>
    </w:p>
    <w:p>
      <w:pPr>
        <w:pStyle w:val="SourceCode"/>
      </w:pPr>
      <w:r>
        <w:rPr>
          <w:rStyle w:val="VerbatimChar"/>
          <w:color w:val="57606A"/>
          <w:sz w:val="20"/>
          <w:szCs w:val="20"/>
        </w:rPr>
        <w:t xml:space="preserve">d8 stronghold namespace unlock</w:t>
      </w:r>
    </w:p>
    <w:p>
      <w:pPr>
        <w:pStyle w:val="FirstParagraph"/>
      </w:pPr>
      <w:r>
        <w:t xml:space="preserve">Разблокировать конкретное дочернее пространство:</w:t>
      </w:r>
    </w:p>
    <w:p>
      <w:pPr>
        <w:pStyle w:val="SourceCode"/>
      </w:pPr>
      <w:r>
        <w:rPr>
          <w:rStyle w:val="VerbatimChar"/>
          <w:color w:val="57606A"/>
          <w:sz w:val="20"/>
          <w:szCs w:val="20"/>
        </w:rPr>
        <w:t xml:space="preserve">d8 stronghold namespace unlock -unlock-key=&lt;key&gt; ns1/ns2</w:t>
      </w:r>
    </w:p>
    <w:bookmarkEnd w:id="748"/>
    <w:bookmarkStart w:id="749" w:name="X5570f48130ddc0c6b6dd6cd2d2946b547baf2b1"/>
    <w:p>
      <w:pPr>
        <w:pStyle w:val="Heading3"/>
      </w:pPr>
      <w:r>
        <w:t xml:space="preserve">Разблокировка через REST API</w:t>
      </w:r>
    </w:p>
    <w:p>
      <w:pPr>
        <w:pStyle w:val="FirstParagraph"/>
      </w:pPr>
      <w:r>
        <w:t xml:space="preserve">С использованием</w:t>
      </w:r>
      <w:r>
        <w:t xml:space="preserve"> </w:t>
      </w:r>
      <w:r>
        <w:rPr>
          <w:rStyle w:val="VerbatimChar"/>
          <w:color w:val="57606A"/>
          <w:sz w:val="20"/>
          <w:szCs w:val="20"/>
        </w:rPr>
        <w:t xml:space="preserve">unlock_key</w:t>
      </w:r>
      <w:r>
        <w:t xml:space="preserve">:</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--header "X-Vault-Token: $STRONGHOLD_TOKEN" \</w:t>
      </w:r>
      <w:r>
        <w:rPr>
          <w:color w:val="57606A"/>
          <w:sz w:val="20"/>
          <w:szCs w:val="20"/>
        </w:rPr>
        <w:br/>
      </w:r>
      <w:r>
        <w:rPr>
          <w:rStyle w:val="VerbatimChar"/>
          <w:color w:val="57606A"/>
          <w:sz w:val="20"/>
          <w:szCs w:val="20"/>
        </w:rPr>
        <w:t xml:space="preserve">  --request POST \</w:t>
      </w:r>
      <w:r>
        <w:rPr>
          <w:color w:val="57606A"/>
          <w:sz w:val="20"/>
          <w:szCs w:val="20"/>
        </w:rPr>
        <w:br/>
      </w:r>
      <w:r>
        <w:rPr>
          <w:rStyle w:val="VerbatimChar"/>
          <w:color w:val="57606A"/>
          <w:sz w:val="20"/>
          <w:szCs w:val="20"/>
        </w:rPr>
        <w:t xml:space="preserve">  --data '{"unlock_key": "&lt;key&gt;"}' \</w:t>
      </w:r>
      <w:r>
        <w:rPr>
          <w:color w:val="57606A"/>
          <w:sz w:val="20"/>
          <w:szCs w:val="20"/>
        </w:rPr>
        <w:br/>
      </w:r>
      <w:r>
        <w:rPr>
          <w:rStyle w:val="VerbatimChar"/>
          <w:color w:val="57606A"/>
          <w:sz w:val="20"/>
          <w:szCs w:val="20"/>
        </w:rPr>
        <w:t xml:space="preserve">  $STRONGHOLD_ADDR/v1/sys/namespaces/api-lock/unlock/&lt;namespace_name&gt;</w:t>
      </w:r>
    </w:p>
    <w:p>
      <w:pPr>
        <w:pStyle w:val="FirstParagraph"/>
      </w:pPr>
      <w:r>
        <w:t xml:space="preserve">С использованием root-токена:</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--header "X-Vault-Token: $STRONGHOLD_ROOT_TOKEN" \</w:t>
      </w:r>
      <w:r>
        <w:rPr>
          <w:color w:val="57606A"/>
          <w:sz w:val="20"/>
          <w:szCs w:val="20"/>
        </w:rPr>
        <w:br/>
      </w:r>
      <w:r>
        <w:rPr>
          <w:rStyle w:val="VerbatimChar"/>
          <w:color w:val="57606A"/>
          <w:sz w:val="20"/>
          <w:szCs w:val="20"/>
        </w:rPr>
        <w:t xml:space="preserve">  --request POST \</w:t>
      </w:r>
      <w:r>
        <w:rPr>
          <w:color w:val="57606A"/>
          <w:sz w:val="20"/>
          <w:szCs w:val="20"/>
        </w:rPr>
        <w:br/>
      </w:r>
      <w:r>
        <w:rPr>
          <w:rStyle w:val="VerbatimChar"/>
          <w:color w:val="57606A"/>
          <w:sz w:val="20"/>
          <w:szCs w:val="20"/>
        </w:rPr>
        <w:t xml:space="preserve">  $STRONGHOLD_ADDR/v1/sys/namespaces/api-lock/unlock/&lt;namespace_name&gt;</w:t>
      </w:r>
    </w:p>
    <w:bookmarkEnd w:id="749"/>
    <w:bookmarkStart w:id="750" w:name="Xccb8b8f0ecabded591cd6327e1e398d977ed883"/>
    <w:p>
      <w:pPr>
        <w:pStyle w:val="Heading3"/>
      </w:pPr>
      <w:r>
        <w:t xml:space="preserve">Параметры API блокировки</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&lt;namespace_name&gt;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Путь пространства имён для блокировки или разблокировки. Если не указан, операция применяется к текущему пространству, определяемому заголовком</w:t>
            </w:r>
            <w:r>
              <w:t xml:space="preserve"> </w:t>
            </w:r>
            <w:r>
              <w:rPr>
                <w:rStyle w:val="VerbatimChar"/>
                <w:color w:val="57606A"/>
                <w:sz w:val="20"/>
                <w:szCs w:val="20"/>
              </w:rPr>
              <w:t xml:space="preserve">X-Vault-Namespace</w:t>
            </w:r>
            <w:r>
              <w:t xml:space="preserve">.</w:t>
            </w:r>
          </w:p>
        </w:tc>
      </w:tr>
      <w:tr>
        <w:tc>
          <w:tcPr/>
          <w:p>
            <w:pPr>
              <w:pStyle w:val="Compact"/>
              <w:jc w:val="left"/>
            </w:pPr>
            <w:r>
              <w:rPr>
                <w:rStyle w:val="VerbatimChar"/>
                <w:color w:val="57606A"/>
                <w:sz w:val="20"/>
                <w:szCs w:val="20"/>
              </w:rPr>
              <w:t xml:space="preserve">unlock_key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Ключ разблокировки, полученный при блокировке. Обязателен при разблокировке, если токен не является root-токеном.</w:t>
            </w:r>
          </w:p>
        </w:tc>
      </w:tr>
    </w:tbl>
    <w:bookmarkEnd w:id="750"/>
    <w:bookmarkEnd w:id="751"/>
    <w:bookmarkStart w:id="752" w:name="Xc13d2069654f49d526d7a0cb19df738587004ff"/>
    <w:p>
      <w:pPr>
        <w:pStyle w:val="Heading2"/>
      </w:pPr>
      <w:r>
        <w:t xml:space="preserve">Пример блокировки и разблокировки</w:t>
      </w:r>
    </w:p>
    <w:p>
      <w:pPr>
        <w:pStyle w:val="SourceCode"/>
      </w:pPr>
      <w:r>
        <w:rPr>
          <w:rStyle w:val="VerbatimChar"/>
          <w:color w:val="57606A"/>
          <w:sz w:val="20"/>
          <w:szCs w:val="20"/>
        </w:rPr>
        <w:t xml:space="preserve"># Создаём пространство имён.</w:t>
      </w:r>
      <w:r>
        <w:rPr>
          <w:color w:val="57606A"/>
          <w:sz w:val="20"/>
          <w:szCs w:val="20"/>
        </w:rPr>
        <w:br/>
      </w:r>
      <w:r>
        <w:rPr>
          <w:rStyle w:val="VerbatimChar"/>
          <w:color w:val="57606A"/>
          <w:sz w:val="20"/>
          <w:szCs w:val="20"/>
        </w:rPr>
        <w:t xml:space="preserve">d8 stronghold namespace create production</w:t>
      </w:r>
      <w:r>
        <w:rPr>
          <w:color w:val="57606A"/>
          <w:sz w:val="20"/>
          <w:szCs w:val="20"/>
        </w:rPr>
        <w:br/>
      </w:r>
      <w:r>
        <w:rPr>
          <w:color w:val="57606A"/>
          <w:sz w:val="20"/>
          <w:szCs w:val="20"/>
        </w:rPr>
        <w:br/>
      </w:r>
      <w:r>
        <w:rPr>
          <w:rStyle w:val="VerbatimChar"/>
          <w:color w:val="57606A"/>
          <w:sz w:val="20"/>
          <w:szCs w:val="20"/>
        </w:rPr>
        <w:t xml:space="preserve"># Блокируем его.</w:t>
      </w:r>
      <w:r>
        <w:rPr>
          <w:color w:val="57606A"/>
          <w:sz w:val="20"/>
          <w:szCs w:val="20"/>
        </w:rPr>
        <w:br/>
      </w:r>
      <w:r>
        <w:rPr>
          <w:rStyle w:val="VerbatimChar"/>
          <w:color w:val="57606A"/>
          <w:sz w:val="20"/>
          <w:szCs w:val="20"/>
        </w:rPr>
        <w:t xml:space="preserve">d8 stronghold namespace lock production</w:t>
      </w:r>
      <w:r>
        <w:rPr>
          <w:color w:val="57606A"/>
          <w:sz w:val="20"/>
          <w:szCs w:val="20"/>
        </w:rPr>
        <w:br/>
      </w:r>
      <w:r>
        <w:rPr>
          <w:rStyle w:val="VerbatimChar"/>
          <w:color w:val="57606A"/>
          <w:sz w:val="20"/>
          <w:szCs w:val="20"/>
        </w:rPr>
        <w:t xml:space="preserve"># Key            Value</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unlock_key     7Hk3xQ9mR2pN5vL8wY4tZa</w:t>
      </w:r>
      <w:r>
        <w:rPr>
          <w:color w:val="57606A"/>
          <w:sz w:val="20"/>
          <w:szCs w:val="20"/>
        </w:rPr>
        <w:br/>
      </w:r>
      <w:r>
        <w:rPr>
          <w:color w:val="57606A"/>
          <w:sz w:val="20"/>
          <w:szCs w:val="20"/>
        </w:rPr>
        <w:br/>
      </w:r>
      <w:r>
        <w:rPr>
          <w:rStyle w:val="VerbatimChar"/>
          <w:color w:val="57606A"/>
          <w:sz w:val="20"/>
          <w:szCs w:val="20"/>
        </w:rPr>
        <w:t xml:space="preserve"># Любые запросы к production теперь заблокированы.</w:t>
      </w:r>
      <w:r>
        <w:rPr>
          <w:color w:val="57606A"/>
          <w:sz w:val="20"/>
          <w:szCs w:val="20"/>
        </w:rPr>
        <w:br/>
      </w:r>
      <w:r>
        <w:rPr>
          <w:rStyle w:val="VerbatimChar"/>
          <w:color w:val="57606A"/>
          <w:sz w:val="20"/>
          <w:szCs w:val="20"/>
        </w:rPr>
        <w:t xml:space="preserve">d8 stronghold secrets list -namespace=production</w:t>
      </w:r>
      <w:r>
        <w:rPr>
          <w:color w:val="57606A"/>
          <w:sz w:val="20"/>
          <w:szCs w:val="20"/>
        </w:rPr>
        <w:br/>
      </w:r>
      <w:r>
        <w:rPr>
          <w:rStyle w:val="VerbatimChar"/>
          <w:color w:val="57606A"/>
          <w:sz w:val="20"/>
          <w:szCs w:val="20"/>
        </w:rPr>
        <w:t xml:space="preserve"># Error: API access to this namespace has been locked by an administrator...</w:t>
      </w:r>
      <w:r>
        <w:rPr>
          <w:color w:val="57606A"/>
          <w:sz w:val="20"/>
          <w:szCs w:val="20"/>
        </w:rPr>
        <w:br/>
      </w:r>
      <w:r>
        <w:rPr>
          <w:color w:val="57606A"/>
          <w:sz w:val="20"/>
          <w:szCs w:val="20"/>
        </w:rPr>
        <w:br/>
      </w:r>
      <w:r>
        <w:rPr>
          <w:rStyle w:val="VerbatimChar"/>
          <w:color w:val="57606A"/>
          <w:sz w:val="20"/>
          <w:szCs w:val="20"/>
        </w:rPr>
        <w:t xml:space="preserve"># Разблокируем с ключом.</w:t>
      </w:r>
      <w:r>
        <w:rPr>
          <w:color w:val="57606A"/>
          <w:sz w:val="20"/>
          <w:szCs w:val="20"/>
        </w:rPr>
        <w:br/>
      </w:r>
      <w:r>
        <w:rPr>
          <w:rStyle w:val="VerbatimChar"/>
          <w:color w:val="57606A"/>
          <w:sz w:val="20"/>
          <w:szCs w:val="20"/>
        </w:rPr>
        <w:t xml:space="preserve">d8 stronghold namespace unlock -unlock-key=7Hk3xQ9mR2pN5vL8wY4tZa production</w:t>
      </w:r>
      <w:r>
        <w:rPr>
          <w:color w:val="57606A"/>
          <w:sz w:val="20"/>
          <w:szCs w:val="20"/>
        </w:rPr>
        <w:br/>
      </w:r>
      <w:r>
        <w:rPr>
          <w:color w:val="57606A"/>
          <w:sz w:val="20"/>
          <w:szCs w:val="20"/>
        </w:rPr>
        <w:br/>
      </w:r>
      <w:r>
        <w:rPr>
          <w:rStyle w:val="VerbatimChar"/>
          <w:color w:val="57606A"/>
          <w:sz w:val="20"/>
          <w:szCs w:val="20"/>
        </w:rPr>
        <w:t xml:space="preserve"># Доступ восстановлен.</w:t>
      </w:r>
      <w:r>
        <w:rPr>
          <w:color w:val="57606A"/>
          <w:sz w:val="20"/>
          <w:szCs w:val="20"/>
        </w:rPr>
        <w:br/>
      </w:r>
      <w:r>
        <w:rPr>
          <w:rStyle w:val="VerbatimChar"/>
          <w:color w:val="57606A"/>
          <w:sz w:val="20"/>
          <w:szCs w:val="20"/>
        </w:rPr>
        <w:t xml:space="preserve">d8 stronghold secrets list -namespace=production</w:t>
      </w:r>
    </w:p>
    <w:bookmarkEnd w:id="752"/>
    <w:bookmarkEnd w:id="753"/>
    <w:bookmarkStart w:id="754" w:name="Xe207d3fa7f5c6eea8fcb6dbb89a37f1c73be644"/>
    <w:p>
      <w:pPr>
        <w:pStyle w:val="Heading1"/>
      </w:pPr>
      <w:r>
        <w:t xml:space="preserve">Криптоалгоритмы</w:t>
      </w:r>
    </w:p>
    <w:bookmarkEnd w:id="754"/>
    <w:bookmarkStart w:id="768" w:name="X9aec013c6bb58c96a292aefba2f2eea0267f90c"/>
    <w:p>
      <w:pPr>
        <w:pStyle w:val="Heading1"/>
      </w:pPr>
      <w:r>
        <w:t xml:space="preserve">Криптоалгоритмы</w:t>
      </w:r>
    </w:p>
    <w:p>
      <w:pPr>
        <w:pStyle w:val="FirstParagraph"/>
      </w:pPr>
      <w:r>
        <w:t xml:space="preserve">На этой странице собрана сводная информация о криптографических механизмах Stronghold:</w:t>
      </w:r>
    </w:p>
    <w:p>
      <w:pPr>
        <w:numPr>
          <w:ilvl w:val="0"/>
          <w:numId w:val="1363"/>
        </w:numPr>
        <w:pStyle w:val="Compact"/>
      </w:pPr>
      <w:r>
        <w:t xml:space="preserve">какие алгоритмы используются для TLS;</w:t>
      </w:r>
    </w:p>
    <w:p>
      <w:pPr>
        <w:numPr>
          <w:ilvl w:val="0"/>
          <w:numId w:val="1363"/>
        </w:numPr>
        <w:pStyle w:val="Compact"/>
      </w:pPr>
      <w:r>
        <w:t xml:space="preserve">как шифруются данные в хранилище;</w:t>
      </w:r>
    </w:p>
    <w:p>
      <w:pPr>
        <w:numPr>
          <w:ilvl w:val="0"/>
          <w:numId w:val="1363"/>
        </w:numPr>
        <w:pStyle w:val="Compact"/>
      </w:pPr>
      <w:r>
        <w:t xml:space="preserve">как HSM дополняет встроенное шифрование;</w:t>
      </w:r>
    </w:p>
    <w:p>
      <w:pPr>
        <w:numPr>
          <w:ilvl w:val="0"/>
          <w:numId w:val="1363"/>
        </w:numPr>
        <w:pStyle w:val="Compact"/>
      </w:pPr>
      <w:r>
        <w:t xml:space="preserve">какие алгоритмы доступны в</w:t>
      </w:r>
      <w:r>
        <w:t xml:space="preserve"> </w:t>
      </w:r>
      <w:r>
        <w:rPr>
          <w:rStyle w:val="VerbatimChar"/>
          <w:color w:val="57606A"/>
          <w:sz w:val="20"/>
          <w:szCs w:val="20"/>
        </w:rPr>
        <w:t xml:space="preserve">PKI</w:t>
      </w:r>
      <w:r>
        <w:t xml:space="preserve">;</w:t>
      </w:r>
    </w:p>
    <w:p>
      <w:pPr>
        <w:numPr>
          <w:ilvl w:val="0"/>
          <w:numId w:val="1363"/>
        </w:numPr>
        <w:pStyle w:val="Compact"/>
      </w:pPr>
      <w:r>
        <w:t xml:space="preserve">какие алгоритмы доступны в</w:t>
      </w:r>
      <w:r>
        <w:t xml:space="preserve"> </w:t>
      </w:r>
      <w:r>
        <w:rPr>
          <w:rStyle w:val="VerbatimChar"/>
          <w:color w:val="57606A"/>
          <w:sz w:val="20"/>
          <w:szCs w:val="20"/>
        </w:rPr>
        <w:t xml:space="preserve">Transit</w:t>
      </w:r>
      <w:r>
        <w:t xml:space="preserve">.</w:t>
      </w:r>
    </w:p>
    <w:bookmarkStart w:id="755" w:name="X3bc3512dfd074d31ca275a0763f68931d19173a"/>
    <w:p>
      <w:pPr>
        <w:pStyle w:val="Heading2"/>
      </w:pPr>
      <w:r>
        <w:t xml:space="preserve">Краткая сводка</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Область</w:t>
            </w:r>
          </w:p>
        </w:tc>
        <w:tc>
          <w:tcPr/>
          <w:p>
            <w:pPr>
              <w:pStyle w:val="Compact"/>
              <w:jc w:val="left"/>
            </w:pPr>
            <w:r>
              <w:t xml:space="preserve">Основные алгоритмы и механизмы</w:t>
            </w:r>
          </w:p>
        </w:tc>
      </w:tr>
      <w:tr>
        <w:tc>
          <w:tcPr/>
          <w:p>
            <w:pPr>
              <w:pStyle w:val="Compact"/>
              <w:jc w:val="left"/>
            </w:pPr>
            <w:r>
              <w:t xml:space="preserve">TLS</w:t>
            </w:r>
          </w:p>
        </w:tc>
        <w:tc>
          <w:tcPr/>
          <w:p>
            <w:pPr>
              <w:pStyle w:val="Compact"/>
              <w:jc w:val="left"/>
            </w:pPr>
            <w:r>
              <w:t xml:space="preserve">Настраиваемые версии</w:t>
            </w:r>
            <w:r>
              <w:t xml:space="preserve"> </w:t>
            </w:r>
            <w:r>
              <w:rPr>
                <w:rStyle w:val="VerbatimChar"/>
                <w:color w:val="57606A"/>
                <w:sz w:val="20"/>
                <w:szCs w:val="20"/>
              </w:rPr>
              <w:t xml:space="preserve">TLS 1.0</w:t>
            </w:r>
            <w:r>
              <w:t xml:space="preserve">-</w:t>
            </w:r>
            <w:r>
              <w:rPr>
                <w:rStyle w:val="VerbatimChar"/>
                <w:color w:val="57606A"/>
                <w:sz w:val="20"/>
                <w:szCs w:val="20"/>
              </w:rPr>
              <w:t xml:space="preserve">TLS 1.3</w:t>
            </w:r>
            <w:r>
              <w:t xml:space="preserve">, наборы шифров для</w:t>
            </w:r>
            <w:r>
              <w:t xml:space="preserve"> </w:t>
            </w:r>
            <w:r>
              <w:rPr>
                <w:rStyle w:val="VerbatimChar"/>
                <w:color w:val="57606A"/>
                <w:sz w:val="20"/>
                <w:szCs w:val="20"/>
              </w:rPr>
              <w:t xml:space="preserve">TLS 1.2</w:t>
            </w:r>
            <w:r>
              <w:t xml:space="preserve"> </w:t>
            </w:r>
            <w:r>
              <w:t xml:space="preserve">и ниже, проверка серверных и клиентских сертификатов</w:t>
            </w:r>
          </w:p>
        </w:tc>
      </w:tr>
      <w:tr>
        <w:tc>
          <w:tcPr/>
          <w:p>
            <w:pPr>
              <w:pStyle w:val="Compact"/>
              <w:jc w:val="left"/>
            </w:pPr>
            <w:r>
              <w:t xml:space="preserve">Шифрование хранилища</w:t>
            </w:r>
          </w:p>
        </w:tc>
        <w:tc>
          <w:tcPr/>
          <w:p>
            <w:pPr>
              <w:pStyle w:val="Compact"/>
              <w:jc w:val="left"/>
            </w:pPr>
            <w:r>
              <w:t xml:space="preserve">Встроенный криптографический барьер</w:t>
            </w:r>
            <w:r>
              <w:t xml:space="preserve"> </w:t>
            </w:r>
            <w:r>
              <w:rPr>
                <w:rStyle w:val="VerbatimChar"/>
                <w:color w:val="57606A"/>
                <w:sz w:val="20"/>
                <w:szCs w:val="20"/>
              </w:rPr>
              <w:t xml:space="preserve">AES-256-GCM</w:t>
            </w:r>
          </w:p>
        </w:tc>
      </w:tr>
      <w:tr>
        <w:tc>
          <w:tcPr/>
          <w:p>
            <w:pPr>
              <w:pStyle w:val="Compact"/>
              <w:jc w:val="left"/>
            </w:pPr>
            <w:r>
              <w:t xml:space="preserve">Дополнительная защита</w:t>
            </w:r>
          </w:p>
        </w:tc>
        <w:tc>
          <w:tcPr/>
          <w:p>
            <w:pPr>
              <w:pStyle w:val="Compact"/>
              <w:jc w:val="left"/>
            </w:pPr>
            <w:r>
              <w:rPr>
                <w:rStyle w:val="VerbatimChar"/>
                <w:color w:val="57606A"/>
                <w:sz w:val="20"/>
                <w:szCs w:val="20"/>
              </w:rPr>
              <w:t xml:space="preserve">seal "pkcs11"</w:t>
            </w:r>
            <w:r>
              <w:t xml:space="preserve"> </w:t>
            </w:r>
            <w:r>
              <w:t xml:space="preserve">для HSM и</w:t>
            </w:r>
            <w:r>
              <w:t xml:space="preserve"> </w:t>
            </w:r>
            <w:r>
              <w:rPr>
                <w:rStyle w:val="VerbatimChar"/>
                <w:color w:val="57606A"/>
                <w:sz w:val="20"/>
                <w:szCs w:val="20"/>
              </w:rPr>
              <w:t xml:space="preserve">seal wrap</w:t>
            </w:r>
            <w:r>
              <w:t xml:space="preserve"> </w:t>
            </w:r>
            <w:r>
              <w:t xml:space="preserve">для дополнительного шифрования критичных данных</w:t>
            </w:r>
          </w:p>
        </w:tc>
      </w:tr>
      <w:tr>
        <w:tc>
          <w:tcPr/>
          <w:p>
            <w:pPr>
              <w:pStyle w:val="Compact"/>
              <w:jc w:val="left"/>
            </w:pPr>
            <w:r>
              <w:t xml:space="preserve">PKI</w:t>
            </w:r>
          </w:p>
        </w:tc>
        <w:tc>
          <w:tcPr/>
          <w:p>
            <w:pPr>
              <w:pStyle w:val="Compact"/>
              <w:jc w:val="left"/>
            </w:pPr>
            <w:r>
              <w:rPr>
                <w:rStyle w:val="VerbatimChar"/>
                <w:color w:val="57606A"/>
                <w:sz w:val="20"/>
                <w:szCs w:val="20"/>
              </w:rPr>
              <w:t xml:space="preserve">RSA</w:t>
            </w:r>
            <w:r>
              <w:t xml:space="preserve">,</w:t>
            </w:r>
            <w:r>
              <w:t xml:space="preserve"> </w:t>
            </w:r>
            <w:r>
              <w:rPr>
                <w:rStyle w:val="VerbatimChar"/>
                <w:color w:val="57606A"/>
                <w:sz w:val="20"/>
                <w:szCs w:val="20"/>
              </w:rPr>
              <w:t xml:space="preserve">EC</w:t>
            </w:r>
            <w:r>
              <w:t xml:space="preserve">,</w:t>
            </w:r>
            <w:r>
              <w:t xml:space="preserve"> </w:t>
            </w:r>
            <w:r>
              <w:rPr>
                <w:rStyle w:val="VerbatimChar"/>
                <w:color w:val="57606A"/>
                <w:sz w:val="20"/>
                <w:szCs w:val="20"/>
              </w:rPr>
              <w:t xml:space="preserve">Ed25519</w:t>
            </w:r>
            <w:r>
              <w:t xml:space="preserve">, а также поддерживаемые варианты</w:t>
            </w:r>
            <w:r>
              <w:t xml:space="preserve"> </w:t>
            </w:r>
            <w:r>
              <w:rPr>
                <w:rStyle w:val="VerbatimChar"/>
                <w:color w:val="57606A"/>
                <w:sz w:val="20"/>
                <w:szCs w:val="20"/>
              </w:rPr>
              <w:t xml:space="preserve">GOST</w:t>
            </w:r>
          </w:p>
        </w:tc>
      </w:tr>
      <w:tr>
        <w:tc>
          <w:tcPr/>
          <w:p>
            <w:pPr>
              <w:pStyle w:val="Compact"/>
              <w:jc w:val="left"/>
            </w:pPr>
            <w:r>
              <w:t xml:space="preserve">Transit</w:t>
            </w:r>
          </w:p>
        </w:tc>
        <w:tc>
          <w:tcPr/>
          <w:p>
            <w:pPr>
              <w:pStyle w:val="Compact"/>
              <w:jc w:val="left"/>
            </w:pPr>
            <w:r>
              <w:rPr>
                <w:rStyle w:val="VerbatimChar"/>
                <w:color w:val="57606A"/>
                <w:sz w:val="20"/>
                <w:szCs w:val="20"/>
              </w:rPr>
              <w:t xml:space="preserve">AES-GCM</w:t>
            </w:r>
            <w:r>
              <w:t xml:space="preserve">,</w:t>
            </w:r>
            <w:r>
              <w:t xml:space="preserve"> </w:t>
            </w:r>
            <w:r>
              <w:rPr>
                <w:rStyle w:val="VerbatimChar"/>
                <w:color w:val="57606A"/>
                <w:sz w:val="20"/>
                <w:szCs w:val="20"/>
              </w:rPr>
              <w:t xml:space="preserve">ChaCha20-Poly1305</w:t>
            </w:r>
            <w:r>
              <w:t xml:space="preserve">,</w:t>
            </w:r>
            <w:r>
              <w:t xml:space="preserve"> </w:t>
            </w:r>
            <w:r>
              <w:rPr>
                <w:rStyle w:val="VerbatimChar"/>
                <w:color w:val="57606A"/>
                <w:sz w:val="20"/>
                <w:szCs w:val="20"/>
              </w:rPr>
              <w:t xml:space="preserve">RSA</w:t>
            </w:r>
            <w:r>
              <w:t xml:space="preserve">,</w:t>
            </w:r>
            <w:r>
              <w:t xml:space="preserve"> </w:t>
            </w:r>
            <w:r>
              <w:rPr>
                <w:rStyle w:val="VerbatimChar"/>
                <w:color w:val="57606A"/>
                <w:sz w:val="20"/>
                <w:szCs w:val="20"/>
              </w:rPr>
              <w:t xml:space="preserve">ECDSA</w:t>
            </w:r>
            <w:r>
              <w:t xml:space="preserve">,</w:t>
            </w:r>
            <w:r>
              <w:t xml:space="preserve"> </w:t>
            </w:r>
            <w:r>
              <w:rPr>
                <w:rStyle w:val="VerbatimChar"/>
                <w:color w:val="57606A"/>
                <w:sz w:val="20"/>
                <w:szCs w:val="20"/>
              </w:rPr>
              <w:t xml:space="preserve">Ed25519</w:t>
            </w:r>
            <w:r>
              <w:t xml:space="preserve">,</w:t>
            </w:r>
            <w:r>
              <w:t xml:space="preserve"> </w:t>
            </w:r>
            <w:r>
              <w:rPr>
                <w:rStyle w:val="VerbatimChar"/>
                <w:color w:val="57606A"/>
                <w:sz w:val="20"/>
                <w:szCs w:val="20"/>
              </w:rPr>
              <w:t xml:space="preserve">HMAC</w:t>
            </w:r>
            <w:r>
              <w:t xml:space="preserve">, а также поддерживаемые варианты</w:t>
            </w:r>
            <w:r>
              <w:t xml:space="preserve"> </w:t>
            </w:r>
            <w:r>
              <w:rPr>
                <w:rStyle w:val="VerbatimChar"/>
                <w:color w:val="57606A"/>
                <w:sz w:val="20"/>
                <w:szCs w:val="20"/>
              </w:rPr>
              <w:t xml:space="preserve">GOST</w:t>
            </w:r>
          </w:p>
        </w:tc>
      </w:tr>
    </w:tbl>
    <w:bookmarkEnd w:id="755"/>
    <w:bookmarkStart w:id="756" w:name="X8f36ab99ec7d71e29419db34fcaae0361bd5543"/>
    <w:p>
      <w:pPr>
        <w:pStyle w:val="Heading2"/>
      </w:pPr>
      <w:r>
        <w:t xml:space="preserve">ГОСТ-алгоритмы</w:t>
      </w:r>
    </w:p>
    <w:p>
      <w:pPr>
        <w:pStyle w:val="FirstParagraph"/>
      </w:pPr>
      <w:r>
        <w:t xml:space="preserve">Stronghold поддерживает сценарии, где требуется использование ГОСТ-криптографии:</w:t>
      </w:r>
    </w:p>
    <w:p>
      <w:pPr>
        <w:numPr>
          <w:ilvl w:val="0"/>
          <w:numId w:val="1364"/>
        </w:numPr>
        <w:pStyle w:val="Compact"/>
      </w:pPr>
      <w:r>
        <w:t xml:space="preserve">в</w:t>
      </w:r>
      <w:r>
        <w:t xml:space="preserve"> </w:t>
      </w:r>
      <w:r>
        <w:rPr>
          <w:rStyle w:val="VerbatimChar"/>
          <w:color w:val="57606A"/>
          <w:sz w:val="20"/>
          <w:szCs w:val="20"/>
        </w:rPr>
        <w:t xml:space="preserve">TLS</w:t>
      </w:r>
      <w:r>
        <w:t xml:space="preserve"> </w:t>
      </w:r>
      <w:r>
        <w:t xml:space="preserve">поддерживается</w:t>
      </w:r>
      <w:r>
        <w:t xml:space="preserve"> </w:t>
      </w:r>
      <w:r>
        <w:rPr>
          <w:rStyle w:val="VerbatimChar"/>
          <w:color w:val="57606A"/>
          <w:sz w:val="20"/>
          <w:szCs w:val="20"/>
        </w:rPr>
        <w:t xml:space="preserve">TLS 1.3</w:t>
      </w:r>
      <w:r>
        <w:t xml:space="preserve"> </w:t>
      </w:r>
      <w:r>
        <w:t xml:space="preserve">с проверкой сертификатов на ключах</w:t>
      </w:r>
      <w:r>
        <w:t xml:space="preserve"> </w:t>
      </w:r>
      <w:r>
        <w:rPr>
          <w:rStyle w:val="VerbatimChar"/>
          <w:color w:val="57606A"/>
          <w:sz w:val="20"/>
          <w:szCs w:val="20"/>
        </w:rPr>
        <w:t xml:space="preserve">ГОСТ 34.10</w:t>
      </w:r>
      <w:r>
        <w:t xml:space="preserve">, а также с использованием ГОСТ-шифрования</w:t>
      </w:r>
      <w:r>
        <w:t xml:space="preserve"> </w:t>
      </w:r>
      <w:r>
        <w:rPr>
          <w:rStyle w:val="VerbatimChar"/>
          <w:color w:val="57606A"/>
          <w:sz w:val="20"/>
          <w:szCs w:val="20"/>
        </w:rPr>
        <w:t xml:space="preserve">Магма</w:t>
      </w:r>
      <w:r>
        <w:t xml:space="preserve"> </w:t>
      </w:r>
      <w:r>
        <w:t xml:space="preserve">и</w:t>
      </w:r>
      <w:r>
        <w:t xml:space="preserve"> </w:t>
      </w:r>
      <w:r>
        <w:rPr>
          <w:rStyle w:val="VerbatimChar"/>
          <w:color w:val="57606A"/>
          <w:sz w:val="20"/>
          <w:szCs w:val="20"/>
        </w:rPr>
        <w:t xml:space="preserve">Кузнечик</w:t>
      </w:r>
      <w:r>
        <w:t xml:space="preserve">;</w:t>
      </w:r>
    </w:p>
    <w:p>
      <w:pPr>
        <w:numPr>
          <w:ilvl w:val="0"/>
          <w:numId w:val="1364"/>
        </w:numPr>
        <w:pStyle w:val="Compact"/>
      </w:pPr>
      <w:r>
        <w:t xml:space="preserve">механизм</w:t>
      </w:r>
      <w:r>
        <w:t xml:space="preserve"> </w:t>
      </w:r>
      <w:r>
        <w:rPr>
          <w:rStyle w:val="VerbatimChar"/>
          <w:color w:val="57606A"/>
          <w:sz w:val="20"/>
          <w:szCs w:val="20"/>
        </w:rPr>
        <w:t xml:space="preserve">PKI</w:t>
      </w:r>
      <w:r>
        <w:t xml:space="preserve"> </w:t>
      </w:r>
      <w:r>
        <w:t xml:space="preserve">поддерживает выпуск сертификатов с ключами</w:t>
      </w:r>
      <w:r>
        <w:t xml:space="preserve"> </w:t>
      </w:r>
      <w:r>
        <w:rPr>
          <w:rStyle w:val="VerbatimChar"/>
          <w:color w:val="57606A"/>
          <w:sz w:val="20"/>
          <w:szCs w:val="20"/>
        </w:rPr>
        <w:t xml:space="preserve">ГОСТ 34.10</w:t>
      </w:r>
      <w:r>
        <w:t xml:space="preserve">;</w:t>
      </w:r>
    </w:p>
    <w:p>
      <w:pPr>
        <w:numPr>
          <w:ilvl w:val="0"/>
          <w:numId w:val="1364"/>
        </w:numPr>
        <w:pStyle w:val="Compact"/>
      </w:pPr>
      <w:r>
        <w:t xml:space="preserve">механизм</w:t>
      </w:r>
      <w:r>
        <w:t xml:space="preserve"> </w:t>
      </w:r>
      <w:r>
        <w:rPr>
          <w:rStyle w:val="VerbatimChar"/>
          <w:color w:val="57606A"/>
          <w:sz w:val="20"/>
          <w:szCs w:val="20"/>
        </w:rPr>
        <w:t xml:space="preserve">Transit</w:t>
      </w:r>
      <w:r>
        <w:t xml:space="preserve"> </w:t>
      </w:r>
      <w:r>
        <w:t xml:space="preserve">поддерживает подпись с помощью асимметричных ключей</w:t>
      </w:r>
      <w:r>
        <w:t xml:space="preserve"> </w:t>
      </w:r>
      <w:r>
        <w:rPr>
          <w:rStyle w:val="VerbatimChar"/>
          <w:color w:val="57606A"/>
          <w:sz w:val="20"/>
          <w:szCs w:val="20"/>
        </w:rPr>
        <w:t xml:space="preserve">ГОСТ 34.10</w:t>
      </w:r>
      <w:r>
        <w:t xml:space="preserve">, а также шифрование с помощью симметричных алгоритмов</w:t>
      </w:r>
      <w:r>
        <w:t xml:space="preserve"> </w:t>
      </w:r>
      <w:r>
        <w:rPr>
          <w:rStyle w:val="VerbatimChar"/>
          <w:color w:val="57606A"/>
          <w:sz w:val="20"/>
          <w:szCs w:val="20"/>
        </w:rPr>
        <w:t xml:space="preserve">ГОСТ 34.12</w:t>
      </w:r>
      <w:r>
        <w:t xml:space="preserve"> </w:t>
      </w:r>
      <w:r>
        <w:t xml:space="preserve">(</w:t>
      </w:r>
      <w:r>
        <w:rPr>
          <w:rStyle w:val="VerbatimChar"/>
          <w:color w:val="57606A"/>
          <w:sz w:val="20"/>
          <w:szCs w:val="20"/>
        </w:rPr>
        <w:t xml:space="preserve">Магма</w:t>
      </w:r>
      <w:r>
        <w:t xml:space="preserve">,</w:t>
      </w:r>
      <w:r>
        <w:t xml:space="preserve"> </w:t>
      </w:r>
      <w:r>
        <w:rPr>
          <w:rStyle w:val="VerbatimChar"/>
          <w:color w:val="57606A"/>
          <w:sz w:val="20"/>
          <w:szCs w:val="20"/>
        </w:rPr>
        <w:t xml:space="preserve">Кузнечик</w:t>
      </w:r>
      <w:r>
        <w:t xml:space="preserve">) и</w:t>
      </w:r>
      <w:r>
        <w:t xml:space="preserve"> </w:t>
      </w:r>
      <w:r>
        <w:rPr>
          <w:rStyle w:val="VerbatimChar"/>
          <w:color w:val="57606A"/>
          <w:sz w:val="20"/>
          <w:szCs w:val="20"/>
        </w:rPr>
        <w:t xml:space="preserve">ГОСТ 28147-89</w:t>
      </w:r>
      <w:r>
        <w:t xml:space="preserve">;</w:t>
      </w:r>
    </w:p>
    <w:p>
      <w:pPr>
        <w:numPr>
          <w:ilvl w:val="0"/>
          <w:numId w:val="1364"/>
        </w:numPr>
        <w:pStyle w:val="Compact"/>
      </w:pPr>
      <w:r>
        <w:t xml:space="preserve">при использовании</w:t>
      </w:r>
      <w:r>
        <w:t xml:space="preserve"> </w:t>
      </w:r>
      <w:r>
        <w:rPr>
          <w:rStyle w:val="VerbatimChar"/>
          <w:color w:val="57606A"/>
          <w:sz w:val="20"/>
          <w:szCs w:val="20"/>
        </w:rPr>
        <w:t xml:space="preserve">Managed Keys</w:t>
      </w:r>
      <w:r>
        <w:t xml:space="preserve"> </w:t>
      </w:r>
      <w:r>
        <w:t xml:space="preserve">и</w:t>
      </w:r>
      <w:r>
        <w:t xml:space="preserve"> </w:t>
      </w:r>
      <w:r>
        <w:rPr>
          <w:rStyle w:val="VerbatimChar"/>
          <w:color w:val="57606A"/>
          <w:sz w:val="20"/>
          <w:szCs w:val="20"/>
        </w:rPr>
        <w:t xml:space="preserve">HSM</w:t>
      </w:r>
      <w:r>
        <w:t xml:space="preserve">, поддерживающих ГОСТ-криптографию, сохраняется возможность работы не только с</w:t>
      </w:r>
      <w:r>
        <w:t xml:space="preserve"> </w:t>
      </w:r>
      <w:r>
        <w:rPr>
          <w:rStyle w:val="VerbatimChar"/>
          <w:color w:val="57606A"/>
          <w:sz w:val="20"/>
          <w:szCs w:val="20"/>
        </w:rPr>
        <w:t xml:space="preserve">RSA</w:t>
      </w:r>
      <w:r>
        <w:t xml:space="preserve">, но и с ключами и сертификатами на базе поддерживаемых ГОСТ-алгоритмов.</w:t>
      </w:r>
    </w:p>
    <w:bookmarkEnd w:id="756"/>
    <w:bookmarkStart w:id="760" w:name="Xa29d0e23c68df401d78cfda5f1a843baf52b5e7"/>
    <w:p>
      <w:pPr>
        <w:pStyle w:val="Heading2"/>
      </w:pPr>
      <w:r>
        <w:t xml:space="preserve">TLS: версии, наборы шифров и проверка сертификатов</w:t>
      </w:r>
    </w:p>
    <w:p>
      <w:pPr>
        <w:pStyle w:val="FirstParagraph"/>
      </w:pPr>
      <w:r>
        <w:t xml:space="preserve">TLS для API Stronghold настраивается в секции</w:t>
      </w:r>
      <w:r>
        <w:t xml:space="preserve"> </w:t>
      </w:r>
      <w:r>
        <w:rPr>
          <w:rStyle w:val="VerbatimChar"/>
          <w:color w:val="57606A"/>
          <w:sz w:val="20"/>
          <w:szCs w:val="20"/>
        </w:rPr>
        <w:t xml:space="preserve">listener "tcp"</w:t>
      </w:r>
      <w:r>
        <w:t xml:space="preserve"> </w:t>
      </w:r>
      <w:r>
        <w:t xml:space="preserve">через параметры</w:t>
      </w:r>
      <w:r>
        <w:t xml:space="preserve"> </w:t>
      </w:r>
      <w:hyperlink w:anchor="Xb774231c1df82523a7f6fa1bb3225263860ec35">
        <w:r>
          <w:rPr>
            <w:rStyle w:val="Hyperlink"/>
          </w:rPr>
          <w:t xml:space="preserve">Standalone-конфигурации</w:t>
        </w:r>
      </w:hyperlink>
      <w:r>
        <w:t xml:space="preserve">.</w:t>
      </w:r>
    </w:p>
    <w:bookmarkStart w:id="757" w:name="X4e76e23bc2219f06a90255b14df693f184865b4"/>
    <w:p>
      <w:pPr>
        <w:pStyle w:val="Heading3"/>
      </w:pPr>
      <w:r>
        <w:t xml:space="preserve">Поддерживаемые версии TLS</w:t>
      </w:r>
    </w:p>
    <w:p>
      <w:pPr>
        <w:pStyle w:val="FirstParagraph"/>
      </w:pPr>
      <w:r>
        <w:t xml:space="preserve">Параметры</w:t>
      </w:r>
      <w:r>
        <w:t xml:space="preserve"> </w:t>
      </w:r>
      <w:r>
        <w:rPr>
          <w:rStyle w:val="VerbatimChar"/>
          <w:color w:val="57606A"/>
          <w:sz w:val="20"/>
          <w:szCs w:val="20"/>
        </w:rPr>
        <w:t xml:space="preserve">tls_min_version</w:t>
      </w:r>
      <w:r>
        <w:t xml:space="preserve"> </w:t>
      </w:r>
      <w:r>
        <w:t xml:space="preserve">и</w:t>
      </w:r>
      <w:r>
        <w:t xml:space="preserve"> </w:t>
      </w:r>
      <w:r>
        <w:rPr>
          <w:rStyle w:val="VerbatimChar"/>
          <w:color w:val="57606A"/>
          <w:sz w:val="20"/>
          <w:szCs w:val="20"/>
        </w:rPr>
        <w:t xml:space="preserve">tls_max_version</w:t>
      </w:r>
      <w:r>
        <w:t xml:space="preserve"> </w:t>
      </w:r>
      <w:r>
        <w:t xml:space="preserve">поддерживают значения:</w:t>
      </w:r>
    </w:p>
    <w:p>
      <w:pPr>
        <w:numPr>
          <w:ilvl w:val="0"/>
          <w:numId w:val="1365"/>
        </w:numPr>
        <w:pStyle w:val="Compact"/>
      </w:pPr>
      <w:r>
        <w:rPr>
          <w:rStyle w:val="VerbatimChar"/>
          <w:color w:val="57606A"/>
          <w:sz w:val="20"/>
          <w:szCs w:val="20"/>
        </w:rPr>
        <w:t xml:space="preserve">tls10</w:t>
      </w:r>
      <w:r>
        <w:t xml:space="preserve">;</w:t>
      </w:r>
    </w:p>
    <w:p>
      <w:pPr>
        <w:numPr>
          <w:ilvl w:val="0"/>
          <w:numId w:val="1365"/>
        </w:numPr>
        <w:pStyle w:val="Compact"/>
      </w:pPr>
      <w:r>
        <w:rPr>
          <w:rStyle w:val="VerbatimChar"/>
          <w:color w:val="57606A"/>
          <w:sz w:val="20"/>
          <w:szCs w:val="20"/>
        </w:rPr>
        <w:t xml:space="preserve">tls11</w:t>
      </w:r>
      <w:r>
        <w:t xml:space="preserve">;</w:t>
      </w:r>
    </w:p>
    <w:p>
      <w:pPr>
        <w:numPr>
          <w:ilvl w:val="0"/>
          <w:numId w:val="1365"/>
        </w:numPr>
        <w:pStyle w:val="Compact"/>
      </w:pPr>
      <w:r>
        <w:rPr>
          <w:rStyle w:val="VerbatimChar"/>
          <w:color w:val="57606A"/>
          <w:sz w:val="20"/>
          <w:szCs w:val="20"/>
        </w:rPr>
        <w:t xml:space="preserve">tls12</w:t>
      </w:r>
      <w:r>
        <w:t xml:space="preserve">;</w:t>
      </w:r>
    </w:p>
    <w:p>
      <w:pPr>
        <w:numPr>
          <w:ilvl w:val="0"/>
          <w:numId w:val="1365"/>
        </w:numPr>
        <w:pStyle w:val="Compact"/>
      </w:pPr>
      <w:r>
        <w:rPr>
          <w:rStyle w:val="VerbatimChar"/>
          <w:color w:val="57606A"/>
          <w:sz w:val="20"/>
          <w:szCs w:val="20"/>
        </w:rPr>
        <w:t xml:space="preserve">tls13</w:t>
      </w:r>
      <w:r>
        <w:t xml:space="preserve">.</w:t>
      </w:r>
    </w:p>
    <w:p>
      <w:pPr>
        <w:pStyle w:val="FirstParagraph"/>
      </w:pPr>
      <w:r>
        <w:t xml:space="preserve">Для production-сред рекомендуется использовать только</w:t>
      </w:r>
      <w:r>
        <w:t xml:space="preserve"> </w:t>
      </w:r>
      <w:r>
        <w:rPr>
          <w:rStyle w:val="VerbatimChar"/>
          <w:color w:val="57606A"/>
          <w:sz w:val="20"/>
          <w:szCs w:val="20"/>
        </w:rPr>
        <w:t xml:space="preserve">TLS 1.2</w:t>
      </w:r>
      <w:r>
        <w:t xml:space="preserve"> </w:t>
      </w:r>
      <w:r>
        <w:t xml:space="preserve">и</w:t>
      </w:r>
      <w:r>
        <w:t xml:space="preserve"> </w:t>
      </w:r>
      <w:r>
        <w:rPr>
          <w:rStyle w:val="VerbatimChar"/>
          <w:color w:val="57606A"/>
          <w:sz w:val="20"/>
          <w:szCs w:val="20"/>
        </w:rPr>
        <w:t xml:space="preserve">TLS 1.3</w:t>
      </w:r>
      <w:r>
        <w:t xml:space="preserve">.</w:t>
      </w:r>
    </w:p>
    <w:bookmarkEnd w:id="757"/>
    <w:bookmarkStart w:id="758" w:name="Xc01fade8ddc7cfda8955ada396ac6fe0c7aa1d7"/>
    <w:p>
      <w:pPr>
        <w:pStyle w:val="Heading3"/>
      </w:pPr>
      <w:r>
        <w:t xml:space="preserve">Поддерживаемые наборы шифров</w:t>
      </w:r>
    </w:p>
    <w:p>
      <w:pPr>
        <w:pStyle w:val="FirstParagraph"/>
      </w:pPr>
      <w:r>
        <w:t xml:space="preserve">Параметр</w:t>
      </w:r>
      <w:r>
        <w:t xml:space="preserve"> </w:t>
      </w:r>
      <w:r>
        <w:rPr>
          <w:rStyle w:val="VerbatimChar"/>
          <w:color w:val="57606A"/>
          <w:sz w:val="20"/>
          <w:szCs w:val="20"/>
        </w:rPr>
        <w:t xml:space="preserve">tls_cipher_suites</w:t>
      </w:r>
      <w:r>
        <w:t xml:space="preserve"> </w:t>
      </w:r>
      <w:r>
        <w:t xml:space="preserve">позволяет явно задать список шифров для</w:t>
      </w:r>
      <w:r>
        <w:t xml:space="preserve"> </w:t>
      </w:r>
      <w:r>
        <w:rPr>
          <w:rStyle w:val="VerbatimChar"/>
          <w:color w:val="57606A"/>
          <w:sz w:val="20"/>
          <w:szCs w:val="20"/>
        </w:rPr>
        <w:t xml:space="preserve">TLS 1.2</w:t>
      </w:r>
      <w:r>
        <w:t xml:space="preserve"> </w:t>
      </w:r>
      <w:r>
        <w:t xml:space="preserve">и более ранних версий.</w:t>
      </w:r>
    </w:p>
    <w:p>
      <w:pPr>
        <w:pStyle w:val="BodyText"/>
      </w:pPr>
      <w:r>
        <w:t xml:space="preserve">Важно учитывать:</w:t>
      </w:r>
    </w:p>
    <w:p>
      <w:pPr>
        <w:numPr>
          <w:ilvl w:val="0"/>
          <w:numId w:val="1366"/>
        </w:numPr>
        <w:pStyle w:val="Compact"/>
      </w:pPr>
      <w:r>
        <w:rPr>
          <w:rStyle w:val="VerbatimChar"/>
          <w:color w:val="57606A"/>
          <w:sz w:val="20"/>
          <w:szCs w:val="20"/>
        </w:rPr>
        <w:t xml:space="preserve">tls_cipher_suites</w:t>
      </w:r>
      <w:r>
        <w:t xml:space="preserve"> </w:t>
      </w:r>
      <w:r>
        <w:t xml:space="preserve">не влияет на</w:t>
      </w:r>
      <w:r>
        <w:t xml:space="preserve"> </w:t>
      </w:r>
      <w:r>
        <w:rPr>
          <w:rStyle w:val="VerbatimChar"/>
          <w:color w:val="57606A"/>
          <w:sz w:val="20"/>
          <w:szCs w:val="20"/>
        </w:rPr>
        <w:t xml:space="preserve">TLS 1.3</w:t>
      </w:r>
      <w:r>
        <w:t xml:space="preserve">; для</w:t>
      </w:r>
      <w:r>
        <w:t xml:space="preserve"> </w:t>
      </w:r>
      <w:r>
        <w:rPr>
          <w:rStyle w:val="VerbatimChar"/>
          <w:color w:val="57606A"/>
          <w:sz w:val="20"/>
          <w:szCs w:val="20"/>
        </w:rPr>
        <w:t xml:space="preserve">TLS 1.3</w:t>
      </w:r>
      <w:r>
        <w:t xml:space="preserve"> </w:t>
      </w:r>
      <w:r>
        <w:t xml:space="preserve">порядок шифров задаётся глобальным параметром</w:t>
      </w:r>
      <w:r>
        <w:t xml:space="preserve"> </w:t>
      </w:r>
      <w:r>
        <w:rPr>
          <w:rStyle w:val="VerbatimChar"/>
          <w:color w:val="57606A"/>
          <w:sz w:val="20"/>
          <w:szCs w:val="20"/>
        </w:rPr>
        <w:t xml:space="preserve">tls_13_cipher_policy</w:t>
      </w:r>
      <w:r>
        <w:t xml:space="preserve"> </w:t>
      </w:r>
      <w:r>
        <w:t xml:space="preserve">(см.</w:t>
      </w:r>
      <w:r>
        <w:t xml:space="preserve"> </w:t>
      </w:r>
      <w:hyperlink w:anchor="Xb774231c1df82523a7f6fa1bb3225263860ec35">
        <w:r>
          <w:rPr>
            <w:rStyle w:val="Hyperlink"/>
          </w:rPr>
          <w:t xml:space="preserve">конфигурацию</w:t>
        </w:r>
      </w:hyperlink>
      <w:r>
        <w:t xml:space="preserve">);</w:t>
      </w:r>
    </w:p>
    <w:p>
      <w:pPr>
        <w:numPr>
          <w:ilvl w:val="0"/>
          <w:numId w:val="1366"/>
        </w:numPr>
        <w:pStyle w:val="Compact"/>
      </w:pPr>
      <w:r>
        <w:t xml:space="preserve">имена допустимых шифров соответствуют списку из Go</w:t>
      </w:r>
      <w:r>
        <w:t xml:space="preserve"> </w:t>
      </w:r>
      <w:r>
        <w:rPr>
          <w:rStyle w:val="VerbatimChar"/>
          <w:color w:val="57606A"/>
          <w:sz w:val="20"/>
          <w:szCs w:val="20"/>
        </w:rPr>
        <w:t xml:space="preserve">crypto/tls</w:t>
      </w:r>
      <w:r>
        <w:t xml:space="preserve">;</w:t>
      </w:r>
    </w:p>
    <w:p>
      <w:pPr>
        <w:numPr>
          <w:ilvl w:val="0"/>
          <w:numId w:val="1366"/>
        </w:numPr>
        <w:pStyle w:val="Compact"/>
      </w:pPr>
      <w:r>
        <w:t xml:space="preserve">если указать только наборы шифров, запрещённые спецификацией</w:t>
      </w:r>
      <w:r>
        <w:t xml:space="preserve"> </w:t>
      </w:r>
      <w:r>
        <w:rPr>
          <w:rStyle w:val="VerbatimChar"/>
          <w:color w:val="57606A"/>
          <w:sz w:val="20"/>
          <w:szCs w:val="20"/>
        </w:rPr>
        <w:t xml:space="preserve">HTTP/2</w:t>
      </w:r>
      <w:r>
        <w:t xml:space="preserve">, CLI и другие клиенты на базе</w:t>
      </w:r>
      <w:r>
        <w:t xml:space="preserve"> </w:t>
      </w:r>
      <w:r>
        <w:rPr>
          <w:rStyle w:val="VerbatimChar"/>
          <w:color w:val="57606A"/>
          <w:sz w:val="20"/>
          <w:szCs w:val="20"/>
        </w:rPr>
        <w:t xml:space="preserve">net/http</w:t>
      </w:r>
      <w:r>
        <w:t xml:space="preserve"> </w:t>
      </w:r>
      <w:r>
        <w:t xml:space="preserve">могут работать некорректно.</w:t>
      </w:r>
    </w:p>
    <w:p>
      <w:pPr>
        <w:pStyle w:val="FirstParagraph"/>
      </w:pPr>
      <w:r>
        <w:t xml:space="preserve">Практический подход:</w:t>
      </w:r>
    </w:p>
    <w:p>
      <w:pPr>
        <w:numPr>
          <w:ilvl w:val="0"/>
          <w:numId w:val="1367"/>
        </w:numPr>
        <w:pStyle w:val="Compact"/>
      </w:pPr>
      <w:r>
        <w:t xml:space="preserve">ограничить</w:t>
      </w:r>
      <w:r>
        <w:t xml:space="preserve"> </w:t>
      </w:r>
      <w:r>
        <w:rPr>
          <w:rStyle w:val="VerbatimChar"/>
          <w:color w:val="57606A"/>
          <w:sz w:val="20"/>
          <w:szCs w:val="20"/>
        </w:rPr>
        <w:t xml:space="preserve">tls_min_version</w:t>
      </w:r>
      <w:r>
        <w:t xml:space="preserve"> </w:t>
      </w:r>
      <w:r>
        <w:t xml:space="preserve">значением</w:t>
      </w:r>
      <w:r>
        <w:t xml:space="preserve"> </w:t>
      </w:r>
      <w:r>
        <w:rPr>
          <w:rStyle w:val="VerbatimChar"/>
          <w:color w:val="57606A"/>
          <w:sz w:val="20"/>
          <w:szCs w:val="20"/>
        </w:rPr>
        <w:t xml:space="preserve">tls12</w:t>
      </w:r>
      <w:r>
        <w:t xml:space="preserve">;</w:t>
      </w:r>
    </w:p>
    <w:p>
      <w:pPr>
        <w:numPr>
          <w:ilvl w:val="0"/>
          <w:numId w:val="1367"/>
        </w:numPr>
        <w:pStyle w:val="Compact"/>
      </w:pPr>
      <w:r>
        <w:t xml:space="preserve">задавать</w:t>
      </w:r>
      <w:r>
        <w:t xml:space="preserve"> </w:t>
      </w:r>
      <w:r>
        <w:rPr>
          <w:rStyle w:val="VerbatimChar"/>
          <w:color w:val="57606A"/>
          <w:sz w:val="20"/>
          <w:szCs w:val="20"/>
        </w:rPr>
        <w:t xml:space="preserve">tls_cipher_suites</w:t>
      </w:r>
      <w:r>
        <w:t xml:space="preserve"> </w:t>
      </w:r>
      <w:r>
        <w:t xml:space="preserve">только при наличии требований ИБ или совместимости;</w:t>
      </w:r>
    </w:p>
    <w:p>
      <w:pPr>
        <w:numPr>
          <w:ilvl w:val="0"/>
          <w:numId w:val="1367"/>
        </w:numPr>
        <w:pStyle w:val="Compact"/>
      </w:pPr>
      <w:r>
        <w:t xml:space="preserve">после изменения набора шифров проверять работу CLI, UI и балансировщиков.</w:t>
      </w:r>
    </w:p>
    <w:bookmarkEnd w:id="758"/>
    <w:bookmarkStart w:id="759" w:name="X47b6fac9552cea46dadb15c97e8df791f754e4d"/>
    <w:p>
      <w:pPr>
        <w:pStyle w:val="Heading3"/>
      </w:pPr>
      <w:r>
        <w:t xml:space="preserve">Проверка сертификатов</w:t>
      </w:r>
    </w:p>
    <w:p>
      <w:pPr>
        <w:pStyle w:val="FirstParagraph"/>
      </w:pPr>
      <w:r>
        <w:t xml:space="preserve">Stronghold поддерживает несколько уровней проверки TLS-сертификатов:</w:t>
      </w:r>
    </w:p>
    <w:p>
      <w:pPr>
        <w:numPr>
          <w:ilvl w:val="0"/>
          <w:numId w:val="1368"/>
        </w:numPr>
        <w:pStyle w:val="Compact"/>
      </w:pPr>
      <w:r>
        <w:rPr>
          <w:rStyle w:val="VerbatimChar"/>
          <w:color w:val="57606A"/>
          <w:sz w:val="20"/>
          <w:szCs w:val="20"/>
        </w:rPr>
        <w:t xml:space="preserve">tls_cert_file</w:t>
      </w:r>
      <w:r>
        <w:t xml:space="preserve"> </w:t>
      </w:r>
      <w:r>
        <w:t xml:space="preserve">и</w:t>
      </w:r>
      <w:r>
        <w:t xml:space="preserve"> </w:t>
      </w:r>
      <w:r>
        <w:rPr>
          <w:rStyle w:val="VerbatimChar"/>
          <w:color w:val="57606A"/>
          <w:sz w:val="20"/>
          <w:szCs w:val="20"/>
        </w:rPr>
        <w:t xml:space="preserve">tls_key_file</w:t>
      </w:r>
      <w:r>
        <w:t xml:space="preserve"> </w:t>
      </w:r>
      <w:r>
        <w:t xml:space="preserve">задают серверный сертификат и приватный ключ;</w:t>
      </w:r>
    </w:p>
    <w:p>
      <w:pPr>
        <w:numPr>
          <w:ilvl w:val="0"/>
          <w:numId w:val="1368"/>
        </w:numPr>
        <w:pStyle w:val="Compact"/>
      </w:pPr>
      <w:r>
        <w:t xml:space="preserve">в</w:t>
      </w:r>
      <w:r>
        <w:t xml:space="preserve"> </w:t>
      </w:r>
      <w:r>
        <w:rPr>
          <w:rStyle w:val="VerbatimChar"/>
          <w:color w:val="57606A"/>
          <w:sz w:val="20"/>
          <w:szCs w:val="20"/>
        </w:rPr>
        <w:t xml:space="preserve">tls_cert_file</w:t>
      </w:r>
      <w:r>
        <w:t xml:space="preserve"> </w:t>
      </w:r>
      <w:r>
        <w:t xml:space="preserve">можно передать полную цепочку PEM, где сертификат узла должен идти первым;</w:t>
      </w:r>
    </w:p>
    <w:p>
      <w:pPr>
        <w:numPr>
          <w:ilvl w:val="0"/>
          <w:numId w:val="1368"/>
        </w:numPr>
        <w:pStyle w:val="Compact"/>
      </w:pPr>
      <w:r>
        <w:rPr>
          <w:rStyle w:val="VerbatimChar"/>
          <w:color w:val="57606A"/>
          <w:sz w:val="20"/>
          <w:szCs w:val="20"/>
        </w:rPr>
        <w:t xml:space="preserve">tls_require_and_verify_client_cert = true</w:t>
      </w:r>
      <w:r>
        <w:t xml:space="preserve"> </w:t>
      </w:r>
      <w:r>
        <w:t xml:space="preserve">включает обязательную проверку клиентских сертификатов;</w:t>
      </w:r>
    </w:p>
    <w:p>
      <w:pPr>
        <w:numPr>
          <w:ilvl w:val="0"/>
          <w:numId w:val="1368"/>
        </w:numPr>
        <w:pStyle w:val="Compact"/>
      </w:pPr>
      <w:r>
        <w:rPr>
          <w:rStyle w:val="VerbatimChar"/>
          <w:color w:val="57606A"/>
          <w:sz w:val="20"/>
          <w:szCs w:val="20"/>
        </w:rPr>
        <w:t xml:space="preserve">tls_client_ca_file</w:t>
      </w:r>
      <w:r>
        <w:t xml:space="preserve"> </w:t>
      </w:r>
      <w:r>
        <w:t xml:space="preserve">задаёт CA-файл, по которому Stronghold проверяет клиентские сертификаты;</w:t>
      </w:r>
    </w:p>
    <w:p>
      <w:pPr>
        <w:numPr>
          <w:ilvl w:val="0"/>
          <w:numId w:val="1368"/>
        </w:numPr>
        <w:pStyle w:val="Compact"/>
      </w:pPr>
      <w:r>
        <w:rPr>
          <w:rStyle w:val="VerbatimChar"/>
          <w:color w:val="57606A"/>
          <w:sz w:val="20"/>
          <w:szCs w:val="20"/>
        </w:rPr>
        <w:t xml:space="preserve">tls_disable_client_certs = true</w:t>
      </w:r>
      <w:r>
        <w:t xml:space="preserve"> </w:t>
      </w:r>
      <w:r>
        <w:t xml:space="preserve">полностью отключает проверку клиентских сертификатов.</w:t>
      </w:r>
    </w:p>
    <w:p>
      <w:pPr>
        <w:pStyle w:val="FirstParagraph"/>
      </w:pPr>
      <w:r>
        <w:t xml:space="preserve">В средах, где используется ГОСТ-криптография, Stronghold поддерживает</w:t>
      </w:r>
      <w:r>
        <w:t xml:space="preserve"> </w:t>
      </w:r>
      <w:r>
        <w:rPr>
          <w:rStyle w:val="VerbatimChar"/>
          <w:color w:val="57606A"/>
          <w:sz w:val="20"/>
          <w:szCs w:val="20"/>
        </w:rPr>
        <w:t xml:space="preserve">TLS 1.3</w:t>
      </w:r>
      <w:r>
        <w:t xml:space="preserve"> </w:t>
      </w:r>
      <w:r>
        <w:t xml:space="preserve">с проверкой сертификатов</w:t>
      </w:r>
      <w:r>
        <w:t xml:space="preserve"> </w:t>
      </w:r>
      <w:r>
        <w:rPr>
          <w:rStyle w:val="VerbatimChar"/>
          <w:color w:val="57606A"/>
          <w:sz w:val="20"/>
          <w:szCs w:val="20"/>
        </w:rPr>
        <w:t xml:space="preserve">ГОСТ 34.10</w:t>
      </w:r>
      <w:r>
        <w:t xml:space="preserve">, а также TLS-шифрование на алгоритмах</w:t>
      </w:r>
      <w:r>
        <w:t xml:space="preserve"> </w:t>
      </w:r>
      <w:r>
        <w:rPr>
          <w:rStyle w:val="VerbatimChar"/>
          <w:color w:val="57606A"/>
          <w:sz w:val="20"/>
          <w:szCs w:val="20"/>
        </w:rPr>
        <w:t xml:space="preserve">Магма</w:t>
      </w:r>
      <w:r>
        <w:t xml:space="preserve"> </w:t>
      </w:r>
      <w:r>
        <w:t xml:space="preserve">и</w:t>
      </w:r>
      <w:r>
        <w:t xml:space="preserve"> </w:t>
      </w:r>
      <w:r>
        <w:rPr>
          <w:rStyle w:val="VerbatimChar"/>
          <w:color w:val="57606A"/>
          <w:sz w:val="20"/>
          <w:szCs w:val="20"/>
        </w:rPr>
        <w:t xml:space="preserve">Кузнечик</w:t>
      </w:r>
      <w:r>
        <w:t xml:space="preserve">.</w:t>
      </w:r>
    </w:p>
    <w:bookmarkEnd w:id="759"/>
    <w:bookmarkEnd w:id="760"/>
    <w:bookmarkStart w:id="761" w:name="Xfd91c418856f94247ac3b6553332fca683e0148"/>
    <w:p>
      <w:pPr>
        <w:pStyle w:val="Heading2"/>
      </w:pPr>
      <w:r>
        <w:t xml:space="preserve">Шифрование хранилища</w:t>
      </w:r>
    </w:p>
    <w:p>
      <w:pPr>
        <w:pStyle w:val="FirstParagraph"/>
      </w:pPr>
      <w:r>
        <w:t xml:space="preserve">Stronghold защищает данные в хранилище встроенным криптографическим барьером на основе</w:t>
      </w:r>
      <w:r>
        <w:t xml:space="preserve"> </w:t>
      </w:r>
      <w:r>
        <w:rPr>
          <w:rStyle w:val="VerbatimChar"/>
          <w:color w:val="57606A"/>
          <w:sz w:val="20"/>
          <w:szCs w:val="20"/>
        </w:rPr>
        <w:t xml:space="preserve">AES-256-GCM</w:t>
      </w:r>
      <w:r>
        <w:t xml:space="preserve">.</w:t>
      </w:r>
    </w:p>
    <w:p>
      <w:pPr>
        <w:pStyle w:val="BodyText"/>
      </w:pPr>
      <w:r>
        <w:t xml:space="preserve">Это означает:</w:t>
      </w:r>
    </w:p>
    <w:p>
      <w:pPr>
        <w:numPr>
          <w:ilvl w:val="0"/>
          <w:numId w:val="1369"/>
        </w:numPr>
        <w:pStyle w:val="Compact"/>
      </w:pPr>
      <w:r>
        <w:t xml:space="preserve">для шифрования данных в хранилище используется</w:t>
      </w:r>
      <w:r>
        <w:t xml:space="preserve"> </w:t>
      </w:r>
      <w:r>
        <w:rPr>
          <w:rStyle w:val="VerbatimChar"/>
          <w:color w:val="57606A"/>
          <w:sz w:val="20"/>
          <w:szCs w:val="20"/>
        </w:rPr>
        <w:t xml:space="preserve">AES-GCM</w:t>
      </w:r>
      <w:r>
        <w:t xml:space="preserve"> </w:t>
      </w:r>
      <w:r>
        <w:t xml:space="preserve">с 256-битным ключом;</w:t>
      </w:r>
    </w:p>
    <w:p>
      <w:pPr>
        <w:numPr>
          <w:ilvl w:val="0"/>
          <w:numId w:val="1369"/>
        </w:numPr>
        <w:pStyle w:val="Compact"/>
      </w:pPr>
      <w:r>
        <w:t xml:space="preserve">барьер обеспечивает не только конфиденциальность, но и контроль целостности данных;</w:t>
      </w:r>
    </w:p>
    <w:p>
      <w:pPr>
        <w:numPr>
          <w:ilvl w:val="0"/>
          <w:numId w:val="1369"/>
        </w:numPr>
        <w:pStyle w:val="Compact"/>
      </w:pPr>
      <w:r>
        <w:t xml:space="preserve">для каждой записи используется отдельный</w:t>
      </w:r>
      <w:r>
        <w:t xml:space="preserve"> </w:t>
      </w:r>
      <w:r>
        <w:rPr>
          <w:rStyle w:val="VerbatimChar"/>
          <w:color w:val="57606A"/>
          <w:sz w:val="20"/>
          <w:szCs w:val="20"/>
        </w:rPr>
        <w:t xml:space="preserve">nonce</w:t>
      </w:r>
      <w:r>
        <w:t xml:space="preserve">; стандартный размер</w:t>
      </w:r>
      <w:r>
        <w:t xml:space="preserve"> </w:t>
      </w:r>
      <w:r>
        <w:rPr>
          <w:rStyle w:val="VerbatimChar"/>
          <w:color w:val="57606A"/>
          <w:sz w:val="20"/>
          <w:szCs w:val="20"/>
        </w:rPr>
        <w:t xml:space="preserve">GCM nonce</w:t>
      </w:r>
      <w:r>
        <w:t xml:space="preserve"> </w:t>
      </w:r>
      <w:r>
        <w:t xml:space="preserve">составляет 96 бит (12 байт);</w:t>
      </w:r>
    </w:p>
    <w:p>
      <w:pPr>
        <w:numPr>
          <w:ilvl w:val="0"/>
          <w:numId w:val="1369"/>
        </w:numPr>
        <w:pStyle w:val="Compact"/>
      </w:pPr>
      <w:r>
        <w:t xml:space="preserve">Stronghold поддерживает ротацию ключей барьера, поэтому новые записи могут шифроваться новым ключом без потери доступа к ранее сохранённым данным.</w:t>
      </w:r>
    </w:p>
    <w:p>
      <w:pPr>
        <w:pStyle w:val="FirstParagraph"/>
      </w:pPr>
      <w:r>
        <w:t xml:space="preserve">Шифрование барьером работает поверх выбранного storage backend-а. Поэтому независимо от того, используется</w:t>
      </w:r>
      <w:r>
        <w:t xml:space="preserve"> </w:t>
      </w:r>
      <w:r>
        <w:rPr>
          <w:rStyle w:val="VerbatimChar"/>
          <w:color w:val="57606A"/>
          <w:sz w:val="20"/>
          <w:szCs w:val="20"/>
        </w:rPr>
        <w:t xml:space="preserve">raft</w:t>
      </w:r>
      <w:r>
        <w:t xml:space="preserve">,</w:t>
      </w:r>
      <w:r>
        <w:t xml:space="preserve"> </w:t>
      </w:r>
      <w:r>
        <w:rPr>
          <w:rStyle w:val="VerbatimChar"/>
          <w:color w:val="57606A"/>
          <w:sz w:val="20"/>
          <w:szCs w:val="20"/>
        </w:rPr>
        <w:t xml:space="preserve">filesystem</w:t>
      </w:r>
      <w:r>
        <w:t xml:space="preserve">,</w:t>
      </w:r>
      <w:r>
        <w:t xml:space="preserve"> </w:t>
      </w:r>
      <w:r>
        <w:rPr>
          <w:rStyle w:val="VerbatimChar"/>
          <w:color w:val="57606A"/>
          <w:sz w:val="20"/>
          <w:szCs w:val="20"/>
        </w:rPr>
        <w:t xml:space="preserve">etcd</w:t>
      </w:r>
      <w:r>
        <w:t xml:space="preserve"> </w:t>
      </w:r>
      <w:r>
        <w:t xml:space="preserve">или</w:t>
      </w:r>
      <w:r>
        <w:t xml:space="preserve"> </w:t>
      </w:r>
      <w:r>
        <w:rPr>
          <w:rStyle w:val="VerbatimChar"/>
          <w:color w:val="57606A"/>
          <w:sz w:val="20"/>
          <w:szCs w:val="20"/>
        </w:rPr>
        <w:t xml:space="preserve">postgresql</w:t>
      </w:r>
      <w:r>
        <w:t xml:space="preserve">, в физическое хранилище записываются уже зашифрованные значения Stronghold.</w:t>
      </w:r>
    </w:p>
    <w:p>
      <w:pPr>
        <w:pStyle w:val="BodyText"/>
      </w:pPr>
      <w:r>
        <w:t xml:space="preserve">Важно различать:</w:t>
      </w:r>
    </w:p>
    <w:p>
      <w:pPr>
        <w:numPr>
          <w:ilvl w:val="0"/>
          <w:numId w:val="1370"/>
        </w:numPr>
        <w:pStyle w:val="Compact"/>
      </w:pPr>
      <w:r>
        <w:rPr>
          <w:bCs/>
          <w:b/>
        </w:rPr>
        <w:t xml:space="preserve">криптографическую защиту данных Stronghold</w:t>
      </w:r>
      <w:r>
        <w:t xml:space="preserve">, которую обеспечивает барьер</w:t>
      </w:r>
      <w:r>
        <w:t xml:space="preserve"> </w:t>
      </w:r>
      <w:r>
        <w:rPr>
          <w:rStyle w:val="VerbatimChar"/>
          <w:color w:val="57606A"/>
          <w:sz w:val="20"/>
          <w:szCs w:val="20"/>
        </w:rPr>
        <w:t xml:space="preserve">AES-256-GCM</w:t>
      </w:r>
      <w:r>
        <w:t xml:space="preserve">;</w:t>
      </w:r>
    </w:p>
    <w:p>
      <w:pPr>
        <w:numPr>
          <w:ilvl w:val="0"/>
          <w:numId w:val="1370"/>
        </w:numPr>
        <w:pStyle w:val="Compact"/>
      </w:pPr>
      <w:r>
        <w:rPr>
          <w:bCs/>
          <w:b/>
        </w:rPr>
        <w:t xml:space="preserve">операционные процедуры резервного копирования storage backend-а</w:t>
      </w:r>
      <w:r>
        <w:t xml:space="preserve">, которые остаются зоной ответственности администратора.</w:t>
      </w:r>
    </w:p>
    <w:bookmarkEnd w:id="761"/>
    <w:bookmarkStart w:id="762" w:name="X5aafdfde033130315a8c2fd790b32b45e81fd92"/>
    <w:p>
      <w:pPr>
        <w:pStyle w:val="Heading2"/>
      </w:pPr>
      <w:r>
        <w:t xml:space="preserve">Дополнительное шифрование через HSM</w:t>
      </w:r>
    </w:p>
    <w:p>
      <w:pPr>
        <w:pStyle w:val="FirstParagraph"/>
      </w:pPr>
      <w:r>
        <w:t xml:space="preserve">Поддержка HSM не заменяет встроенный барьер</w:t>
      </w:r>
      <w:r>
        <w:t xml:space="preserve"> </w:t>
      </w:r>
      <w:r>
        <w:rPr>
          <w:rStyle w:val="VerbatimChar"/>
          <w:color w:val="57606A"/>
          <w:sz w:val="20"/>
          <w:szCs w:val="20"/>
        </w:rPr>
        <w:t xml:space="preserve">AES-256-GCM</w:t>
      </w:r>
      <w:r>
        <w:t xml:space="preserve">, а дополняет его.</w:t>
      </w:r>
    </w:p>
    <w:p>
      <w:pPr>
        <w:pStyle w:val="BodyText"/>
      </w:pPr>
      <w:r>
        <w:t xml:space="preserve">В типовом сценарии:</w:t>
      </w:r>
    </w:p>
    <w:p>
      <w:pPr>
        <w:numPr>
          <w:ilvl w:val="0"/>
          <w:numId w:val="1371"/>
        </w:numPr>
        <w:pStyle w:val="Compact"/>
      </w:pPr>
      <w:r>
        <w:t xml:space="preserve">данные в storage backend-е продолжают защищаться барьером Stronghold;</w:t>
      </w:r>
    </w:p>
    <w:p>
      <w:pPr>
        <w:numPr>
          <w:ilvl w:val="0"/>
          <w:numId w:val="1371"/>
        </w:numPr>
        <w:pStyle w:val="Compact"/>
      </w:pPr>
      <w:r>
        <w:t xml:space="preserve">root key и операции распечатывания могут быть защищены через</w:t>
      </w:r>
      <w:r>
        <w:t xml:space="preserve"> </w:t>
      </w:r>
      <w:r>
        <w:rPr>
          <w:rStyle w:val="VerbatimChar"/>
          <w:color w:val="57606A"/>
          <w:sz w:val="20"/>
          <w:szCs w:val="20"/>
        </w:rPr>
        <w:t xml:space="preserve">seal "pkcs11"</w:t>
      </w:r>
      <w:r>
        <w:t xml:space="preserve"> </w:t>
      </w:r>
      <w:r>
        <w:t xml:space="preserve">и внешний HSM;</w:t>
      </w:r>
    </w:p>
    <w:p>
      <w:pPr>
        <w:numPr>
          <w:ilvl w:val="0"/>
          <w:numId w:val="1371"/>
        </w:numPr>
        <w:pStyle w:val="Compact"/>
      </w:pPr>
      <w:r>
        <w:t xml:space="preserve">для части критичных внутренних данных может использоваться дополнительное шифрование через</w:t>
      </w:r>
      <w:r>
        <w:t xml:space="preserve"> </w:t>
      </w:r>
      <w:r>
        <w:rPr>
          <w:rStyle w:val="VerbatimChar"/>
          <w:color w:val="57606A"/>
          <w:sz w:val="20"/>
          <w:szCs w:val="20"/>
        </w:rPr>
        <w:t xml:space="preserve">seal wrap</w:t>
      </w:r>
      <w:r>
        <w:t xml:space="preserve">.</w:t>
      </w:r>
    </w:p>
    <w:p>
      <w:pPr>
        <w:pStyle w:val="FirstParagraph"/>
      </w:pPr>
      <w:r>
        <w:t xml:space="preserve">Таким образом, Stronghold использует несколько уровней защиты:</w:t>
      </w:r>
    </w:p>
    <w:p>
      <w:pPr>
        <w:numPr>
          <w:ilvl w:val="0"/>
          <w:numId w:val="1372"/>
        </w:numPr>
        <w:pStyle w:val="Compact"/>
      </w:pPr>
      <w:r>
        <w:t xml:space="preserve">встроенное шифрование хранилища через</w:t>
      </w:r>
      <w:r>
        <w:t xml:space="preserve"> </w:t>
      </w:r>
      <w:r>
        <w:rPr>
          <w:rStyle w:val="VerbatimChar"/>
          <w:color w:val="57606A"/>
          <w:sz w:val="20"/>
          <w:szCs w:val="20"/>
        </w:rPr>
        <w:t xml:space="preserve">AES-256-GCM</w:t>
      </w:r>
      <w:r>
        <w:t xml:space="preserve">;</w:t>
      </w:r>
    </w:p>
    <w:p>
      <w:pPr>
        <w:numPr>
          <w:ilvl w:val="0"/>
          <w:numId w:val="1372"/>
        </w:numPr>
        <w:pStyle w:val="Compact"/>
      </w:pPr>
      <w:r>
        <w:t xml:space="preserve">защиту root key и auto-unseal через HSM;</w:t>
      </w:r>
    </w:p>
    <w:p>
      <w:pPr>
        <w:numPr>
          <w:ilvl w:val="0"/>
          <w:numId w:val="1372"/>
        </w:numPr>
        <w:pStyle w:val="Compact"/>
      </w:pPr>
      <w:r>
        <w:t xml:space="preserve">при необходимости дополнительную</w:t>
      </w:r>
      <w:r>
        <w:t xml:space="preserve"> </w:t>
      </w:r>
      <w:r>
        <w:rPr>
          <w:rStyle w:val="VerbatimChar"/>
          <w:color w:val="57606A"/>
          <w:sz w:val="20"/>
          <w:szCs w:val="20"/>
        </w:rPr>
        <w:t xml:space="preserve">seal wrap</w:t>
      </w:r>
      <w:r>
        <w:t xml:space="preserve">-обёртку для наиболее чувствительных значений.</w:t>
      </w:r>
    </w:p>
    <w:p>
      <w:pPr>
        <w:pStyle w:val="FirstParagraph"/>
      </w:pPr>
      <w:r>
        <w:t xml:space="preserve">Если HSM или внешний ключевой провайдер поддерживает ГОСТ-криптографию, этот подход сохраняется и для сценариев с ГОСТ-ключами: внешний модуль защищает ключевой материал, а Stronghold продолжает использовать его в</w:t>
      </w:r>
      <w:r>
        <w:t xml:space="preserve"> </w:t>
      </w:r>
      <w:r>
        <w:rPr>
          <w:rStyle w:val="VerbatimChar"/>
          <w:color w:val="57606A"/>
          <w:sz w:val="20"/>
          <w:szCs w:val="20"/>
        </w:rPr>
        <w:t xml:space="preserve">PKI</w:t>
      </w:r>
      <w:r>
        <w:t xml:space="preserve">,</w:t>
      </w:r>
      <w:r>
        <w:t xml:space="preserve"> </w:t>
      </w:r>
      <w:r>
        <w:rPr>
          <w:rStyle w:val="VerbatimChar"/>
          <w:color w:val="57606A"/>
          <w:sz w:val="20"/>
          <w:szCs w:val="20"/>
        </w:rPr>
        <w:t xml:space="preserve">Transit</w:t>
      </w:r>
      <w:r>
        <w:t xml:space="preserve"> </w:t>
      </w:r>
      <w:r>
        <w:t xml:space="preserve">и связанных криптографических операциях.</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Поддержка</w:t>
            </w:r>
            <w:r>
              <w:t xml:space="preserve"> </w:t>
            </w:r>
            <w:r>
              <w:rPr>
                <w:rStyle w:val="VerbatimChar"/>
                <w:color w:val="57606A"/>
                <w:sz w:val="20"/>
                <w:szCs w:val="20"/>
              </w:rPr>
              <w:t xml:space="preserve">seal "pkcs11"</w:t>
            </w:r>
            <w:r>
              <w:t xml:space="preserve"> </w:t>
            </w:r>
            <w:r>
              <w:t xml:space="preserve">относится к Standalone-установке Stronghold.</w:t>
            </w:r>
          </w:p>
        </w:tc>
      </w:tr>
    </w:tbl>
    <w:p>
      <w:pPr>
        <w:pStyle w:val="BodyText"/>
      </w:pPr>
      <w:r>
        <w:t xml:space="preserve">Подробнее:</w:t>
      </w:r>
    </w:p>
    <w:p>
      <w:pPr>
        <w:numPr>
          <w:ilvl w:val="0"/>
          <w:numId w:val="1373"/>
        </w:numPr>
        <w:pStyle w:val="Compact"/>
      </w:pPr>
      <w:hyperlink w:anchor="Xed96499659ce1831300f64d1a913bea7ddc1eec">
        <w:r>
          <w:rPr>
            <w:rStyle w:val="Hyperlink"/>
          </w:rPr>
          <w:t xml:space="preserve">Поддержка HSM</w:t>
        </w:r>
      </w:hyperlink>
    </w:p>
    <w:p>
      <w:pPr>
        <w:numPr>
          <w:ilvl w:val="0"/>
          <w:numId w:val="1373"/>
        </w:numPr>
        <w:pStyle w:val="Compact"/>
      </w:pPr>
      <w:hyperlink w:anchor="X4d807d59db2de97dd1f80c35168d0f4b1ac565c">
        <w:r>
          <w:rPr>
            <w:rStyle w:val="Hyperlink"/>
          </w:rPr>
          <w:t xml:space="preserve">Двойное шифрование</w:t>
        </w:r>
      </w:hyperlink>
    </w:p>
    <w:bookmarkEnd w:id="762"/>
    <w:bookmarkStart w:id="763" w:name="X6efb2bfc71dec55dc13132d11f049e4ddd6ac8c"/>
    <w:p>
      <w:pPr>
        <w:pStyle w:val="Heading2"/>
      </w:pPr>
      <w:r>
        <w:t xml:space="preserve">Алгоритмы в PKI</w:t>
      </w:r>
    </w:p>
    <w:p>
      <w:pPr>
        <w:pStyle w:val="FirstParagraph"/>
      </w:pPr>
      <w:r>
        <w:t xml:space="preserve">Механизм секретов</w:t>
      </w:r>
      <w:r>
        <w:t xml:space="preserve"> </w:t>
      </w:r>
      <w:r>
        <w:rPr>
          <w:rStyle w:val="VerbatimChar"/>
          <w:color w:val="57606A"/>
          <w:sz w:val="20"/>
          <w:szCs w:val="20"/>
        </w:rPr>
        <w:t xml:space="preserve">PKI</w:t>
      </w:r>
      <w:r>
        <w:t xml:space="preserve"> </w:t>
      </w:r>
      <w:r>
        <w:t xml:space="preserve">отвечает за выпуск и подпись сертификатов</w:t>
      </w:r>
      <w:r>
        <w:t xml:space="preserve"> </w:t>
      </w:r>
      <w:r>
        <w:rPr>
          <w:rStyle w:val="VerbatimChar"/>
          <w:color w:val="57606A"/>
          <w:sz w:val="20"/>
          <w:szCs w:val="20"/>
        </w:rPr>
        <w:t xml:space="preserve">X.509</w:t>
      </w:r>
      <w:r>
        <w:t xml:space="preserve">.</w:t>
      </w:r>
    </w:p>
    <w:p>
      <w:pPr>
        <w:pStyle w:val="BodyText"/>
      </w:pPr>
      <w:r>
        <w:t xml:space="preserve">При настройке ролей и генерации ключей доступны следующие типы ключей:</w:t>
      </w:r>
    </w:p>
    <w:p>
      <w:pPr>
        <w:numPr>
          <w:ilvl w:val="0"/>
          <w:numId w:val="1374"/>
        </w:numPr>
        <w:pStyle w:val="Compact"/>
      </w:pPr>
      <w:r>
        <w:rPr>
          <w:rStyle w:val="VerbatimChar"/>
          <w:color w:val="57606A"/>
          <w:sz w:val="20"/>
          <w:szCs w:val="20"/>
        </w:rPr>
        <w:t xml:space="preserve">rsa</w:t>
      </w:r>
      <w:r>
        <w:t xml:space="preserve">;</w:t>
      </w:r>
    </w:p>
    <w:p>
      <w:pPr>
        <w:numPr>
          <w:ilvl w:val="0"/>
          <w:numId w:val="1374"/>
        </w:numPr>
        <w:pStyle w:val="Compact"/>
      </w:pPr>
      <w:r>
        <w:rPr>
          <w:rStyle w:val="VerbatimChar"/>
          <w:color w:val="57606A"/>
          <w:sz w:val="20"/>
          <w:szCs w:val="20"/>
        </w:rPr>
        <w:t xml:space="preserve">ec</w:t>
      </w:r>
      <w:r>
        <w:t xml:space="preserve">;</w:t>
      </w:r>
    </w:p>
    <w:p>
      <w:pPr>
        <w:numPr>
          <w:ilvl w:val="0"/>
          <w:numId w:val="1374"/>
        </w:numPr>
        <w:pStyle w:val="Compact"/>
      </w:pPr>
      <w:r>
        <w:rPr>
          <w:rStyle w:val="VerbatimChar"/>
          <w:color w:val="57606A"/>
          <w:sz w:val="20"/>
          <w:szCs w:val="20"/>
        </w:rPr>
        <w:t xml:space="preserve">ed25519</w:t>
      </w:r>
      <w:r>
        <w:t xml:space="preserve">;</w:t>
      </w:r>
    </w:p>
    <w:p>
      <w:pPr>
        <w:numPr>
          <w:ilvl w:val="0"/>
          <w:numId w:val="1374"/>
        </w:numPr>
        <w:pStyle w:val="Compact"/>
      </w:pPr>
      <w:r>
        <w:rPr>
          <w:rStyle w:val="VerbatimChar"/>
          <w:color w:val="57606A"/>
          <w:sz w:val="20"/>
          <w:szCs w:val="20"/>
        </w:rPr>
        <w:t xml:space="preserve">gost3410</w:t>
      </w:r>
      <w:r>
        <w:t xml:space="preserve">;</w:t>
      </w:r>
    </w:p>
    <w:p>
      <w:pPr>
        <w:pStyle w:val="FirstParagraph"/>
      </w:pPr>
      <w:r>
        <w:t xml:space="preserve">Значение</w:t>
      </w:r>
      <w:r>
        <w:t xml:space="preserve"> </w:t>
      </w:r>
      <w:r>
        <w:rPr>
          <w:rStyle w:val="VerbatimChar"/>
          <w:color w:val="57606A"/>
          <w:sz w:val="20"/>
          <w:szCs w:val="20"/>
        </w:rPr>
        <w:t xml:space="preserve">any</w:t>
      </w:r>
      <w:r>
        <w:t xml:space="preserve"> </w:t>
      </w:r>
      <w:r>
        <w:t xml:space="preserve">может использоваться в ролях как служебный режим, если нужно разрешить работу с любым поддерживаемым типом ключа. Это не отдельный криптографический алгоритм.</w:t>
      </w:r>
    </w:p>
    <w:p>
      <w:pPr>
        <w:pStyle w:val="BodyText"/>
      </w:pPr>
      <w:r>
        <w:t xml:space="preserve">Дополнительно для PKI можно задавать параметры размера ключа:</w:t>
      </w:r>
    </w:p>
    <w:p>
      <w:pPr>
        <w:numPr>
          <w:ilvl w:val="0"/>
          <w:numId w:val="1375"/>
        </w:numPr>
        <w:pStyle w:val="Compact"/>
      </w:pPr>
      <w:r>
        <w:t xml:space="preserve">для</w:t>
      </w:r>
      <w:r>
        <w:t xml:space="preserve"> </w:t>
      </w:r>
      <w:r>
        <w:rPr>
          <w:rStyle w:val="VerbatimChar"/>
          <w:color w:val="57606A"/>
          <w:sz w:val="20"/>
          <w:szCs w:val="20"/>
        </w:rPr>
        <w:t xml:space="preserve">rsa</w:t>
      </w:r>
      <w:r>
        <w:t xml:space="preserve">:</w:t>
      </w:r>
      <w:r>
        <w:t xml:space="preserve"> </w:t>
      </w:r>
      <w:r>
        <w:rPr>
          <w:rStyle w:val="VerbatimChar"/>
          <w:color w:val="57606A"/>
          <w:sz w:val="20"/>
          <w:szCs w:val="20"/>
        </w:rPr>
        <w:t xml:space="preserve">2048</w:t>
      </w:r>
      <w:r>
        <w:t xml:space="preserve">,</w:t>
      </w:r>
      <w:r>
        <w:t xml:space="preserve"> </w:t>
      </w:r>
      <w:r>
        <w:rPr>
          <w:rStyle w:val="VerbatimChar"/>
          <w:color w:val="57606A"/>
          <w:sz w:val="20"/>
          <w:szCs w:val="20"/>
        </w:rPr>
        <w:t xml:space="preserve">3072</w:t>
      </w:r>
      <w:r>
        <w:t xml:space="preserve">,</w:t>
      </w:r>
      <w:r>
        <w:t xml:space="preserve"> </w:t>
      </w:r>
      <w:r>
        <w:rPr>
          <w:rStyle w:val="VerbatimChar"/>
          <w:color w:val="57606A"/>
          <w:sz w:val="20"/>
          <w:szCs w:val="20"/>
        </w:rPr>
        <w:t xml:space="preserve">4096</w:t>
      </w:r>
      <w:r>
        <w:t xml:space="preserve">;</w:t>
      </w:r>
    </w:p>
    <w:p>
      <w:pPr>
        <w:numPr>
          <w:ilvl w:val="0"/>
          <w:numId w:val="1375"/>
        </w:numPr>
        <w:pStyle w:val="Compact"/>
      </w:pPr>
      <w:r>
        <w:t xml:space="preserve">для</w:t>
      </w:r>
      <w:r>
        <w:t xml:space="preserve"> </w:t>
      </w:r>
      <w:r>
        <w:rPr>
          <w:rStyle w:val="VerbatimChar"/>
          <w:color w:val="57606A"/>
          <w:sz w:val="20"/>
          <w:szCs w:val="20"/>
        </w:rPr>
        <w:t xml:space="preserve">ec</w:t>
      </w:r>
      <w:r>
        <w:t xml:space="preserve">:</w:t>
      </w:r>
      <w:r>
        <w:t xml:space="preserve"> </w:t>
      </w:r>
      <w:r>
        <w:rPr>
          <w:rStyle w:val="VerbatimChar"/>
          <w:color w:val="57606A"/>
          <w:sz w:val="20"/>
          <w:szCs w:val="20"/>
        </w:rPr>
        <w:t xml:space="preserve">224</w:t>
      </w:r>
      <w:r>
        <w:t xml:space="preserve">,</w:t>
      </w:r>
      <w:r>
        <w:t xml:space="preserve"> </w:t>
      </w:r>
      <w:r>
        <w:rPr>
          <w:rStyle w:val="VerbatimChar"/>
          <w:color w:val="57606A"/>
          <w:sz w:val="20"/>
          <w:szCs w:val="20"/>
        </w:rPr>
        <w:t xml:space="preserve">256</w:t>
      </w:r>
      <w:r>
        <w:t xml:space="preserve">,</w:t>
      </w:r>
      <w:r>
        <w:t xml:space="preserve"> </w:t>
      </w:r>
      <w:r>
        <w:rPr>
          <w:rStyle w:val="VerbatimChar"/>
          <w:color w:val="57606A"/>
          <w:sz w:val="20"/>
          <w:szCs w:val="20"/>
        </w:rPr>
        <w:t xml:space="preserve">384</w:t>
      </w:r>
      <w:r>
        <w:t xml:space="preserve">,</w:t>
      </w:r>
      <w:r>
        <w:t xml:space="preserve"> </w:t>
      </w:r>
      <w:r>
        <w:rPr>
          <w:rStyle w:val="VerbatimChar"/>
          <w:color w:val="57606A"/>
          <w:sz w:val="20"/>
          <w:szCs w:val="20"/>
        </w:rPr>
        <w:t xml:space="preserve">521</w:t>
      </w:r>
      <w:r>
        <w:t xml:space="preserve">;</w:t>
      </w:r>
    </w:p>
    <w:p>
      <w:pPr>
        <w:numPr>
          <w:ilvl w:val="0"/>
          <w:numId w:val="1375"/>
        </w:numPr>
        <w:pStyle w:val="Compact"/>
      </w:pPr>
      <w:r>
        <w:t xml:space="preserve">для</w:t>
      </w:r>
      <w:r>
        <w:t xml:space="preserve"> </w:t>
      </w:r>
      <w:r>
        <w:rPr>
          <w:rStyle w:val="VerbatimChar"/>
          <w:color w:val="57606A"/>
          <w:sz w:val="20"/>
          <w:szCs w:val="20"/>
        </w:rPr>
        <w:t xml:space="preserve">ed25519</w:t>
      </w:r>
      <w:r>
        <w:t xml:space="preserve"> </w:t>
      </w:r>
      <w:r>
        <w:t xml:space="preserve">параметр</w:t>
      </w:r>
      <w:r>
        <w:t xml:space="preserve"> </w:t>
      </w:r>
      <w:r>
        <w:rPr>
          <w:rStyle w:val="VerbatimChar"/>
          <w:color w:val="57606A"/>
          <w:sz w:val="20"/>
          <w:szCs w:val="20"/>
        </w:rPr>
        <w:t xml:space="preserve">key_bits</w:t>
      </w:r>
      <w:r>
        <w:t xml:space="preserve"> </w:t>
      </w:r>
      <w:r>
        <w:t xml:space="preserve">не используется;</w:t>
      </w:r>
    </w:p>
    <w:p>
      <w:pPr>
        <w:numPr>
          <w:ilvl w:val="0"/>
          <w:numId w:val="1375"/>
        </w:numPr>
        <w:pStyle w:val="Compact"/>
      </w:pPr>
      <w:r>
        <w:t xml:space="preserve">для ГОСТ-параметров тип ключа уже определяет соответствующий набор параметров.</w:t>
      </w:r>
    </w:p>
    <w:p>
      <w:pPr>
        <w:pStyle w:val="FirstParagraph"/>
      </w:pPr>
      <w:r>
        <w:t xml:space="preserve">Для алгоритма подписи параметр</w:t>
      </w:r>
      <w:r>
        <w:t xml:space="preserve"> </w:t>
      </w:r>
      <w:r>
        <w:rPr>
          <w:rStyle w:val="VerbatimChar"/>
          <w:color w:val="57606A"/>
          <w:sz w:val="20"/>
          <w:szCs w:val="20"/>
        </w:rPr>
        <w:t xml:space="preserve">signature_bits</w:t>
      </w:r>
      <w:r>
        <w:t xml:space="preserve"> </w:t>
      </w:r>
      <w:r>
        <w:t xml:space="preserve">поддерживает:</w:t>
      </w:r>
    </w:p>
    <w:p>
      <w:pPr>
        <w:numPr>
          <w:ilvl w:val="0"/>
          <w:numId w:val="1376"/>
        </w:numPr>
        <w:pStyle w:val="Compact"/>
      </w:pPr>
      <w:r>
        <w:rPr>
          <w:rStyle w:val="VerbatimChar"/>
          <w:color w:val="57606A"/>
          <w:sz w:val="20"/>
          <w:szCs w:val="20"/>
        </w:rPr>
        <w:t xml:space="preserve">256</w:t>
      </w:r>
      <w:r>
        <w:t xml:space="preserve"> </w:t>
      </w:r>
      <w:r>
        <w:t xml:space="preserve">для</w:t>
      </w:r>
      <w:r>
        <w:t xml:space="preserve"> </w:t>
      </w:r>
      <w:r>
        <w:rPr>
          <w:rStyle w:val="VerbatimChar"/>
          <w:color w:val="57606A"/>
          <w:sz w:val="20"/>
          <w:szCs w:val="20"/>
        </w:rPr>
        <w:t xml:space="preserve">SHA-2-256</w:t>
      </w:r>
      <w:r>
        <w:t xml:space="preserve">;</w:t>
      </w:r>
    </w:p>
    <w:p>
      <w:pPr>
        <w:numPr>
          <w:ilvl w:val="0"/>
          <w:numId w:val="1376"/>
        </w:numPr>
        <w:pStyle w:val="Compact"/>
      </w:pPr>
      <w:r>
        <w:rPr>
          <w:rStyle w:val="VerbatimChar"/>
          <w:color w:val="57606A"/>
          <w:sz w:val="20"/>
          <w:szCs w:val="20"/>
        </w:rPr>
        <w:t xml:space="preserve">384</w:t>
      </w:r>
      <w:r>
        <w:t xml:space="preserve"> </w:t>
      </w:r>
      <w:r>
        <w:t xml:space="preserve">для</w:t>
      </w:r>
      <w:r>
        <w:t xml:space="preserve"> </w:t>
      </w:r>
      <w:r>
        <w:rPr>
          <w:rStyle w:val="VerbatimChar"/>
          <w:color w:val="57606A"/>
          <w:sz w:val="20"/>
          <w:szCs w:val="20"/>
        </w:rPr>
        <w:t xml:space="preserve">SHA-2-384</w:t>
      </w:r>
      <w:r>
        <w:t xml:space="preserve">;</w:t>
      </w:r>
    </w:p>
    <w:p>
      <w:pPr>
        <w:numPr>
          <w:ilvl w:val="0"/>
          <w:numId w:val="1376"/>
        </w:numPr>
        <w:pStyle w:val="Compact"/>
      </w:pPr>
      <w:r>
        <w:rPr>
          <w:rStyle w:val="VerbatimChar"/>
          <w:color w:val="57606A"/>
          <w:sz w:val="20"/>
          <w:szCs w:val="20"/>
        </w:rPr>
        <w:t xml:space="preserve">512</w:t>
      </w:r>
      <w:r>
        <w:t xml:space="preserve"> </w:t>
      </w:r>
      <w:r>
        <w:t xml:space="preserve">для</w:t>
      </w:r>
      <w:r>
        <w:t xml:space="preserve"> </w:t>
      </w:r>
      <w:r>
        <w:rPr>
          <w:rStyle w:val="VerbatimChar"/>
          <w:color w:val="57606A"/>
          <w:sz w:val="20"/>
          <w:szCs w:val="20"/>
        </w:rPr>
        <w:t xml:space="preserve">SHA-2-512</w:t>
      </w:r>
      <w:r>
        <w:t xml:space="preserve">.</w:t>
      </w:r>
    </w:p>
    <w:p>
      <w:pPr>
        <w:pStyle w:val="FirstParagraph"/>
      </w:pPr>
      <w:r>
        <w:t xml:space="preserve">Если</w:t>
      </w:r>
      <w:r>
        <w:t xml:space="preserve"> </w:t>
      </w:r>
      <w:r>
        <w:rPr>
          <w:rStyle w:val="VerbatimChar"/>
          <w:color w:val="57606A"/>
          <w:sz w:val="20"/>
          <w:szCs w:val="20"/>
        </w:rPr>
        <w:t xml:space="preserve">signature_bits</w:t>
      </w:r>
      <w:r>
        <w:t xml:space="preserve"> </w:t>
      </w:r>
      <w:r>
        <w:t xml:space="preserve">не задан, Stronghold подбирает значение автоматически:</w:t>
      </w:r>
    </w:p>
    <w:p>
      <w:pPr>
        <w:numPr>
          <w:ilvl w:val="0"/>
          <w:numId w:val="1377"/>
        </w:numPr>
        <w:pStyle w:val="Compact"/>
      </w:pPr>
      <w:r>
        <w:t xml:space="preserve">для</w:t>
      </w:r>
      <w:r>
        <w:t xml:space="preserve"> </w:t>
      </w:r>
      <w:r>
        <w:rPr>
          <w:rStyle w:val="VerbatimChar"/>
          <w:color w:val="57606A"/>
          <w:sz w:val="20"/>
          <w:szCs w:val="20"/>
        </w:rPr>
        <w:t xml:space="preserve">RSA</w:t>
      </w:r>
      <w:r>
        <w:t xml:space="preserve"> </w:t>
      </w:r>
      <w:r>
        <w:t xml:space="preserve">используется</w:t>
      </w:r>
      <w:r>
        <w:t xml:space="preserve"> </w:t>
      </w:r>
      <w:r>
        <w:rPr>
          <w:rStyle w:val="VerbatimChar"/>
          <w:color w:val="57606A"/>
          <w:sz w:val="20"/>
          <w:szCs w:val="20"/>
        </w:rPr>
        <w:t xml:space="preserve">SHA-2-256</w:t>
      </w:r>
      <w:r>
        <w:t xml:space="preserve">;</w:t>
      </w:r>
    </w:p>
    <w:p>
      <w:pPr>
        <w:numPr>
          <w:ilvl w:val="0"/>
          <w:numId w:val="1377"/>
        </w:numPr>
        <w:pStyle w:val="Compact"/>
      </w:pPr>
      <w:r>
        <w:t xml:space="preserve">для</w:t>
      </w:r>
      <w:r>
        <w:t xml:space="preserve"> </w:t>
      </w:r>
      <w:r>
        <w:rPr>
          <w:rStyle w:val="VerbatimChar"/>
          <w:color w:val="57606A"/>
          <w:sz w:val="20"/>
          <w:szCs w:val="20"/>
        </w:rPr>
        <w:t xml:space="preserve">NIST P-Curves</w:t>
      </w:r>
      <w:r>
        <w:t xml:space="preserve"> </w:t>
      </w:r>
      <w:r>
        <w:t xml:space="preserve">выбирается хеш, соответствующий размеру кривой.</w:t>
      </w:r>
    </w:p>
    <w:p>
      <w:pPr>
        <w:pStyle w:val="FirstParagraph"/>
      </w:pPr>
      <w:r>
        <w:t xml:space="preserve">Практически это означает, что PKI в Stronghold покрывает типовые корпоративные сценарии с</w:t>
      </w:r>
      <w:r>
        <w:t xml:space="preserve"> </w:t>
      </w:r>
      <w:r>
        <w:rPr>
          <w:rStyle w:val="VerbatimChar"/>
          <w:color w:val="57606A"/>
          <w:sz w:val="20"/>
          <w:szCs w:val="20"/>
        </w:rPr>
        <w:t xml:space="preserve">RSA</w:t>
      </w:r>
      <w:r>
        <w:t xml:space="preserve"> </w:t>
      </w:r>
      <w:r>
        <w:t xml:space="preserve">и</w:t>
      </w:r>
      <w:r>
        <w:t xml:space="preserve"> </w:t>
      </w:r>
      <w:r>
        <w:rPr>
          <w:rStyle w:val="VerbatimChar"/>
          <w:color w:val="57606A"/>
          <w:sz w:val="20"/>
          <w:szCs w:val="20"/>
        </w:rPr>
        <w:t xml:space="preserve">EC</w:t>
      </w:r>
      <w:r>
        <w:t xml:space="preserve">, современные сценарии с</w:t>
      </w:r>
      <w:r>
        <w:t xml:space="preserve"> </w:t>
      </w:r>
      <w:r>
        <w:rPr>
          <w:rStyle w:val="VerbatimChar"/>
          <w:color w:val="57606A"/>
          <w:sz w:val="20"/>
          <w:szCs w:val="20"/>
        </w:rPr>
        <w:t xml:space="preserve">Ed25519</w:t>
      </w:r>
      <w:r>
        <w:t xml:space="preserve">, а также инфраструктуры, где требуется использование поддерживаемых</w:t>
      </w:r>
      <w:r>
        <w:t xml:space="preserve"> </w:t>
      </w:r>
      <w:r>
        <w:rPr>
          <w:rStyle w:val="VerbatimChar"/>
          <w:color w:val="57606A"/>
          <w:sz w:val="20"/>
          <w:szCs w:val="20"/>
        </w:rPr>
        <w:t xml:space="preserve">ГОСТ</w:t>
      </w:r>
      <w:r>
        <w:t xml:space="preserve">-алгоритмов.</w:t>
      </w:r>
    </w:p>
    <w:p>
      <w:pPr>
        <w:pStyle w:val="BodyText"/>
      </w:pPr>
      <w:r>
        <w:t xml:space="preserve">В частности, PKI поддерживает выпуск сертификатов с ключами</w:t>
      </w:r>
      <w:r>
        <w:t xml:space="preserve"> </w:t>
      </w:r>
      <w:r>
        <w:rPr>
          <w:rStyle w:val="VerbatimChar"/>
          <w:color w:val="57606A"/>
          <w:sz w:val="20"/>
          <w:szCs w:val="20"/>
        </w:rPr>
        <w:t xml:space="preserve">ГОСТ 34.10</w:t>
      </w:r>
      <w:r>
        <w:t xml:space="preserve">, включая поддерживаемые наборы параметров</w:t>
      </w:r>
      <w:r>
        <w:t xml:space="preserve"> </w:t>
      </w:r>
      <w:r>
        <w:rPr>
          <w:rStyle w:val="VerbatimChar"/>
          <w:color w:val="57606A"/>
          <w:sz w:val="20"/>
          <w:szCs w:val="20"/>
        </w:rPr>
        <w:t xml:space="preserve">256</w:t>
      </w:r>
      <w:r>
        <w:t xml:space="preserve"> </w:t>
      </w:r>
      <w:r>
        <w:t xml:space="preserve">и</w:t>
      </w:r>
      <w:r>
        <w:t xml:space="preserve"> </w:t>
      </w:r>
      <w:r>
        <w:rPr>
          <w:rStyle w:val="VerbatimChar"/>
          <w:color w:val="57606A"/>
          <w:sz w:val="20"/>
          <w:szCs w:val="20"/>
        </w:rPr>
        <w:t xml:space="preserve">512</w:t>
      </w:r>
      <w:r>
        <w:t xml:space="preserve"> </w:t>
      </w:r>
      <w:r>
        <w:t xml:space="preserve">бит.</w:t>
      </w:r>
    </w:p>
    <w:p>
      <w:pPr>
        <w:pStyle w:val="BodyText"/>
      </w:pPr>
      <w:r>
        <w:t xml:space="preserve">Подробнее о настройке PKI см. раздел</w:t>
      </w:r>
      <w:r>
        <w:t xml:space="preserve"> </w:t>
      </w:r>
      <w:hyperlink w:anchor="X78a7f660b7cfea64a42ee22f0fce388d577cacd">
        <w:r>
          <w:rPr>
            <w:rStyle w:val="Hyperlink"/>
          </w:rPr>
          <w:t xml:space="preserve">Механизм секретов PKI</w:t>
        </w:r>
      </w:hyperlink>
      <w:r>
        <w:t xml:space="preserve">.</w:t>
      </w:r>
    </w:p>
    <w:bookmarkEnd w:id="763"/>
    <w:bookmarkStart w:id="766" w:name="Xdfe360b872e44583bdb2e1576da4a89de495243"/>
    <w:p>
      <w:pPr>
        <w:pStyle w:val="Heading2"/>
      </w:pPr>
      <w:r>
        <w:t xml:space="preserve">Алгоритмы в Transit</w:t>
      </w:r>
    </w:p>
    <w:p>
      <w:pPr>
        <w:pStyle w:val="FirstParagraph"/>
      </w:pPr>
      <w:r>
        <w:rPr>
          <w:rStyle w:val="VerbatimChar"/>
          <w:color w:val="57606A"/>
          <w:sz w:val="20"/>
          <w:szCs w:val="20"/>
        </w:rPr>
        <w:t xml:space="preserve">Transit</w:t>
      </w:r>
      <w:r>
        <w:t xml:space="preserve"> </w:t>
      </w:r>
      <w:r>
        <w:t xml:space="preserve">предоставляет криптографические операции как сервис: шифрование, дешифрование, подпись, проверку подписи, HMAC, хеширование и операции с data keys.</w:t>
      </w:r>
    </w:p>
    <w:bookmarkStart w:id="764" w:name="X2659f91c20071178c7a21346574b93356280b05"/>
    <w:p>
      <w:pPr>
        <w:pStyle w:val="Heading3"/>
      </w:pPr>
      <w:r>
        <w:t xml:space="preserve">Основные типы ключей Transit</w:t>
      </w:r>
    </w:p>
    <w:p>
      <w:pPr>
        <w:pStyle w:val="FirstParagraph"/>
      </w:pPr>
      <w:r>
        <w:t xml:space="preserve">Симметричные алгоритмы шифрования:</w:t>
      </w:r>
    </w:p>
    <w:p>
      <w:pPr>
        <w:numPr>
          <w:ilvl w:val="0"/>
          <w:numId w:val="1378"/>
        </w:numPr>
        <w:pStyle w:val="Compact"/>
      </w:pPr>
      <w:r>
        <w:rPr>
          <w:rStyle w:val="VerbatimChar"/>
          <w:color w:val="57606A"/>
          <w:sz w:val="20"/>
          <w:szCs w:val="20"/>
        </w:rPr>
        <w:t xml:space="preserve">aes128-gcm96</w:t>
      </w:r>
      <w:r>
        <w:t xml:space="preserve">;</w:t>
      </w:r>
    </w:p>
    <w:p>
      <w:pPr>
        <w:numPr>
          <w:ilvl w:val="0"/>
          <w:numId w:val="1378"/>
        </w:numPr>
        <w:pStyle w:val="Compact"/>
      </w:pPr>
      <w:r>
        <w:rPr>
          <w:rStyle w:val="VerbatimChar"/>
          <w:color w:val="57606A"/>
          <w:sz w:val="20"/>
          <w:szCs w:val="20"/>
        </w:rPr>
        <w:t xml:space="preserve">aes256-gcm96</w:t>
      </w:r>
      <w:r>
        <w:t xml:space="preserve"> </w:t>
      </w:r>
      <w:r>
        <w:t xml:space="preserve">- значение по умолчанию;</w:t>
      </w:r>
    </w:p>
    <w:p>
      <w:pPr>
        <w:numPr>
          <w:ilvl w:val="0"/>
          <w:numId w:val="1378"/>
        </w:numPr>
        <w:pStyle w:val="Compact"/>
      </w:pPr>
      <w:r>
        <w:rPr>
          <w:rStyle w:val="VerbatimChar"/>
          <w:color w:val="57606A"/>
          <w:sz w:val="20"/>
          <w:szCs w:val="20"/>
        </w:rPr>
        <w:t xml:space="preserve">chacha20-poly1305</w:t>
      </w:r>
      <w:r>
        <w:t xml:space="preserve">;</w:t>
      </w:r>
    </w:p>
    <w:p>
      <w:pPr>
        <w:numPr>
          <w:ilvl w:val="0"/>
          <w:numId w:val="1378"/>
        </w:numPr>
        <w:pStyle w:val="Compact"/>
      </w:pPr>
      <w:r>
        <w:rPr>
          <w:rStyle w:val="VerbatimChar"/>
          <w:color w:val="57606A"/>
          <w:sz w:val="20"/>
          <w:szCs w:val="20"/>
        </w:rPr>
        <w:t xml:space="preserve">gost28147</w:t>
      </w:r>
      <w:r>
        <w:t xml:space="preserve">;</w:t>
      </w:r>
    </w:p>
    <w:p>
      <w:pPr>
        <w:numPr>
          <w:ilvl w:val="0"/>
          <w:numId w:val="1378"/>
        </w:numPr>
        <w:pStyle w:val="Compact"/>
      </w:pPr>
      <w:r>
        <w:rPr>
          <w:rStyle w:val="VerbatimChar"/>
          <w:color w:val="57606A"/>
          <w:sz w:val="20"/>
          <w:szCs w:val="20"/>
        </w:rPr>
        <w:t xml:space="preserve">gost341264</w:t>
      </w:r>
      <w:r>
        <w:t xml:space="preserve">;</w:t>
      </w:r>
    </w:p>
    <w:p>
      <w:pPr>
        <w:numPr>
          <w:ilvl w:val="0"/>
          <w:numId w:val="1378"/>
        </w:numPr>
        <w:pStyle w:val="Compact"/>
      </w:pPr>
      <w:r>
        <w:rPr>
          <w:rStyle w:val="VerbatimChar"/>
          <w:color w:val="57606A"/>
          <w:sz w:val="20"/>
          <w:szCs w:val="20"/>
        </w:rPr>
        <w:t xml:space="preserve">gost3412128</w:t>
      </w:r>
      <w:r>
        <w:t xml:space="preserve">.</w:t>
      </w:r>
    </w:p>
    <w:p>
      <w:pPr>
        <w:pStyle w:val="FirstParagraph"/>
      </w:pPr>
      <w:r>
        <w:t xml:space="preserve">Асимметричные алгоритмы подписи и, для части случаев, шифрования:</w:t>
      </w:r>
    </w:p>
    <w:p>
      <w:pPr>
        <w:numPr>
          <w:ilvl w:val="0"/>
          <w:numId w:val="1379"/>
        </w:numPr>
        <w:pStyle w:val="Compact"/>
      </w:pPr>
      <w:r>
        <w:rPr>
          <w:rStyle w:val="VerbatimChar"/>
          <w:color w:val="57606A"/>
          <w:sz w:val="20"/>
          <w:szCs w:val="20"/>
        </w:rPr>
        <w:t xml:space="preserve">ecdsa-p256</w:t>
      </w:r>
      <w:r>
        <w:t xml:space="preserve">;</w:t>
      </w:r>
    </w:p>
    <w:p>
      <w:pPr>
        <w:numPr>
          <w:ilvl w:val="0"/>
          <w:numId w:val="1379"/>
        </w:numPr>
        <w:pStyle w:val="Compact"/>
      </w:pPr>
      <w:r>
        <w:rPr>
          <w:rStyle w:val="VerbatimChar"/>
          <w:color w:val="57606A"/>
          <w:sz w:val="20"/>
          <w:szCs w:val="20"/>
        </w:rPr>
        <w:t xml:space="preserve">ecdsa-p384</w:t>
      </w:r>
      <w:r>
        <w:t xml:space="preserve">;</w:t>
      </w:r>
    </w:p>
    <w:p>
      <w:pPr>
        <w:numPr>
          <w:ilvl w:val="0"/>
          <w:numId w:val="1379"/>
        </w:numPr>
        <w:pStyle w:val="Compact"/>
      </w:pPr>
      <w:r>
        <w:rPr>
          <w:rStyle w:val="VerbatimChar"/>
          <w:color w:val="57606A"/>
          <w:sz w:val="20"/>
          <w:szCs w:val="20"/>
        </w:rPr>
        <w:t xml:space="preserve">ecdsa-p521</w:t>
      </w:r>
      <w:r>
        <w:t xml:space="preserve">;</w:t>
      </w:r>
    </w:p>
    <w:p>
      <w:pPr>
        <w:numPr>
          <w:ilvl w:val="0"/>
          <w:numId w:val="1379"/>
        </w:numPr>
        <w:pStyle w:val="Compact"/>
      </w:pPr>
      <w:r>
        <w:rPr>
          <w:rStyle w:val="VerbatimChar"/>
          <w:color w:val="57606A"/>
          <w:sz w:val="20"/>
          <w:szCs w:val="20"/>
        </w:rPr>
        <w:t xml:space="preserve">ed25519</w:t>
      </w:r>
      <w:r>
        <w:t xml:space="preserve">;</w:t>
      </w:r>
    </w:p>
    <w:p>
      <w:pPr>
        <w:numPr>
          <w:ilvl w:val="0"/>
          <w:numId w:val="1379"/>
        </w:numPr>
        <w:pStyle w:val="Compact"/>
      </w:pPr>
      <w:r>
        <w:rPr>
          <w:rStyle w:val="VerbatimChar"/>
          <w:color w:val="57606A"/>
          <w:sz w:val="20"/>
          <w:szCs w:val="20"/>
        </w:rPr>
        <w:t xml:space="preserve">rsa-2048</w:t>
      </w:r>
      <w:r>
        <w:t xml:space="preserve">;</w:t>
      </w:r>
    </w:p>
    <w:p>
      <w:pPr>
        <w:numPr>
          <w:ilvl w:val="0"/>
          <w:numId w:val="1379"/>
        </w:numPr>
        <w:pStyle w:val="Compact"/>
      </w:pPr>
      <w:r>
        <w:rPr>
          <w:rStyle w:val="VerbatimChar"/>
          <w:color w:val="57606A"/>
          <w:sz w:val="20"/>
          <w:szCs w:val="20"/>
        </w:rPr>
        <w:t xml:space="preserve">rsa-3072</w:t>
      </w:r>
      <w:r>
        <w:t xml:space="preserve">;</w:t>
      </w:r>
    </w:p>
    <w:p>
      <w:pPr>
        <w:numPr>
          <w:ilvl w:val="0"/>
          <w:numId w:val="1379"/>
        </w:numPr>
        <w:pStyle w:val="Compact"/>
      </w:pPr>
      <w:r>
        <w:rPr>
          <w:rStyle w:val="VerbatimChar"/>
          <w:color w:val="57606A"/>
          <w:sz w:val="20"/>
          <w:szCs w:val="20"/>
        </w:rPr>
        <w:t xml:space="preserve">rsa-4096</w:t>
      </w:r>
      <w:r>
        <w:t xml:space="preserve">;</w:t>
      </w:r>
    </w:p>
    <w:p>
      <w:pPr>
        <w:numPr>
          <w:ilvl w:val="0"/>
          <w:numId w:val="1379"/>
        </w:numPr>
        <w:pStyle w:val="Compact"/>
      </w:pPr>
      <w:r>
        <w:rPr>
          <w:rStyle w:val="VerbatimChar"/>
          <w:color w:val="57606A"/>
          <w:sz w:val="20"/>
          <w:szCs w:val="20"/>
        </w:rPr>
        <w:t xml:space="preserve">gost3410</w:t>
      </w:r>
      <w:r>
        <w:t xml:space="preserve">.</w:t>
      </w:r>
    </w:p>
    <w:p>
      <w:pPr>
        <w:pStyle w:val="FirstParagraph"/>
      </w:pPr>
      <w:r>
        <w:t xml:space="preserve">Специализированные типы:</w:t>
      </w:r>
    </w:p>
    <w:p>
      <w:pPr>
        <w:numPr>
          <w:ilvl w:val="0"/>
          <w:numId w:val="1380"/>
        </w:numPr>
        <w:pStyle w:val="Compact"/>
      </w:pPr>
      <w:r>
        <w:rPr>
          <w:rStyle w:val="VerbatimChar"/>
          <w:color w:val="57606A"/>
          <w:sz w:val="20"/>
          <w:szCs w:val="20"/>
        </w:rPr>
        <w:t xml:space="preserve">hmac</w:t>
      </w:r>
      <w:r>
        <w:t xml:space="preserve"> </w:t>
      </w:r>
      <w:r>
        <w:t xml:space="preserve">для HMAC-операций;</w:t>
      </w:r>
    </w:p>
    <w:p>
      <w:pPr>
        <w:numPr>
          <w:ilvl w:val="0"/>
          <w:numId w:val="1380"/>
        </w:numPr>
        <w:pStyle w:val="Compact"/>
      </w:pPr>
      <w:r>
        <w:rPr>
          <w:rStyle w:val="VerbatimChar"/>
          <w:color w:val="57606A"/>
          <w:sz w:val="20"/>
          <w:szCs w:val="20"/>
        </w:rPr>
        <w:t xml:space="preserve">managed_key</w:t>
      </w:r>
      <w:r>
        <w:t xml:space="preserve"> </w:t>
      </w:r>
      <w:r>
        <w:t xml:space="preserve">для операций через внешний managed key, если он предварительно настроен.</w:t>
      </w:r>
    </w:p>
    <w:p>
      <w:pPr>
        <w:pStyle w:val="FirstParagraph"/>
      </w:pPr>
      <w:r>
        <w:t xml:space="preserve">Тип</w:t>
      </w:r>
      <w:r>
        <w:t xml:space="preserve"> </w:t>
      </w:r>
      <w:r>
        <w:rPr>
          <w:rStyle w:val="VerbatimChar"/>
          <w:color w:val="57606A"/>
          <w:sz w:val="20"/>
          <w:szCs w:val="20"/>
        </w:rPr>
        <w:t xml:space="preserve">managed_key</w:t>
      </w:r>
      <w:r>
        <w:t xml:space="preserve"> </w:t>
      </w:r>
      <w:r>
        <w:t xml:space="preserve">не является отдельным алгоритмом шифрования: в этом режиме Transit использует заранее настроенный внешний ключевой источник.</w:t>
      </w:r>
    </w:p>
    <w:p>
      <w:pPr>
        <w:pStyle w:val="BodyText"/>
      </w:pPr>
      <w:r>
        <w:t xml:space="preserve">Если</w:t>
      </w:r>
      <w:r>
        <w:t xml:space="preserve"> </w:t>
      </w:r>
      <w:r>
        <w:rPr>
          <w:rStyle w:val="VerbatimChar"/>
          <w:color w:val="57606A"/>
          <w:sz w:val="20"/>
          <w:szCs w:val="20"/>
        </w:rPr>
        <w:t xml:space="preserve">managed_key</w:t>
      </w:r>
      <w:r>
        <w:t xml:space="preserve"> </w:t>
      </w:r>
      <w:r>
        <w:t xml:space="preserve">указывает на HSM или другой внешний провайдер с поддержкой ГОСТ-криптографии, Transit может использовать и внешние ГОСТ-ключи.</w:t>
      </w:r>
    </w:p>
    <w:bookmarkEnd w:id="764"/>
    <w:bookmarkStart w:id="765" w:name="Xa35491a2a08e6fe1a35157fbd8947e7b0052c6b"/>
    <w:p>
      <w:pPr>
        <w:pStyle w:val="Heading3"/>
      </w:pPr>
      <w:r>
        <w:t xml:space="preserve">Какие операции доступны</w:t>
      </w:r>
    </w:p>
    <w:p>
      <w:pPr>
        <w:numPr>
          <w:ilvl w:val="0"/>
          <w:numId w:val="1381"/>
        </w:numPr>
        <w:pStyle w:val="Compact"/>
      </w:pPr>
      <w:r>
        <w:rPr>
          <w:rStyle w:val="VerbatimChar"/>
          <w:color w:val="57606A"/>
          <w:sz w:val="20"/>
          <w:szCs w:val="20"/>
        </w:rPr>
        <w:t xml:space="preserve">aes128-gcm96</w:t>
      </w:r>
      <w:r>
        <w:t xml:space="preserve">,</w:t>
      </w:r>
      <w:r>
        <w:t xml:space="preserve"> </w:t>
      </w:r>
      <w:r>
        <w:rPr>
          <w:rStyle w:val="VerbatimChar"/>
          <w:color w:val="57606A"/>
          <w:sz w:val="20"/>
          <w:szCs w:val="20"/>
        </w:rPr>
        <w:t xml:space="preserve">aes256-gcm96</w:t>
      </w:r>
      <w:r>
        <w:t xml:space="preserve">,</w:t>
      </w:r>
      <w:r>
        <w:t xml:space="preserve"> </w:t>
      </w:r>
      <w:r>
        <w:rPr>
          <w:rStyle w:val="VerbatimChar"/>
          <w:color w:val="57606A"/>
          <w:sz w:val="20"/>
          <w:szCs w:val="20"/>
        </w:rPr>
        <w:t xml:space="preserve">chacha20-poly1305</w:t>
      </w:r>
      <w:r>
        <w:t xml:space="preserve"> </w:t>
      </w:r>
      <w:r>
        <w:t xml:space="preserve">и поддерживаемые симметричные</w:t>
      </w:r>
      <w:r>
        <w:t xml:space="preserve"> </w:t>
      </w:r>
      <w:r>
        <w:rPr>
          <w:rStyle w:val="VerbatimChar"/>
          <w:color w:val="57606A"/>
          <w:sz w:val="20"/>
          <w:szCs w:val="20"/>
        </w:rPr>
        <w:t xml:space="preserve">GOST</w:t>
      </w:r>
      <w:r>
        <w:t xml:space="preserve">-типы подходят для</w:t>
      </w:r>
      <w:r>
        <w:t xml:space="preserve"> </w:t>
      </w:r>
      <w:r>
        <w:rPr>
          <w:rStyle w:val="VerbatimChar"/>
          <w:color w:val="57606A"/>
          <w:sz w:val="20"/>
          <w:szCs w:val="20"/>
        </w:rPr>
        <w:t xml:space="preserve">encrypt</w:t>
      </w:r>
      <w:r>
        <w:t xml:space="preserve"> </w:t>
      </w:r>
      <w:r>
        <w:t xml:space="preserve">/</w:t>
      </w:r>
      <w:r>
        <w:t xml:space="preserve"> </w:t>
      </w:r>
      <w:r>
        <w:rPr>
          <w:rStyle w:val="VerbatimChar"/>
          <w:color w:val="57606A"/>
          <w:sz w:val="20"/>
          <w:szCs w:val="20"/>
        </w:rPr>
        <w:t xml:space="preserve">decrypt</w:t>
      </w:r>
      <w:r>
        <w:t xml:space="preserve">;</w:t>
      </w:r>
    </w:p>
    <w:p>
      <w:pPr>
        <w:numPr>
          <w:ilvl w:val="0"/>
          <w:numId w:val="1381"/>
        </w:numPr>
        <w:pStyle w:val="Compact"/>
      </w:pPr>
      <w:r>
        <w:rPr>
          <w:rStyle w:val="VerbatimChar"/>
          <w:color w:val="57606A"/>
          <w:sz w:val="20"/>
          <w:szCs w:val="20"/>
        </w:rPr>
        <w:t xml:space="preserve">RSA</w:t>
      </w:r>
      <w:r>
        <w:t xml:space="preserve"> </w:t>
      </w:r>
      <w:r>
        <w:t xml:space="preserve">подходит для</w:t>
      </w:r>
      <w:r>
        <w:t xml:space="preserve"> </w:t>
      </w:r>
      <w:r>
        <w:rPr>
          <w:rStyle w:val="VerbatimChar"/>
          <w:color w:val="57606A"/>
          <w:sz w:val="20"/>
          <w:szCs w:val="20"/>
        </w:rPr>
        <w:t xml:space="preserve">encrypt</w:t>
      </w:r>
      <w:r>
        <w:t xml:space="preserve"> </w:t>
      </w:r>
      <w:r>
        <w:t xml:space="preserve">/</w:t>
      </w:r>
      <w:r>
        <w:t xml:space="preserve"> </w:t>
      </w:r>
      <w:r>
        <w:rPr>
          <w:rStyle w:val="VerbatimChar"/>
          <w:color w:val="57606A"/>
          <w:sz w:val="20"/>
          <w:szCs w:val="20"/>
        </w:rPr>
        <w:t xml:space="preserve">decrypt</w:t>
      </w:r>
      <w:r>
        <w:t xml:space="preserve">, а также</w:t>
      </w:r>
      <w:r>
        <w:t xml:space="preserve"> </w:t>
      </w:r>
      <w:r>
        <w:rPr>
          <w:rStyle w:val="VerbatimChar"/>
          <w:color w:val="57606A"/>
          <w:sz w:val="20"/>
          <w:szCs w:val="20"/>
        </w:rPr>
        <w:t xml:space="preserve">sign</w:t>
      </w:r>
      <w:r>
        <w:t xml:space="preserve"> </w:t>
      </w:r>
      <w:r>
        <w:t xml:space="preserve">/</w:t>
      </w:r>
      <w:r>
        <w:t xml:space="preserve"> </w:t>
      </w:r>
      <w:r>
        <w:rPr>
          <w:rStyle w:val="VerbatimChar"/>
          <w:color w:val="57606A"/>
          <w:sz w:val="20"/>
          <w:szCs w:val="20"/>
        </w:rPr>
        <w:t xml:space="preserve">verify</w:t>
      </w:r>
      <w:r>
        <w:t xml:space="preserve">;</w:t>
      </w:r>
    </w:p>
    <w:p>
      <w:pPr>
        <w:numPr>
          <w:ilvl w:val="0"/>
          <w:numId w:val="1381"/>
        </w:numPr>
        <w:pStyle w:val="Compact"/>
      </w:pPr>
      <w:r>
        <w:rPr>
          <w:rStyle w:val="VerbatimChar"/>
          <w:color w:val="57606A"/>
          <w:sz w:val="20"/>
          <w:szCs w:val="20"/>
        </w:rPr>
        <w:t xml:space="preserve">ECDSA</w:t>
      </w:r>
      <w:r>
        <w:t xml:space="preserve">,</w:t>
      </w:r>
      <w:r>
        <w:t xml:space="preserve"> </w:t>
      </w:r>
      <w:r>
        <w:rPr>
          <w:rStyle w:val="VerbatimChar"/>
          <w:color w:val="57606A"/>
          <w:sz w:val="20"/>
          <w:szCs w:val="20"/>
        </w:rPr>
        <w:t xml:space="preserve">Ed25519</w:t>
      </w:r>
      <w:r>
        <w:t xml:space="preserve"> </w:t>
      </w:r>
      <w:r>
        <w:t xml:space="preserve">и поддерживаемые асимметричные</w:t>
      </w:r>
      <w:r>
        <w:t xml:space="preserve"> </w:t>
      </w:r>
      <w:r>
        <w:rPr>
          <w:rStyle w:val="VerbatimChar"/>
          <w:color w:val="57606A"/>
          <w:sz w:val="20"/>
          <w:szCs w:val="20"/>
        </w:rPr>
        <w:t xml:space="preserve">GOST</w:t>
      </w:r>
      <w:r>
        <w:t xml:space="preserve">-типы используются для</w:t>
      </w:r>
      <w:r>
        <w:t xml:space="preserve"> </w:t>
      </w:r>
      <w:r>
        <w:rPr>
          <w:rStyle w:val="VerbatimChar"/>
          <w:color w:val="57606A"/>
          <w:sz w:val="20"/>
          <w:szCs w:val="20"/>
        </w:rPr>
        <w:t xml:space="preserve">sign</w:t>
      </w:r>
      <w:r>
        <w:t xml:space="preserve"> </w:t>
      </w:r>
      <w:r>
        <w:t xml:space="preserve">/</w:t>
      </w:r>
      <w:r>
        <w:t xml:space="preserve"> </w:t>
      </w:r>
      <w:r>
        <w:rPr>
          <w:rStyle w:val="VerbatimChar"/>
          <w:color w:val="57606A"/>
          <w:sz w:val="20"/>
          <w:szCs w:val="20"/>
        </w:rPr>
        <w:t xml:space="preserve">verify</w:t>
      </w:r>
      <w:r>
        <w:t xml:space="preserve">;</w:t>
      </w:r>
    </w:p>
    <w:p>
      <w:pPr>
        <w:numPr>
          <w:ilvl w:val="0"/>
          <w:numId w:val="1381"/>
        </w:numPr>
        <w:pStyle w:val="Compact"/>
      </w:pPr>
      <w:r>
        <w:t xml:space="preserve">все типы ключей могут использоваться в HMAC-сценариях через отдельный HMAC-ключ, который Transit ведёт вместе с основным ключом;</w:t>
      </w:r>
    </w:p>
    <w:p>
      <w:pPr>
        <w:numPr>
          <w:ilvl w:val="0"/>
          <w:numId w:val="1381"/>
        </w:numPr>
        <w:pStyle w:val="Compact"/>
      </w:pPr>
      <w:r>
        <w:t xml:space="preserve">тип</w:t>
      </w:r>
      <w:r>
        <w:t xml:space="preserve"> </w:t>
      </w:r>
      <w:r>
        <w:rPr>
          <w:rStyle w:val="VerbatimChar"/>
          <w:color w:val="57606A"/>
          <w:sz w:val="20"/>
          <w:szCs w:val="20"/>
        </w:rPr>
        <w:t xml:space="preserve">hmac</w:t>
      </w:r>
      <w:r>
        <w:t xml:space="preserve"> </w:t>
      </w:r>
      <w:r>
        <w:t xml:space="preserve">предназначен только для HMAC-операций.</w:t>
      </w:r>
    </w:p>
    <w:p>
      <w:pPr>
        <w:pStyle w:val="FirstParagraph"/>
      </w:pPr>
      <w:r>
        <w:t xml:space="preserve">Для ГОСТ-сценариев это означает:</w:t>
      </w:r>
    </w:p>
    <w:p>
      <w:pPr>
        <w:numPr>
          <w:ilvl w:val="0"/>
          <w:numId w:val="1382"/>
        </w:numPr>
        <w:pStyle w:val="Compact"/>
      </w:pPr>
      <w:r>
        <w:rPr>
          <w:rStyle w:val="VerbatimChar"/>
          <w:color w:val="57606A"/>
          <w:sz w:val="20"/>
          <w:szCs w:val="20"/>
        </w:rPr>
        <w:t xml:space="preserve">gost3410-*</w:t>
      </w:r>
      <w:r>
        <w:t xml:space="preserve"> </w:t>
      </w:r>
      <w:r>
        <w:t xml:space="preserve">используется для операций</w:t>
      </w:r>
      <w:r>
        <w:t xml:space="preserve"> </w:t>
      </w:r>
      <w:r>
        <w:rPr>
          <w:rStyle w:val="VerbatimChar"/>
          <w:color w:val="57606A"/>
          <w:sz w:val="20"/>
          <w:szCs w:val="20"/>
        </w:rPr>
        <w:t xml:space="preserve">sign</w:t>
      </w:r>
      <w:r>
        <w:t xml:space="preserve"> </w:t>
      </w:r>
      <w:r>
        <w:t xml:space="preserve">/</w:t>
      </w:r>
      <w:r>
        <w:t xml:space="preserve"> </w:t>
      </w:r>
      <w:r>
        <w:rPr>
          <w:rStyle w:val="VerbatimChar"/>
          <w:color w:val="57606A"/>
          <w:sz w:val="20"/>
          <w:szCs w:val="20"/>
        </w:rPr>
        <w:t xml:space="preserve">verify</w:t>
      </w:r>
      <w:r>
        <w:t xml:space="preserve">;</w:t>
      </w:r>
    </w:p>
    <w:p>
      <w:pPr>
        <w:numPr>
          <w:ilvl w:val="0"/>
          <w:numId w:val="1382"/>
        </w:numPr>
        <w:pStyle w:val="Compact"/>
      </w:pPr>
      <w:r>
        <w:rPr>
          <w:rStyle w:val="VerbatimChar"/>
          <w:color w:val="57606A"/>
          <w:sz w:val="20"/>
          <w:szCs w:val="20"/>
        </w:rPr>
        <w:t xml:space="preserve">gost3412128</w:t>
      </w:r>
      <w:r>
        <w:t xml:space="preserve"> </w:t>
      </w:r>
      <w:r>
        <w:t xml:space="preserve">и</w:t>
      </w:r>
      <w:r>
        <w:t xml:space="preserve"> </w:t>
      </w:r>
      <w:r>
        <w:rPr>
          <w:rStyle w:val="VerbatimChar"/>
          <w:color w:val="57606A"/>
          <w:sz w:val="20"/>
          <w:szCs w:val="20"/>
        </w:rPr>
        <w:t xml:space="preserve">gost341264</w:t>
      </w:r>
      <w:r>
        <w:t xml:space="preserve"> </w:t>
      </w:r>
      <w:r>
        <w:t xml:space="preserve">соответствуют симметричным алгоритмам</w:t>
      </w:r>
      <w:r>
        <w:t xml:space="preserve"> </w:t>
      </w:r>
      <w:r>
        <w:rPr>
          <w:rStyle w:val="VerbatimChar"/>
          <w:color w:val="57606A"/>
          <w:sz w:val="20"/>
          <w:szCs w:val="20"/>
        </w:rPr>
        <w:t xml:space="preserve">ГОСТ 34.12</w:t>
      </w:r>
      <w:r>
        <w:t xml:space="preserve"> </w:t>
      </w:r>
      <w:r>
        <w:t xml:space="preserve">(</w:t>
      </w:r>
      <w:r>
        <w:rPr>
          <w:rStyle w:val="VerbatimChar"/>
          <w:color w:val="57606A"/>
          <w:sz w:val="20"/>
          <w:szCs w:val="20"/>
        </w:rPr>
        <w:t xml:space="preserve">Кузнечик</w:t>
      </w:r>
      <w:r>
        <w:t xml:space="preserve"> </w:t>
      </w:r>
      <w:r>
        <w:t xml:space="preserve">и</w:t>
      </w:r>
      <w:r>
        <w:t xml:space="preserve"> </w:t>
      </w:r>
      <w:r>
        <w:rPr>
          <w:rStyle w:val="VerbatimChar"/>
          <w:color w:val="57606A"/>
          <w:sz w:val="20"/>
          <w:szCs w:val="20"/>
        </w:rPr>
        <w:t xml:space="preserve">Магма</w:t>
      </w:r>
      <w:r>
        <w:t xml:space="preserve">);</w:t>
      </w:r>
    </w:p>
    <w:p>
      <w:pPr>
        <w:numPr>
          <w:ilvl w:val="0"/>
          <w:numId w:val="1382"/>
        </w:numPr>
        <w:pStyle w:val="Compact"/>
      </w:pPr>
      <w:r>
        <w:rPr>
          <w:rStyle w:val="VerbatimChar"/>
          <w:color w:val="57606A"/>
          <w:sz w:val="20"/>
          <w:szCs w:val="20"/>
        </w:rPr>
        <w:t xml:space="preserve">gost28147</w:t>
      </w:r>
      <w:r>
        <w:t xml:space="preserve"> </w:t>
      </w:r>
      <w:r>
        <w:t xml:space="preserve">покрывает сценарии с</w:t>
      </w:r>
      <w:r>
        <w:t xml:space="preserve"> </w:t>
      </w:r>
      <w:r>
        <w:rPr>
          <w:rStyle w:val="VerbatimChar"/>
          <w:color w:val="57606A"/>
          <w:sz w:val="20"/>
          <w:szCs w:val="20"/>
        </w:rPr>
        <w:t xml:space="preserve">ГОСТ 28147-89</w:t>
      </w:r>
      <w:r>
        <w:t xml:space="preserve">.</w:t>
      </w:r>
    </w:p>
    <w:p>
      <w:pPr>
        <w:pStyle w:val="FirstParagraph"/>
      </w:pPr>
      <w:r>
        <w:t xml:space="preserve">Для RSA в Transit используются:</w:t>
      </w:r>
    </w:p>
    <w:p>
      <w:pPr>
        <w:numPr>
          <w:ilvl w:val="0"/>
          <w:numId w:val="1383"/>
        </w:numPr>
        <w:pStyle w:val="Compact"/>
      </w:pPr>
      <w:r>
        <w:rPr>
          <w:rStyle w:val="VerbatimChar"/>
          <w:color w:val="57606A"/>
          <w:sz w:val="20"/>
          <w:szCs w:val="20"/>
        </w:rPr>
        <w:t xml:space="preserve">OAEP</w:t>
      </w:r>
      <w:r>
        <w:t xml:space="preserve"> </w:t>
      </w:r>
      <w:r>
        <w:t xml:space="preserve">для шифрования и дешифрования;</w:t>
      </w:r>
    </w:p>
    <w:p>
      <w:pPr>
        <w:numPr>
          <w:ilvl w:val="0"/>
          <w:numId w:val="1383"/>
        </w:numPr>
        <w:pStyle w:val="Compact"/>
      </w:pPr>
      <w:r>
        <w:rPr>
          <w:rStyle w:val="VerbatimChar"/>
          <w:color w:val="57606A"/>
          <w:sz w:val="20"/>
          <w:szCs w:val="20"/>
        </w:rPr>
        <w:t xml:space="preserve">PSS</w:t>
      </w:r>
      <w:r>
        <w:t xml:space="preserve"> </w:t>
      </w:r>
      <w:r>
        <w:t xml:space="preserve">для подписи и проверки подписи;</w:t>
      </w:r>
    </w:p>
    <w:p>
      <w:pPr>
        <w:numPr>
          <w:ilvl w:val="0"/>
          <w:numId w:val="1383"/>
        </w:numPr>
        <w:pStyle w:val="Compact"/>
      </w:pPr>
      <w:r>
        <w:rPr>
          <w:rStyle w:val="VerbatimChar"/>
          <w:color w:val="57606A"/>
          <w:sz w:val="20"/>
          <w:szCs w:val="20"/>
        </w:rPr>
        <w:t xml:space="preserve">PKCS#1 v1.5</w:t>
      </w:r>
      <w:r>
        <w:t xml:space="preserve"> </w:t>
      </w:r>
      <w:r>
        <w:t xml:space="preserve">для подписи и проверки подписи.</w:t>
      </w:r>
    </w:p>
    <w:p>
      <w:pPr>
        <w:pStyle w:val="FirstParagraph"/>
      </w:pPr>
      <w:r>
        <w:t xml:space="preserve">Для симметричных ключей поддерживаются производные ключи, а для некоторых типов - конвергентное шифрование. Для</w:t>
      </w:r>
      <w:r>
        <w:t xml:space="preserve"> </w:t>
      </w:r>
      <w:r>
        <w:rPr>
          <w:rStyle w:val="VerbatimChar"/>
          <w:color w:val="57606A"/>
          <w:sz w:val="20"/>
          <w:szCs w:val="20"/>
        </w:rPr>
        <w:t xml:space="preserve">AES-GCM</w:t>
      </w:r>
      <w:r>
        <w:t xml:space="preserve"> </w:t>
      </w:r>
      <w:r>
        <w:t xml:space="preserve">Stronghold рекомендует регулярную ротацию ключей в зависимости от нагрузки.</w:t>
      </w:r>
    </w:p>
    <w:p>
      <w:pPr>
        <w:pStyle w:val="BodyText"/>
      </w:pPr>
      <w:r>
        <w:t xml:space="preserve">Подробнее о возможностях Transit см. раздел</w:t>
      </w:r>
      <w:r>
        <w:t xml:space="preserve"> </w:t>
      </w:r>
      <w:hyperlink w:anchor="X33f3a4547da1e780c1c075aacf0d68ad6598cff">
        <w:r>
          <w:rPr>
            <w:rStyle w:val="Hyperlink"/>
          </w:rPr>
          <w:t xml:space="preserve">Механизм секретов Transit</w:t>
        </w:r>
      </w:hyperlink>
      <w:r>
        <w:t xml:space="preserve">.</w:t>
      </w:r>
    </w:p>
    <w:bookmarkEnd w:id="765"/>
    <w:bookmarkEnd w:id="766"/>
    <w:bookmarkStart w:id="767" w:name="X137365917de689b9abfd074933a16c547a68159"/>
    <w:p>
      <w:pPr>
        <w:pStyle w:val="Heading2"/>
      </w:pPr>
      <w:r>
        <w:t xml:space="preserve">Практические рекомендации</w:t>
      </w:r>
    </w:p>
    <w:p>
      <w:pPr>
        <w:numPr>
          <w:ilvl w:val="0"/>
          <w:numId w:val="1384"/>
        </w:numPr>
        <w:pStyle w:val="Compact"/>
      </w:pPr>
      <w:r>
        <w:t xml:space="preserve">Для публичного и межсервисного API устанавливайте</w:t>
      </w:r>
      <w:r>
        <w:t xml:space="preserve"> </w:t>
      </w:r>
      <w:r>
        <w:rPr>
          <w:rStyle w:val="VerbatimChar"/>
          <w:color w:val="57606A"/>
          <w:sz w:val="20"/>
          <w:szCs w:val="20"/>
        </w:rPr>
        <w:t xml:space="preserve">tls_min_version = "tls12"</w:t>
      </w:r>
      <w:r>
        <w:t xml:space="preserve"> </w:t>
      </w:r>
      <w:r>
        <w:t xml:space="preserve">или выше.</w:t>
      </w:r>
    </w:p>
    <w:p>
      <w:pPr>
        <w:numPr>
          <w:ilvl w:val="0"/>
          <w:numId w:val="1384"/>
        </w:numPr>
        <w:pStyle w:val="Compact"/>
      </w:pPr>
      <w:r>
        <w:t xml:space="preserve">Не ограничивайте</w:t>
      </w:r>
      <w:r>
        <w:t xml:space="preserve"> </w:t>
      </w:r>
      <w:r>
        <w:rPr>
          <w:rStyle w:val="VerbatimChar"/>
          <w:color w:val="57606A"/>
          <w:sz w:val="20"/>
          <w:szCs w:val="20"/>
        </w:rPr>
        <w:t xml:space="preserve">tls_cipher_suites</w:t>
      </w:r>
      <w:r>
        <w:t xml:space="preserve"> </w:t>
      </w:r>
      <w:r>
        <w:t xml:space="preserve">без явной причины: это может неожиданно повлиять на совместимость клиентов.</w:t>
      </w:r>
    </w:p>
    <w:p>
      <w:pPr>
        <w:numPr>
          <w:ilvl w:val="0"/>
          <w:numId w:val="1384"/>
        </w:numPr>
        <w:pStyle w:val="Compact"/>
      </w:pPr>
      <w:r>
        <w:t xml:space="preserve">Рассматривайте HSM как дополнительный уровень защиты, а не как замену встроенному шифрованию Stronghold.</w:t>
      </w:r>
    </w:p>
    <w:p>
      <w:pPr>
        <w:numPr>
          <w:ilvl w:val="0"/>
          <w:numId w:val="1384"/>
        </w:numPr>
        <w:pStyle w:val="Compact"/>
      </w:pPr>
      <w:r>
        <w:t xml:space="preserve">Для PKI заранее стандартизируйте допустимые типы ключей и длины ключей на уровне ролей.</w:t>
      </w:r>
    </w:p>
    <w:p>
      <w:pPr>
        <w:numPr>
          <w:ilvl w:val="0"/>
          <w:numId w:val="1384"/>
        </w:numPr>
        <w:pStyle w:val="Compact"/>
      </w:pPr>
      <w:r>
        <w:t xml:space="preserve">Для Transit определяйте допустимые типы ключей отдельно по сценариям: симметричное шифрование, подпись, HMAC, BYOK, managed keys.</w:t>
      </w:r>
    </w:p>
    <w:bookmarkEnd w:id="767"/>
    <w:bookmarkEnd w:id="768"/>
    <w:bookmarkStart w:id="769" w:name="X5a32dd93aa3713e0f040f7f16a0f77504d75843"/>
    <w:p>
      <w:pPr>
        <w:pStyle w:val="Heading1"/>
      </w:pPr>
      <w:r>
        <w:t xml:space="preserve">Расширения и интеграции</w:t>
      </w:r>
    </w:p>
    <w:bookmarkEnd w:id="769"/>
    <w:bookmarkStart w:id="773" w:name="X7544c700645b1ecedf29728cbaa44443ee57b1f"/>
    <w:p>
      <w:pPr>
        <w:pStyle w:val="Heading1"/>
      </w:pPr>
      <w:r>
        <w:t xml:space="preserve">Плагины Stronghold</w:t>
      </w:r>
    </w:p>
    <w:p>
      <w:pPr>
        <w:pStyle w:val="FirstParagraph"/>
      </w:pPr>
      <w:r>
        <w:t xml:space="preserve">Stronghold поддерживает три типа плагинов:</w:t>
      </w:r>
    </w:p>
    <w:p>
      <w:pPr>
        <w:numPr>
          <w:ilvl w:val="0"/>
          <w:numId w:val="1385"/>
        </w:numPr>
        <w:pStyle w:val="Compact"/>
      </w:pPr>
      <w:r>
        <w:rPr>
          <w:rStyle w:val="VerbatimChar"/>
          <w:color w:val="57606A"/>
          <w:sz w:val="20"/>
          <w:szCs w:val="20"/>
        </w:rPr>
        <w:t xml:space="preserve">auth</w:t>
      </w:r>
      <w:r>
        <w:t xml:space="preserve"> </w:t>
      </w:r>
      <w:r>
        <w:t xml:space="preserve">для методов аутентификации;</w:t>
      </w:r>
    </w:p>
    <w:p>
      <w:pPr>
        <w:numPr>
          <w:ilvl w:val="0"/>
          <w:numId w:val="1385"/>
        </w:numPr>
        <w:pStyle w:val="Compact"/>
      </w:pPr>
      <w:r>
        <w:rPr>
          <w:rStyle w:val="VerbatimChar"/>
          <w:color w:val="57606A"/>
          <w:sz w:val="20"/>
          <w:szCs w:val="20"/>
        </w:rPr>
        <w:t xml:space="preserve">secret</w:t>
      </w:r>
      <w:r>
        <w:t xml:space="preserve"> </w:t>
      </w:r>
      <w:r>
        <w:t xml:space="preserve">для секретных движков;</w:t>
      </w:r>
    </w:p>
    <w:p>
      <w:pPr>
        <w:numPr>
          <w:ilvl w:val="0"/>
          <w:numId w:val="1385"/>
        </w:numPr>
        <w:pStyle w:val="Compact"/>
      </w:pPr>
      <w:r>
        <w:rPr>
          <w:rStyle w:val="VerbatimChar"/>
          <w:color w:val="57606A"/>
          <w:sz w:val="20"/>
          <w:szCs w:val="20"/>
        </w:rPr>
        <w:t xml:space="preserve">database</w:t>
      </w:r>
      <w:r>
        <w:t xml:space="preserve"> </w:t>
      </w:r>
      <w:r>
        <w:t xml:space="preserve">для database plugins.</w:t>
      </w:r>
    </w:p>
    <w:p>
      <w:pPr>
        <w:pStyle w:val="FirstParagraph"/>
      </w:pPr>
      <w:r>
        <w:t xml:space="preserve">Плагины могут быть:</w:t>
      </w:r>
    </w:p>
    <w:p>
      <w:pPr>
        <w:numPr>
          <w:ilvl w:val="0"/>
          <w:numId w:val="1386"/>
        </w:numPr>
        <w:pStyle w:val="Compact"/>
      </w:pPr>
      <w:r>
        <w:rPr>
          <w:bCs/>
          <w:b/>
        </w:rPr>
        <w:t xml:space="preserve">встроенными</w:t>
      </w:r>
      <w:r>
        <w:t xml:space="preserve">: поставляются вместе с Stronghold и не требуют дополнительной подготовки;</w:t>
      </w:r>
    </w:p>
    <w:p>
      <w:pPr>
        <w:numPr>
          <w:ilvl w:val="0"/>
          <w:numId w:val="1386"/>
        </w:numPr>
        <w:pStyle w:val="Compact"/>
      </w:pPr>
      <w:r>
        <w:rPr>
          <w:bCs/>
          <w:b/>
        </w:rPr>
        <w:t xml:space="preserve">внешними</w:t>
      </w:r>
      <w:r>
        <w:t xml:space="preserve">: поставляются отдельно и требуют действий администратора для загрузки, регистрации и последующего включения.</w:t>
      </w:r>
    </w:p>
    <w:p>
      <w:pPr>
        <w:pStyle w:val="FirstParagraph"/>
      </w:pPr>
      <w:r>
        <w:t xml:space="preserve">Внешние плагины запускаются как отдельные процессы и взаимодействуют с Stronghold по RPC. Это позволяет изолировать их от основного процесса Stronghold: сбой плагина не должен приводить к падению всего сервера.</w:t>
      </w:r>
    </w:p>
    <w:bookmarkStart w:id="770" w:name="Xe0ca3e792ddd41fa6bbfe174d56966b400274c9"/>
    <w:p>
      <w:pPr>
        <w:pStyle w:val="Heading2"/>
      </w:pPr>
      <w:r>
        <w:t xml:space="preserve">Что важно учитывать</w:t>
      </w:r>
    </w:p>
    <w:p>
      <w:pPr>
        <w:numPr>
          <w:ilvl w:val="0"/>
          <w:numId w:val="1387"/>
        </w:numPr>
        <w:pStyle w:val="Compact"/>
      </w:pPr>
      <w:r>
        <w:t xml:space="preserve">Плагин однозначно определяется типом, именем и, при необходимости, версией.</w:t>
      </w:r>
    </w:p>
    <w:p>
      <w:pPr>
        <w:numPr>
          <w:ilvl w:val="0"/>
          <w:numId w:val="1387"/>
        </w:numPr>
        <w:pStyle w:val="Compact"/>
      </w:pPr>
      <w:r>
        <w:t xml:space="preserve">Один и тот же плагин может использоваться в нескольких</w:t>
      </w:r>
      <w:r>
        <w:t xml:space="preserve"> </w:t>
      </w:r>
      <w:r>
        <w:rPr>
          <w:rStyle w:val="VerbatimChar"/>
          <w:color w:val="57606A"/>
          <w:sz w:val="20"/>
          <w:szCs w:val="20"/>
        </w:rPr>
        <w:t xml:space="preserve">mount path</w:t>
      </w:r>
      <w:r>
        <w:t xml:space="preserve">.</w:t>
      </w:r>
    </w:p>
    <w:p>
      <w:pPr>
        <w:numPr>
          <w:ilvl w:val="0"/>
          <w:numId w:val="1387"/>
        </w:numPr>
        <w:pStyle w:val="Compact"/>
      </w:pPr>
      <w:r>
        <w:t xml:space="preserve">Для внешних плагинов Stronghold проверяет целостность бинарного файла по SHA256.</w:t>
      </w:r>
    </w:p>
    <w:p>
      <w:pPr>
        <w:numPr>
          <w:ilvl w:val="0"/>
          <w:numId w:val="1387"/>
        </w:numPr>
        <w:pStyle w:val="Compact"/>
      </w:pPr>
      <w:r>
        <w:t xml:space="preserve">Перед использованием плагин должен быть зарегистрирован в каталоге плагинов.</w:t>
      </w:r>
    </w:p>
    <w:bookmarkEnd w:id="770"/>
    <w:bookmarkStart w:id="771" w:name="X2ed98b786c6357ef9225fce02d8ae7be1101255"/>
    <w:p>
      <w:pPr>
        <w:pStyle w:val="Heading2"/>
      </w:pPr>
      <w:r>
        <w:t xml:space="preserve">Различия между Standalone и DKP</w:t>
      </w:r>
    </w:p>
    <w:p>
      <w:pPr>
        <w:pStyle w:val="FirstParagraph"/>
      </w:pPr>
      <w:r>
        <w:t xml:space="preserve">Порядок загрузки внешних плагинов зависит от способа установки Stronghold:</w:t>
      </w:r>
    </w:p>
    <w:p>
      <w:pPr>
        <w:numPr>
          <w:ilvl w:val="0"/>
          <w:numId w:val="1388"/>
        </w:numPr>
        <w:pStyle w:val="Compact"/>
      </w:pPr>
      <w:r>
        <w:t xml:space="preserve">в</w:t>
      </w:r>
      <w:r>
        <w:t xml:space="preserve"> </w:t>
      </w:r>
      <w:r>
        <w:rPr>
          <w:bCs/>
          <w:b/>
        </w:rPr>
        <w:t xml:space="preserve">Standalone</w:t>
      </w:r>
      <w:r>
        <w:t xml:space="preserve"> </w:t>
      </w:r>
      <w:r>
        <w:t xml:space="preserve">администратор сам доставляет бинарный файл на сервер, размещает его в</w:t>
      </w:r>
      <w:r>
        <w:t xml:space="preserve"> </w:t>
      </w:r>
      <w:r>
        <w:rPr>
          <w:rStyle w:val="VerbatimChar"/>
          <w:color w:val="57606A"/>
          <w:sz w:val="20"/>
          <w:szCs w:val="20"/>
        </w:rPr>
        <w:t xml:space="preserve">plugin_directory</w:t>
      </w:r>
      <w:r>
        <w:t xml:space="preserve">, регистрирует плагин и затем включает его;</w:t>
      </w:r>
    </w:p>
    <w:p>
      <w:pPr>
        <w:numPr>
          <w:ilvl w:val="0"/>
          <w:numId w:val="1388"/>
        </w:numPr>
        <w:pStyle w:val="Compact"/>
      </w:pPr>
      <w:r>
        <w:t xml:space="preserve">в</w:t>
      </w:r>
      <w:r>
        <w:t xml:space="preserve"> </w:t>
      </w:r>
      <w:r>
        <w:rPr>
          <w:bCs/>
          <w:b/>
        </w:rPr>
        <w:t xml:space="preserve">Deckhouse Kubernetes Platform</w:t>
      </w:r>
      <w:r>
        <w:t xml:space="preserve"> </w:t>
      </w:r>
      <w:r>
        <w:t xml:space="preserve">администратор описывает список плагинов в</w:t>
      </w:r>
      <w:r>
        <w:t xml:space="preserve"> </w:t>
      </w:r>
      <w:r>
        <w:rPr>
          <w:rStyle w:val="VerbatimChar"/>
          <w:color w:val="57606A"/>
          <w:sz w:val="20"/>
          <w:szCs w:val="20"/>
        </w:rPr>
        <w:t xml:space="preserve">ModuleConfig</w:t>
      </w:r>
      <w:r>
        <w:t xml:space="preserve">, после чего платформа скачивает их, валидирует и помещает в контейнер Stronghold, а затем плагин регистрируется и включается в самом Stronghold.</w:t>
      </w:r>
    </w:p>
    <w:bookmarkEnd w:id="771"/>
    <w:bookmarkStart w:id="772" w:name="X364a3fd92bbb87915e503d1f3fae2de5fdb56cd"/>
    <w:p>
      <w:pPr>
        <w:pStyle w:val="Heading2"/>
      </w:pPr>
      <w:r>
        <w:t xml:space="preserve">Страницы раздела</w:t>
      </w:r>
    </w:p>
    <w:p>
      <w:pPr>
        <w:numPr>
          <w:ilvl w:val="0"/>
          <w:numId w:val="1389"/>
        </w:numPr>
        <w:pStyle w:val="Compact"/>
      </w:pPr>
      <w:hyperlink w:anchor="X41f8ebf7f8b85c474df2baf4cdf37f3120321b1">
        <w:r>
          <w:rPr>
            <w:rStyle w:val="Hyperlink"/>
          </w:rPr>
          <w:t xml:space="preserve">Плагины в Standalone</w:t>
        </w:r>
      </w:hyperlink>
      <w:r>
        <w:t xml:space="preserve"> </w:t>
      </w:r>
      <w:r>
        <w:t xml:space="preserve">— настройка plugin directory, регистрация и включение внешних плагинов на Linux-сервере.</w:t>
      </w:r>
    </w:p>
    <w:p>
      <w:pPr>
        <w:numPr>
          <w:ilvl w:val="0"/>
          <w:numId w:val="1389"/>
        </w:numPr>
        <w:pStyle w:val="Compact"/>
      </w:pPr>
      <w:hyperlink w:anchor="Xeda3f7f0a5895d8a88ca5463b83f467b42082ad">
        <w:r>
          <w:rPr>
            <w:rStyle w:val="Hyperlink"/>
          </w:rPr>
          <w:t xml:space="preserve">Плагины в DKP</w:t>
        </w:r>
      </w:hyperlink>
      <w:r>
        <w:t xml:space="preserve"> </w:t>
      </w:r>
      <w:r>
        <w:t xml:space="preserve">— загрузка плагинов через</w:t>
      </w:r>
      <w:r>
        <w:t xml:space="preserve"> </w:t>
      </w:r>
      <w:r>
        <w:rPr>
          <w:rStyle w:val="VerbatimChar"/>
          <w:color w:val="57606A"/>
          <w:sz w:val="20"/>
          <w:szCs w:val="20"/>
        </w:rPr>
        <w:t xml:space="preserve">ModuleConfig</w:t>
      </w:r>
      <w:r>
        <w:t xml:space="preserve"> </w:t>
      </w:r>
      <w:r>
        <w:t xml:space="preserve">и дальнейшая регистрация в Stronghold.</w:t>
      </w:r>
    </w:p>
    <w:bookmarkEnd w:id="772"/>
    <w:bookmarkEnd w:id="773"/>
    <w:bookmarkStart w:id="784" w:name="X14fa8708fa5cc910b3624f26081e9fec7acdf24"/>
    <w:p>
      <w:pPr>
        <w:pStyle w:val="Heading1"/>
      </w:pPr>
      <w:r>
        <w:t xml:space="preserve">Плагины в Standalone</w:t>
      </w:r>
    </w:p>
    <w:p>
      <w:pPr>
        <w:pStyle w:val="FirstParagraph"/>
      </w:pPr>
      <w:r>
        <w:t xml:space="preserve">В Standalone-установке внешние плагины администратор доставляет на сервер самостоятельно. После этого плагин необходимо зарегистрировать в каталоге плагинов и только затем включить как</w:t>
      </w:r>
      <w:r>
        <w:t xml:space="preserve"> </w:t>
      </w:r>
      <w:r>
        <w:rPr>
          <w:rStyle w:val="VerbatimChar"/>
          <w:color w:val="57606A"/>
          <w:sz w:val="20"/>
          <w:szCs w:val="20"/>
        </w:rPr>
        <w:t xml:space="preserve">secret</w:t>
      </w:r>
      <w:r>
        <w:t xml:space="preserve">,</w:t>
      </w:r>
      <w:r>
        <w:t xml:space="preserve"> </w:t>
      </w:r>
      <w:r>
        <w:rPr>
          <w:rStyle w:val="VerbatimChar"/>
          <w:color w:val="57606A"/>
          <w:sz w:val="20"/>
          <w:szCs w:val="20"/>
        </w:rPr>
        <w:t xml:space="preserve">auth</w:t>
      </w:r>
      <w:r>
        <w:t xml:space="preserve"> </w:t>
      </w:r>
      <w:r>
        <w:t xml:space="preserve">или</w:t>
      </w:r>
      <w:r>
        <w:t xml:space="preserve"> </w:t>
      </w:r>
      <w:r>
        <w:rPr>
          <w:rStyle w:val="VerbatimChar"/>
          <w:color w:val="57606A"/>
          <w:sz w:val="20"/>
          <w:szCs w:val="20"/>
        </w:rPr>
        <w:t xml:space="preserve">database</w:t>
      </w:r>
      <w:r>
        <w:t xml:space="preserve"> </w:t>
      </w:r>
      <w:r>
        <w:t xml:space="preserve">engine.</w:t>
      </w:r>
    </w:p>
    <w:bookmarkStart w:id="774" w:name="X4703c7576b24f771a6b9d6e9d2892ca344131d8"/>
    <w:p>
      <w:pPr>
        <w:pStyle w:val="Heading2"/>
      </w:pPr>
      <w:r>
        <w:t xml:space="preserve">Как устроены внешние плагины</w:t>
      </w:r>
    </w:p>
    <w:p>
      <w:pPr>
        <w:pStyle w:val="FirstParagraph"/>
      </w:pPr>
      <w:r>
        <w:t xml:space="preserve">Внешние плагины являются отдельными приложениями, которые Stronghold запускает и с которыми взаимодействует по RPC.</w:t>
      </w:r>
    </w:p>
    <w:p>
      <w:pPr>
        <w:pStyle w:val="BodyText"/>
      </w:pPr>
      <w:r>
        <w:t xml:space="preserve">Это означает:</w:t>
      </w:r>
    </w:p>
    <w:p>
      <w:pPr>
        <w:numPr>
          <w:ilvl w:val="0"/>
          <w:numId w:val="1390"/>
        </w:numPr>
        <w:pStyle w:val="Compact"/>
      </w:pPr>
      <w:r>
        <w:t xml:space="preserve">процесс плагина не разделяет память с основным процессом Stronghold;</w:t>
      </w:r>
    </w:p>
    <w:p>
      <w:pPr>
        <w:numPr>
          <w:ilvl w:val="0"/>
          <w:numId w:val="1390"/>
        </w:numPr>
        <w:pStyle w:val="Compact"/>
      </w:pPr>
      <w:r>
        <w:t xml:space="preserve">плагин получает только явно переданные интерфейсы и аргументы;</w:t>
      </w:r>
    </w:p>
    <w:p>
      <w:pPr>
        <w:numPr>
          <w:ilvl w:val="0"/>
          <w:numId w:val="1390"/>
        </w:numPr>
        <w:pStyle w:val="Compact"/>
      </w:pPr>
      <w:r>
        <w:t xml:space="preserve">сбой плагина не должен приводить к падению всего Stronghold.</w:t>
      </w:r>
    </w:p>
    <w:bookmarkEnd w:id="774"/>
    <w:bookmarkStart w:id="775" w:name="Xa7c719c7abbdca496cf5399ec170d6b91885eb5"/>
    <w:p>
      <w:pPr>
        <w:pStyle w:val="Heading2"/>
      </w:pPr>
      <w:r>
        <w:t xml:space="preserve">Предварительные требования</w:t>
      </w:r>
    </w:p>
    <w:p>
      <w:pPr>
        <w:pStyle w:val="FirstParagraph"/>
      </w:pPr>
      <w:r>
        <w:t xml:space="preserve">Для работы внешних плагинов в Standalone-конфигурации необходимо:</w:t>
      </w:r>
    </w:p>
    <w:p>
      <w:pPr>
        <w:numPr>
          <w:ilvl w:val="0"/>
          <w:numId w:val="1391"/>
        </w:numPr>
        <w:pStyle w:val="Compact"/>
      </w:pPr>
      <w:r>
        <w:t xml:space="preserve">указать</w:t>
      </w:r>
      <w:r>
        <w:t xml:space="preserve"> </w:t>
      </w:r>
      <w:r>
        <w:rPr>
          <w:rStyle w:val="VerbatimChar"/>
          <w:color w:val="57606A"/>
          <w:sz w:val="20"/>
          <w:szCs w:val="20"/>
        </w:rPr>
        <w:t xml:space="preserve">api_addr</w:t>
      </w:r>
      <w:r>
        <w:t xml:space="preserve"> </w:t>
      </w:r>
      <w:r>
        <w:t xml:space="preserve">в конфигурации Stronghold;</w:t>
      </w:r>
    </w:p>
    <w:p>
      <w:pPr>
        <w:numPr>
          <w:ilvl w:val="0"/>
          <w:numId w:val="1391"/>
        </w:numPr>
        <w:pStyle w:val="Compact"/>
      </w:pPr>
      <w:r>
        <w:t xml:space="preserve">настроить</w:t>
      </w:r>
      <w:r>
        <w:t xml:space="preserve"> </w:t>
      </w:r>
      <w:r>
        <w:rPr>
          <w:rStyle w:val="VerbatimChar"/>
          <w:color w:val="57606A"/>
          <w:sz w:val="20"/>
          <w:szCs w:val="20"/>
        </w:rPr>
        <w:t xml:space="preserve">plugin_directory</w:t>
      </w:r>
      <w:r>
        <w:t xml:space="preserve">;</w:t>
      </w:r>
    </w:p>
    <w:p>
      <w:pPr>
        <w:numPr>
          <w:ilvl w:val="0"/>
          <w:numId w:val="1391"/>
        </w:numPr>
        <w:pStyle w:val="Compact"/>
      </w:pPr>
      <w:r>
        <w:t xml:space="preserve">поместить бинарные файлы плагинов в этот каталог;</w:t>
      </w:r>
    </w:p>
    <w:p>
      <w:pPr>
        <w:numPr>
          <w:ilvl w:val="0"/>
          <w:numId w:val="1391"/>
        </w:numPr>
        <w:pStyle w:val="Compact"/>
      </w:pPr>
      <w:r>
        <w:t xml:space="preserve">зарегистрировать плагин в каталоге плагинов.</w:t>
      </w:r>
    </w:p>
    <w:bookmarkEnd w:id="775"/>
    <w:bookmarkStart w:id="776" w:name="X7fc6d21d0ba7e5bca1e040189d053d3aeeb318e"/>
    <w:p>
      <w:pPr>
        <w:pStyle w:val="Heading2"/>
      </w:pPr>
      <w:r>
        <w:t xml:space="preserve">Настройка</w:t>
      </w:r>
      <w:r>
        <w:t xml:space="preserve"> </w:t>
      </w:r>
      <w:r>
        <w:rPr>
          <w:rStyle w:val="VerbatimChar"/>
          <w:color w:val="57606A"/>
          <w:sz w:val="20"/>
          <w:szCs w:val="20"/>
        </w:rPr>
        <w:t xml:space="preserve">plugin_directory</w:t>
      </w:r>
    </w:p>
    <w:p>
      <w:pPr>
        <w:pStyle w:val="FirstParagraph"/>
      </w:pPr>
      <w:r>
        <w:t xml:space="preserve">Stronghold использует параметр</w:t>
      </w:r>
      <w:r>
        <w:t xml:space="preserve"> </w:t>
      </w:r>
      <w:r>
        <w:rPr>
          <w:rStyle w:val="VerbatimChar"/>
          <w:color w:val="57606A"/>
          <w:sz w:val="20"/>
          <w:szCs w:val="20"/>
        </w:rPr>
        <w:t xml:space="preserve">plugin_directory</w:t>
      </w:r>
      <w:r>
        <w:t xml:space="preserve"> </w:t>
      </w:r>
      <w:r>
        <w:t xml:space="preserve">в конфигурационном файле, чтобы определить каталог, из которого разрешено запускать внешние плагины.</w:t>
      </w:r>
    </w:p>
    <w:p>
      <w:pPr>
        <w:pStyle w:val="BodyText"/>
      </w:pPr>
      <w:r>
        <w:t xml:space="preserve">Пример:</w:t>
      </w:r>
    </w:p>
    <w:p>
      <w:pPr>
        <w:pStyle w:val="SourceCode"/>
      </w:pPr>
      <w:r>
        <w:rPr>
          <w:rStyle w:val="VerbatimChar"/>
          <w:color w:val="57606A"/>
          <w:sz w:val="20"/>
          <w:szCs w:val="20"/>
        </w:rPr>
        <w:t xml:space="preserve">api_addr = "https://stronghold.example.com:8200"</w:t>
      </w:r>
      <w:r>
        <w:rPr>
          <w:color w:val="57606A"/>
          <w:sz w:val="20"/>
          <w:szCs w:val="20"/>
        </w:rPr>
        <w:br/>
      </w:r>
      <w:r>
        <w:rPr>
          <w:color w:val="57606A"/>
          <w:sz w:val="20"/>
          <w:szCs w:val="20"/>
        </w:rPr>
        <w:br/>
      </w:r>
      <w:r>
        <w:rPr>
          <w:rStyle w:val="VerbatimChar"/>
          <w:color w:val="57606A"/>
          <w:sz w:val="20"/>
          <w:szCs w:val="20"/>
        </w:rPr>
        <w:t xml:space="preserve">plugin_directory = "/opt/stronghold/plugins"</w:t>
      </w:r>
    </w:p>
    <w:p>
      <w:pPr>
        <w:pStyle w:val="FirstParagraph"/>
      </w:pPr>
      <w:r>
        <w:t xml:space="preserve">Важно учитывать:</w:t>
      </w:r>
    </w:p>
    <w:p>
      <w:pPr>
        <w:numPr>
          <w:ilvl w:val="0"/>
          <w:numId w:val="1392"/>
        </w:numPr>
        <w:pStyle w:val="Compact"/>
      </w:pPr>
      <w:r>
        <w:rPr>
          <w:rStyle w:val="VerbatimChar"/>
          <w:color w:val="57606A"/>
          <w:sz w:val="20"/>
          <w:szCs w:val="20"/>
        </w:rPr>
        <w:t xml:space="preserve">plugin_directory</w:t>
      </w:r>
      <w:r>
        <w:t xml:space="preserve"> </w:t>
      </w:r>
      <w:r>
        <w:t xml:space="preserve">не должен быть символьной ссылкой;</w:t>
      </w:r>
    </w:p>
    <w:p>
      <w:pPr>
        <w:numPr>
          <w:ilvl w:val="0"/>
          <w:numId w:val="1392"/>
        </w:numPr>
        <w:pStyle w:val="Compact"/>
      </w:pPr>
      <w:r>
        <w:t xml:space="preserve">если</w:t>
      </w:r>
      <w:r>
        <w:t xml:space="preserve"> </w:t>
      </w:r>
      <w:r>
        <w:rPr>
          <w:rStyle w:val="VerbatimChar"/>
          <w:color w:val="57606A"/>
          <w:sz w:val="20"/>
          <w:szCs w:val="20"/>
        </w:rPr>
        <w:t xml:space="preserve">plugin_directory</w:t>
      </w:r>
      <w:r>
        <w:t xml:space="preserve"> </w:t>
      </w:r>
      <w:r>
        <w:t xml:space="preserve">не задан, внешние плагины использовать нельзя;</w:t>
      </w:r>
    </w:p>
    <w:p>
      <w:pPr>
        <w:numPr>
          <w:ilvl w:val="0"/>
          <w:numId w:val="1392"/>
        </w:numPr>
        <w:pStyle w:val="Compact"/>
      </w:pPr>
      <w:r>
        <w:t xml:space="preserve">бинарный файл плагина должен физически находиться в этом каталоге.</w:t>
      </w:r>
    </w:p>
    <w:bookmarkEnd w:id="776"/>
    <w:bookmarkStart w:id="777" w:name="Xbd08edce168d190442116c1ff159699c01d7e24"/>
    <w:p>
      <w:pPr>
        <w:pStyle w:val="Heading2"/>
      </w:pPr>
      <w:r>
        <w:t xml:space="preserve">Регистрация внешнего плагина</w:t>
      </w:r>
    </w:p>
    <w:p>
      <w:pPr>
        <w:pStyle w:val="FirstParagraph"/>
      </w:pPr>
      <w:r>
        <w:t xml:space="preserve">Перед включением внешний плагин нужно зарегистрировать в каталоге плагинов, чтобы Stronghold мог проверить его подлинность и целостность.</w:t>
      </w:r>
    </w:p>
    <w:p>
      <w:pPr>
        <w:pStyle w:val="BodyText"/>
      </w:pPr>
      <w:r>
        <w:t xml:space="preserve">Пример регистрации:</w:t>
      </w:r>
    </w:p>
    <w:p>
      <w:pPr>
        <w:pStyle w:val="SourceCode"/>
      </w:pPr>
      <w:r>
        <w:rPr>
          <w:rStyle w:val="VerbatimChar"/>
          <w:color w:val="57606A"/>
          <w:sz w:val="20"/>
          <w:szCs w:val="20"/>
        </w:rPr>
        <w:t xml:space="preserve">PLUGIN_SHA=$(sha256sum /opt/stronghold/plugins/passthrough-plugin | awk '{print $1}')</w:t>
      </w:r>
      <w:r>
        <w:rPr>
          <w:color w:val="57606A"/>
          <w:sz w:val="20"/>
          <w:szCs w:val="20"/>
        </w:rPr>
        <w:br/>
      </w:r>
      <w:r>
        <w:rPr>
          <w:color w:val="57606A"/>
          <w:sz w:val="20"/>
          <w:szCs w:val="20"/>
        </w:rPr>
        <w:br/>
      </w:r>
      <w:r>
        <w:rPr>
          <w:rStyle w:val="VerbatimChar"/>
          <w:color w:val="57606A"/>
          <w:sz w:val="20"/>
          <w:szCs w:val="20"/>
        </w:rPr>
        <w:t xml:space="preserve">stronghold plugin register \</w:t>
      </w:r>
      <w:r>
        <w:rPr>
          <w:color w:val="57606A"/>
          <w:sz w:val="20"/>
          <w:szCs w:val="20"/>
        </w:rPr>
        <w:br/>
      </w:r>
      <w:r>
        <w:rPr>
          <w:rStyle w:val="VerbatimChar"/>
          <w:color w:val="57606A"/>
          <w:sz w:val="20"/>
          <w:szCs w:val="20"/>
        </w:rPr>
        <w:t xml:space="preserve">  -sha256="${PLUGIN_SHA}" \</w:t>
      </w:r>
      <w:r>
        <w:rPr>
          <w:color w:val="57606A"/>
          <w:sz w:val="20"/>
          <w:szCs w:val="20"/>
        </w:rPr>
        <w:br/>
      </w:r>
      <w:r>
        <w:rPr>
          <w:rStyle w:val="VerbatimChar"/>
          <w:color w:val="57606A"/>
          <w:sz w:val="20"/>
          <w:szCs w:val="20"/>
        </w:rPr>
        <w:t xml:space="preserve">  secret \</w:t>
      </w:r>
      <w:r>
        <w:rPr>
          <w:color w:val="57606A"/>
          <w:sz w:val="20"/>
          <w:szCs w:val="20"/>
        </w:rPr>
        <w:br/>
      </w:r>
      <w:r>
        <w:rPr>
          <w:rStyle w:val="VerbatimChar"/>
          <w:color w:val="57606A"/>
          <w:sz w:val="20"/>
          <w:szCs w:val="20"/>
        </w:rPr>
        <w:t xml:space="preserve">  passthrough-plugin</w:t>
      </w:r>
    </w:p>
    <w:p>
      <w:pPr>
        <w:pStyle w:val="FirstParagraph"/>
      </w:pPr>
      <w:r>
        <w:t xml:space="preserve">Если плагин использует versioning, можно явно указать версию:</w:t>
      </w:r>
    </w:p>
    <w:p>
      <w:pPr>
        <w:pStyle w:val="SourceCode"/>
      </w:pPr>
      <w:r>
        <w:rPr>
          <w:rStyle w:val="VerbatimChar"/>
          <w:color w:val="57606A"/>
          <w:sz w:val="20"/>
          <w:szCs w:val="20"/>
        </w:rPr>
        <w:t xml:space="preserve">stronghold plugin register \</w:t>
      </w:r>
      <w:r>
        <w:rPr>
          <w:color w:val="57606A"/>
          <w:sz w:val="20"/>
          <w:szCs w:val="20"/>
        </w:rPr>
        <w:br/>
      </w:r>
      <w:r>
        <w:rPr>
          <w:rStyle w:val="VerbatimChar"/>
          <w:color w:val="57606A"/>
          <w:sz w:val="20"/>
          <w:szCs w:val="20"/>
        </w:rPr>
        <w:t xml:space="preserve">  -sha256="${PLUGIN_SHA}" \</w:t>
      </w:r>
      <w:r>
        <w:rPr>
          <w:color w:val="57606A"/>
          <w:sz w:val="20"/>
          <w:szCs w:val="20"/>
        </w:rPr>
        <w:br/>
      </w:r>
      <w:r>
        <w:rPr>
          <w:rStyle w:val="VerbatimChar"/>
          <w:color w:val="57606A"/>
          <w:sz w:val="20"/>
          <w:szCs w:val="20"/>
        </w:rPr>
        <w:t xml:space="preserve">  -version="v1.0.0" \</w:t>
      </w:r>
      <w:r>
        <w:rPr>
          <w:color w:val="57606A"/>
          <w:sz w:val="20"/>
          <w:szCs w:val="20"/>
        </w:rPr>
        <w:br/>
      </w:r>
      <w:r>
        <w:rPr>
          <w:rStyle w:val="VerbatimChar"/>
          <w:color w:val="57606A"/>
          <w:sz w:val="20"/>
          <w:szCs w:val="20"/>
        </w:rPr>
        <w:t xml:space="preserve">  secret \</w:t>
      </w:r>
      <w:r>
        <w:rPr>
          <w:color w:val="57606A"/>
          <w:sz w:val="20"/>
          <w:szCs w:val="20"/>
        </w:rPr>
        <w:br/>
      </w:r>
      <w:r>
        <w:rPr>
          <w:rStyle w:val="VerbatimChar"/>
          <w:color w:val="57606A"/>
          <w:sz w:val="20"/>
          <w:szCs w:val="20"/>
        </w:rPr>
        <w:t xml:space="preserve">  passthrough-plugin</w:t>
      </w:r>
    </w:p>
    <w:p>
      <w:pPr>
        <w:pStyle w:val="FirstParagraph"/>
      </w:pPr>
      <w:r>
        <w:t xml:space="preserve">Stronghold поддерживает регистрацию нескольких версий одного и того же плагина.</w:t>
      </w:r>
    </w:p>
    <w:bookmarkEnd w:id="777"/>
    <w:bookmarkStart w:id="778" w:name="X4335df7f4e4a2565175eb6fb4e57a294ca8e2ee"/>
    <w:p>
      <w:pPr>
        <w:pStyle w:val="Heading2"/>
      </w:pPr>
      <w:r>
        <w:t xml:space="preserve">Включение внешнего плагина</w:t>
      </w:r>
    </w:p>
    <w:p>
      <w:pPr>
        <w:pStyle w:val="FirstParagraph"/>
      </w:pPr>
      <w:r>
        <w:t xml:space="preserve">После регистрации плагин можно включить по нужному</w:t>
      </w:r>
      <w:r>
        <w:t xml:space="preserve"> </w:t>
      </w:r>
      <w:r>
        <w:rPr>
          <w:rStyle w:val="VerbatimChar"/>
          <w:color w:val="57606A"/>
          <w:sz w:val="20"/>
          <w:szCs w:val="20"/>
        </w:rPr>
        <w:t xml:space="preserve">mount path</w:t>
      </w:r>
      <w:r>
        <w:t xml:space="preserve">:</w:t>
      </w:r>
    </w:p>
    <w:p>
      <w:pPr>
        <w:pStyle w:val="SourceCode"/>
      </w:pPr>
      <w:r>
        <w:rPr>
          <w:rStyle w:val="VerbatimChar"/>
          <w:color w:val="57606A"/>
          <w:sz w:val="20"/>
          <w:szCs w:val="20"/>
        </w:rPr>
        <w:t xml:space="preserve">stronghold secrets enable -path=my-secrets passthrough-plugin</w:t>
      </w:r>
    </w:p>
    <w:p>
      <w:pPr>
        <w:pStyle w:val="FirstParagraph"/>
      </w:pPr>
      <w:r>
        <w:t xml:space="preserve">Пример результата:</w:t>
      </w:r>
    </w:p>
    <w:p>
      <w:pPr>
        <w:pStyle w:val="SourceCode"/>
      </w:pPr>
      <w:r>
        <w:rPr>
          <w:rStyle w:val="VerbatimChar"/>
          <w:color w:val="57606A"/>
          <w:sz w:val="20"/>
          <w:szCs w:val="20"/>
        </w:rPr>
        <w:t xml:space="preserve">Success! Enabled the passthrough-plugin secrets engine at: my-secrets/</w:t>
      </w:r>
    </w:p>
    <w:p>
      <w:pPr>
        <w:pStyle w:val="FirstParagraph"/>
      </w:pPr>
      <w:r>
        <w:t xml:space="preserve">После этого плагин будет отображаться в списке подключённых движков.</w:t>
      </w:r>
    </w:p>
    <w:bookmarkEnd w:id="778"/>
    <w:bookmarkStart w:id="779" w:name="X77fbbc69be3ea7fac75981f5bdd6c4e6f6894d8"/>
    <w:p>
      <w:pPr>
        <w:pStyle w:val="Heading2"/>
      </w:pPr>
      <w:r>
        <w:t xml:space="preserve">Отключение плагина</w:t>
      </w:r>
    </w:p>
    <w:p>
      <w:pPr>
        <w:pStyle w:val="FirstParagraph"/>
      </w:pPr>
      <w:r>
        <w:t xml:space="preserve">Отключение внешнего плагина выполняется так же, как и для встроенных движков:</w:t>
      </w:r>
    </w:p>
    <w:p>
      <w:pPr>
        <w:pStyle w:val="SourceCode"/>
      </w:pPr>
      <w:r>
        <w:rPr>
          <w:rStyle w:val="VerbatimChar"/>
          <w:color w:val="57606A"/>
          <w:sz w:val="20"/>
          <w:szCs w:val="20"/>
        </w:rPr>
        <w:t xml:space="preserve">stronghold secrets disable my-secrets</w:t>
      </w:r>
    </w:p>
    <w:p>
      <w:pPr>
        <w:pStyle w:val="FirstParagraph"/>
      </w:pPr>
      <w:r>
        <w:t xml:space="preserve">Если нужно полностью убрать внешний плагин из каталога, после отключения его можно снять с регистрации:</w:t>
      </w:r>
    </w:p>
    <w:p>
      <w:pPr>
        <w:pStyle w:val="SourceCode"/>
      </w:pPr>
      <w:r>
        <w:rPr>
          <w:rStyle w:val="VerbatimChar"/>
          <w:color w:val="57606A"/>
          <w:sz w:val="20"/>
          <w:szCs w:val="20"/>
        </w:rPr>
        <w:t xml:space="preserve">stronghold plugin deregister secret passthrough-plugin</w:t>
      </w:r>
    </w:p>
    <w:bookmarkEnd w:id="779"/>
    <w:bookmarkStart w:id="780" w:name="X199a3eebeaee4350b7eed42aa084565ceb3e788"/>
    <w:p>
      <w:pPr>
        <w:pStyle w:val="Heading2"/>
      </w:pPr>
      <w:r>
        <w:t xml:space="preserve">Версии плагинов</w:t>
      </w:r>
    </w:p>
    <w:p>
      <w:pPr>
        <w:pStyle w:val="FirstParagraph"/>
      </w:pPr>
      <w:r>
        <w:t xml:space="preserve">Плагин может сам сообщать semantic version. Если это происходит, Stronghold может автоматически использовать эту информацию при регистрации.</w:t>
      </w:r>
    </w:p>
    <w:p>
      <w:pPr>
        <w:pStyle w:val="BodyText"/>
      </w:pPr>
      <w:r>
        <w:t xml:space="preserve">Если версия задаётся вручную:</w:t>
      </w:r>
    </w:p>
    <w:p>
      <w:pPr>
        <w:numPr>
          <w:ilvl w:val="0"/>
          <w:numId w:val="1393"/>
        </w:numPr>
        <w:pStyle w:val="Compact"/>
      </w:pPr>
      <w:r>
        <w:t xml:space="preserve">она должна соответствовать semantic version;</w:t>
      </w:r>
    </w:p>
    <w:p>
      <w:pPr>
        <w:numPr>
          <w:ilvl w:val="0"/>
          <w:numId w:val="1393"/>
        </w:numPr>
        <w:pStyle w:val="Compact"/>
      </w:pPr>
      <w:r>
        <w:t xml:space="preserve">рекомендуется использовать формат с префиксом</w:t>
      </w:r>
      <w:r>
        <w:t xml:space="preserve"> </w:t>
      </w:r>
      <w:r>
        <w:rPr>
          <w:rStyle w:val="VerbatimChar"/>
          <w:color w:val="57606A"/>
          <w:sz w:val="20"/>
          <w:szCs w:val="20"/>
        </w:rPr>
        <w:t xml:space="preserve">v</w:t>
      </w:r>
      <w:r>
        <w:t xml:space="preserve">, например</w:t>
      </w:r>
      <w:r>
        <w:t xml:space="preserve"> </w:t>
      </w:r>
      <w:r>
        <w:rPr>
          <w:rStyle w:val="VerbatimChar"/>
          <w:color w:val="57606A"/>
          <w:sz w:val="20"/>
          <w:szCs w:val="20"/>
        </w:rPr>
        <w:t xml:space="preserve">v1.0.0</w:t>
      </w:r>
      <w:r>
        <w:t xml:space="preserve">;</w:t>
      </w:r>
    </w:p>
    <w:p>
      <w:pPr>
        <w:numPr>
          <w:ilvl w:val="0"/>
          <w:numId w:val="1393"/>
        </w:numPr>
        <w:pStyle w:val="Compact"/>
      </w:pPr>
      <w:r>
        <w:t xml:space="preserve">один и тот же тип и имя плагина могут существовать в каталоге в нескольких версиях.</w:t>
      </w:r>
    </w:p>
    <w:p>
      <w:pPr>
        <w:pStyle w:val="FirstParagraph"/>
      </w:pPr>
      <w:r>
        <w:t xml:space="preserve">Если версия не указана при монтировании, Stronghold выбирает плагин по следующему приоритету:</w:t>
      </w:r>
    </w:p>
    <w:p>
      <w:pPr>
        <w:numPr>
          <w:ilvl w:val="0"/>
          <w:numId w:val="1394"/>
        </w:numPr>
        <w:pStyle w:val="Compact"/>
      </w:pPr>
      <w:r>
        <w:t xml:space="preserve">Плагин, зарегистрированный без версии.</w:t>
      </w:r>
    </w:p>
    <w:p>
      <w:pPr>
        <w:numPr>
          <w:ilvl w:val="0"/>
          <w:numId w:val="1394"/>
        </w:numPr>
        <w:pStyle w:val="Compact"/>
      </w:pPr>
      <w:r>
        <w:t xml:space="preserve">Плагин с наиболее новой semantic version.</w:t>
      </w:r>
    </w:p>
    <w:p>
      <w:pPr>
        <w:numPr>
          <w:ilvl w:val="0"/>
          <w:numId w:val="1394"/>
        </w:numPr>
        <w:pStyle w:val="Compact"/>
      </w:pPr>
      <w:r>
        <w:t xml:space="preserve">Встроенный плагин.</w:t>
      </w:r>
    </w:p>
    <w:bookmarkEnd w:id="780"/>
    <w:bookmarkStart w:id="781" w:name="Xe79799a248853c6a76035f898446f5c7f94d639"/>
    <w:p>
      <w:pPr>
        <w:pStyle w:val="Heading2"/>
      </w:pPr>
      <w:r>
        <w:t xml:space="preserve">Права на файлы и</w:t>
      </w:r>
      <w:r>
        <w:t xml:space="preserve"> </w:t>
      </w:r>
      <w:r>
        <w:rPr>
          <w:rStyle w:val="VerbatimChar"/>
          <w:color w:val="57606A"/>
          <w:sz w:val="20"/>
          <w:szCs w:val="20"/>
        </w:rPr>
        <w:t xml:space="preserve">mlock</w:t>
      </w:r>
    </w:p>
    <w:p>
      <w:pPr>
        <w:pStyle w:val="FirstParagraph"/>
      </w:pPr>
      <w:r>
        <w:t xml:space="preserve">Если Stronghold использует</w:t>
      </w:r>
      <w:r>
        <w:t xml:space="preserve"> </w:t>
      </w:r>
      <w:r>
        <w:rPr>
          <w:rStyle w:val="VerbatimChar"/>
          <w:color w:val="57606A"/>
          <w:sz w:val="20"/>
          <w:szCs w:val="20"/>
        </w:rPr>
        <w:t xml:space="preserve">mlock</w:t>
      </w:r>
      <w:r>
        <w:t xml:space="preserve">, бинарным файлам внешних плагинов также может понадобиться право на использование</w:t>
      </w:r>
      <w:r>
        <w:t xml:space="preserve"> </w:t>
      </w:r>
      <w:r>
        <w:rPr>
          <w:rStyle w:val="VerbatimChar"/>
          <w:color w:val="57606A"/>
          <w:sz w:val="20"/>
          <w:szCs w:val="20"/>
        </w:rPr>
        <w:t xml:space="preserve">mlock</w:t>
      </w:r>
      <w:r>
        <w:t xml:space="preserve">.</w:t>
      </w:r>
    </w:p>
    <w:p>
      <w:pPr>
        <w:pStyle w:val="BodyText"/>
      </w:pPr>
      <w:r>
        <w:t xml:space="preserve">В таких случаях может потребоваться:</w:t>
      </w:r>
    </w:p>
    <w:p>
      <w:pPr>
        <w:pStyle w:val="SourceCode"/>
      </w:pPr>
      <w:r>
        <w:rPr>
          <w:rStyle w:val="VerbatimChar"/>
          <w:color w:val="57606A"/>
          <w:sz w:val="20"/>
          <w:szCs w:val="20"/>
        </w:rPr>
        <w:t xml:space="preserve">sudo setcap cap_ipc_lock=+ep /opt/stronghold/plugins/&lt;plugin-binary&gt;</w:t>
      </w:r>
    </w:p>
    <w:p>
      <w:pPr>
        <w:pStyle w:val="FirstParagraph"/>
      </w:pPr>
      <w:r>
        <w:t xml:space="preserve">Дополнительно Stronghold может проверять владельца и права каталога и файлов плагинов при включённой проверке file permissions.</w:t>
      </w:r>
    </w:p>
    <w:bookmarkEnd w:id="781"/>
    <w:bookmarkStart w:id="782" w:name="X291ca2349b4f2fda380ed59477d2828148c8c25"/>
    <w:p>
      <w:pPr>
        <w:pStyle w:val="Heading2"/>
      </w:pPr>
      <w:r>
        <w:t xml:space="preserve">Практические рекомендации</w:t>
      </w:r>
    </w:p>
    <w:p>
      <w:pPr>
        <w:numPr>
          <w:ilvl w:val="0"/>
          <w:numId w:val="1395"/>
        </w:numPr>
        <w:pStyle w:val="Compact"/>
      </w:pPr>
      <w:r>
        <w:t xml:space="preserve">Храните внешние плагины в отдельном каталоге с ограниченным доступом.</w:t>
      </w:r>
    </w:p>
    <w:p>
      <w:pPr>
        <w:numPr>
          <w:ilvl w:val="0"/>
          <w:numId w:val="1395"/>
        </w:numPr>
        <w:pStyle w:val="Compact"/>
      </w:pPr>
      <w:r>
        <w:t xml:space="preserve">Проверяйте SHA256 перед регистрацией.</w:t>
      </w:r>
    </w:p>
    <w:p>
      <w:pPr>
        <w:numPr>
          <w:ilvl w:val="0"/>
          <w:numId w:val="1395"/>
        </w:numPr>
        <w:pStyle w:val="Compact"/>
      </w:pPr>
      <w:r>
        <w:t xml:space="preserve">Не используйте символьные ссылки для</w:t>
      </w:r>
      <w:r>
        <w:t xml:space="preserve"> </w:t>
      </w:r>
      <w:r>
        <w:rPr>
          <w:rStyle w:val="VerbatimChar"/>
          <w:color w:val="57606A"/>
          <w:sz w:val="20"/>
          <w:szCs w:val="20"/>
        </w:rPr>
        <w:t xml:space="preserve">plugin_directory</w:t>
      </w:r>
      <w:r>
        <w:t xml:space="preserve">.</w:t>
      </w:r>
    </w:p>
    <w:p>
      <w:pPr>
        <w:numPr>
          <w:ilvl w:val="0"/>
          <w:numId w:val="1395"/>
        </w:numPr>
        <w:pStyle w:val="Compact"/>
      </w:pPr>
      <w:r>
        <w:t xml:space="preserve">Для production-сред заранее проверяйте совместимость версии плагина с версией Stronghold.</w:t>
      </w:r>
    </w:p>
    <w:bookmarkEnd w:id="782"/>
    <w:bookmarkStart w:id="783" w:name="X188049e27907c8e4ab2617b8127e1359003f1fc"/>
    <w:p>
      <w:pPr>
        <w:pStyle w:val="Heading2"/>
      </w:pPr>
      <w:r>
        <w:t xml:space="preserve">См. также</w:t>
      </w:r>
    </w:p>
    <w:p>
      <w:pPr>
        <w:numPr>
          <w:ilvl w:val="0"/>
          <w:numId w:val="1396"/>
        </w:numPr>
        <w:pStyle w:val="Compact"/>
      </w:pPr>
      <w:hyperlink w:anchor="Xeda3f7f0a5895d8a88ca5463b83f467b42082ad">
        <w:r>
          <w:rPr>
            <w:rStyle w:val="Hyperlink"/>
          </w:rPr>
          <w:t xml:space="preserve">Плагины в DKP</w:t>
        </w:r>
      </w:hyperlink>
    </w:p>
    <w:p>
      <w:pPr>
        <w:numPr>
          <w:ilvl w:val="0"/>
          <w:numId w:val="1396"/>
        </w:numPr>
        <w:pStyle w:val="Compact"/>
      </w:pPr>
      <w:hyperlink w:anchor="Xb774231c1df82523a7f6fa1bb3225263860ec35">
        <w:r>
          <w:rPr>
            <w:rStyle w:val="Hyperlink"/>
          </w:rPr>
          <w:t xml:space="preserve">Настройка Standalone</w:t>
        </w:r>
      </w:hyperlink>
    </w:p>
    <w:bookmarkEnd w:id="783"/>
    <w:bookmarkEnd w:id="784"/>
    <w:bookmarkStart w:id="794" w:name="X3830dde8c4dccdc7c7e56460c16535e43d29784"/>
    <w:p>
      <w:pPr>
        <w:pStyle w:val="Heading1"/>
      </w:pPr>
      <w:r>
        <w:t xml:space="preserve">Плагины в DKP</w:t>
      </w:r>
    </w:p>
    <w:p>
      <w:pPr>
        <w:pStyle w:val="FirstParagraph"/>
      </w:pPr>
      <w:r>
        <w:t xml:space="preserve">В Deckhouse Kubernetes Platform порядок загрузки плагинов отличается от Standalone-установки: администратор не копирует бинарные файлы на сервер вручную, а описывает список плагинов в</w:t>
      </w:r>
      <w:r>
        <w:t xml:space="preserve"> </w:t>
      </w:r>
      <w:r>
        <w:rPr>
          <w:rStyle w:val="VerbatimChar"/>
          <w:color w:val="57606A"/>
          <w:sz w:val="20"/>
          <w:szCs w:val="20"/>
        </w:rPr>
        <w:t xml:space="preserve">ModuleConfig</w:t>
      </w:r>
      <w:r>
        <w:t xml:space="preserve">.</w:t>
      </w:r>
    </w:p>
    <w:p>
      <w:pPr>
        <w:pStyle w:val="BodyText"/>
      </w:pPr>
      <w:r>
        <w:t xml:space="preserve">После этого платформа:</w:t>
      </w:r>
    </w:p>
    <w:p>
      <w:pPr>
        <w:numPr>
          <w:ilvl w:val="0"/>
          <w:numId w:val="1397"/>
        </w:numPr>
        <w:pStyle w:val="Compact"/>
      </w:pPr>
      <w:r>
        <w:t xml:space="preserve">скачивает плагины по указанным URL;</w:t>
      </w:r>
    </w:p>
    <w:p>
      <w:pPr>
        <w:numPr>
          <w:ilvl w:val="0"/>
          <w:numId w:val="1397"/>
        </w:numPr>
        <w:pStyle w:val="Compact"/>
      </w:pPr>
      <w:r>
        <w:t xml:space="preserve">проверяет их контрольные суммы;</w:t>
      </w:r>
    </w:p>
    <w:p>
      <w:pPr>
        <w:numPr>
          <w:ilvl w:val="0"/>
          <w:numId w:val="1397"/>
        </w:numPr>
        <w:pStyle w:val="Compact"/>
      </w:pPr>
      <w:r>
        <w:t xml:space="preserve">помещает плагины в контейнер Stronghold;</w:t>
      </w:r>
    </w:p>
    <w:p>
      <w:pPr>
        <w:numPr>
          <w:ilvl w:val="0"/>
          <w:numId w:val="1397"/>
        </w:numPr>
        <w:pStyle w:val="Compact"/>
      </w:pPr>
      <w:r>
        <w:t xml:space="preserve">перезапускает Stronghold при изменении списка плагинов.</w:t>
      </w:r>
    </w:p>
    <w:p>
      <w:pPr>
        <w:pStyle w:val="FirstParagraph"/>
      </w:pPr>
      <w:r>
        <w:t xml:space="preserve">После загрузки плагин всё равно нужно зарегистрировать в Stronghold и затем включить по нужному пути.</w:t>
      </w:r>
    </w:p>
    <w:bookmarkStart w:id="785" w:name="Xd5804b8fb061d42662284faa2439c68e1822daa"/>
    <w:p>
      <w:pPr>
        <w:pStyle w:val="Heading2"/>
      </w:pPr>
      <w:r>
        <w:t xml:space="preserve">Настройка списка плагинов</w:t>
      </w:r>
    </w:p>
    <w:p>
      <w:pPr>
        <w:pStyle w:val="FirstParagraph"/>
      </w:pPr>
      <w:r>
        <w:t xml:space="preserve">Список загружаемых плагинов задаётся в</w:t>
      </w:r>
      <w:r>
        <w:t xml:space="preserve"> </w:t>
      </w:r>
      <w:r>
        <w:rPr>
          <w:rStyle w:val="VerbatimChar"/>
          <w:color w:val="57606A"/>
          <w:sz w:val="20"/>
          <w:szCs w:val="20"/>
        </w:rPr>
        <w:t xml:space="preserve">ModuleConfig</w:t>
      </w:r>
      <w:r>
        <w:t xml:space="preserve">.</w:t>
      </w:r>
    </w:p>
    <w:p>
      <w:pPr>
        <w:pStyle w:val="BodyText"/>
      </w:pPr>
      <w:r>
        <w:t xml:space="preserve">Пример:</w:t>
      </w:r>
    </w:p>
    <w:p>
      <w:pPr>
        <w:pStyle w:val="SourceCode"/>
      </w:pPr>
      <w:r>
        <w:rPr>
          <w:rStyle w:val="VerbatimChar"/>
          <w:color w:val="57606A"/>
          <w:sz w:val="20"/>
          <w:szCs w:val="20"/>
        </w:rPr>
        <w:t xml:space="preserve">apiVersion: deckhouse.io/v1alpha1</w:t>
      </w:r>
      <w:r>
        <w:rPr>
          <w:color w:val="57606A"/>
          <w:sz w:val="20"/>
          <w:szCs w:val="20"/>
        </w:rPr>
        <w:br/>
      </w:r>
      <w:r>
        <w:rPr>
          <w:rStyle w:val="VerbatimChar"/>
          <w:color w:val="57606A"/>
          <w:sz w:val="20"/>
          <w:szCs w:val="20"/>
        </w:rPr>
        <w:t xml:space="preserve">kind: ModuleConfig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stronghold</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enabled: true</w:t>
      </w:r>
      <w:r>
        <w:rPr>
          <w:color w:val="57606A"/>
          <w:sz w:val="20"/>
          <w:szCs w:val="20"/>
        </w:rPr>
        <w:br/>
      </w:r>
      <w:r>
        <w:rPr>
          <w:rStyle w:val="VerbatimChar"/>
          <w:color w:val="57606A"/>
          <w:sz w:val="20"/>
          <w:szCs w:val="20"/>
        </w:rPr>
        <w:t xml:space="preserve">  version: 1</w:t>
      </w:r>
      <w:r>
        <w:rPr>
          <w:color w:val="57606A"/>
          <w:sz w:val="20"/>
          <w:szCs w:val="20"/>
        </w:rPr>
        <w:br/>
      </w:r>
      <w:r>
        <w:rPr>
          <w:rStyle w:val="VerbatimChar"/>
          <w:color w:val="57606A"/>
          <w:sz w:val="20"/>
          <w:szCs w:val="20"/>
        </w:rPr>
        <w:t xml:space="preserve">  settings:</w:t>
      </w:r>
      <w:r>
        <w:rPr>
          <w:color w:val="57606A"/>
          <w:sz w:val="20"/>
          <w:szCs w:val="20"/>
        </w:rPr>
        <w:br/>
      </w:r>
      <w:r>
        <w:rPr>
          <w:rStyle w:val="VerbatimChar"/>
          <w:color w:val="57606A"/>
          <w:sz w:val="20"/>
          <w:szCs w:val="20"/>
        </w:rPr>
        <w:t xml:space="preserve">    plugins:</w:t>
      </w:r>
      <w:r>
        <w:rPr>
          <w:color w:val="57606A"/>
          <w:sz w:val="20"/>
          <w:szCs w:val="20"/>
        </w:rPr>
        <w:br/>
      </w:r>
      <w:r>
        <w:rPr>
          <w:rStyle w:val="VerbatimChar"/>
          <w:color w:val="57606A"/>
          <w:sz w:val="20"/>
          <w:szCs w:val="20"/>
        </w:rPr>
        <w:t xml:space="preserve">      - name: "vault-plugin-secrets-github"</w:t>
      </w:r>
      <w:r>
        <w:rPr>
          <w:color w:val="57606A"/>
          <w:sz w:val="20"/>
          <w:szCs w:val="20"/>
        </w:rPr>
        <w:br/>
      </w:r>
      <w:r>
        <w:rPr>
          <w:rStyle w:val="VerbatimChar"/>
          <w:color w:val="57606A"/>
          <w:sz w:val="20"/>
          <w:szCs w:val="20"/>
        </w:rPr>
        <w:t xml:space="preserve">        url: "https://github.com/martinbaillie/vault-plugin-secrets-github/releases/download/v2.3.2/vault-plugin-secrets-github-linux-amd64"</w:t>
      </w:r>
      <w:r>
        <w:rPr>
          <w:color w:val="57606A"/>
          <w:sz w:val="20"/>
          <w:szCs w:val="20"/>
        </w:rPr>
        <w:br/>
      </w:r>
      <w:r>
        <w:rPr>
          <w:rStyle w:val="VerbatimChar"/>
          <w:color w:val="57606A"/>
          <w:sz w:val="20"/>
          <w:szCs w:val="20"/>
        </w:rPr>
        <w:t xml:space="preserve">        sha256: "72cb1f2775ee2abf12ffb725e469d0377fe7bbb93cd7aaa6921c141eddecab87"</w:t>
      </w:r>
      <w:r>
        <w:rPr>
          <w:color w:val="57606A"/>
          <w:sz w:val="20"/>
          <w:szCs w:val="20"/>
        </w:rPr>
        <w:br/>
      </w:r>
      <w:r>
        <w:rPr>
          <w:rStyle w:val="VerbatimChar"/>
          <w:color w:val="57606A"/>
          <w:sz w:val="20"/>
          <w:szCs w:val="20"/>
        </w:rPr>
        <w:t xml:space="preserve">      - name: "vault-plugin-auth-any"</w:t>
      </w:r>
      <w:r>
        <w:rPr>
          <w:color w:val="57606A"/>
          <w:sz w:val="20"/>
          <w:szCs w:val="20"/>
        </w:rPr>
        <w:br/>
      </w:r>
      <w:r>
        <w:rPr>
          <w:rStyle w:val="VerbatimChar"/>
          <w:color w:val="57606A"/>
          <w:sz w:val="20"/>
          <w:szCs w:val="20"/>
        </w:rPr>
        <w:t xml:space="preserve">        url: "https://plugins.example.local/myplugins/vault-plugin-auth-any-v1.0.0-linux-amd64"</w:t>
      </w:r>
      <w:r>
        <w:rPr>
          <w:color w:val="57606A"/>
          <w:sz w:val="20"/>
          <w:szCs w:val="20"/>
        </w:rPr>
        <w:br/>
      </w:r>
      <w:r>
        <w:rPr>
          <w:rStyle w:val="VerbatimChar"/>
          <w:color w:val="57606A"/>
          <w:sz w:val="20"/>
          <w:szCs w:val="20"/>
        </w:rPr>
        <w:t xml:space="preserve">        sha256: "c943b505b39b53e1f4cb07f2a3455b59eac523ebf600cb04813b9ad28a848b21"</w:t>
      </w:r>
      <w:r>
        <w:rPr>
          <w:color w:val="57606A"/>
          <w:sz w:val="20"/>
          <w:szCs w:val="20"/>
        </w:rPr>
        <w:br/>
      </w:r>
      <w:r>
        <w:rPr>
          <w:rStyle w:val="VerbatimChar"/>
          <w:color w:val="57606A"/>
          <w:sz w:val="20"/>
          <w:szCs w:val="20"/>
        </w:rPr>
        <w:t xml:space="preserve">        ignoreFailure: true</w:t>
      </w:r>
      <w:r>
        <w:rPr>
          <w:color w:val="57606A"/>
          <w:sz w:val="20"/>
          <w:szCs w:val="20"/>
        </w:rPr>
        <w:br/>
      </w:r>
      <w:r>
        <w:rPr>
          <w:rStyle w:val="VerbatimChar"/>
          <w:color w:val="57606A"/>
          <w:sz w:val="20"/>
          <w:szCs w:val="20"/>
        </w:rPr>
        <w:t xml:space="preserve">        insecureSkipVerify: false</w:t>
      </w:r>
      <w:r>
        <w:rPr>
          <w:color w:val="57606A"/>
          <w:sz w:val="20"/>
          <w:szCs w:val="20"/>
        </w:rPr>
        <w:br/>
      </w:r>
      <w:r>
        <w:rPr>
          <w:rStyle w:val="VerbatimChar"/>
          <w:color w:val="57606A"/>
          <w:sz w:val="20"/>
          <w:szCs w:val="20"/>
        </w:rPr>
        <w:t xml:space="preserve">        ca: |</w:t>
      </w:r>
      <w:r>
        <w:rPr>
          <w:color w:val="57606A"/>
          <w:sz w:val="20"/>
          <w:szCs w:val="20"/>
        </w:rPr>
        <w:br/>
      </w:r>
      <w:r>
        <w:rPr>
          <w:rStyle w:val="VerbatimChar"/>
          <w:color w:val="57606A"/>
          <w:sz w:val="20"/>
          <w:szCs w:val="20"/>
        </w:rPr>
        <w:t xml:space="preserve">          -----BEGIN CERTIFICATE-----</w:t>
      </w:r>
      <w:r>
        <w:rPr>
          <w:color w:val="57606A"/>
          <w:sz w:val="20"/>
          <w:szCs w:val="20"/>
        </w:rPr>
        <w:br/>
      </w:r>
      <w:r>
        <w:rPr>
          <w:rStyle w:val="VerbatimChar"/>
          <w:color w:val="57606A"/>
          <w:sz w:val="20"/>
          <w:szCs w:val="20"/>
        </w:rPr>
        <w:t xml:space="preserve">          MIIDDTCCAfWgAwIBAgIJAOb7PcmW8W9MMA0GCSqGSIb3DQEBCwUAMBQxEjAQBgNV</w:t>
      </w:r>
      <w:r>
        <w:rPr>
          <w:color w:val="57606A"/>
          <w:sz w:val="20"/>
          <w:szCs w:val="20"/>
        </w:rPr>
        <w:br/>
      </w:r>
      <w:r>
        <w:rPr>
          <w:rStyle w:val="VerbatimChar"/>
          <w:color w:val="57606A"/>
          <w:sz w:val="20"/>
          <w:szCs w:val="20"/>
        </w:rPr>
        <w:t xml:space="preserve">          BAMTCWxvY2FsaG9zdDAeFw0yNjA1MjAwMDAwMDBaFw0yNjA2MjAwMDAwMDBaMBQx</w:t>
      </w:r>
      <w:r>
        <w:rPr>
          <w:color w:val="57606A"/>
          <w:sz w:val="20"/>
          <w:szCs w:val="20"/>
        </w:rPr>
        <w:br/>
      </w:r>
      <w:r>
        <w:rPr>
          <w:rStyle w:val="VerbatimChar"/>
          <w:color w:val="57606A"/>
          <w:sz w:val="20"/>
          <w:szCs w:val="20"/>
        </w:rPr>
        <w:t xml:space="preserve">          EjAQBgNVBAMTCWxvY2FsaG9zdDCCASIwDQYJKoZIhvcNAQEBBQADggEPADCCAQoC</w:t>
      </w:r>
      <w:r>
        <w:rPr>
          <w:color w:val="57606A"/>
          <w:sz w:val="20"/>
          <w:szCs w:val="20"/>
        </w:rPr>
        <w:br/>
      </w:r>
      <w:r>
        <w:rPr>
          <w:rStyle w:val="VerbatimChar"/>
          <w:color w:val="57606A"/>
          <w:sz w:val="20"/>
          <w:szCs w:val="20"/>
        </w:rPr>
        <w:t xml:space="preserve">          ggEBAKHh4g5i1R+3+9XdG0RFLiX1x5T2PvQ92E/78vR6+Bn09+G0P+C6143+wLn</w:t>
      </w:r>
      <w:r>
        <w:rPr>
          <w:color w:val="57606A"/>
          <w:sz w:val="20"/>
          <w:szCs w:val="20"/>
        </w:rPr>
        <w:br/>
      </w:r>
      <w:r>
        <w:rPr>
          <w:rStyle w:val="VerbatimChar"/>
          <w:color w:val="57606A"/>
          <w:sz w:val="20"/>
          <w:szCs w:val="20"/>
        </w:rPr>
        <w:t xml:space="preserve">          j96/E8rHbHr4R6L0f62/OJZh8JnZ/qRqE1N8oNc06Vh9Y7X8EzF4nZ4KgX/3y6L</w:t>
      </w:r>
      <w:r>
        <w:rPr>
          <w:color w:val="57606A"/>
          <w:sz w:val="20"/>
          <w:szCs w:val="20"/>
        </w:rPr>
        <w:br/>
      </w:r>
      <w:r>
        <w:rPr>
          <w:rStyle w:val="VerbatimChar"/>
          <w:color w:val="57606A"/>
          <w:sz w:val="20"/>
          <w:szCs w:val="20"/>
        </w:rPr>
        <w:t xml:space="preserve">          vXD251Qm7g==</w:t>
      </w:r>
      <w:r>
        <w:rPr>
          <w:color w:val="57606A"/>
          <w:sz w:val="20"/>
          <w:szCs w:val="20"/>
        </w:rPr>
        <w:br/>
      </w:r>
      <w:r>
        <w:rPr>
          <w:rStyle w:val="VerbatimChar"/>
          <w:color w:val="57606A"/>
          <w:sz w:val="20"/>
          <w:szCs w:val="20"/>
        </w:rPr>
        <w:t xml:space="preserve">          -----END CERTIFICATE-----</w:t>
      </w:r>
    </w:p>
    <w:bookmarkEnd w:id="785"/>
    <w:bookmarkStart w:id="786" w:name="X3d47e27d741732dfa00231223e305f019522f03"/>
    <w:p>
      <w:pPr>
        <w:pStyle w:val="Heading2"/>
      </w:pPr>
      <w:r>
        <w:t xml:space="preserve">Параметры загрузки</w:t>
      </w:r>
    </w:p>
    <w:p>
      <w:pPr>
        <w:numPr>
          <w:ilvl w:val="0"/>
          <w:numId w:val="1398"/>
        </w:numPr>
        <w:pStyle w:val="Compact"/>
      </w:pPr>
      <w:r>
        <w:rPr>
          <w:rStyle w:val="VerbatimChar"/>
          <w:color w:val="57606A"/>
          <w:sz w:val="20"/>
          <w:szCs w:val="20"/>
        </w:rPr>
        <w:t xml:space="preserve">name</w:t>
      </w:r>
      <w:r>
        <w:t xml:space="preserve"> </w:t>
      </w:r>
      <w:r>
        <w:t xml:space="preserve">— имя бинарного файла плагина;</w:t>
      </w:r>
    </w:p>
    <w:p>
      <w:pPr>
        <w:numPr>
          <w:ilvl w:val="0"/>
          <w:numId w:val="1398"/>
        </w:numPr>
        <w:pStyle w:val="Compact"/>
      </w:pPr>
      <w:r>
        <w:rPr>
          <w:rStyle w:val="VerbatimChar"/>
          <w:color w:val="57606A"/>
          <w:sz w:val="20"/>
          <w:szCs w:val="20"/>
        </w:rPr>
        <w:t xml:space="preserve">url</w:t>
      </w:r>
      <w:r>
        <w:t xml:space="preserve"> </w:t>
      </w:r>
      <w:r>
        <w:t xml:space="preserve">— URL, откуда нужно скачать плагин;</w:t>
      </w:r>
    </w:p>
    <w:p>
      <w:pPr>
        <w:numPr>
          <w:ilvl w:val="0"/>
          <w:numId w:val="1398"/>
        </w:numPr>
        <w:pStyle w:val="Compact"/>
      </w:pPr>
      <w:r>
        <w:rPr>
          <w:rStyle w:val="VerbatimChar"/>
          <w:color w:val="57606A"/>
          <w:sz w:val="20"/>
          <w:szCs w:val="20"/>
        </w:rPr>
        <w:t xml:space="preserve">sha256</w:t>
      </w:r>
      <w:r>
        <w:t xml:space="preserve"> </w:t>
      </w:r>
      <w:r>
        <w:t xml:space="preserve">— SHA256 контрольная сумма плагина;</w:t>
      </w:r>
    </w:p>
    <w:p>
      <w:pPr>
        <w:numPr>
          <w:ilvl w:val="0"/>
          <w:numId w:val="1398"/>
        </w:numPr>
        <w:pStyle w:val="Compact"/>
      </w:pPr>
      <w:r>
        <w:rPr>
          <w:rStyle w:val="VerbatimChar"/>
          <w:color w:val="57606A"/>
          <w:sz w:val="20"/>
          <w:szCs w:val="20"/>
        </w:rPr>
        <w:t xml:space="preserve">ignoreFailure</w:t>
      </w:r>
      <w:r>
        <w:t xml:space="preserve"> </w:t>
      </w:r>
      <w:r>
        <w:t xml:space="preserve">— разрешает продолжить запуск Stronghold, даже если данный плагин не удалось скачать;</w:t>
      </w:r>
    </w:p>
    <w:p>
      <w:pPr>
        <w:numPr>
          <w:ilvl w:val="0"/>
          <w:numId w:val="1398"/>
        </w:numPr>
        <w:pStyle w:val="Compact"/>
      </w:pPr>
      <w:r>
        <w:rPr>
          <w:rStyle w:val="VerbatimChar"/>
          <w:color w:val="57606A"/>
          <w:sz w:val="20"/>
          <w:szCs w:val="20"/>
        </w:rPr>
        <w:t xml:space="preserve">insecureSkipVerify</w:t>
      </w:r>
      <w:r>
        <w:t xml:space="preserve"> </w:t>
      </w:r>
      <w:r>
        <w:t xml:space="preserve">— отключает проверку TLS-сертификата удалённого сервера;</w:t>
      </w:r>
    </w:p>
    <w:p>
      <w:pPr>
        <w:numPr>
          <w:ilvl w:val="0"/>
          <w:numId w:val="1398"/>
        </w:numPr>
        <w:pStyle w:val="Compact"/>
      </w:pPr>
      <w:r>
        <w:rPr>
          <w:rStyle w:val="VerbatimChar"/>
          <w:color w:val="57606A"/>
          <w:sz w:val="20"/>
          <w:szCs w:val="20"/>
        </w:rPr>
        <w:t xml:space="preserve">ca</w:t>
      </w:r>
      <w:r>
        <w:t xml:space="preserve"> </w:t>
      </w:r>
      <w:r>
        <w:t xml:space="preserve">— дополнительный CA-сертификат для проверки TLS-соединения.</w:t>
      </w:r>
    </w:p>
    <w:bookmarkEnd w:id="786"/>
    <w:bookmarkStart w:id="787" w:name="X2420556a9f61686d20e4bb6b1edced7535be20b"/>
    <w:p>
      <w:pPr>
        <w:pStyle w:val="Heading2"/>
      </w:pPr>
      <w:r>
        <w:t xml:space="preserve">Что происходит при обновлении списка плагинов</w:t>
      </w:r>
    </w:p>
    <w:p>
      <w:pPr>
        <w:pStyle w:val="FirstParagraph"/>
      </w:pPr>
      <w:r>
        <w:t xml:space="preserve">Добавление или удаление плагинов вызывает перезапуск Stronghold.</w:t>
      </w:r>
    </w:p>
    <w:p>
      <w:pPr>
        <w:pStyle w:val="BodyText"/>
      </w:pPr>
      <w:r>
        <w:t xml:space="preserve">Если плагин не удаётся скачать или провалидировать:</w:t>
      </w:r>
    </w:p>
    <w:p>
      <w:pPr>
        <w:numPr>
          <w:ilvl w:val="0"/>
          <w:numId w:val="1399"/>
        </w:numPr>
        <w:pStyle w:val="Compact"/>
      </w:pPr>
      <w:r>
        <w:t xml:space="preserve">перезапуск Stronghold блокируется;</w:t>
      </w:r>
    </w:p>
    <w:p>
      <w:pPr>
        <w:numPr>
          <w:ilvl w:val="0"/>
          <w:numId w:val="1399"/>
        </w:numPr>
        <w:pStyle w:val="Compact"/>
      </w:pPr>
      <w:r>
        <w:t xml:space="preserve">исключение составляют плагины с</w:t>
      </w:r>
      <w:r>
        <w:t xml:space="preserve"> </w:t>
      </w:r>
      <w:r>
        <w:rPr>
          <w:rStyle w:val="VerbatimChar"/>
          <w:color w:val="57606A"/>
          <w:sz w:val="20"/>
          <w:szCs w:val="20"/>
        </w:rPr>
        <w:t xml:space="preserve">ignoreFailure: true</w:t>
      </w:r>
      <w:r>
        <w:t xml:space="preserve">;</w:t>
      </w:r>
    </w:p>
    <w:p>
      <w:pPr>
        <w:numPr>
          <w:ilvl w:val="0"/>
          <w:numId w:val="1399"/>
        </w:numPr>
        <w:pStyle w:val="Compact"/>
      </w:pPr>
      <w:r>
        <w:t xml:space="preserve">если не проходит проверка контрольной суммы, плагин считается не загруженным и удаляется.</w:t>
      </w:r>
    </w:p>
    <w:bookmarkEnd w:id="787"/>
    <w:bookmarkStart w:id="788" w:name="X1fd03e012ed5d7c8da9232bf577bef95dccc2bb"/>
    <w:p>
      <w:pPr>
        <w:pStyle w:val="Heading2"/>
      </w:pPr>
      <w:r>
        <w:t xml:space="preserve">Закрытые контуры</w:t>
      </w:r>
    </w:p>
    <w:p>
      <w:pPr>
        <w:pStyle w:val="FirstParagraph"/>
      </w:pPr>
      <w:r>
        <w:t xml:space="preserve">В закрытых контурах, где у Stronghold нет доступа во внешний интернет, плагин можно разместить внутри самого кластера DKP.</w:t>
      </w:r>
    </w:p>
    <w:p>
      <w:pPr>
        <w:pStyle w:val="BodyText"/>
      </w:pPr>
      <w:r>
        <w:t xml:space="preserve">Один из практических вариантов:</w:t>
      </w:r>
    </w:p>
    <w:p>
      <w:pPr>
        <w:numPr>
          <w:ilvl w:val="0"/>
          <w:numId w:val="1400"/>
        </w:numPr>
        <w:pStyle w:val="Compact"/>
      </w:pPr>
      <w:r>
        <w:t xml:space="preserve">Подготовить контейнер с</w:t>
      </w:r>
      <w:r>
        <w:t xml:space="preserve"> </w:t>
      </w:r>
      <w:r>
        <w:rPr>
          <w:rStyle w:val="VerbatimChar"/>
          <w:color w:val="57606A"/>
          <w:sz w:val="20"/>
          <w:szCs w:val="20"/>
        </w:rPr>
        <w:t xml:space="preserve">nginx</w:t>
      </w:r>
      <w:r>
        <w:t xml:space="preserve">, в который помещён бинарный файл плагина.</w:t>
      </w:r>
    </w:p>
    <w:p>
      <w:pPr>
        <w:numPr>
          <w:ilvl w:val="0"/>
          <w:numId w:val="1400"/>
        </w:numPr>
        <w:pStyle w:val="Compact"/>
      </w:pPr>
      <w:r>
        <w:t xml:space="preserve">Запустить этот контейнер в Kubernetes.</w:t>
      </w:r>
    </w:p>
    <w:p>
      <w:pPr>
        <w:numPr>
          <w:ilvl w:val="0"/>
          <w:numId w:val="1400"/>
        </w:numPr>
        <w:pStyle w:val="Compact"/>
      </w:pPr>
      <w:r>
        <w:t xml:space="preserve">Создать внутренний</w:t>
      </w:r>
      <w:r>
        <w:t xml:space="preserve"> </w:t>
      </w:r>
      <w:r>
        <w:rPr>
          <w:rStyle w:val="VerbatimChar"/>
          <w:color w:val="57606A"/>
          <w:sz w:val="20"/>
          <w:szCs w:val="20"/>
        </w:rPr>
        <w:t xml:space="preserve">Service</w:t>
      </w:r>
      <w:r>
        <w:t xml:space="preserve">, который публикует</w:t>
      </w:r>
      <w:r>
        <w:t xml:space="preserve"> </w:t>
      </w:r>
      <w:r>
        <w:rPr>
          <w:rStyle w:val="VerbatimChar"/>
          <w:color w:val="57606A"/>
          <w:sz w:val="20"/>
          <w:szCs w:val="20"/>
        </w:rPr>
        <w:t xml:space="preserve">nginx</w:t>
      </w:r>
      <w:r>
        <w:t xml:space="preserve"> </w:t>
      </w:r>
      <w:r>
        <w:t xml:space="preserve">внутри кластера.</w:t>
      </w:r>
    </w:p>
    <w:p>
      <w:pPr>
        <w:numPr>
          <w:ilvl w:val="0"/>
          <w:numId w:val="1400"/>
        </w:numPr>
        <w:pStyle w:val="Compact"/>
      </w:pPr>
      <w:r>
        <w:t xml:space="preserve">Указать в</w:t>
      </w:r>
      <w:r>
        <w:t xml:space="preserve"> </w:t>
      </w:r>
      <w:r>
        <w:rPr>
          <w:rStyle w:val="VerbatimChar"/>
          <w:color w:val="57606A"/>
          <w:sz w:val="20"/>
          <w:szCs w:val="20"/>
        </w:rPr>
        <w:t xml:space="preserve">ModuleConfig</w:t>
      </w:r>
      <w:r>
        <w:t xml:space="preserve"> </w:t>
      </w:r>
      <w:r>
        <w:t xml:space="preserve">URL вида</w:t>
      </w:r>
      <w:r>
        <w:t xml:space="preserve"> </w:t>
      </w:r>
      <w:r>
        <w:rPr>
          <w:rStyle w:val="VerbatimChar"/>
          <w:color w:val="57606A"/>
          <w:sz w:val="20"/>
          <w:szCs w:val="20"/>
        </w:rPr>
        <w:t xml:space="preserve">http://&lt;service&gt;.&lt;namespace&gt;.svc.cluster.local/...</w:t>
      </w:r>
      <w:r>
        <w:t xml:space="preserve">, чтобы платформа скачивала плагин через внутренний Kubernetes-сервис.</w:t>
      </w:r>
    </w:p>
    <w:p>
      <w:pPr>
        <w:pStyle w:val="FirstParagraph"/>
      </w:pPr>
      <w:r>
        <w:t xml:space="preserve">Пример фрагмента</w:t>
      </w:r>
      <w:r>
        <w:t xml:space="preserve"> </w:t>
      </w:r>
      <w:r>
        <w:rPr>
          <w:rStyle w:val="VerbatimChar"/>
          <w:color w:val="57606A"/>
          <w:sz w:val="20"/>
          <w:szCs w:val="20"/>
        </w:rPr>
        <w:t xml:space="preserve">ModuleConfig</w:t>
      </w:r>
      <w:r>
        <w:t xml:space="preserve">:</w:t>
      </w:r>
    </w:p>
    <w:p>
      <w:pPr>
        <w:pStyle w:val="SourceCode"/>
      </w:pPr>
      <w:r>
        <w:rPr>
          <w:rStyle w:val="VerbatimChar"/>
          <w:color w:val="57606A"/>
          <w:sz w:val="20"/>
          <w:szCs w:val="20"/>
        </w:rPr>
        <w:t xml:space="preserve">spec:</w:t>
      </w:r>
      <w:r>
        <w:rPr>
          <w:color w:val="57606A"/>
          <w:sz w:val="20"/>
          <w:szCs w:val="20"/>
        </w:rPr>
        <w:br/>
      </w:r>
      <w:r>
        <w:rPr>
          <w:rStyle w:val="VerbatimChar"/>
          <w:color w:val="57606A"/>
          <w:sz w:val="20"/>
          <w:szCs w:val="20"/>
        </w:rPr>
        <w:t xml:space="preserve">  settings:</w:t>
      </w:r>
      <w:r>
        <w:rPr>
          <w:color w:val="57606A"/>
          <w:sz w:val="20"/>
          <w:szCs w:val="20"/>
        </w:rPr>
        <w:br/>
      </w:r>
      <w:r>
        <w:rPr>
          <w:rStyle w:val="VerbatimChar"/>
          <w:color w:val="57606A"/>
          <w:sz w:val="20"/>
          <w:szCs w:val="20"/>
        </w:rPr>
        <w:t xml:space="preserve">    plugins:</w:t>
      </w:r>
      <w:r>
        <w:rPr>
          <w:color w:val="57606A"/>
          <w:sz w:val="20"/>
          <w:szCs w:val="20"/>
        </w:rPr>
        <w:br/>
      </w:r>
      <w:r>
        <w:rPr>
          <w:rStyle w:val="VerbatimChar"/>
          <w:color w:val="57606A"/>
          <w:sz w:val="20"/>
          <w:szCs w:val="20"/>
        </w:rPr>
        <w:t xml:space="preserve">      - name: "vault-plugin-auth-any"</w:t>
      </w:r>
      <w:r>
        <w:rPr>
          <w:color w:val="57606A"/>
          <w:sz w:val="20"/>
          <w:szCs w:val="20"/>
        </w:rPr>
        <w:br/>
      </w:r>
      <w:r>
        <w:rPr>
          <w:rStyle w:val="VerbatimChar"/>
          <w:color w:val="57606A"/>
          <w:sz w:val="20"/>
          <w:szCs w:val="20"/>
        </w:rPr>
        <w:t xml:space="preserve">        url: "http://plugin-repo.plugins.svc.cluster.local/vault-plugin-auth-any"</w:t>
      </w:r>
      <w:r>
        <w:rPr>
          <w:color w:val="57606A"/>
          <w:sz w:val="20"/>
          <w:szCs w:val="20"/>
        </w:rPr>
        <w:br/>
      </w:r>
      <w:r>
        <w:rPr>
          <w:rStyle w:val="VerbatimChar"/>
          <w:color w:val="57606A"/>
          <w:sz w:val="20"/>
          <w:szCs w:val="20"/>
        </w:rPr>
        <w:t xml:space="preserve">        sha256: "c943b505b39b53e1f4cb07f2a3455b59eac523ebf600cb04813b9ad28a848b21"</w:t>
      </w:r>
    </w:p>
    <w:p>
      <w:pPr>
        <w:pStyle w:val="FirstParagraph"/>
      </w:pPr>
      <w:r>
        <w:t xml:space="preserve">Такой подход позволяет:</w:t>
      </w:r>
    </w:p>
    <w:p>
      <w:pPr>
        <w:numPr>
          <w:ilvl w:val="0"/>
          <w:numId w:val="1401"/>
        </w:numPr>
        <w:pStyle w:val="Compact"/>
      </w:pPr>
      <w:r>
        <w:t xml:space="preserve">не открывать исходящий доступ в интернет;</w:t>
      </w:r>
    </w:p>
    <w:p>
      <w:pPr>
        <w:numPr>
          <w:ilvl w:val="0"/>
          <w:numId w:val="1401"/>
        </w:numPr>
        <w:pStyle w:val="Compact"/>
      </w:pPr>
      <w:r>
        <w:t xml:space="preserve">хранить плагины внутри внутреннего контура;</w:t>
      </w:r>
    </w:p>
    <w:p>
      <w:pPr>
        <w:numPr>
          <w:ilvl w:val="0"/>
          <w:numId w:val="1401"/>
        </w:numPr>
        <w:pStyle w:val="Compact"/>
      </w:pPr>
      <w:r>
        <w:t xml:space="preserve">централизованно управлять версиями плагинов через внутренний сервис.</w:t>
      </w:r>
    </w:p>
    <w:bookmarkEnd w:id="788"/>
    <w:bookmarkStart w:id="789" w:name="X8e457e58d9bc361028d3056c912b7519b400397"/>
    <w:p>
      <w:pPr>
        <w:pStyle w:val="Heading2"/>
      </w:pPr>
      <w:r>
        <w:t xml:space="preserve">Регистрация плагина</w:t>
      </w:r>
    </w:p>
    <w:p>
      <w:pPr>
        <w:pStyle w:val="FirstParagraph"/>
      </w:pPr>
      <w:r>
        <w:t xml:space="preserve">После доставки плагина в контейнер его нужно зарегистрировать через CLI:</w:t>
      </w:r>
    </w:p>
    <w:p>
      <w:pPr>
        <w:pStyle w:val="SourceCode"/>
      </w:pPr>
      <w:r>
        <w:rPr>
          <w:rStyle w:val="VerbatimChar"/>
          <w:color w:val="57606A"/>
          <w:sz w:val="20"/>
          <w:szCs w:val="20"/>
        </w:rPr>
        <w:t xml:space="preserve">PLUGIN_SHA=$(sha256sum &lt;plugin_binary&gt; | awk '{print $1;}')</w:t>
      </w:r>
      <w:r>
        <w:rPr>
          <w:color w:val="57606A"/>
          <w:sz w:val="20"/>
          <w:szCs w:val="20"/>
        </w:rPr>
        <w:br/>
      </w:r>
      <w:r>
        <w:rPr>
          <w:color w:val="57606A"/>
          <w:sz w:val="20"/>
          <w:szCs w:val="20"/>
        </w:rPr>
        <w:br/>
      </w:r>
      <w:r>
        <w:rPr>
          <w:rStyle w:val="VerbatimChar"/>
          <w:color w:val="57606A"/>
          <w:sz w:val="20"/>
          <w:szCs w:val="20"/>
        </w:rPr>
        <w:t xml:space="preserve">d8 stronghold plugin register \</w:t>
      </w:r>
      <w:r>
        <w:rPr>
          <w:color w:val="57606A"/>
          <w:sz w:val="20"/>
          <w:szCs w:val="20"/>
        </w:rPr>
        <w:br/>
      </w:r>
      <w:r>
        <w:rPr>
          <w:rStyle w:val="VerbatimChar"/>
          <w:color w:val="57606A"/>
          <w:sz w:val="20"/>
          <w:szCs w:val="20"/>
        </w:rPr>
        <w:t xml:space="preserve">  -command &lt;command_to_run_plugin_binary&gt; \</w:t>
      </w:r>
      <w:r>
        <w:rPr>
          <w:color w:val="57606A"/>
          <w:sz w:val="20"/>
          <w:szCs w:val="20"/>
        </w:rPr>
        <w:br/>
      </w:r>
      <w:r>
        <w:rPr>
          <w:rStyle w:val="VerbatimChar"/>
          <w:color w:val="57606A"/>
          <w:sz w:val="20"/>
          <w:szCs w:val="20"/>
        </w:rPr>
        <w:t xml:space="preserve">  -sha256 "${PLUGIN_SHA}" \</w:t>
      </w:r>
      <w:r>
        <w:rPr>
          <w:color w:val="57606A"/>
          <w:sz w:val="20"/>
          <w:szCs w:val="20"/>
        </w:rPr>
        <w:br/>
      </w:r>
      <w:r>
        <w:rPr>
          <w:rStyle w:val="VerbatimChar"/>
          <w:color w:val="57606A"/>
          <w:sz w:val="20"/>
          <w:szCs w:val="20"/>
        </w:rPr>
        <w:t xml:space="preserve">  -version "&lt;semantic_version&gt;" \</w:t>
      </w:r>
      <w:r>
        <w:rPr>
          <w:color w:val="57606A"/>
          <w:sz w:val="20"/>
          <w:szCs w:val="20"/>
        </w:rPr>
        <w:br/>
      </w:r>
      <w:r>
        <w:rPr>
          <w:rStyle w:val="VerbatimChar"/>
          <w:color w:val="57606A"/>
          <w:sz w:val="20"/>
          <w:szCs w:val="20"/>
        </w:rPr>
        <w:t xml:space="preserve">  &lt;plugin_type&gt; \</w:t>
      </w:r>
      <w:r>
        <w:rPr>
          <w:color w:val="57606A"/>
          <w:sz w:val="20"/>
          <w:szCs w:val="20"/>
        </w:rPr>
        <w:br/>
      </w:r>
      <w:r>
        <w:rPr>
          <w:rStyle w:val="VerbatimChar"/>
          <w:color w:val="57606A"/>
          <w:sz w:val="20"/>
          <w:szCs w:val="20"/>
        </w:rPr>
        <w:t xml:space="preserve">  &lt;plugin_name&gt;</w:t>
      </w:r>
    </w:p>
    <w:p>
      <w:pPr>
        <w:pStyle w:val="FirstParagraph"/>
      </w:pPr>
      <w:r>
        <w:t xml:space="preserve">Пример регистрации secret-плагина</w:t>
      </w:r>
      <w:r>
        <w:t xml:space="preserve"> </w:t>
      </w:r>
      <w:r>
        <w:rPr>
          <w:rStyle w:val="VerbatimChar"/>
          <w:color w:val="57606A"/>
          <w:sz w:val="20"/>
          <w:szCs w:val="20"/>
        </w:rPr>
        <w:t xml:space="preserve">mykv</w:t>
      </w:r>
      <w:r>
        <w:t xml:space="preserve">:</w:t>
      </w:r>
    </w:p>
    <w:p>
      <w:pPr>
        <w:pStyle w:val="SourceCode"/>
      </w:pPr>
      <w:r>
        <w:rPr>
          <w:rStyle w:val="VerbatimChar"/>
          <w:color w:val="57606A"/>
          <w:sz w:val="20"/>
          <w:szCs w:val="20"/>
        </w:rPr>
        <w:t xml:space="preserve">d8 stronghold plugin register \</w:t>
      </w:r>
      <w:r>
        <w:rPr>
          <w:color w:val="57606A"/>
          <w:sz w:val="20"/>
          <w:szCs w:val="20"/>
        </w:rPr>
        <w:br/>
      </w:r>
      <w:r>
        <w:rPr>
          <w:rStyle w:val="VerbatimChar"/>
          <w:color w:val="57606A"/>
          <w:sz w:val="20"/>
          <w:szCs w:val="20"/>
        </w:rPr>
        <w:t xml:space="preserve">  -command mykvplugin \</w:t>
      </w:r>
      <w:r>
        <w:rPr>
          <w:color w:val="57606A"/>
          <w:sz w:val="20"/>
          <w:szCs w:val="20"/>
        </w:rPr>
        <w:br/>
      </w:r>
      <w:r>
        <w:rPr>
          <w:rStyle w:val="VerbatimChar"/>
          <w:color w:val="57606A"/>
          <w:sz w:val="20"/>
          <w:szCs w:val="20"/>
        </w:rPr>
        <w:t xml:space="preserve">  -sha256 "${PLUGIN_SHA}" \</w:t>
      </w:r>
      <w:r>
        <w:rPr>
          <w:color w:val="57606A"/>
          <w:sz w:val="20"/>
          <w:szCs w:val="20"/>
        </w:rPr>
        <w:br/>
      </w:r>
      <w:r>
        <w:rPr>
          <w:rStyle w:val="VerbatimChar"/>
          <w:color w:val="57606A"/>
          <w:sz w:val="20"/>
          <w:szCs w:val="20"/>
        </w:rPr>
        <w:t xml:space="preserve">  -version "v1.0.1" \</w:t>
      </w:r>
      <w:r>
        <w:rPr>
          <w:color w:val="57606A"/>
          <w:sz w:val="20"/>
          <w:szCs w:val="20"/>
        </w:rPr>
        <w:br/>
      </w:r>
      <w:r>
        <w:rPr>
          <w:rStyle w:val="VerbatimChar"/>
          <w:color w:val="57606A"/>
          <w:sz w:val="20"/>
          <w:szCs w:val="20"/>
        </w:rPr>
        <w:t xml:space="preserve">  secret \</w:t>
      </w:r>
      <w:r>
        <w:rPr>
          <w:color w:val="57606A"/>
          <w:sz w:val="20"/>
          <w:szCs w:val="20"/>
        </w:rPr>
        <w:br/>
      </w:r>
      <w:r>
        <w:rPr>
          <w:rStyle w:val="VerbatimChar"/>
          <w:color w:val="57606A"/>
          <w:sz w:val="20"/>
          <w:szCs w:val="20"/>
        </w:rPr>
        <w:t xml:space="preserve">  mykv</w:t>
      </w:r>
    </w:p>
    <w:bookmarkEnd w:id="789"/>
    <w:bookmarkStart w:id="790" w:name="X133e6837a1dd792bb307c330a10d04819d4abfe"/>
    <w:p>
      <w:pPr>
        <w:pStyle w:val="Heading2"/>
      </w:pPr>
      <w:r>
        <w:t xml:space="preserve">Включение плагина</w:t>
      </w:r>
    </w:p>
    <w:p>
      <w:pPr>
        <w:pStyle w:val="FirstParagraph"/>
      </w:pPr>
      <w:r>
        <w:t xml:space="preserve">После регистрации плагин можно включить как</w:t>
      </w:r>
      <w:r>
        <w:t xml:space="preserve"> </w:t>
      </w:r>
      <w:r>
        <w:rPr>
          <w:rStyle w:val="VerbatimChar"/>
          <w:color w:val="57606A"/>
          <w:sz w:val="20"/>
          <w:szCs w:val="20"/>
        </w:rPr>
        <w:t xml:space="preserve">secret</w:t>
      </w:r>
      <w:r>
        <w:t xml:space="preserve"> </w:t>
      </w:r>
      <w:r>
        <w:t xml:space="preserve">или</w:t>
      </w:r>
      <w:r>
        <w:t xml:space="preserve"> </w:t>
      </w:r>
      <w:r>
        <w:rPr>
          <w:rStyle w:val="VerbatimChar"/>
          <w:color w:val="57606A"/>
          <w:sz w:val="20"/>
          <w:szCs w:val="20"/>
        </w:rPr>
        <w:t xml:space="preserve">auth</w:t>
      </w:r>
      <w:r>
        <w:t xml:space="preserve"> </w:t>
      </w:r>
      <w:r>
        <w:t xml:space="preserve">engine:</w:t>
      </w:r>
    </w:p>
    <w:p>
      <w:pPr>
        <w:pStyle w:val="SourceCode"/>
      </w:pPr>
      <w:r>
        <w:rPr>
          <w:rStyle w:val="VerbatimChar"/>
          <w:color w:val="57606A"/>
          <w:sz w:val="20"/>
          <w:szCs w:val="20"/>
        </w:rPr>
        <w:t xml:space="preserve">d8 stronghold &lt;secrets|auth&gt; enable \</w:t>
      </w:r>
      <w:r>
        <w:rPr>
          <w:color w:val="57606A"/>
          <w:sz w:val="20"/>
          <w:szCs w:val="20"/>
        </w:rPr>
        <w:br/>
      </w:r>
      <w:r>
        <w:rPr>
          <w:rStyle w:val="VerbatimChar"/>
          <w:color w:val="57606A"/>
          <w:sz w:val="20"/>
          <w:szCs w:val="20"/>
        </w:rPr>
        <w:t xml:space="preserve">  -path &lt;mount_path&gt; \</w:t>
      </w:r>
      <w:r>
        <w:rPr>
          <w:color w:val="57606A"/>
          <w:sz w:val="20"/>
          <w:szCs w:val="20"/>
        </w:rPr>
        <w:br/>
      </w:r>
      <w:r>
        <w:rPr>
          <w:rStyle w:val="VerbatimChar"/>
          <w:color w:val="57606A"/>
          <w:sz w:val="20"/>
          <w:szCs w:val="20"/>
        </w:rPr>
        <w:t xml:space="preserve">  &lt;plugin_name&gt;</w:t>
      </w:r>
    </w:p>
    <w:p>
      <w:pPr>
        <w:pStyle w:val="FirstParagraph"/>
      </w:pPr>
      <w:r>
        <w:t xml:space="preserve">Пояснение:</w:t>
      </w:r>
    </w:p>
    <w:p>
      <w:pPr>
        <w:numPr>
          <w:ilvl w:val="0"/>
          <w:numId w:val="1402"/>
        </w:numPr>
        <w:pStyle w:val="Compact"/>
      </w:pPr>
      <w:r>
        <w:rPr>
          <w:rStyle w:val="VerbatimChar"/>
          <w:color w:val="57606A"/>
          <w:sz w:val="20"/>
          <w:szCs w:val="20"/>
        </w:rPr>
        <w:t xml:space="preserve">secrets</w:t>
      </w:r>
      <w:r>
        <w:t xml:space="preserve"> </w:t>
      </w:r>
      <w:r>
        <w:t xml:space="preserve">— для плагинов типа</w:t>
      </w:r>
      <w:r>
        <w:t xml:space="preserve"> </w:t>
      </w:r>
      <w:r>
        <w:rPr>
          <w:rStyle w:val="VerbatimChar"/>
          <w:color w:val="57606A"/>
          <w:sz w:val="20"/>
          <w:szCs w:val="20"/>
        </w:rPr>
        <w:t xml:space="preserve">secret</w:t>
      </w:r>
      <w:r>
        <w:t xml:space="preserve">;</w:t>
      </w:r>
    </w:p>
    <w:p>
      <w:pPr>
        <w:numPr>
          <w:ilvl w:val="0"/>
          <w:numId w:val="1402"/>
        </w:numPr>
        <w:pStyle w:val="Compact"/>
      </w:pPr>
      <w:r>
        <w:rPr>
          <w:rStyle w:val="VerbatimChar"/>
          <w:color w:val="57606A"/>
          <w:sz w:val="20"/>
          <w:szCs w:val="20"/>
        </w:rPr>
        <w:t xml:space="preserve">auth</w:t>
      </w:r>
      <w:r>
        <w:t xml:space="preserve"> </w:t>
      </w:r>
      <w:r>
        <w:t xml:space="preserve">— для плагинов аутентификации;</w:t>
      </w:r>
    </w:p>
    <w:p>
      <w:pPr>
        <w:numPr>
          <w:ilvl w:val="0"/>
          <w:numId w:val="1402"/>
        </w:numPr>
        <w:pStyle w:val="Compact"/>
      </w:pPr>
      <w:r>
        <w:rPr>
          <w:rStyle w:val="VerbatimChar"/>
          <w:color w:val="57606A"/>
          <w:sz w:val="20"/>
          <w:szCs w:val="20"/>
        </w:rPr>
        <w:t xml:space="preserve">-path</w:t>
      </w:r>
      <w:r>
        <w:t xml:space="preserve"> </w:t>
      </w:r>
      <w:r>
        <w:t xml:space="preserve">— путь монтирования;</w:t>
      </w:r>
    </w:p>
    <w:p>
      <w:pPr>
        <w:numPr>
          <w:ilvl w:val="0"/>
          <w:numId w:val="1402"/>
        </w:numPr>
        <w:pStyle w:val="Compact"/>
      </w:pPr>
      <w:r>
        <w:rPr>
          <w:rStyle w:val="VerbatimChar"/>
          <w:color w:val="57606A"/>
          <w:sz w:val="20"/>
          <w:szCs w:val="20"/>
        </w:rPr>
        <w:t xml:space="preserve">plugin_name</w:t>
      </w:r>
      <w:r>
        <w:t xml:space="preserve"> </w:t>
      </w:r>
      <w:r>
        <w:t xml:space="preserve">— имя, под которым плагин зарегистрирован.</w:t>
      </w:r>
    </w:p>
    <w:p>
      <w:pPr>
        <w:pStyle w:val="FirstParagraph"/>
      </w:pPr>
      <w:r>
        <w:t xml:space="preserve">Пример:</w:t>
      </w:r>
    </w:p>
    <w:p>
      <w:pPr>
        <w:pStyle w:val="SourceCode"/>
      </w:pPr>
      <w:r>
        <w:rPr>
          <w:rStyle w:val="VerbatimChar"/>
          <w:color w:val="57606A"/>
          <w:sz w:val="20"/>
          <w:szCs w:val="20"/>
        </w:rPr>
        <w:t xml:space="preserve">d8 stronghold secrets enable -path test-kv mykv</w:t>
      </w:r>
    </w:p>
    <w:bookmarkEnd w:id="790"/>
    <w:bookmarkStart w:id="791" w:name="X140b6ce145eb5f9af7a6811daa32fa448ba3e90"/>
    <w:p>
      <w:pPr>
        <w:pStyle w:val="Heading2"/>
      </w:pPr>
      <w:r>
        <w:t xml:space="preserve">Отключение и удаление плагина</w:t>
      </w:r>
    </w:p>
    <w:p>
      <w:pPr>
        <w:numPr>
          <w:ilvl w:val="0"/>
          <w:numId w:val="1403"/>
        </w:numPr>
        <w:pStyle w:val="Compact"/>
      </w:pPr>
      <w:r>
        <w:t xml:space="preserve">Отключите все</w:t>
      </w:r>
      <w:r>
        <w:t xml:space="preserve"> </w:t>
      </w:r>
      <w:r>
        <w:rPr>
          <w:rStyle w:val="VerbatimChar"/>
          <w:color w:val="57606A"/>
          <w:sz w:val="20"/>
          <w:szCs w:val="20"/>
        </w:rPr>
        <w:t xml:space="preserve">secret</w:t>
      </w:r>
      <w:r>
        <w:t xml:space="preserve"> </w:t>
      </w:r>
      <w:r>
        <w:t xml:space="preserve">и</w:t>
      </w:r>
      <w:r>
        <w:t xml:space="preserve"> </w:t>
      </w:r>
      <w:r>
        <w:rPr>
          <w:rStyle w:val="VerbatimChar"/>
          <w:color w:val="57606A"/>
          <w:sz w:val="20"/>
          <w:szCs w:val="20"/>
        </w:rPr>
        <w:t xml:space="preserve">auth</w:t>
      </w:r>
      <w:r>
        <w:t xml:space="preserve"> </w:t>
      </w:r>
      <w:r>
        <w:t xml:space="preserve">методы, использующие плагин.</w:t>
      </w:r>
    </w:p>
    <w:p>
      <w:pPr>
        <w:numPr>
          <w:ilvl w:val="0"/>
          <w:numId w:val="1403"/>
        </w:numPr>
        <w:pStyle w:val="Compact"/>
      </w:pPr>
      <w:r>
        <w:t xml:space="preserve">Снимите плагин с регистрации:</w:t>
      </w:r>
    </w:p>
    <w:p>
      <w:pPr>
        <w:pStyle w:val="SourceCode"/>
      </w:pPr>
      <w:r>
        <w:rPr>
          <w:rStyle w:val="VerbatimChar"/>
          <w:color w:val="57606A"/>
          <w:sz w:val="20"/>
          <w:szCs w:val="20"/>
        </w:rPr>
        <w:t xml:space="preserve">d8 stronghold plugin deregister secret my-custom-plugin</w:t>
      </w:r>
    </w:p>
    <w:p>
      <w:pPr>
        <w:numPr>
          <w:ilvl w:val="0"/>
          <w:numId w:val="1404"/>
        </w:numPr>
        <w:pStyle w:val="Compact"/>
      </w:pPr>
      <w:r>
        <w:t xml:space="preserve">Удалите плагин из конфигурации</w:t>
      </w:r>
      <w:r>
        <w:t xml:space="preserve"> </w:t>
      </w:r>
      <w:r>
        <w:rPr>
          <w:rStyle w:val="VerbatimChar"/>
          <w:color w:val="57606A"/>
          <w:sz w:val="20"/>
          <w:szCs w:val="20"/>
        </w:rPr>
        <w:t xml:space="preserve">ModuleConfig</w:t>
      </w:r>
      <w:r>
        <w:t xml:space="preserve">.</w:t>
      </w:r>
    </w:p>
    <w:bookmarkEnd w:id="791"/>
    <w:bookmarkStart w:id="792" w:name="Xeed512ef04f917182b0601145aec4025dc0cdb2"/>
    <w:p>
      <w:pPr>
        <w:pStyle w:val="Heading2"/>
      </w:pPr>
      <w:r>
        <w:t xml:space="preserve">Практические рекомендации</w:t>
      </w:r>
    </w:p>
    <w:p>
      <w:pPr>
        <w:numPr>
          <w:ilvl w:val="0"/>
          <w:numId w:val="1405"/>
        </w:numPr>
        <w:pStyle w:val="Compact"/>
      </w:pPr>
      <w:r>
        <w:t xml:space="preserve">Для production желательно использовать внутренний репозиторий плагинов или доверенный артефактный storage.</w:t>
      </w:r>
    </w:p>
    <w:p>
      <w:pPr>
        <w:numPr>
          <w:ilvl w:val="0"/>
          <w:numId w:val="1405"/>
        </w:numPr>
        <w:pStyle w:val="Compact"/>
      </w:pPr>
      <w:r>
        <w:t xml:space="preserve">Всегда задавайте</w:t>
      </w:r>
      <w:r>
        <w:t xml:space="preserve"> </w:t>
      </w:r>
      <w:r>
        <w:rPr>
          <w:rStyle w:val="VerbatimChar"/>
          <w:color w:val="57606A"/>
          <w:sz w:val="20"/>
          <w:szCs w:val="20"/>
        </w:rPr>
        <w:t xml:space="preserve">sha256</w:t>
      </w:r>
      <w:r>
        <w:t xml:space="preserve"> </w:t>
      </w:r>
      <w:r>
        <w:t xml:space="preserve">и проверяйте, что он соответствует реальному бинарному файлу.</w:t>
      </w:r>
    </w:p>
    <w:p>
      <w:pPr>
        <w:numPr>
          <w:ilvl w:val="0"/>
          <w:numId w:val="1405"/>
        </w:numPr>
        <w:pStyle w:val="Compact"/>
      </w:pPr>
      <w:r>
        <w:t xml:space="preserve">Используйте</w:t>
      </w:r>
      <w:r>
        <w:t xml:space="preserve"> </w:t>
      </w:r>
      <w:r>
        <w:rPr>
          <w:rStyle w:val="VerbatimChar"/>
          <w:color w:val="57606A"/>
          <w:sz w:val="20"/>
          <w:szCs w:val="20"/>
        </w:rPr>
        <w:t xml:space="preserve">ignoreFailure</w:t>
      </w:r>
      <w:r>
        <w:t xml:space="preserve"> </w:t>
      </w:r>
      <w:r>
        <w:t xml:space="preserve">только для необязательных плагинов.</w:t>
      </w:r>
    </w:p>
    <w:p>
      <w:pPr>
        <w:numPr>
          <w:ilvl w:val="0"/>
          <w:numId w:val="1405"/>
        </w:numPr>
        <w:pStyle w:val="Compact"/>
      </w:pPr>
      <w:r>
        <w:t xml:space="preserve">Помните, что изменение списка плагинов приводит к перезапуску Stronghold.</w:t>
      </w:r>
    </w:p>
    <w:bookmarkEnd w:id="792"/>
    <w:bookmarkStart w:id="793" w:name="X7567ec083bfe3071b6542a68fb6d056f7341281"/>
    <w:p>
      <w:pPr>
        <w:pStyle w:val="Heading2"/>
      </w:pPr>
      <w:r>
        <w:t xml:space="preserve">См. также</w:t>
      </w:r>
    </w:p>
    <w:p>
      <w:pPr>
        <w:numPr>
          <w:ilvl w:val="0"/>
          <w:numId w:val="1406"/>
        </w:numPr>
        <w:pStyle w:val="Compact"/>
      </w:pPr>
      <w:hyperlink w:anchor="X41f8ebf7f8b85c474df2baf4cdf37f3120321b1">
        <w:r>
          <w:rPr>
            <w:rStyle w:val="Hyperlink"/>
          </w:rPr>
          <w:t xml:space="preserve">Плагины в Standalone</w:t>
        </w:r>
      </w:hyperlink>
    </w:p>
    <w:bookmarkEnd w:id="793"/>
    <w:bookmarkEnd w:id="794"/>
    <w:bookmarkStart w:id="795" w:name="productsstrongholddocumentationuser--h-1"/>
    <w:p>
      <w:pPr>
        <w:pStyle w:val="Heading1"/>
      </w:pPr>
      <w:r>
        <w:t xml:space="preserve">Использование</w:t>
      </w:r>
    </w:p>
    <w:bookmarkEnd w:id="795"/>
    <w:bookmarkStart w:id="796" w:name="Xdbc65efc47effd3dfac1b5d64c3989b304a8620"/>
    <w:p>
      <w:pPr>
        <w:pStyle w:val="Heading1"/>
      </w:pPr>
      <w:r>
        <w:t xml:space="preserve">Руководство пользователя Deckhouse Stronghold</w:t>
      </w:r>
    </w:p>
    <w:p>
      <w:pPr>
        <w:pStyle w:val="FirstParagraph"/>
      </w:pPr>
      <w:r>
        <w:t xml:space="preserve">Данный раздел предназначен для пользователей Deckhouse Stronghold.</w:t>
      </w:r>
    </w:p>
    <w:p>
      <w:pPr>
        <w:pStyle w:val="BodyText"/>
      </w:pPr>
      <w:r>
        <w:t xml:space="preserve">В руководстве пользователя представлены следующие разделы:</w:t>
      </w:r>
    </w:p>
    <w:p>
      <w:pPr>
        <w:numPr>
          <w:ilvl w:val="0"/>
          <w:numId w:val="1407"/>
        </w:numPr>
        <w:pStyle w:val="Compact"/>
      </w:pPr>
      <w:hyperlink w:anchor="X7391894edddac6824d6b3d045f619b1312d9ae8">
        <w:r>
          <w:rPr>
            <w:rStyle w:val="Hyperlink"/>
          </w:rPr>
          <w:t xml:space="preserve">Получение доступа к проекту</w:t>
        </w:r>
      </w:hyperlink>
      <w:r>
        <w:t xml:space="preserve"> </w:t>
      </w:r>
      <w:r>
        <w:t xml:space="preserve">- процесс подключения доступа.</w:t>
      </w:r>
    </w:p>
    <w:p>
      <w:pPr>
        <w:numPr>
          <w:ilvl w:val="0"/>
          <w:numId w:val="1407"/>
        </w:numPr>
        <w:pStyle w:val="Compact"/>
      </w:pPr>
      <w:hyperlink w:anchor="X37fe0d61fd28e3a53631de82dbe69710438f26c">
        <w:r>
          <w:rPr>
            <w:rStyle w:val="Hyperlink"/>
          </w:rPr>
          <w:t xml:space="preserve">Основные понятия</w:t>
        </w:r>
      </w:hyperlink>
      <w:r>
        <w:t xml:space="preserve"> </w:t>
      </w:r>
      <w:r>
        <w:t xml:space="preserve">- базовые сущности Stronghold: аутентификация, токены, политики, identity, lease и response wrapping.</w:t>
      </w:r>
    </w:p>
    <w:p>
      <w:pPr>
        <w:numPr>
          <w:ilvl w:val="0"/>
          <w:numId w:val="1407"/>
        </w:numPr>
        <w:pStyle w:val="Compact"/>
      </w:pPr>
      <w:hyperlink w:anchor="productsstrongholddocumentationuserauth">
        <w:r>
          <w:rPr>
            <w:rStyle w:val="Hyperlink"/>
          </w:rPr>
          <w:t xml:space="preserve">Методы аутентификации</w:t>
        </w:r>
      </w:hyperlink>
      <w:r>
        <w:t xml:space="preserve"> </w:t>
      </w:r>
      <w:r>
        <w:t xml:space="preserve">- способы входа в Stronghold и настройка аутентификации пользователей и сервисов.</w:t>
      </w:r>
    </w:p>
    <w:p>
      <w:pPr>
        <w:numPr>
          <w:ilvl w:val="0"/>
          <w:numId w:val="1407"/>
        </w:numPr>
        <w:pStyle w:val="Compact"/>
      </w:pPr>
      <w:hyperlink w:anchor="Xd275f51ba17b4e5f532bf919b1fde9bdb6f15e1">
        <w:r>
          <w:rPr>
            <w:rStyle w:val="Hyperlink"/>
          </w:rPr>
          <w:t xml:space="preserve">Управляемые ключи</w:t>
        </w:r>
      </w:hyperlink>
      <w:r>
        <w:t xml:space="preserve"> </w:t>
      </w:r>
      <w:r>
        <w:t xml:space="preserve">- использование внешних криптографических ключей через</w:t>
      </w:r>
      <w:r>
        <w:t xml:space="preserve"> </w:t>
      </w:r>
      <w:r>
        <w:rPr>
          <w:rStyle w:val="VerbatimChar"/>
          <w:color w:val="57606A"/>
          <w:sz w:val="20"/>
          <w:szCs w:val="20"/>
        </w:rPr>
        <w:t xml:space="preserve">pkcs11</w:t>
      </w:r>
      <w:r>
        <w:t xml:space="preserve"> </w:t>
      </w:r>
      <w:r>
        <w:t xml:space="preserve">и</w:t>
      </w:r>
      <w:r>
        <w:t xml:space="preserve"> </w:t>
      </w:r>
      <w:r>
        <w:rPr>
          <w:rStyle w:val="VerbatimChar"/>
          <w:color w:val="57606A"/>
          <w:sz w:val="20"/>
          <w:szCs w:val="20"/>
        </w:rPr>
        <w:t xml:space="preserve">yandexcloudkms</w:t>
      </w:r>
      <w:r>
        <w:t xml:space="preserve"> </w:t>
      </w:r>
      <w:r>
        <w:t xml:space="preserve">в</w:t>
      </w:r>
      <w:r>
        <w:t xml:space="preserve"> </w:t>
      </w:r>
      <w:r>
        <w:rPr>
          <w:rStyle w:val="VerbatimChar"/>
          <w:color w:val="57606A"/>
          <w:sz w:val="20"/>
          <w:szCs w:val="20"/>
        </w:rPr>
        <w:t xml:space="preserve">ssh</w:t>
      </w:r>
      <w:r>
        <w:t xml:space="preserve">,</w:t>
      </w:r>
      <w:r>
        <w:t xml:space="preserve"> </w:t>
      </w:r>
      <w:r>
        <w:rPr>
          <w:rStyle w:val="VerbatimChar"/>
          <w:color w:val="57606A"/>
          <w:sz w:val="20"/>
          <w:szCs w:val="20"/>
        </w:rPr>
        <w:t xml:space="preserve">pki</w:t>
      </w:r>
      <w:r>
        <w:t xml:space="preserve"> </w:t>
      </w:r>
      <w:r>
        <w:t xml:space="preserve">и</w:t>
      </w:r>
      <w:r>
        <w:t xml:space="preserve"> </w:t>
      </w:r>
      <w:r>
        <w:rPr>
          <w:rStyle w:val="VerbatimChar"/>
          <w:color w:val="57606A"/>
          <w:sz w:val="20"/>
          <w:szCs w:val="20"/>
        </w:rPr>
        <w:t xml:space="preserve">transit</w:t>
      </w:r>
      <w:r>
        <w:t xml:space="preserve">.</w:t>
      </w:r>
    </w:p>
    <w:p>
      <w:pPr>
        <w:numPr>
          <w:ilvl w:val="0"/>
          <w:numId w:val="1407"/>
        </w:numPr>
        <w:pStyle w:val="Compact"/>
      </w:pPr>
      <w:hyperlink w:anchor="X6d1ea961533d9a70466dc949fdf86c65ff1552a">
        <w:r>
          <w:rPr>
            <w:rStyle w:val="Hyperlink"/>
          </w:rPr>
          <w:t xml:space="preserve">Механизмы секретов</w:t>
        </w:r>
      </w:hyperlink>
      <w:r>
        <w:t xml:space="preserve"> </w:t>
      </w:r>
      <w:r>
        <w:t xml:space="preserve">- работа с KV, PKI, Transit, LDAP, Kubernetes, базами данных и другими механизмами секретов.</w:t>
      </w:r>
    </w:p>
    <w:p>
      <w:pPr>
        <w:numPr>
          <w:ilvl w:val="0"/>
          <w:numId w:val="1407"/>
        </w:numPr>
        <w:pStyle w:val="Compact"/>
      </w:pPr>
      <w:hyperlink w:anchor="X57146b192e7724057eb7cc5d8423ce2703a6085">
        <w:r>
          <w:rPr>
            <w:rStyle w:val="Hyperlink"/>
          </w:rPr>
          <w:t xml:space="preserve">Stronghold агент</w:t>
        </w:r>
      </w:hyperlink>
      <w:r>
        <w:t xml:space="preserve"> </w:t>
      </w:r>
      <w:r>
        <w:t xml:space="preserve">- автоматическая аутентификация, доставка секретов и обновление токенов без изменения кода приложений.</w:t>
      </w:r>
    </w:p>
    <w:p>
      <w:pPr>
        <w:pStyle w:val="FirstParagraph"/>
      </w:pPr>
      <w:r>
        <w:t xml:space="preserve">Если возникнут вопросы, вы можете обратиться за помощью в наш</w:t>
      </w:r>
      <w:r>
        <w:t xml:space="preserve"> </w:t>
      </w:r>
      <w:hyperlink r:id="rId557">
        <w:r>
          <w:rPr>
            <w:rStyle w:val="Hyperlink"/>
          </w:rPr>
          <w:t xml:space="preserve">Telegram-канал</w:t>
        </w:r>
      </w:hyperlink>
      <w:r>
        <w:t xml:space="preserve">. Мы обязательно поможем и проконсультируем.</w:t>
      </w:r>
    </w:p>
    <w:p>
      <w:pPr>
        <w:pStyle w:val="BodyText"/>
      </w:pPr>
      <w:r>
        <w:t xml:space="preserve">Если вы используете Enterprise-редакцию, можете написать нам на почту </w:t>
      </w:r>
      <w:hyperlink r:id="rId558"/>
      <w:hyperlink r:id="rId558">
        <w:r>
          <w:rPr>
            <w:rStyle w:val="Hyperlink"/>
          </w:rPr>
          <w:t xml:space="preserve">support@deckhouse.ru</w:t>
        </w:r>
      </w:hyperlink>
      <w:r>
        <w:t xml:space="preserve">, мы также окажем вам поддержку.</w:t>
      </w:r>
    </w:p>
    <w:bookmarkEnd w:id="796"/>
    <w:bookmarkStart w:id="797" w:name="X31e8cf568260160c6381d759db8dc1ba54a986a"/>
    <w:p>
      <w:pPr>
        <w:pStyle w:val="Heading1"/>
      </w:pPr>
      <w:r>
        <w:t xml:space="preserve">Начало работы</w:t>
      </w:r>
    </w:p>
    <w:bookmarkEnd w:id="797"/>
    <w:bookmarkStart w:id="802" w:name="X7ddd0f72a4b2487f73da912ea329b389f0c7fff"/>
    <w:p>
      <w:pPr>
        <w:pStyle w:val="Heading1"/>
      </w:pPr>
      <w:r>
        <w:t xml:space="preserve">Настройка доступа и первый вход</w:t>
      </w:r>
    </w:p>
    <w:p>
      <w:pPr>
        <w:pStyle w:val="FirstParagraph"/>
      </w:pPr>
      <w:r>
        <w:t xml:space="preserve">Для работы с Deckhouse Stronghold необходимо получить у администратора параметры доступа. Вход в систему осуществляется через командную строку с утилитой Deckhouse CLI</w:t>
      </w:r>
      <w:r>
        <w:t xml:space="preserve"> </w:t>
      </w:r>
      <w:r>
        <w:rPr>
          <w:rStyle w:val="VerbatimChar"/>
          <w:color w:val="57606A"/>
          <w:sz w:val="20"/>
          <w:szCs w:val="20"/>
        </w:rPr>
        <w:t xml:space="preserve">d8</w:t>
      </w:r>
      <w:r>
        <w:t xml:space="preserve"> </w:t>
      </w:r>
      <w:r>
        <w:t xml:space="preserve">или через веб-интерфейс, если он доступен в инсталляции.</w:t>
      </w:r>
    </w:p>
    <w:p>
      <w:pPr>
        <w:pStyle w:val="BodyText"/>
      </w:pPr>
      <w:r>
        <w:t xml:space="preserve">Параметры доступа:</w:t>
      </w:r>
    </w:p>
    <w:p>
      <w:pPr>
        <w:numPr>
          <w:ilvl w:val="0"/>
          <w:numId w:val="1408"/>
        </w:numPr>
        <w:pStyle w:val="Compact"/>
      </w:pPr>
      <w:r>
        <w:t xml:space="preserve">адрес сервера Stronghold;</w:t>
      </w:r>
    </w:p>
    <w:p>
      <w:pPr>
        <w:numPr>
          <w:ilvl w:val="0"/>
          <w:numId w:val="1408"/>
        </w:numPr>
        <w:pStyle w:val="Compact"/>
      </w:pPr>
      <w:r>
        <w:t xml:space="preserve">способ и путь аутентификации;</w:t>
      </w:r>
    </w:p>
    <w:p>
      <w:pPr>
        <w:numPr>
          <w:ilvl w:val="0"/>
          <w:numId w:val="1408"/>
        </w:numPr>
        <w:pStyle w:val="Compact"/>
      </w:pPr>
      <w:r>
        <w:t xml:space="preserve">адрес веб-интерфейса, если вход выполняется через браузер;</w:t>
      </w:r>
    </w:p>
    <w:p>
      <w:pPr>
        <w:numPr>
          <w:ilvl w:val="0"/>
          <w:numId w:val="1408"/>
        </w:numPr>
        <w:pStyle w:val="Compact"/>
      </w:pPr>
      <w:r>
        <w:t xml:space="preserve">дополнительные параметры подключения, если они требуются в вашей инсталляции.</w:t>
      </w:r>
    </w:p>
    <w:bookmarkStart w:id="799" w:name="Xd13770da233a2dbbfb031c4f95d8b6ba42aa8f4"/>
    <w:p>
      <w:pPr>
        <w:pStyle w:val="Heading2"/>
      </w:pPr>
      <w:r>
        <w:t xml:space="preserve">Вход через CLI</w:t>
      </w:r>
    </w:p>
    <w:p>
      <w:pPr>
        <w:pStyle w:val="FirstParagraph"/>
      </w:pPr>
      <w:r>
        <w:t xml:space="preserve">Чтобы настроить доступ к своему проекту из командной строки, выполните следующие действия.</w:t>
      </w:r>
    </w:p>
    <w:p>
      <w:pPr>
        <w:numPr>
          <w:ilvl w:val="0"/>
          <w:numId w:val="1409"/>
        </w:numPr>
      </w:pPr>
      <w:r>
        <w:t xml:space="preserve">Установите</w:t>
      </w:r>
      <w:r>
        <w:t xml:space="preserve"> </w:t>
      </w:r>
      <w:hyperlink r:id="rId798">
        <w:r>
          <w:rPr>
            <w:rStyle w:val="Hyperlink"/>
          </w:rPr>
          <w:t xml:space="preserve">утилиту Deckhouse CLI</w:t>
        </w:r>
        <w:r>
          <w:rPr>
            <w:rStyle w:val="Hyperlink"/>
          </w:rPr>
          <w:t xml:space="preserve"> </w:t>
        </w:r>
        <w:r>
          <w:rPr>
            <w:rStyle w:val="VerbatimChar"/>
            <w:color w:val="57606A"/>
            <w:sz w:val="20"/>
            <w:szCs w:val="20"/>
          </w:rPr>
          <w:t xml:space="preserve">d8</w:t>
        </w:r>
      </w:hyperlink>
      <w:r>
        <w:t xml:space="preserve">.</w:t>
      </w:r>
    </w:p>
    <w:p>
      <w:pPr>
        <w:numPr>
          <w:ilvl w:val="0"/>
          <w:numId w:val="1409"/>
        </w:numPr>
      </w:pPr>
      <w:r>
        <w:t xml:space="preserve">Установите адрес сервера Stronghold в переменную окружения:</w:t>
      </w:r>
    </w:p>
    <w:p>
      <w:pPr>
        <w:numPr>
          <w:ilvl w:val="0"/>
          <w:numId w:val="1000"/>
        </w:numPr>
        <w:pStyle w:val="SourceCode"/>
      </w:pPr>
      <w:r>
        <w:rPr>
          <w:rStyle w:val="VerbatimChar"/>
          <w:color w:val="57606A"/>
          <w:sz w:val="20"/>
          <w:szCs w:val="20"/>
        </w:rPr>
        <w:t xml:space="preserve">export STRONGHOLD_ADDR=https://stronghold.domain.my</w:t>
      </w:r>
    </w:p>
    <w:p>
      <w:pPr>
        <w:numPr>
          <w:ilvl w:val="0"/>
          <w:numId w:val="1000"/>
        </w:numPr>
      </w:pPr>
      <w:r>
        <w:t xml:space="preserve">Замените</w:t>
      </w:r>
      <w:r>
        <w:t xml:space="preserve"> </w:t>
      </w:r>
      <w:r>
        <w:rPr>
          <w:rStyle w:val="VerbatimChar"/>
          <w:color w:val="57606A"/>
          <w:sz w:val="20"/>
          <w:szCs w:val="20"/>
        </w:rPr>
        <w:t xml:space="preserve">https://stronghold.domain.my</w:t>
      </w:r>
      <w:r>
        <w:t xml:space="preserve"> </w:t>
      </w:r>
      <w:r>
        <w:t xml:space="preserve">на адрес, который вы получили от администратора.</w:t>
      </w:r>
    </w:p>
    <w:p>
      <w:pPr>
        <w:numPr>
          <w:ilvl w:val="0"/>
          <w:numId w:val="1409"/>
        </w:numPr>
      </w:pPr>
      <w:r>
        <w:t xml:space="preserve">Выполните вход через OIDC. Для этого авторизуйтесь в Stronghold с помощью команды:</w:t>
      </w:r>
    </w:p>
    <w:p>
      <w:pPr>
        <w:numPr>
          <w:ilvl w:val="0"/>
          <w:numId w:val="1000"/>
        </w:numPr>
        <w:pStyle w:val="SourceCode"/>
      </w:pPr>
      <w:r>
        <w:rPr>
          <w:rStyle w:val="VerbatimChar"/>
          <w:color w:val="57606A"/>
          <w:sz w:val="20"/>
          <w:szCs w:val="20"/>
        </w:rPr>
        <w:t xml:space="preserve">d8 stronghold login -path=oidc_deckhouse -method=oidc -no-print</w:t>
      </w:r>
    </w:p>
    <w:p>
      <w:pPr>
        <w:numPr>
          <w:ilvl w:val="0"/>
          <w:numId w:val="1000"/>
        </w:numPr>
      </w:pPr>
      <w:r>
        <w:t xml:space="preserve">В примере используется</w:t>
      </w:r>
      <w:r>
        <w:t xml:space="preserve"> </w:t>
      </w:r>
      <w:hyperlink w:anchor="Xd8e1f5e3140fbd4884917de301cd99e59951b4b">
        <w:r>
          <w:rPr>
            <w:rStyle w:val="Hyperlink"/>
          </w:rPr>
          <w:t xml:space="preserve">OIDC-аутентификация</w:t>
        </w:r>
      </w:hyperlink>
      <w:r>
        <w:t xml:space="preserve"> </w:t>
      </w:r>
      <w:r>
        <w:t xml:space="preserve">по методу</w:t>
      </w:r>
      <w:r>
        <w:t xml:space="preserve"> </w:t>
      </w:r>
      <w:r>
        <w:rPr>
          <w:rStyle w:val="VerbatimChar"/>
          <w:color w:val="57606A"/>
          <w:sz w:val="20"/>
          <w:szCs w:val="20"/>
        </w:rPr>
        <w:t xml:space="preserve">oidc</w:t>
      </w:r>
      <w:r>
        <w:t xml:space="preserve"> </w:t>
      </w:r>
      <w:r>
        <w:t xml:space="preserve">и путь</w:t>
      </w:r>
      <w:r>
        <w:t xml:space="preserve"> </w:t>
      </w:r>
      <w:r>
        <w:rPr>
          <w:rStyle w:val="VerbatimChar"/>
          <w:color w:val="57606A"/>
          <w:sz w:val="20"/>
          <w:szCs w:val="20"/>
        </w:rPr>
        <w:t xml:space="preserve">oidc_deckhouse</w:t>
      </w:r>
      <w:r>
        <w:t xml:space="preserve">. Если в вашей инсталляции используются другие параметры, укажите значения, предоставленные администратором.</w:t>
      </w:r>
    </w:p>
    <w:p>
      <w:pPr>
        <w:numPr>
          <w:ilvl w:val="0"/>
          <w:numId w:val="1000"/>
        </w:numPr>
      </w:pPr>
      <w:r>
        <w:t xml:space="preserve">После запуска команды утилита Deckhouse CLI открывает браузер для завершения входа через настроенного OIDC-провайдера. Если браузер не открылся автоматически, скопируйте URL из вывода команды и откройте его вручную.</w:t>
      </w:r>
    </w:p>
    <w:p>
      <w:pPr>
        <w:numPr>
          <w:ilvl w:val="0"/>
          <w:numId w:val="1409"/>
        </w:numPr>
      </w:pPr>
      <w:r>
        <w:t xml:space="preserve">Для проверки доступа используйте команду:</w:t>
      </w:r>
    </w:p>
    <w:p>
      <w:pPr>
        <w:numPr>
          <w:ilvl w:val="0"/>
          <w:numId w:val="1000"/>
        </w:numPr>
        <w:pStyle w:val="SourceCode"/>
      </w:pPr>
      <w:r>
        <w:rPr>
          <w:rStyle w:val="VerbatimChar"/>
          <w:color w:val="57606A"/>
          <w:sz w:val="20"/>
          <w:szCs w:val="20"/>
        </w:rPr>
        <w:t xml:space="preserve">d8 stronghold status</w:t>
      </w:r>
    </w:p>
    <w:p>
      <w:pPr>
        <w:pStyle w:val="FirstParagraph"/>
      </w:pPr>
      <w:r>
        <w:t xml:space="preserve">Для работы с Deckhouse Stronghold используйте команды в формате:</w:t>
      </w:r>
    </w:p>
    <w:p>
      <w:pPr>
        <w:pStyle w:val="SourceCode"/>
      </w:pPr>
      <w:r>
        <w:rPr>
          <w:rStyle w:val="VerbatimChar"/>
          <w:color w:val="57606A"/>
          <w:sz w:val="20"/>
          <w:szCs w:val="20"/>
        </w:rPr>
        <w:t xml:space="preserve">d8 stronghold &lt;command&gt;</w:t>
      </w:r>
    </w:p>
    <w:bookmarkEnd w:id="799"/>
    <w:bookmarkStart w:id="801" w:name="X127652f4ad6f3d408fc396601c9723144dafdfc"/>
    <w:p>
      <w:pPr>
        <w:pStyle w:val="Heading2"/>
      </w:pPr>
      <w:r>
        <w:t xml:space="preserve">Вход через веб-интерфейс</w:t>
      </w:r>
    </w:p>
    <w:p>
      <w:pPr>
        <w:pStyle w:val="FirstParagraph"/>
      </w:pPr>
      <w:r>
        <w:t xml:space="preserve">Если в вашей инсталляции доступен веб-интерфейс Stronghold, войдите через браузер:</w:t>
      </w:r>
    </w:p>
    <w:p>
      <w:pPr>
        <w:numPr>
          <w:ilvl w:val="0"/>
          <w:numId w:val="1410"/>
        </w:numPr>
        <w:pStyle w:val="Compact"/>
      </w:pPr>
      <w:r>
        <w:t xml:space="preserve">Откройте адрес веб-интерфейса, предоставленный администратором.</w:t>
      </w:r>
    </w:p>
    <w:p>
      <w:pPr>
        <w:numPr>
          <w:ilvl w:val="0"/>
          <w:numId w:val="1410"/>
        </w:numPr>
        <w:pStyle w:val="Compact"/>
      </w:pPr>
      <w:r>
        <w:t xml:space="preserve">Выберите способ входа, например, OIDC.</w:t>
      </w:r>
    </w:p>
    <w:p>
      <w:pPr>
        <w:numPr>
          <w:ilvl w:val="0"/>
          <w:numId w:val="1410"/>
        </w:numPr>
        <w:pStyle w:val="Compact"/>
      </w:pPr>
      <w:r>
        <w:t xml:space="preserve">При необходимости укажите имя роли или другие параметры, предоставленные администратором.</w:t>
      </w:r>
    </w:p>
    <w:p>
      <w:pPr>
        <w:numPr>
          <w:ilvl w:val="0"/>
          <w:numId w:val="1410"/>
        </w:numPr>
        <w:pStyle w:val="Compact"/>
      </w:pPr>
      <w:r>
        <w:t xml:space="preserve">Авторизуйтесь.</w:t>
      </w:r>
    </w:p>
    <w:p>
      <w:pPr>
        <w:pStyle w:val="FirstParagraph"/>
      </w:pPr>
      <w:r>
        <w:t xml:space="preserve">После успешного входа Stronghold откроет пользовательский интерфейс с соответствующими правами доступа.</w:t>
      </w:r>
    </w:p>
    <w:p>
      <w:pPr>
        <w:pStyle w:val="BodyText"/>
      </w:pPr>
      <w:r>
        <w:t xml:space="preserve">После входа рекомендуется создать тестовый секрет. Порядок действий описан в разделе</w:t>
      </w:r>
      <w:r>
        <w:t xml:space="preserve"> </w:t>
      </w:r>
      <w:hyperlink r:id="rId800">
        <w:r>
          <w:rPr>
            <w:rStyle w:val="Hyperlink"/>
          </w:rPr>
          <w:t xml:space="preserve">«Создание тестового секрета»</w:t>
        </w:r>
      </w:hyperlink>
      <w:r>
        <w:t xml:space="preserv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Работа с Stronghold через консоль подробно разбирается</w:t>
            </w:r>
            <w:r>
              <w:t xml:space="preserve"> </w:t>
            </w:r>
            <w:hyperlink r:id="rId531">
              <w:r>
                <w:rPr>
                  <w:rStyle w:val="Hyperlink"/>
                </w:rPr>
                <w:t xml:space="preserve">в курсе «Установка и обзор Deckhouse Stronghold»</w:t>
              </w:r>
            </w:hyperlink>
            <w:r>
              <w:t xml:space="preserve">.</w:t>
            </w:r>
          </w:p>
        </w:tc>
      </w:tr>
    </w:tbl>
    <w:bookmarkEnd w:id="801"/>
    <w:bookmarkEnd w:id="802"/>
    <w:bookmarkStart w:id="803" w:name="X4e18cda7592a7aa001aa729b7815ee3fca483ea"/>
    <w:p>
      <w:pPr>
        <w:pStyle w:val="Heading1"/>
      </w:pPr>
      <w:r>
        <w:t xml:space="preserve">Создание тестового секрета</w:t>
      </w:r>
    </w:p>
    <w:p>
      <w:pPr>
        <w:pStyle w:val="FirstParagraph"/>
      </w:pPr>
      <w:r>
        <w:t xml:space="preserve">В этом разделе показано, как вы можете создать тестовый секрет в Deckhouse Stronghold, проверить его содержимое и при необходимости изменить значение.</w:t>
      </w:r>
    </w:p>
    <w:p>
      <w:pPr>
        <w:pStyle w:val="BodyText"/>
      </w:pPr>
      <w:r>
        <w:t xml:space="preserve">В примере используются:</w:t>
      </w:r>
    </w:p>
    <w:p>
      <w:pPr>
        <w:numPr>
          <w:ilvl w:val="0"/>
          <w:numId w:val="1411"/>
        </w:numPr>
        <w:pStyle w:val="Compact"/>
      </w:pPr>
      <w:hyperlink r:id="rId27">
        <w:r>
          <w:rPr>
            <w:rStyle w:val="Hyperlink"/>
          </w:rPr>
          <w:t xml:space="preserve">механизм секретов</w:t>
        </w:r>
        <w:r>
          <w:rPr>
            <w:rStyle w:val="Hyperlink"/>
          </w:rPr>
          <w:t xml:space="preserve"> </w:t>
        </w:r>
        <w:r>
          <w:rPr>
            <w:rStyle w:val="VerbatimChar"/>
            <w:color w:val="57606A"/>
            <w:sz w:val="20"/>
            <w:szCs w:val="20"/>
          </w:rPr>
          <w:t xml:space="preserve">kv</w:t>
        </w:r>
      </w:hyperlink>
      <w:r>
        <w:t xml:space="preserve">;</w:t>
      </w:r>
    </w:p>
    <w:p>
      <w:pPr>
        <w:numPr>
          <w:ilvl w:val="0"/>
          <w:numId w:val="1411"/>
        </w:numPr>
        <w:pStyle w:val="Compact"/>
      </w:pPr>
      <w:r>
        <w:t xml:space="preserve">тестовый путь</w:t>
      </w:r>
      <w:r>
        <w:t xml:space="preserve"> </w:t>
      </w:r>
      <w:r>
        <w:rPr>
          <w:rStyle w:val="VerbatimChar"/>
          <w:color w:val="57606A"/>
          <w:sz w:val="20"/>
          <w:szCs w:val="20"/>
        </w:rPr>
        <w:t xml:space="preserve">secret/my-first-secret</w:t>
      </w:r>
      <w:r>
        <w:t xml:space="preserve">;</w:t>
      </w:r>
    </w:p>
    <w:p>
      <w:pPr>
        <w:numPr>
          <w:ilvl w:val="0"/>
          <w:numId w:val="1411"/>
        </w:numPr>
        <w:pStyle w:val="Compact"/>
      </w:pPr>
      <w:r>
        <w:t xml:space="preserve">тестовые ключи</w:t>
      </w:r>
      <w:r>
        <w:t xml:space="preserve"> </w:t>
      </w:r>
      <w:r>
        <w:rPr>
          <w:rStyle w:val="VerbatimChar"/>
          <w:color w:val="57606A"/>
          <w:sz w:val="20"/>
          <w:szCs w:val="20"/>
        </w:rPr>
        <w:t xml:space="preserve">username</w:t>
      </w:r>
      <w:r>
        <w:t xml:space="preserve"> </w:t>
      </w:r>
      <w:r>
        <w:t xml:space="preserve">и</w:t>
      </w:r>
      <w:r>
        <w:t xml:space="preserve"> </w:t>
      </w:r>
      <w:r>
        <w:rPr>
          <w:rStyle w:val="VerbatimChar"/>
          <w:color w:val="57606A"/>
          <w:sz w:val="20"/>
          <w:szCs w:val="20"/>
        </w:rPr>
        <w:t xml:space="preserve">password</w:t>
      </w:r>
      <w:r>
        <w:t xml:space="preserve">.</w:t>
      </w:r>
    </w:p>
    <w:p>
      <w:pPr>
        <w:pStyle w:val="FirstParagraph"/>
      </w:pPr>
      <w:r>
        <w:t xml:space="preserve">Если в вашей инсталляции используется другой путь монтирования, замените</w:t>
      </w:r>
      <w:r>
        <w:t xml:space="preserve"> </w:t>
      </w:r>
      <w:r>
        <w:rPr>
          <w:rStyle w:val="VerbatimChar"/>
          <w:color w:val="57606A"/>
          <w:sz w:val="20"/>
          <w:szCs w:val="20"/>
        </w:rPr>
        <w:t xml:space="preserve">secret</w:t>
      </w:r>
      <w:r>
        <w:t xml:space="preserve"> </w:t>
      </w:r>
      <w:r>
        <w:t xml:space="preserve">на путь, предоставленный администратором.</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Используйте в примере только тестовые значения. Не сохраняйте реальные пароли, токены и ключи в тестовых секретах.</w:t>
            </w:r>
          </w:p>
        </w:tc>
      </w:tr>
    </w:tbl>
    <w:p>
      <w:pPr>
        <w:pStyle w:val="BodyText"/>
      </w:pPr>
      <w:r>
        <w:t xml:space="preserve">Чтобы создать тестовый секрет, выполните следующие действия:</w:t>
      </w:r>
    </w:p>
    <w:p>
      <w:pPr>
        <w:numPr>
          <w:ilvl w:val="0"/>
          <w:numId w:val="1412"/>
        </w:numPr>
      </w:pPr>
      <w:r>
        <w:t xml:space="preserve">Создайте секрет, записав тестовые значения по выбранному пути:</w:t>
      </w:r>
    </w:p>
    <w:p>
      <w:pPr>
        <w:numPr>
          <w:ilvl w:val="0"/>
          <w:numId w:val="1000"/>
        </w:numPr>
        <w:pStyle w:val="SourceCode"/>
      </w:pPr>
      <w:r>
        <w:rPr>
          <w:rStyle w:val="VerbatimChar"/>
          <w:color w:val="57606A"/>
          <w:sz w:val="20"/>
          <w:szCs w:val="20"/>
        </w:rPr>
        <w:t xml:space="preserve">d8 stronghold kv put secret/my-first-secret username=demo password=secret123</w:t>
      </w:r>
    </w:p>
    <w:p>
      <w:pPr>
        <w:numPr>
          <w:ilvl w:val="0"/>
          <w:numId w:val="1000"/>
        </w:numPr>
      </w:pPr>
      <w:r>
        <w:t xml:space="preserve">Если операция завершилась успешно, Stronghold подтвердит запись секрета.</w:t>
      </w:r>
    </w:p>
    <w:p>
      <w:pPr>
        <w:numPr>
          <w:ilvl w:val="0"/>
          <w:numId w:val="1412"/>
        </w:numPr>
      </w:pPr>
      <w:r>
        <w:t xml:space="preserve">Проверьте сохранённые значения:</w:t>
      </w:r>
    </w:p>
    <w:p>
      <w:pPr>
        <w:numPr>
          <w:ilvl w:val="0"/>
          <w:numId w:val="1000"/>
        </w:numPr>
        <w:pStyle w:val="SourceCode"/>
      </w:pPr>
      <w:r>
        <w:rPr>
          <w:rStyle w:val="VerbatimChar"/>
          <w:color w:val="57606A"/>
          <w:sz w:val="20"/>
          <w:szCs w:val="20"/>
        </w:rPr>
        <w:t xml:space="preserve">d8 stronghold kv get secret/my-first-secret</w:t>
      </w:r>
    </w:p>
    <w:p>
      <w:pPr>
        <w:numPr>
          <w:ilvl w:val="0"/>
          <w:numId w:val="1000"/>
        </w:numPr>
      </w:pPr>
      <w:r>
        <w:t xml:space="preserve">Пример вывода:</w:t>
      </w:r>
    </w:p>
    <w:p>
      <w:pPr>
        <w:numPr>
          <w:ilvl w:val="0"/>
          <w:numId w:val="1000"/>
        </w:numPr>
        <w:pStyle w:val="SourceCode"/>
      </w:pPr>
      <w:r>
        <w:rPr>
          <w:rStyle w:val="VerbatimChar"/>
          <w:color w:val="57606A"/>
          <w:sz w:val="20"/>
          <w:szCs w:val="20"/>
        </w:rPr>
        <w:t xml:space="preserve">====== Data ======</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password    secret123</w:t>
      </w:r>
      <w:r>
        <w:rPr>
          <w:color w:val="57606A"/>
          <w:sz w:val="20"/>
          <w:szCs w:val="20"/>
        </w:rPr>
        <w:br/>
      </w:r>
      <w:r>
        <w:rPr>
          <w:rStyle w:val="VerbatimChar"/>
          <w:color w:val="57606A"/>
          <w:sz w:val="20"/>
          <w:szCs w:val="20"/>
        </w:rPr>
        <w:t xml:space="preserve">username    demo</w:t>
      </w:r>
    </w:p>
    <w:p>
      <w:pPr>
        <w:numPr>
          <w:ilvl w:val="0"/>
          <w:numId w:val="1412"/>
        </w:numPr>
      </w:pPr>
      <w:r>
        <w:t xml:space="preserve">Измените значение секрета, повторно записав его по тому же пути:</w:t>
      </w:r>
    </w:p>
    <w:p>
      <w:pPr>
        <w:numPr>
          <w:ilvl w:val="0"/>
          <w:numId w:val="1000"/>
        </w:numPr>
        <w:pStyle w:val="SourceCode"/>
      </w:pPr>
      <w:r>
        <w:rPr>
          <w:rStyle w:val="VerbatimChar"/>
          <w:color w:val="57606A"/>
          <w:sz w:val="20"/>
          <w:szCs w:val="20"/>
        </w:rPr>
        <w:t xml:space="preserve">d8 stronghold kv put secret/my-first-secret username=demo password=new-secret</w:t>
      </w:r>
    </w:p>
    <w:p>
      <w:pPr>
        <w:numPr>
          <w:ilvl w:val="0"/>
          <w:numId w:val="1412"/>
        </w:numPr>
      </w:pPr>
      <w:r>
        <w:t xml:space="preserve">Убедитесь, что значение обновилось:</w:t>
      </w:r>
    </w:p>
    <w:p>
      <w:pPr>
        <w:numPr>
          <w:ilvl w:val="0"/>
          <w:numId w:val="1000"/>
        </w:numPr>
        <w:pStyle w:val="SourceCode"/>
      </w:pPr>
      <w:r>
        <w:rPr>
          <w:rStyle w:val="VerbatimChar"/>
          <w:color w:val="57606A"/>
          <w:sz w:val="20"/>
          <w:szCs w:val="20"/>
        </w:rPr>
        <w:t xml:space="preserve">d8 stronghold kv get secret/my-first-secret</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После проверки замените тестовый путь и значения на параметры, которые используются в вашем проекте.</w:t>
            </w:r>
          </w:p>
        </w:tc>
      </w:tr>
    </w:tbl>
    <w:bookmarkEnd w:id="803"/>
    <w:bookmarkStart w:id="804" w:name="X246a17c4321d9e70a3171c3e417a59bee73a56f"/>
    <w:p>
      <w:pPr>
        <w:pStyle w:val="Heading1"/>
      </w:pPr>
      <w:r>
        <w:t xml:space="preserve">Методы аутентификации</w:t>
      </w:r>
    </w:p>
    <w:bookmarkEnd w:id="804"/>
    <w:bookmarkStart w:id="805" w:name="Xdee4ecbfa3fbf11892bae0e1425366e6d5b1c94"/>
    <w:p>
      <w:pPr>
        <w:pStyle w:val="Heading1"/>
      </w:pPr>
      <w:r>
        <w:t xml:space="preserve">Методы аутентификации</w:t>
      </w:r>
    </w:p>
    <w:p>
      <w:pPr>
        <w:pStyle w:val="FirstParagraph"/>
      </w:pPr>
      <w:r>
        <w:t xml:space="preserve">Методы аутентификации это модули Stronghold, которые в рамках обработки запроса в хранилище идентифицируют пользователя, выполняют аутентификацию и отвечают за назначение сущности и набора политик пользователю. В большинстве случаев Stronghold будет делегировать управление аутентификацией и принятие решений соответствующему настроенному внешнему методу аутентификации, таким, как JWT, OIDC, Kubernetes и LDAP. В качестве источников данных о пользователях с помощью указанных методов могут использоваться кластера Deckhouse Kubernetes Platform, Keycloak, Blitz Identity Provider, Active Directory и т.д. Наличие нескольких методов аутентификации позволяет вам использовать тот метод, который наиболее подходит для вашего использования Stronghold и вашей организации. Возможно использование нескольких методов аутентификации одновременно.</w:t>
      </w:r>
    </w:p>
    <w:p>
      <w:pPr>
        <w:pStyle w:val="BodyText"/>
      </w:pPr>
      <w:r>
        <w:t xml:space="preserve">Кроме перечисленных методов, Stronghold также поддерживает</w:t>
      </w:r>
      <w:r>
        <w:t xml:space="preserve"> </w:t>
      </w:r>
      <w:r>
        <w:rPr>
          <w:rStyle w:val="VerbatimChar"/>
          <w:color w:val="57606A"/>
          <w:sz w:val="20"/>
          <w:szCs w:val="20"/>
        </w:rPr>
        <w:t xml:space="preserve">WebAuthn</w:t>
      </w:r>
      <w:r>
        <w:t xml:space="preserve"> </w:t>
      </w:r>
      <w:r>
        <w:t xml:space="preserve">для безпарольной аутентификации с помощью</w:t>
      </w:r>
      <w:r>
        <w:t xml:space="preserve"> </w:t>
      </w:r>
      <w:r>
        <w:rPr>
          <w:rStyle w:val="VerbatimChar"/>
          <w:color w:val="57606A"/>
          <w:sz w:val="20"/>
          <w:szCs w:val="20"/>
        </w:rPr>
        <w:t xml:space="preserve">FIDO2</w:t>
      </w:r>
      <w:r>
        <w:t xml:space="preserve">-совместимых аутентификаторов и</w:t>
      </w:r>
      <w:r>
        <w:t xml:space="preserve"> </w:t>
      </w:r>
      <w:r>
        <w:rPr>
          <w:rStyle w:val="VerbatimChar"/>
          <w:color w:val="57606A"/>
          <w:sz w:val="20"/>
          <w:szCs w:val="20"/>
        </w:rPr>
        <w:t xml:space="preserve">passkeys</w:t>
      </w:r>
      <w:r>
        <w:t xml:space="preserve">.</w:t>
      </w:r>
    </w:p>
    <w:p>
      <w:pPr>
        <w:pStyle w:val="BodyText"/>
      </w:pPr>
      <w:r>
        <w:t xml:space="preserve">Stronghold также поддерживает</w:t>
      </w:r>
      <w:r>
        <w:t xml:space="preserve"> </w:t>
      </w:r>
      <w:r>
        <w:rPr>
          <w:rStyle w:val="VerbatimChar"/>
          <w:color w:val="57606A"/>
          <w:sz w:val="20"/>
          <w:szCs w:val="20"/>
        </w:rPr>
        <w:t xml:space="preserve">SAML</w:t>
      </w:r>
      <w:r>
        <w:t xml:space="preserve"> </w:t>
      </w:r>
      <w:r>
        <w:t xml:space="preserve">для браузерного</w:t>
      </w:r>
      <w:r>
        <w:t xml:space="preserve"> </w:t>
      </w:r>
      <w:r>
        <w:rPr>
          <w:rStyle w:val="VerbatimChar"/>
          <w:color w:val="57606A"/>
          <w:sz w:val="20"/>
          <w:szCs w:val="20"/>
        </w:rPr>
        <w:t xml:space="preserve">Web SSO</w:t>
      </w:r>
      <w:r>
        <w:t xml:space="preserve"> </w:t>
      </w:r>
      <w:r>
        <w:t xml:space="preserve">через внешний</w:t>
      </w:r>
      <w:r>
        <w:t xml:space="preserve"> </w:t>
      </w:r>
      <w:r>
        <w:rPr>
          <w:rStyle w:val="VerbatimChar"/>
          <w:color w:val="57606A"/>
          <w:sz w:val="20"/>
          <w:szCs w:val="20"/>
        </w:rPr>
        <w:t xml:space="preserve">SAML 2.0</w:t>
      </w:r>
      <w:r>
        <w:t xml:space="preserve"> </w:t>
      </w:r>
      <w:r>
        <w:t xml:space="preserve">Identity Provider.</w:t>
      </w:r>
    </w:p>
    <w:p>
      <w:pPr>
        <w:pStyle w:val="BodyText"/>
      </w:pPr>
      <w:r>
        <w:t xml:space="preserve">При использовании внешнего метода аутентификации, Stronghold будет вызывать внешний сервис в момент аутентификации и для последующих продлений токенов. Если статус сущности изменится во внешней системе (например, учетная запись истекает или отключена), Stronghold отклоняет запросы на продление токенов, связанных с этой сущностью. Однако существующие токены остаются действительными на первоначальный период выдачи, если они явно не отозваны в Stronghold. Рекомендуем устанавливать соответствующие TTL для токенов при использовании любых внешних методов аутентификации.</w:t>
      </w:r>
    </w:p>
    <w:p>
      <w:pPr>
        <w:pStyle w:val="BodyText"/>
      </w:pPr>
      <w:r>
        <w:t xml:space="preserve">При отключении метода аутентификации, все пользователи, аутентифицированные с помощью этого метода, автоматически выйдут из системы.</w:t>
      </w:r>
    </w:p>
    <w:bookmarkEnd w:id="805"/>
    <w:bookmarkStart w:id="806" w:name="X98ae6080280ca914ca9f42bf06f429f3a63f2bc"/>
    <w:p>
      <w:pPr>
        <w:pStyle w:val="Heading1"/>
      </w:pPr>
      <w:r>
        <w:t xml:space="preserve">Провайдеры OIDC</w:t>
      </w:r>
    </w:p>
    <w:bookmarkEnd w:id="806"/>
    <w:bookmarkStart w:id="807" w:name="Xc6fd7d0e43fae4e4db8eddcf9c2108abd136a3a"/>
    <w:p>
      <w:pPr>
        <w:pStyle w:val="Heading1"/>
      </w:pPr>
      <w:r>
        <w:t xml:space="preserve">Конфигурация провайдера OIDC</w:t>
      </w:r>
    </w:p>
    <w:p>
      <w:pPr>
        <w:pStyle w:val="FirstParagraph"/>
      </w:pPr>
      <w:r>
        <w:t xml:space="preserve">В этом разделе собраны высокоуровневые шаги по настройке OIDC</w:t>
      </w:r>
      <w:r>
        <w:t xml:space="preserve"> </w:t>
      </w:r>
      <w:r>
        <w:t xml:space="preserve">для различных провайдеров. Для получения более общей информации об использовании и работе</w:t>
      </w:r>
      <w:r>
        <w:t xml:space="preserve"> </w:t>
      </w:r>
      <w:r>
        <w:t xml:space="preserve">см. документацию по методам</w:t>
      </w:r>
      <w:r>
        <w:t xml:space="preserve"> </w:t>
      </w:r>
      <w:hyperlink w:anchor="Xa3f313bb2d1e102089ccad6a691ddd53afff762">
        <w:r>
          <w:rPr>
            <w:rStyle w:val="Hyperlink"/>
          </w:rPr>
          <w:t xml:space="preserve">Stronghold JWT/OIDC</w:t>
        </w:r>
      </w:hyperlink>
      <w:r>
        <w:t xml:space="preserve">.</w:t>
      </w:r>
    </w:p>
    <w:p>
      <w:pPr>
        <w:pStyle w:val="BodyText"/>
      </w:pPr>
      <w:r>
        <w:t xml:space="preserve">Провайдеры OIDC обычно имеют гибкие возможности настройки, поэтому рекомендуется ознакомиться с их рекомендуемыми параметрами и лучшими практиками.</w:t>
      </w:r>
      <w:r>
        <w:t xml:space="preserve"> </w:t>
      </w:r>
      <w:r>
        <w:t xml:space="preserve">Руководства, перечисленные ниже, помогут начать работу.</w:t>
      </w:r>
    </w:p>
    <w:p>
      <w:pPr>
        <w:numPr>
          <w:ilvl w:val="0"/>
          <w:numId w:val="1413"/>
        </w:numPr>
        <w:pStyle w:val="Compact"/>
      </w:pPr>
      <w:hyperlink w:anchor="X786d59b13f4aa0031cec74aa2edeae880e030b4">
        <w:r>
          <w:rPr>
            <w:rStyle w:val="Hyperlink"/>
          </w:rPr>
          <w:t xml:space="preserve">Gitlab</w:t>
        </w:r>
      </w:hyperlink>
      <w:r>
        <w:t xml:space="preserve">.</w:t>
      </w:r>
    </w:p>
    <w:p>
      <w:pPr>
        <w:numPr>
          <w:ilvl w:val="0"/>
          <w:numId w:val="1413"/>
        </w:numPr>
        <w:pStyle w:val="Compact"/>
      </w:pPr>
      <w:hyperlink w:anchor="Xe483e710e14c8aa0781898b1cbf7e53d6be9ec3">
        <w:r>
          <w:rPr>
            <w:rStyle w:val="Hyperlink"/>
          </w:rPr>
          <w:t xml:space="preserve">Keycloak</w:t>
        </w:r>
      </w:hyperlink>
      <w:r>
        <w:t xml:space="preserve">.</w:t>
      </w:r>
    </w:p>
    <w:p>
      <w:pPr>
        <w:numPr>
          <w:ilvl w:val="0"/>
          <w:numId w:val="1413"/>
        </w:numPr>
        <w:pStyle w:val="Compact"/>
      </w:pPr>
      <w:hyperlink w:anchor="Xc38c675e9cb6f7ceea2e5cebf3517ef9523be88">
        <w:r>
          <w:rPr>
            <w:rStyle w:val="Hyperlink"/>
          </w:rPr>
          <w:t xml:space="preserve">Kubernetes</w:t>
        </w:r>
      </w:hyperlink>
      <w:r>
        <w:t xml:space="preserve">.</w:t>
      </w:r>
    </w:p>
    <w:bookmarkEnd w:id="807"/>
    <w:bookmarkStart w:id="809" w:name="Xd088ea461b961be77b54a4136ea1c84670c336d"/>
    <w:p>
      <w:pPr>
        <w:pStyle w:val="Heading1"/>
      </w:pPr>
      <w:r>
        <w:t xml:space="preserve">OIDC провайдер Gitlab</w:t>
      </w:r>
    </w:p>
    <w:bookmarkStart w:id="808" w:name="Xfad92dd57cac8dd9246533b866603d133d55914"/>
    <w:p>
      <w:pPr>
        <w:pStyle w:val="Heading2"/>
      </w:pPr>
      <w:r>
        <w:t xml:space="preserve">Gitlab</w:t>
      </w:r>
    </w:p>
    <w:p>
      <w:pPr>
        <w:numPr>
          <w:ilvl w:val="0"/>
          <w:numId w:val="1414"/>
        </w:numPr>
        <w:pStyle w:val="Compact"/>
      </w:pPr>
      <w:r>
        <w:t xml:space="preserve">Перейдите в раздел Настройки &gt; Приложения.</w:t>
      </w:r>
    </w:p>
    <w:p>
      <w:pPr>
        <w:numPr>
          <w:ilvl w:val="0"/>
          <w:numId w:val="1414"/>
        </w:numPr>
        <w:pStyle w:val="Compact"/>
      </w:pPr>
      <w:r>
        <w:t xml:space="preserve">Заполните имя и URI перенаправления.</w:t>
      </w:r>
    </w:p>
    <w:p>
      <w:pPr>
        <w:numPr>
          <w:ilvl w:val="0"/>
          <w:numId w:val="1414"/>
        </w:numPr>
        <w:pStyle w:val="Compact"/>
      </w:pPr>
      <w:r>
        <w:t xml:space="preserve">Убедитесь, что выбрали область действия «openid».</w:t>
      </w:r>
    </w:p>
    <w:p>
      <w:pPr>
        <w:numPr>
          <w:ilvl w:val="0"/>
          <w:numId w:val="1414"/>
        </w:numPr>
        <w:pStyle w:val="Compact"/>
      </w:pPr>
      <w:r>
        <w:t xml:space="preserve">Скопируйте идентификатор и секрет клиента.</w:t>
      </w:r>
    </w:p>
    <w:bookmarkEnd w:id="808"/>
    <w:bookmarkEnd w:id="809"/>
    <w:bookmarkStart w:id="811" w:name="Xfefcfb7667146f70649a75c3056f0e9ec622810"/>
    <w:p>
      <w:pPr>
        <w:pStyle w:val="Heading1"/>
      </w:pPr>
      <w:r>
        <w:t xml:space="preserve">OIDC провайдер Keycloak</w:t>
      </w:r>
    </w:p>
    <w:bookmarkStart w:id="810" w:name="Xe45d07df00854b5c0e15119aab039b24b1fa3de"/>
    <w:p>
      <w:pPr>
        <w:pStyle w:val="Heading2"/>
      </w:pPr>
      <w:r>
        <w:t xml:space="preserve">Keycloak</w:t>
      </w:r>
    </w:p>
    <w:p>
      <w:pPr>
        <w:numPr>
          <w:ilvl w:val="0"/>
          <w:numId w:val="1415"/>
        </w:numPr>
        <w:pStyle w:val="Compact"/>
      </w:pPr>
      <w:r>
        <w:t xml:space="preserve">Выберите/создайте Realm и Client. Выберите Client перейдите в настройки (Settings).</w:t>
      </w:r>
    </w:p>
    <w:p>
      <w:pPr>
        <w:numPr>
          <w:ilvl w:val="0"/>
          <w:numId w:val="1415"/>
        </w:numPr>
        <w:pStyle w:val="Compact"/>
      </w:pPr>
      <w:r>
        <w:t xml:space="preserve">Протокол клиента: openid-connect</w:t>
      </w:r>
    </w:p>
    <w:p>
      <w:pPr>
        <w:numPr>
          <w:ilvl w:val="0"/>
          <w:numId w:val="1415"/>
        </w:numPr>
        <w:pStyle w:val="Compact"/>
      </w:pPr>
      <w:r>
        <w:t xml:space="preserve">Тип доступа: confidential</w:t>
      </w:r>
    </w:p>
    <w:p>
      <w:pPr>
        <w:numPr>
          <w:ilvl w:val="0"/>
          <w:numId w:val="1415"/>
        </w:numPr>
        <w:pStyle w:val="Compact"/>
      </w:pPr>
      <w:r>
        <w:t xml:space="preserve">Standard Flow Enabled: On</w:t>
      </w:r>
    </w:p>
    <w:p>
      <w:pPr>
        <w:numPr>
          <w:ilvl w:val="0"/>
          <w:numId w:val="1415"/>
        </w:numPr>
        <w:pStyle w:val="Compact"/>
      </w:pPr>
      <w:r>
        <w:t xml:space="preserve">Настройка допустимые URI перенаправления.</w:t>
      </w:r>
    </w:p>
    <w:p>
      <w:pPr>
        <w:numPr>
          <w:ilvl w:val="0"/>
          <w:numId w:val="1415"/>
        </w:numPr>
        <w:pStyle w:val="Compact"/>
      </w:pPr>
      <w:r>
        <w:t xml:space="preserve">Нажмите “Сохранить”.</w:t>
      </w:r>
    </w:p>
    <w:p>
      <w:pPr>
        <w:numPr>
          <w:ilvl w:val="0"/>
          <w:numId w:val="1415"/>
        </w:numPr>
        <w:pStyle w:val="Compact"/>
      </w:pPr>
      <w:r>
        <w:t xml:space="preserve">Перейдите на страницу учетных данных (Credentials). Выберите Client ID и Secret запишите созданный секрет.</w:t>
      </w:r>
    </w:p>
    <w:bookmarkEnd w:id="810"/>
    <w:bookmarkEnd w:id="811"/>
    <w:bookmarkStart w:id="820" w:name="X6e9c385442bdb8ad0b5a385f57cc43d98d1bf53"/>
    <w:p>
      <w:pPr>
        <w:pStyle w:val="Heading1"/>
      </w:pPr>
      <w:r>
        <w:t xml:space="preserve">Kubernetes как провайдер OIDC</w:t>
      </w:r>
    </w:p>
    <w:p>
      <w:pPr>
        <w:pStyle w:val="FirstParagraph"/>
      </w:pPr>
      <w:r>
        <w:t xml:space="preserve">Kubernetes может выступать в качестве OIDC-провайдера, чтобы Stronghold мог подтверждать токены учётных записей сервиса с помощью метода JWT/OIDC.</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Механизм JWT-аутентификации</w:t>
            </w:r>
            <w:r>
              <w:t xml:space="preserve"> </w:t>
            </w:r>
            <w:r>
              <w:rPr>
                <w:bCs/>
                <w:b/>
              </w:rPr>
              <w:t xml:space="preserve">не</w:t>
            </w:r>
            <w:r>
              <w:t xml:space="preserve"> </w:t>
            </w:r>
            <w:r>
              <w:t xml:space="preserve">использует API Kubernetes</w:t>
            </w:r>
            <w:r>
              <w:t xml:space="preserve"> </w:t>
            </w:r>
            <w:r>
              <w:rPr>
                <w:rStyle w:val="VerbatimChar"/>
                <w:color w:val="57606A"/>
                <w:sz w:val="20"/>
                <w:szCs w:val="20"/>
              </w:rPr>
              <w:t xml:space="preserve">TokenReview</w:t>
            </w:r>
            <w:r>
              <w:t xml:space="preserve"> </w:t>
            </w:r>
            <w:r>
              <w:t xml:space="preserve">для проверки токенов, а вместо этого использует криптографию с открытым ключом для проверки содержимого JWT. Это означает, что токены, которые были отозваны Kubernetes, будут считаться действительными до истечения срока их действия.</w:t>
            </w:r>
          </w:p>
          <w:p>
            <w:pPr>
              <w:jc w:val="left"/>
            </w:pPr>
            <w:r>
              <w:t xml:space="preserve">Чтобы снизить этот риск, используйте короткие TTL для токенов учётных записей сервиса или используйте метод аутентификации</w:t>
            </w:r>
            <w:r>
              <w:t xml:space="preserve"> </w:t>
            </w:r>
            <w:hyperlink r:id="rId812">
              <w:r>
                <w:rPr>
                  <w:rStyle w:val="Hyperlink"/>
                </w:rPr>
                <w:t xml:space="preserve">Kubernetes auth</w:t>
              </w:r>
            </w:hyperlink>
            <w:r>
              <w:t xml:space="preserve">, в котором применяется API</w:t>
            </w:r>
            <w:r>
              <w:t xml:space="preserve"> </w:t>
            </w:r>
            <w:r>
              <w:rPr>
                <w:rStyle w:val="VerbatimChar"/>
                <w:color w:val="57606A"/>
                <w:sz w:val="20"/>
                <w:szCs w:val="20"/>
              </w:rPr>
              <w:t xml:space="preserve">TokenReview</w:t>
            </w:r>
            <w:r>
              <w:t xml:space="preserve">.</w:t>
            </w:r>
          </w:p>
        </w:tc>
      </w:tr>
    </w:tbl>
    <w:bookmarkStart w:id="814" w:name="X3932dfd3ed3f33bf2f699a7560db9f386a8de50"/>
    <w:p>
      <w:pPr>
        <w:pStyle w:val="Heading2"/>
      </w:pPr>
      <w:r>
        <w:t xml:space="preserve">Использование адреса автонастройки</w:t>
      </w:r>
    </w:p>
    <w:p>
      <w:pPr>
        <w:pStyle w:val="FirstParagraph"/>
      </w:pPr>
      <w:r>
        <w:t xml:space="preserve">При использовании автонастройки нужно указать только OIDC discovery URL. Если OIDC URL использует пользовательский сертификат, также понадобится доверенный CA. Это самый простой режим настройки, если кластер Kubernetes соответствует требованиям.</w:t>
      </w:r>
    </w:p>
    <w:p>
      <w:pPr>
        <w:pStyle w:val="BodyText"/>
      </w:pPr>
      <w:r>
        <w:t xml:space="preserve">Требования к кластеру Kubernetes:</w:t>
      </w:r>
    </w:p>
    <w:p>
      <w:pPr>
        <w:numPr>
          <w:ilvl w:val="0"/>
          <w:numId w:val="1416"/>
        </w:numPr>
        <w:pStyle w:val="Compact"/>
      </w:pPr>
      <w:r>
        <w:t xml:space="preserve">Включённая опция</w:t>
      </w:r>
      <w:r>
        <w:t xml:space="preserve"> </w:t>
      </w:r>
      <w:hyperlink r:id="rId813">
        <w:r>
          <w:rPr>
            <w:rStyle w:val="VerbatimChar"/>
            <w:color w:val="57606A"/>
            <w:sz w:val="20"/>
            <w:szCs w:val="20"/>
          </w:rPr>
          <w:t xml:space="preserve">ServiceAccountIssuerDiscovery</w:t>
        </w:r>
      </w:hyperlink>
      <w:r>
        <w:t xml:space="preserve">.</w:t>
      </w:r>
    </w:p>
    <w:p>
      <w:pPr>
        <w:numPr>
          <w:ilvl w:val="1"/>
          <w:numId w:val="1417"/>
        </w:numPr>
        <w:pStyle w:val="Compact"/>
      </w:pPr>
      <w:r>
        <w:t xml:space="preserve">Доступна с версии 1.18, включена по умолчанию с версии 1.20.</w:t>
      </w:r>
    </w:p>
    <w:p>
      <w:pPr>
        <w:numPr>
          <w:ilvl w:val="0"/>
          <w:numId w:val="1416"/>
        </w:numPr>
        <w:pStyle w:val="Compact"/>
      </w:pPr>
      <w:r>
        <w:t xml:space="preserve">Значение URL в параметре</w:t>
      </w:r>
      <w:r>
        <w:t xml:space="preserve"> </w:t>
      </w:r>
      <w:r>
        <w:rPr>
          <w:rStyle w:val="VerbatimChar"/>
          <w:color w:val="57606A"/>
          <w:sz w:val="20"/>
          <w:szCs w:val="20"/>
        </w:rPr>
        <w:t xml:space="preserve">--service-account-issuer</w:t>
      </w:r>
      <w:r>
        <w:t xml:space="preserve"> </w:t>
      </w:r>
      <w:r>
        <w:t xml:space="preserve">компонента</w:t>
      </w:r>
      <w:r>
        <w:t xml:space="preserve"> </w:t>
      </w:r>
      <w:r>
        <w:rPr>
          <w:rStyle w:val="VerbatimChar"/>
          <w:color w:val="57606A"/>
          <w:sz w:val="20"/>
          <w:szCs w:val="20"/>
        </w:rPr>
        <w:t xml:space="preserve">kube-apiserver</w:t>
      </w:r>
      <w:r>
        <w:t xml:space="preserve"> </w:t>
      </w:r>
      <w:r>
        <w:t xml:space="preserve">должно содержать адрес, доступный из Stronghold. Для большинства managed-сервисов Kubernetes этот адрес публичный.</w:t>
      </w:r>
    </w:p>
    <w:p>
      <w:pPr>
        <w:numPr>
          <w:ilvl w:val="0"/>
          <w:numId w:val="1416"/>
        </w:numPr>
        <w:pStyle w:val="Compact"/>
      </w:pPr>
      <w:r>
        <w:t xml:space="preserve">Должны использоваться короткоживущие токены для учётных записей сервиса Kubernetes.</w:t>
      </w:r>
    </w:p>
    <w:p>
      <w:pPr>
        <w:numPr>
          <w:ilvl w:val="1"/>
          <w:numId w:val="1418"/>
        </w:numPr>
        <w:pStyle w:val="Compact"/>
      </w:pPr>
      <w:r>
        <w:t xml:space="preserve">По умолчанию такое поведение включено для токенов, подключаемых в поды, начиная с Kubernetes 1.21.</w:t>
      </w:r>
    </w:p>
    <w:p>
      <w:pPr>
        <w:pStyle w:val="FirstParagraph"/>
      </w:pPr>
      <w:r>
        <w:t xml:space="preserve">Чтобы включить автоматическую настройку, выполните следующие шаги:</w:t>
      </w:r>
    </w:p>
    <w:p>
      <w:pPr>
        <w:numPr>
          <w:ilvl w:val="0"/>
          <w:numId w:val="1419"/>
        </w:numPr>
      </w:pPr>
      <w:r>
        <w:t xml:space="preserve">Убедитесь, что URL-адрес обнаружения OIDC не требует аутентификации, как описано в</w:t>
      </w:r>
      <w:r>
        <w:t xml:space="preserve"> </w:t>
      </w:r>
      <w:hyperlink r:id="rId813">
        <w:r>
          <w:rPr>
            <w:rStyle w:val="Hyperlink"/>
          </w:rPr>
          <w:t xml:space="preserve">документации Kubernetes</w:t>
        </w:r>
      </w:hyperlink>
      <w:r>
        <w:t xml:space="preserve">:</w:t>
      </w:r>
    </w:p>
    <w:p>
      <w:pPr>
        <w:numPr>
          <w:ilvl w:val="0"/>
          <w:numId w:val="1000"/>
        </w:numPr>
        <w:pStyle w:val="SourceCode"/>
      </w:pPr>
      <w:r>
        <w:rPr>
          <w:rStyle w:val="VerbatimChar"/>
          <w:color w:val="57606A"/>
          <w:sz w:val="20"/>
          <w:szCs w:val="20"/>
        </w:rPr>
        <w:t xml:space="preserve">d8 k create clusterrolebinding oidc-reviewer  \</w:t>
      </w:r>
      <w:r>
        <w:rPr>
          <w:color w:val="57606A"/>
          <w:sz w:val="20"/>
          <w:szCs w:val="20"/>
        </w:rPr>
        <w:br/>
      </w:r>
      <w:r>
        <w:rPr>
          <w:rStyle w:val="VerbatimChar"/>
          <w:color w:val="57606A"/>
          <w:sz w:val="20"/>
          <w:szCs w:val="20"/>
        </w:rPr>
        <w:t xml:space="preserve">--clusterrole=system:service-account-issuer-discovery \</w:t>
      </w:r>
      <w:r>
        <w:rPr>
          <w:color w:val="57606A"/>
          <w:sz w:val="20"/>
          <w:szCs w:val="20"/>
        </w:rPr>
        <w:br/>
      </w:r>
      <w:r>
        <w:rPr>
          <w:rStyle w:val="VerbatimChar"/>
          <w:color w:val="57606A"/>
          <w:sz w:val="20"/>
          <w:szCs w:val="20"/>
        </w:rPr>
        <w:t xml:space="preserve">--group=system:unauthenticated</w:t>
      </w:r>
    </w:p>
    <w:p>
      <w:pPr>
        <w:numPr>
          <w:ilvl w:val="0"/>
          <w:numId w:val="1419"/>
        </w:numPr>
      </w:pPr>
      <w:r>
        <w:t xml:space="preserve">Определите значение issuer URL для вашего кластера.</w:t>
      </w:r>
    </w:p>
    <w:p>
      <w:pPr>
        <w:numPr>
          <w:ilvl w:val="0"/>
          <w:numId w:val="1000"/>
        </w:numPr>
        <w:pStyle w:val="SourceCode"/>
      </w:pPr>
      <w:r>
        <w:rPr>
          <w:rStyle w:val="VerbatimChar"/>
          <w:color w:val="57606A"/>
          <w:sz w:val="20"/>
          <w:szCs w:val="20"/>
        </w:rPr>
        <w:t xml:space="preserve">ISSUER="$(d8 k get --raw /.well-known/openid-configuration | jq -r '.issuer')"</w:t>
      </w:r>
    </w:p>
    <w:p>
      <w:pPr>
        <w:numPr>
          <w:ilvl w:val="0"/>
          <w:numId w:val="1419"/>
        </w:numPr>
      </w:pPr>
      <w:r>
        <w:t xml:space="preserve">Включите и настройте аутентификацию JWT в Stronghold.</w:t>
      </w:r>
    </w:p>
    <w:p>
      <w:pPr>
        <w:numPr>
          <w:ilvl w:val="0"/>
          <w:numId w:val="1000"/>
        </w:numPr>
        <w:pStyle w:val="SourceCode"/>
      </w:pPr>
      <w:r>
        <w:rPr>
          <w:rStyle w:val="VerbatimChar"/>
          <w:color w:val="57606A"/>
          <w:sz w:val="20"/>
          <w:szCs w:val="20"/>
        </w:rPr>
        <w:t xml:space="preserve">d8 stronghold auth enable jwt</w:t>
      </w:r>
      <w:r>
        <w:rPr>
          <w:color w:val="57606A"/>
          <w:sz w:val="20"/>
          <w:szCs w:val="20"/>
        </w:rPr>
        <w:br/>
      </w:r>
      <w:r>
        <w:rPr>
          <w:rStyle w:val="VerbatimChar"/>
          <w:color w:val="57606A"/>
          <w:sz w:val="20"/>
          <w:szCs w:val="20"/>
        </w:rPr>
        <w:t xml:space="preserve">d8 stronghold write auth/jwt/config oidc_discovery_url="${ISSUER}"</w:t>
      </w:r>
    </w:p>
    <w:p>
      <w:pPr>
        <w:numPr>
          <w:ilvl w:val="0"/>
          <w:numId w:val="1419"/>
        </w:numPr>
      </w:pPr>
      <w:r>
        <w:t xml:space="preserve">Настройте</w:t>
      </w:r>
      <w:r>
        <w:t xml:space="preserve"> </w:t>
      </w:r>
      <w:hyperlink w:anchor="Xc38c675e9cb6f7ceea2e5cebf3517ef9523be88">
        <w:r>
          <w:rPr>
            <w:rStyle w:val="Hyperlink"/>
          </w:rPr>
          <w:t xml:space="preserve">необходимые роли</w:t>
        </w:r>
      </w:hyperlink>
      <w:r>
        <w:t xml:space="preserve">.</w:t>
      </w:r>
    </w:p>
    <w:bookmarkEnd w:id="814"/>
    <w:bookmarkStart w:id="816" w:name="Xe1a432c8ae9d7aa5da2f3c4dbaacf303d10c8d7"/>
    <w:p>
      <w:pPr>
        <w:pStyle w:val="Heading2"/>
      </w:pPr>
      <w:r>
        <w:t xml:space="preserve">Использование публичных ключей для проверки JWT</w:t>
      </w:r>
    </w:p>
    <w:p>
      <w:pPr>
        <w:pStyle w:val="FirstParagraph"/>
      </w:pPr>
      <w:r>
        <w:t xml:space="preserve">Этот метод применяют, когда API Kubernetes недоступен из Stronghold или когда один эндпоинт JWT auth должен обслуживать несколько кластеров Kubernetes с использованием цепочки публичных ключей.</w:t>
      </w:r>
    </w:p>
    <w:p>
      <w:pPr>
        <w:pStyle w:val="BodyText"/>
      </w:pPr>
      <w:r>
        <w:t xml:space="preserve">Требования к кластеру Kubernetes:</w:t>
      </w:r>
    </w:p>
    <w:p>
      <w:pPr>
        <w:numPr>
          <w:ilvl w:val="0"/>
          <w:numId w:val="1420"/>
        </w:numPr>
        <w:pStyle w:val="Compact"/>
      </w:pPr>
      <w:r>
        <w:t xml:space="preserve">Включенная опция</w:t>
      </w:r>
      <w:r>
        <w:t xml:space="preserve"> </w:t>
      </w:r>
      <w:hyperlink r:id="rId813">
        <w:r>
          <w:rPr>
            <w:rStyle w:val="VerbatimChar"/>
            <w:color w:val="57606A"/>
            <w:sz w:val="20"/>
            <w:szCs w:val="20"/>
          </w:rPr>
          <w:t xml:space="preserve">ServiceAccountIssuerDiscovery</w:t>
        </w:r>
      </w:hyperlink>
      <w:r>
        <w:t xml:space="preserve">.</w:t>
      </w:r>
    </w:p>
    <w:p>
      <w:pPr>
        <w:numPr>
          <w:ilvl w:val="1"/>
          <w:numId w:val="1421"/>
        </w:numPr>
        <w:pStyle w:val="Compact"/>
      </w:pPr>
      <w:r>
        <w:t xml:space="preserve">Доступна с версии 1.18, включена по умолчанию с версии 1.20.</w:t>
      </w:r>
    </w:p>
    <w:p>
      <w:pPr>
        <w:numPr>
          <w:ilvl w:val="1"/>
          <w:numId w:val="1421"/>
        </w:numPr>
        <w:pStyle w:val="Compact"/>
      </w:pPr>
      <w:r>
        <w:t xml:space="preserve">Это требование не обязательно, если у вас есть доступ к файлу</w:t>
      </w:r>
      <w:r>
        <w:t xml:space="preserve"> </w:t>
      </w:r>
      <w:r>
        <w:rPr>
          <w:rStyle w:val="VerbatimChar"/>
          <w:color w:val="57606A"/>
          <w:sz w:val="20"/>
          <w:szCs w:val="20"/>
        </w:rPr>
        <w:t xml:space="preserve">/etc/kubernetes/pki/sa.pub</w:t>
      </w:r>
      <w:r>
        <w:t xml:space="preserve"> </w:t>
      </w:r>
      <w:r>
        <w:t xml:space="preserve">на master-узле кластера. В этом случае можно пропустить шаги по получению ключа и преобразованию его в формат PEM, так как ключ уже находится в файле в нужном формате.</w:t>
      </w:r>
    </w:p>
    <w:p>
      <w:pPr>
        <w:numPr>
          <w:ilvl w:val="0"/>
          <w:numId w:val="1420"/>
        </w:numPr>
        <w:pStyle w:val="Compact"/>
      </w:pPr>
      <w:r>
        <w:t xml:space="preserve">Должны использоваться короткоживущие токены для учётных записей сервиса Kubernetes.</w:t>
      </w:r>
    </w:p>
    <w:p>
      <w:pPr>
        <w:numPr>
          <w:ilvl w:val="1"/>
          <w:numId w:val="1422"/>
        </w:numPr>
        <w:pStyle w:val="Compact"/>
      </w:pPr>
      <w:r>
        <w:t xml:space="preserve">По умолчанию такое поведение включено для токенов, подключаемых в поды, начиная с Kubernetes 1.21.</w:t>
      </w:r>
    </w:p>
    <w:p>
      <w:pPr>
        <w:pStyle w:val="FirstParagraph"/>
      </w:pPr>
      <w:r>
        <w:t xml:space="preserve">Чтобы настроить JWT auth с использованием публичных ключей Kubernetes, выполните следующие шаги:</w:t>
      </w:r>
    </w:p>
    <w:p>
      <w:pPr>
        <w:numPr>
          <w:ilvl w:val="0"/>
          <w:numId w:val="1423"/>
        </w:numPr>
      </w:pPr>
      <w:r>
        <w:t xml:space="preserve">Получите открытый ключ подписи токенов учётных записей сервиса из JWKS URI вашего кластера.</w:t>
      </w:r>
    </w:p>
    <w:p>
      <w:pPr>
        <w:numPr>
          <w:ilvl w:val="0"/>
          <w:numId w:val="1000"/>
        </w:numPr>
        <w:pStyle w:val="SourceCode"/>
      </w:pPr>
      <w:r>
        <w:rPr>
          <w:rStyle w:val="VerbatimChar"/>
          <w:color w:val="57606A"/>
          <w:sz w:val="20"/>
          <w:szCs w:val="20"/>
        </w:rPr>
        <w:t xml:space="preserve"># jwks_uri доступен в /.well-known/openid-configuration</w:t>
      </w:r>
      <w:r>
        <w:rPr>
          <w:color w:val="57606A"/>
          <w:sz w:val="20"/>
          <w:szCs w:val="20"/>
        </w:rPr>
        <w:br/>
      </w:r>
      <w:r>
        <w:rPr>
          <w:rStyle w:val="VerbatimChar"/>
          <w:color w:val="57606A"/>
          <w:sz w:val="20"/>
          <w:szCs w:val="20"/>
        </w:rPr>
        <w:t xml:space="preserve">d8 k get --raw "$(d8 k get --raw /.well-known/openid-configuration | jq -r '.jwks_uri' | sed -r 's/.*\.[^/]+(.*)/\1/')"</w:t>
      </w:r>
    </w:p>
    <w:p>
      <w:pPr>
        <w:numPr>
          <w:ilvl w:val="0"/>
          <w:numId w:val="1423"/>
        </w:numPr>
      </w:pPr>
      <w:r>
        <w:t xml:space="preserve">Преобразуйте ключи из формата JWK в формат PEM. Это можно сделать с помощью консольной утилиты или</w:t>
      </w:r>
      <w:r>
        <w:t xml:space="preserve"> </w:t>
      </w:r>
      <w:hyperlink r:id="rId815">
        <w:r>
          <w:rPr>
            <w:rStyle w:val="Hyperlink"/>
          </w:rPr>
          <w:t xml:space="preserve">онлайн-конвертера JWK в PEM</w:t>
        </w:r>
      </w:hyperlink>
      <w:r>
        <w:t xml:space="preserve">.</w:t>
      </w:r>
    </w:p>
    <w:p>
      <w:pPr>
        <w:numPr>
          <w:ilvl w:val="0"/>
          <w:numId w:val="1423"/>
        </w:numPr>
      </w:pPr>
      <w:r>
        <w:t xml:space="preserve">Настройте эндпоинт JWT auth на использование полученных ключей.</w:t>
      </w:r>
    </w:p>
    <w:p>
      <w:pPr>
        <w:numPr>
          <w:ilvl w:val="0"/>
          <w:numId w:val="1000"/>
        </w:numPr>
        <w:pStyle w:val="SourceCode"/>
      </w:pPr>
      <w:r>
        <w:rPr>
          <w:rStyle w:val="VerbatimChar"/>
          <w:color w:val="57606A"/>
          <w:sz w:val="20"/>
          <w:szCs w:val="20"/>
        </w:rPr>
        <w:t xml:space="preserve">d8 stronghold write auth/jwt/config \</w:t>
      </w:r>
      <w:r>
        <w:rPr>
          <w:color w:val="57606A"/>
          <w:sz w:val="20"/>
          <w:szCs w:val="20"/>
        </w:rPr>
        <w:br/>
      </w:r>
      <w:r>
        <w:rPr>
          <w:rStyle w:val="VerbatimChar"/>
          <w:color w:val="57606A"/>
          <w:sz w:val="20"/>
          <w:szCs w:val="20"/>
        </w:rPr>
        <w:t xml:space="preserve">   jwt_validation_pubkeys="-----BEGIN PUBLIC KEY-----</w:t>
      </w:r>
      <w:r>
        <w:rPr>
          <w:color w:val="57606A"/>
          <w:sz w:val="20"/>
          <w:szCs w:val="20"/>
        </w:rPr>
        <w:br/>
      </w:r>
      <w:r>
        <w:rPr>
          <w:rStyle w:val="VerbatimChar"/>
          <w:color w:val="57606A"/>
          <w:sz w:val="20"/>
          <w:szCs w:val="20"/>
        </w:rPr>
        <w:t xml:space="preserve">MIIBIjANBgkqhkiG9...</w:t>
      </w:r>
      <w:r>
        <w:rPr>
          <w:color w:val="57606A"/>
          <w:sz w:val="20"/>
          <w:szCs w:val="20"/>
        </w:rPr>
        <w:br/>
      </w:r>
      <w:r>
        <w:rPr>
          <w:rStyle w:val="VerbatimChar"/>
          <w:color w:val="57606A"/>
          <w:sz w:val="20"/>
          <w:szCs w:val="20"/>
        </w:rPr>
        <w:t xml:space="preserve">-----END PUBLIC KEY-----","-----BEGIN PUBLIC KEY-----</w:t>
      </w:r>
      <w:r>
        <w:rPr>
          <w:color w:val="57606A"/>
          <w:sz w:val="20"/>
          <w:szCs w:val="20"/>
        </w:rPr>
        <w:br/>
      </w:r>
      <w:r>
        <w:rPr>
          <w:rStyle w:val="VerbatimChar"/>
          <w:color w:val="57606A"/>
          <w:sz w:val="20"/>
          <w:szCs w:val="20"/>
        </w:rPr>
        <w:t xml:space="preserve">MIIBIjANBgkqhkiG9...</w:t>
      </w:r>
      <w:r>
        <w:rPr>
          <w:color w:val="57606A"/>
          <w:sz w:val="20"/>
          <w:szCs w:val="20"/>
        </w:rPr>
        <w:br/>
      </w:r>
      <w:r>
        <w:rPr>
          <w:rStyle w:val="VerbatimChar"/>
          <w:color w:val="57606A"/>
          <w:sz w:val="20"/>
          <w:szCs w:val="20"/>
        </w:rPr>
        <w:t xml:space="preserve">-----END PUBLIC KEY-----"</w:t>
      </w:r>
    </w:p>
    <w:p>
      <w:pPr>
        <w:numPr>
          <w:ilvl w:val="0"/>
          <w:numId w:val="1423"/>
        </w:numPr>
      </w:pPr>
      <w:r>
        <w:t xml:space="preserve">Настройте</w:t>
      </w:r>
      <w:r>
        <w:t xml:space="preserve"> </w:t>
      </w:r>
      <w:hyperlink w:anchor="Xc38c675e9cb6f7ceea2e5cebf3517ef9523be88">
        <w:r>
          <w:rPr>
            <w:rStyle w:val="Hyperlink"/>
          </w:rPr>
          <w:t xml:space="preserve">необходимые роли</w:t>
        </w:r>
      </w:hyperlink>
      <w:r>
        <w:t xml:space="preserve">.</w:t>
      </w:r>
    </w:p>
    <w:bookmarkEnd w:id="816"/>
    <w:bookmarkStart w:id="817" w:name="X2e9f1241b30e7395a2e1b9c7a4a4415a59cc230"/>
    <w:p>
      <w:pPr>
        <w:pStyle w:val="Heading2"/>
      </w:pPr>
      <w:r>
        <w:t xml:space="preserve">Создание ролей и аутентификация</w:t>
      </w:r>
    </w:p>
    <w:p>
      <w:pPr>
        <w:pStyle w:val="FirstParagraph"/>
      </w:pPr>
      <w:r>
        <w:t xml:space="preserve">После того как эндпоинт JWT auth настроен, можно настроить роль и пройти аутентификацию. Далее предполагается, что вы используете токен учётной записи сервиса, доступный по умолчанию во всех подах. Если нужно контролировать целевую группу (audience) или TTL, обратитесь к разделу</w:t>
      </w:r>
      <w:r>
        <w:t xml:space="preserve"> </w:t>
      </w:r>
      <w:hyperlink w:anchor="Xc38c675e9cb6f7ceea2e5cebf3517ef9523be88">
        <w:r>
          <w:rPr>
            <w:rStyle w:val="Hyperlink"/>
          </w:rPr>
          <w:t xml:space="preserve">«Указание TTL и целевых групп»</w:t>
        </w:r>
      </w:hyperlink>
      <w:r>
        <w:t xml:space="preserve">.</w:t>
      </w:r>
    </w:p>
    <w:p>
      <w:pPr>
        <w:pStyle w:val="BodyText"/>
      </w:pPr>
      <w:r>
        <w:t xml:space="preserve">Выберите любое значение из набора стандартных целевых групп по умолчанию. В этих примерах в массиве</w:t>
      </w:r>
      <w:r>
        <w:t xml:space="preserve"> </w:t>
      </w:r>
      <w:r>
        <w:rPr>
          <w:rStyle w:val="VerbatimChar"/>
          <w:color w:val="57606A"/>
          <w:sz w:val="20"/>
          <w:szCs w:val="20"/>
        </w:rPr>
        <w:t xml:space="preserve">aud</w:t>
      </w:r>
      <w:r>
        <w:t xml:space="preserve"> </w:t>
      </w:r>
      <w:r>
        <w:t xml:space="preserve">есть только одна целевая группа,</w:t>
      </w:r>
      <w:r>
        <w:t xml:space="preserve"> </w:t>
      </w:r>
      <w:r>
        <w:rPr>
          <w:rStyle w:val="VerbatimChar"/>
          <w:color w:val="57606A"/>
          <w:sz w:val="20"/>
          <w:szCs w:val="20"/>
        </w:rPr>
        <w:t xml:space="preserve">https://kubernetes.default.svc.cluster.local</w:t>
      </w:r>
      <w:r>
        <w:t xml:space="preserve">.</w:t>
      </w:r>
    </w:p>
    <w:p>
      <w:pPr>
        <w:pStyle w:val="BodyText"/>
      </w:pPr>
      <w:r>
        <w:t xml:space="preserve">Чтобы найти целевую группу по умолчанию, создайте новый токен (требуется</w:t>
      </w:r>
      <w:r>
        <w:t xml:space="preserve"> </w:t>
      </w:r>
      <w:hyperlink r:id="rId798">
        <w:r>
          <w:rPr>
            <w:rStyle w:val="Hyperlink"/>
          </w:rPr>
          <w:t xml:space="preserve">утилита Deckhouse CLI</w:t>
        </w:r>
        <w:r>
          <w:rPr>
            <w:rStyle w:val="Hyperlink"/>
          </w:rPr>
          <w:t xml:space="preserve"> </w:t>
        </w:r>
        <w:r>
          <w:rPr>
            <w:rStyle w:val="VerbatimChar"/>
            <w:color w:val="57606A"/>
            <w:sz w:val="20"/>
            <w:szCs w:val="20"/>
          </w:rPr>
          <w:t xml:space="preserve">d8</w:t>
        </w:r>
      </w:hyperlink>
      <w:r>
        <w:t xml:space="preserve"> </w:t>
      </w:r>
      <w:r>
        <w:t xml:space="preserve">v1.24.0+):</w:t>
      </w:r>
    </w:p>
    <w:p>
      <w:pPr>
        <w:pStyle w:val="SourceCode"/>
      </w:pPr>
      <w:r>
        <w:rPr>
          <w:rStyle w:val="VerbatimChar"/>
          <w:color w:val="57606A"/>
          <w:sz w:val="20"/>
          <w:szCs w:val="20"/>
        </w:rPr>
        <w:t xml:space="preserve">d8 k create token default | cut -f2 -d. | base64 --decode</w:t>
      </w:r>
      <w:r>
        <w:rPr>
          <w:color w:val="57606A"/>
          <w:sz w:val="20"/>
          <w:szCs w:val="20"/>
        </w:rPr>
        <w:br/>
      </w:r>
      <w:r>
        <w:rPr>
          <w:rStyle w:val="VerbatimChar"/>
          <w:color w:val="57606A"/>
          <w:sz w:val="20"/>
          <w:szCs w:val="20"/>
        </w:rPr>
        <w:t xml:space="preserve">{"aud":["https://kubernetes.default.svc.cluster.local"], ... "sub":"system:serviceaccount:default:default"}</w:t>
      </w:r>
    </w:p>
    <w:p>
      <w:pPr>
        <w:pStyle w:val="FirstParagraph"/>
      </w:pPr>
      <w:r>
        <w:t xml:space="preserve">Также можно прочитать токен из запущенного пода:</w:t>
      </w:r>
    </w:p>
    <w:p>
      <w:pPr>
        <w:pStyle w:val="SourceCode"/>
      </w:pPr>
      <w:r>
        <w:rPr>
          <w:rStyle w:val="VerbatimChar"/>
          <w:color w:val="57606A"/>
          <w:sz w:val="20"/>
          <w:szCs w:val="20"/>
        </w:rPr>
        <w:t xml:space="preserve">d8 k exec my-pod -- cat /var/run/secrets/kubernetes.io/serviceaccount/token | cut -f2 -d. | base64 --decode</w:t>
      </w:r>
      <w:r>
        <w:rPr>
          <w:color w:val="57606A"/>
          <w:sz w:val="20"/>
          <w:szCs w:val="20"/>
        </w:rPr>
        <w:br/>
      </w:r>
      <w:r>
        <w:rPr>
          <w:rStyle w:val="VerbatimChar"/>
          <w:color w:val="57606A"/>
          <w:sz w:val="20"/>
          <w:szCs w:val="20"/>
        </w:rPr>
        <w:t xml:space="preserve">{"aud":["https://kubernetes.default.svc.cluster.local"], ... "sub":"system:serviceaccount:default:default"}</w:t>
      </w:r>
    </w:p>
    <w:p>
      <w:pPr>
        <w:pStyle w:val="FirstParagraph"/>
      </w:pPr>
      <w:r>
        <w:t xml:space="preserve">Создайте роль для JWT auth, которую сможет использовать учётная запись сервиса</w:t>
      </w:r>
      <w:r>
        <w:t xml:space="preserve"> </w:t>
      </w:r>
      <w:r>
        <w:rPr>
          <w:rStyle w:val="VerbatimChar"/>
          <w:color w:val="57606A"/>
          <w:sz w:val="20"/>
          <w:szCs w:val="20"/>
        </w:rPr>
        <w:t xml:space="preserve">default</w:t>
      </w:r>
      <w:r>
        <w:t xml:space="preserve"> </w:t>
      </w:r>
      <w:r>
        <w:t xml:space="preserve">в неймспейсе</w:t>
      </w:r>
      <w:r>
        <w:t xml:space="preserve"> </w:t>
      </w:r>
      <w:r>
        <w:rPr>
          <w:rStyle w:val="VerbatimChar"/>
          <w:color w:val="57606A"/>
          <w:sz w:val="20"/>
          <w:szCs w:val="20"/>
        </w:rPr>
        <w:t xml:space="preserve">default</w:t>
      </w:r>
      <w:r>
        <w:t xml:space="preserve">.</w:t>
      </w:r>
    </w:p>
    <w:p>
      <w:pPr>
        <w:pStyle w:val="SourceCode"/>
      </w:pPr>
      <w:r>
        <w:rPr>
          <w:rStyle w:val="VerbatimChar"/>
          <w:color w:val="57606A"/>
          <w:sz w:val="20"/>
          <w:szCs w:val="20"/>
        </w:rPr>
        <w:t xml:space="preserve">d8 stronghold write auth/jwt/role/my-role \</w:t>
      </w:r>
      <w:r>
        <w:rPr>
          <w:color w:val="57606A"/>
          <w:sz w:val="20"/>
          <w:szCs w:val="20"/>
        </w:rPr>
        <w:br/>
      </w:r>
      <w:r>
        <w:rPr>
          <w:rStyle w:val="VerbatimChar"/>
          <w:color w:val="57606A"/>
          <w:sz w:val="20"/>
          <w:szCs w:val="20"/>
        </w:rPr>
        <w:t xml:space="preserve">role_type="jwt" \</w:t>
      </w:r>
      <w:r>
        <w:rPr>
          <w:color w:val="57606A"/>
          <w:sz w:val="20"/>
          <w:szCs w:val="20"/>
        </w:rPr>
        <w:br/>
      </w:r>
      <w:r>
        <w:rPr>
          <w:rStyle w:val="VerbatimChar"/>
          <w:color w:val="57606A"/>
          <w:sz w:val="20"/>
          <w:szCs w:val="20"/>
        </w:rPr>
        <w:t xml:space="preserve">bound_audiences="&lt;AUDIENCE-FROM-PREVIOUS-STEP&gt;" \</w:t>
      </w:r>
      <w:r>
        <w:rPr>
          <w:color w:val="57606A"/>
          <w:sz w:val="20"/>
          <w:szCs w:val="20"/>
        </w:rPr>
        <w:br/>
      </w:r>
      <w:r>
        <w:rPr>
          <w:rStyle w:val="VerbatimChar"/>
          <w:color w:val="57606A"/>
          <w:sz w:val="20"/>
          <w:szCs w:val="20"/>
        </w:rPr>
        <w:t xml:space="preserve">user_claim="sub" \</w:t>
      </w:r>
      <w:r>
        <w:rPr>
          <w:color w:val="57606A"/>
          <w:sz w:val="20"/>
          <w:szCs w:val="20"/>
        </w:rPr>
        <w:br/>
      </w:r>
      <w:r>
        <w:rPr>
          <w:rStyle w:val="VerbatimChar"/>
          <w:color w:val="57606A"/>
          <w:sz w:val="20"/>
          <w:szCs w:val="20"/>
        </w:rPr>
        <w:t xml:space="preserve">bound_subject="system:serviceaccount:default:default" \</w:t>
      </w:r>
      <w:r>
        <w:rPr>
          <w:color w:val="57606A"/>
          <w:sz w:val="20"/>
          <w:szCs w:val="20"/>
        </w:rPr>
        <w:br/>
      </w:r>
      <w:r>
        <w:rPr>
          <w:rStyle w:val="VerbatimChar"/>
          <w:color w:val="57606A"/>
          <w:sz w:val="20"/>
          <w:szCs w:val="20"/>
        </w:rPr>
        <w:t xml:space="preserve">policies="default" \</w:t>
      </w:r>
      <w:r>
        <w:rPr>
          <w:color w:val="57606A"/>
          <w:sz w:val="20"/>
          <w:szCs w:val="20"/>
        </w:rPr>
        <w:br/>
      </w:r>
      <w:r>
        <w:rPr>
          <w:rStyle w:val="VerbatimChar"/>
          <w:color w:val="57606A"/>
          <w:sz w:val="20"/>
          <w:szCs w:val="20"/>
        </w:rPr>
        <w:t xml:space="preserve">ttl="1h"</w:t>
      </w:r>
    </w:p>
    <w:p>
      <w:pPr>
        <w:pStyle w:val="FirstParagraph"/>
      </w:pPr>
      <w:r>
        <w:t xml:space="preserve">Теперь поды или клиенты, имеющие доступ к JWT учётной записи сервиса, смогут аутентифицироваться с помощью этого токена.</w:t>
      </w:r>
    </w:p>
    <w:p>
      <w:pPr>
        <w:pStyle w:val="SourceCode"/>
      </w:pPr>
      <w:r>
        <w:rPr>
          <w:rStyle w:val="VerbatimChar"/>
          <w:color w:val="57606A"/>
          <w:sz w:val="20"/>
          <w:szCs w:val="20"/>
        </w:rPr>
        <w:t xml:space="preserve">d8 stronghold write auth/jwt/login \</w:t>
      </w:r>
      <w:r>
        <w:rPr>
          <w:color w:val="57606A"/>
          <w:sz w:val="20"/>
          <w:szCs w:val="20"/>
        </w:rPr>
        <w:br/>
      </w:r>
      <w:r>
        <w:rPr>
          <w:rStyle w:val="VerbatimChar"/>
          <w:color w:val="57606A"/>
          <w:sz w:val="20"/>
          <w:szCs w:val="20"/>
        </w:rPr>
        <w:t xml:space="preserve">  role=my-role \</w:t>
      </w:r>
      <w:r>
        <w:rPr>
          <w:color w:val="57606A"/>
          <w:sz w:val="20"/>
          <w:szCs w:val="20"/>
        </w:rPr>
        <w:br/>
      </w:r>
      <w:r>
        <w:rPr>
          <w:rStyle w:val="VerbatimChar"/>
          <w:color w:val="57606A"/>
          <w:sz w:val="20"/>
          <w:szCs w:val="20"/>
        </w:rPr>
        <w:t xml:space="preserve">  jwt=@/var/run/secrets/kubernetes.io/serviceaccount/token</w:t>
      </w:r>
    </w:p>
    <w:p>
      <w:pPr>
        <w:pStyle w:val="FirstParagraph"/>
      </w:pPr>
      <w:r>
        <w:t xml:space="preserve">Пример эквивалентного HTTP-запроса:</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--fail \</w:t>
      </w:r>
      <w:r>
        <w:rPr>
          <w:color w:val="57606A"/>
          <w:sz w:val="20"/>
          <w:szCs w:val="20"/>
        </w:rPr>
        <w:br/>
      </w:r>
      <w:r>
        <w:rPr>
          <w:rStyle w:val="VerbatimChar"/>
          <w:color w:val="57606A"/>
          <w:sz w:val="20"/>
          <w:szCs w:val="20"/>
        </w:rPr>
        <w:t xml:space="preserve">  --request POST \</w:t>
      </w:r>
      <w:r>
        <w:rPr>
          <w:color w:val="57606A"/>
          <w:sz w:val="20"/>
          <w:szCs w:val="20"/>
        </w:rPr>
        <w:br/>
      </w:r>
      <w:r>
        <w:rPr>
          <w:rStyle w:val="VerbatimChar"/>
          <w:color w:val="57606A"/>
          <w:sz w:val="20"/>
          <w:szCs w:val="20"/>
        </w:rPr>
        <w:t xml:space="preserve">  --data '{"jwt":"&lt;JWT-TOKEN-HERE&gt;","role":"my-role"}' \</w:t>
      </w:r>
      <w:r>
        <w:rPr>
          <w:color w:val="57606A"/>
          <w:sz w:val="20"/>
          <w:szCs w:val="20"/>
        </w:rPr>
        <w:br/>
      </w:r>
      <w:r>
        <w:rPr>
          <w:rStyle w:val="VerbatimChar"/>
          <w:color w:val="57606A"/>
          <w:sz w:val="20"/>
          <w:szCs w:val="20"/>
        </w:rPr>
        <w:t xml:space="preserve">  "${STRONGHOLD_ADDR}/v1/auth/jwt/login"</w:t>
      </w:r>
    </w:p>
    <w:bookmarkEnd w:id="817"/>
    <w:bookmarkStart w:id="819" w:name="Xe96cdc07b9ac564ce7111ff9a1c8f54c8ba2ba3"/>
    <w:p>
      <w:pPr>
        <w:pStyle w:val="Heading2"/>
      </w:pPr>
      <w:r>
        <w:t xml:space="preserve">Указание TTL и целевых групп</w:t>
      </w:r>
    </w:p>
    <w:p>
      <w:pPr>
        <w:pStyle w:val="FirstParagraph"/>
      </w:pPr>
      <w:r>
        <w:t xml:space="preserve">Если нужно указать пользовательский TTL или целевую группу для токенов учётных записей сервиса, в следующем манифесте пода показано монтирование тома, которое переопределяет автоматически монтируемый токен по умолчанию. Это особенно актуально, если вы не можете отключить флаг</w:t>
      </w:r>
      <w:r>
        <w:t xml:space="preserve"> </w:t>
      </w:r>
      <w:hyperlink r:id="rId818">
        <w:r>
          <w:rPr>
            <w:rStyle w:val="Hyperlink"/>
          </w:rPr>
          <w:t xml:space="preserve">–service-account-extend-token-expiration</w:t>
        </w:r>
      </w:hyperlink>
      <w:r>
        <w:t xml:space="preserve"> </w:t>
      </w:r>
      <w:r>
        <w:t xml:space="preserve">для</w:t>
      </w:r>
      <w:r>
        <w:t xml:space="preserve"> </w:t>
      </w:r>
      <w:r>
        <w:rPr>
          <w:rStyle w:val="VerbatimChar"/>
          <w:color w:val="57606A"/>
          <w:sz w:val="20"/>
          <w:szCs w:val="20"/>
        </w:rPr>
        <w:t xml:space="preserve">kube-apiserver</w:t>
      </w:r>
      <w:r>
        <w:t xml:space="preserve"> </w:t>
      </w:r>
      <w:r>
        <w:t xml:space="preserve">и хотите использовать короткие TTL.</w:t>
      </w:r>
    </w:p>
    <w:p>
      <w:pPr>
        <w:pStyle w:val="BodyText"/>
      </w:pPr>
      <w:r>
        <w:t xml:space="preserve">При использовании полученного токена укажите значение</w:t>
      </w:r>
      <w:r>
        <w:t xml:space="preserve"> </w:t>
      </w:r>
      <w:r>
        <w:rPr>
          <w:rStyle w:val="VerbatimChar"/>
          <w:color w:val="57606A"/>
          <w:sz w:val="20"/>
          <w:szCs w:val="20"/>
        </w:rPr>
        <w:t xml:space="preserve">bound_audiences=stronghold</w:t>
      </w:r>
      <w:r>
        <w:t xml:space="preserve"> </w:t>
      </w:r>
      <w:r>
        <w:t xml:space="preserve">при создании ролей в JWT auth.</w:t>
      </w:r>
    </w:p>
    <w:p>
      <w:pPr>
        <w:pStyle w:val="SourceCode"/>
      </w:pPr>
      <w:r>
        <w:rPr>
          <w:rStyle w:val="VerbatimChar"/>
          <w:color w:val="57606A"/>
          <w:sz w:val="20"/>
          <w:szCs w:val="20"/>
        </w:rPr>
        <w:t xml:space="preserve">apiVersion: v1</w:t>
      </w:r>
      <w:r>
        <w:rPr>
          <w:color w:val="57606A"/>
          <w:sz w:val="20"/>
          <w:szCs w:val="20"/>
        </w:rPr>
        <w:br/>
      </w:r>
      <w:r>
        <w:rPr>
          <w:rStyle w:val="VerbatimChar"/>
          <w:color w:val="57606A"/>
          <w:sz w:val="20"/>
          <w:szCs w:val="20"/>
        </w:rPr>
        <w:t xml:space="preserve">kind: Pod</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nginx</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 Параметр automountServiceAccountToken является лишним в этом примере, поскольку используемый</w:t>
      </w:r>
      <w:r>
        <w:rPr>
          <w:color w:val="57606A"/>
          <w:sz w:val="20"/>
          <w:szCs w:val="20"/>
        </w:rPr>
        <w:br/>
      </w:r>
      <w:r>
        <w:rPr>
          <w:rStyle w:val="VerbatimChar"/>
          <w:color w:val="57606A"/>
          <w:sz w:val="20"/>
          <w:szCs w:val="20"/>
        </w:rPr>
        <w:t xml:space="preserve">  # mountPath совпадает с путем по умолчанию. Это перекрытие предотвращает</w:t>
      </w:r>
      <w:r>
        <w:rPr>
          <w:color w:val="57606A"/>
          <w:sz w:val="20"/>
          <w:szCs w:val="20"/>
        </w:rPr>
        <w:br/>
      </w:r>
      <w:r>
        <w:rPr>
          <w:rStyle w:val="VerbatimChar"/>
          <w:color w:val="57606A"/>
          <w:sz w:val="20"/>
          <w:szCs w:val="20"/>
        </w:rPr>
        <w:t xml:space="preserve">  # создание токена по умолчанию. Однако вы можете использовать этот параметр, чтобы</w:t>
      </w:r>
      <w:r>
        <w:rPr>
          <w:color w:val="57606A"/>
          <w:sz w:val="20"/>
          <w:szCs w:val="20"/>
        </w:rPr>
        <w:br/>
      </w:r>
      <w:r>
        <w:rPr>
          <w:rStyle w:val="VerbatimChar"/>
          <w:color w:val="57606A"/>
          <w:sz w:val="20"/>
          <w:szCs w:val="20"/>
        </w:rPr>
        <w:t xml:space="preserve">  # обеспечить монтирование только одного токена, если вы выберете другой путь монтирования.</w:t>
      </w:r>
      <w:r>
        <w:rPr>
          <w:color w:val="57606A"/>
          <w:sz w:val="20"/>
          <w:szCs w:val="20"/>
        </w:rPr>
        <w:br/>
      </w:r>
      <w:r>
        <w:rPr>
          <w:rStyle w:val="VerbatimChar"/>
          <w:color w:val="57606A"/>
          <w:sz w:val="20"/>
          <w:szCs w:val="20"/>
        </w:rPr>
        <w:t xml:space="preserve">  automountServiceAccountToken: false</w:t>
      </w:r>
      <w:r>
        <w:rPr>
          <w:color w:val="57606A"/>
          <w:sz w:val="20"/>
          <w:szCs w:val="20"/>
        </w:rPr>
        <w:br/>
      </w:r>
      <w:r>
        <w:rPr>
          <w:rStyle w:val="VerbatimChar"/>
          <w:color w:val="57606A"/>
          <w:sz w:val="20"/>
          <w:szCs w:val="20"/>
        </w:rPr>
        <w:t xml:space="preserve">  containers:</w:t>
      </w:r>
      <w:r>
        <w:rPr>
          <w:color w:val="57606A"/>
          <w:sz w:val="20"/>
          <w:szCs w:val="20"/>
        </w:rPr>
        <w:br/>
      </w:r>
      <w:r>
        <w:rPr>
          <w:rStyle w:val="VerbatimChar"/>
          <w:color w:val="57606A"/>
          <w:sz w:val="20"/>
          <w:szCs w:val="20"/>
        </w:rPr>
        <w:t xml:space="preserve">    - name: nginx</w:t>
      </w:r>
      <w:r>
        <w:rPr>
          <w:color w:val="57606A"/>
          <w:sz w:val="20"/>
          <w:szCs w:val="20"/>
        </w:rPr>
        <w:br/>
      </w:r>
      <w:r>
        <w:rPr>
          <w:rStyle w:val="VerbatimChar"/>
          <w:color w:val="57606A"/>
          <w:sz w:val="20"/>
          <w:szCs w:val="20"/>
        </w:rPr>
        <w:t xml:space="preserve">      image: nginx</w:t>
      </w:r>
      <w:r>
        <w:rPr>
          <w:color w:val="57606A"/>
          <w:sz w:val="20"/>
          <w:szCs w:val="20"/>
        </w:rPr>
        <w:br/>
      </w:r>
      <w:r>
        <w:rPr>
          <w:rStyle w:val="VerbatimChar"/>
          <w:color w:val="57606A"/>
          <w:sz w:val="20"/>
          <w:szCs w:val="20"/>
        </w:rPr>
        <w:t xml:space="preserve">      volumeMounts:</w:t>
      </w:r>
      <w:r>
        <w:rPr>
          <w:color w:val="57606A"/>
          <w:sz w:val="20"/>
          <w:szCs w:val="20"/>
        </w:rPr>
        <w:br/>
      </w:r>
      <w:r>
        <w:rPr>
          <w:rStyle w:val="VerbatimChar"/>
          <w:color w:val="57606A"/>
          <w:sz w:val="20"/>
          <w:szCs w:val="20"/>
        </w:rPr>
        <w:t xml:space="preserve">        - name: custom-token</w:t>
      </w:r>
      <w:r>
        <w:rPr>
          <w:color w:val="57606A"/>
          <w:sz w:val="20"/>
          <w:szCs w:val="20"/>
        </w:rPr>
        <w:br/>
      </w:r>
      <w:r>
        <w:rPr>
          <w:rStyle w:val="VerbatimChar"/>
          <w:color w:val="57606A"/>
          <w:sz w:val="20"/>
          <w:szCs w:val="20"/>
        </w:rPr>
        <w:t xml:space="preserve">          mountPath: /var/run/secrets/kubernetes.io/serviceaccount</w:t>
      </w:r>
      <w:r>
        <w:rPr>
          <w:color w:val="57606A"/>
          <w:sz w:val="20"/>
          <w:szCs w:val="20"/>
        </w:rPr>
        <w:br/>
      </w:r>
      <w:r>
        <w:rPr>
          <w:rStyle w:val="VerbatimChar"/>
          <w:color w:val="57606A"/>
          <w:sz w:val="20"/>
          <w:szCs w:val="20"/>
        </w:rPr>
        <w:t xml:space="preserve">  volumes:</w:t>
      </w:r>
      <w:r>
        <w:rPr>
          <w:color w:val="57606A"/>
          <w:sz w:val="20"/>
          <w:szCs w:val="20"/>
        </w:rPr>
        <w:br/>
      </w:r>
      <w:r>
        <w:rPr>
          <w:rStyle w:val="VerbatimChar"/>
          <w:color w:val="57606A"/>
          <w:sz w:val="20"/>
          <w:szCs w:val="20"/>
        </w:rPr>
        <w:t xml:space="preserve">    - name: custom-token</w:t>
      </w:r>
      <w:r>
        <w:rPr>
          <w:color w:val="57606A"/>
          <w:sz w:val="20"/>
          <w:szCs w:val="20"/>
        </w:rPr>
        <w:br/>
      </w:r>
      <w:r>
        <w:rPr>
          <w:rStyle w:val="VerbatimChar"/>
          <w:color w:val="57606A"/>
          <w:sz w:val="20"/>
          <w:szCs w:val="20"/>
        </w:rPr>
        <w:t xml:space="preserve">      projected:</w:t>
      </w:r>
      <w:r>
        <w:rPr>
          <w:color w:val="57606A"/>
          <w:sz w:val="20"/>
          <w:szCs w:val="20"/>
        </w:rPr>
        <w:br/>
      </w:r>
      <w:r>
        <w:rPr>
          <w:rStyle w:val="VerbatimChar"/>
          <w:color w:val="57606A"/>
          <w:sz w:val="20"/>
          <w:szCs w:val="20"/>
        </w:rPr>
        <w:t xml:space="preserve">        defaultMode: 420</w:t>
      </w:r>
      <w:r>
        <w:rPr>
          <w:color w:val="57606A"/>
          <w:sz w:val="20"/>
          <w:szCs w:val="20"/>
        </w:rPr>
        <w:br/>
      </w:r>
      <w:r>
        <w:rPr>
          <w:rStyle w:val="VerbatimChar"/>
          <w:color w:val="57606A"/>
          <w:sz w:val="20"/>
          <w:szCs w:val="20"/>
        </w:rPr>
        <w:t xml:space="preserve">        sources:</w:t>
      </w:r>
      <w:r>
        <w:rPr>
          <w:color w:val="57606A"/>
          <w:sz w:val="20"/>
          <w:szCs w:val="20"/>
        </w:rPr>
        <w:br/>
      </w:r>
      <w:r>
        <w:rPr>
          <w:rStyle w:val="VerbatimChar"/>
          <w:color w:val="57606A"/>
          <w:sz w:val="20"/>
          <w:szCs w:val="20"/>
        </w:rPr>
        <w:t xml:space="preserve">          - serviceAccountToken:</w:t>
      </w:r>
      <w:r>
        <w:rPr>
          <w:color w:val="57606A"/>
          <w:sz w:val="20"/>
          <w:szCs w:val="20"/>
        </w:rPr>
        <w:br/>
      </w:r>
      <w:r>
        <w:rPr>
          <w:rStyle w:val="VerbatimChar"/>
          <w:color w:val="57606A"/>
          <w:sz w:val="20"/>
          <w:szCs w:val="20"/>
        </w:rPr>
        <w:t xml:space="preserve">              path: token</w:t>
      </w:r>
      <w:r>
        <w:rPr>
          <w:color w:val="57606A"/>
          <w:sz w:val="20"/>
          <w:szCs w:val="20"/>
        </w:rPr>
        <w:br/>
      </w:r>
      <w:r>
        <w:rPr>
          <w:rStyle w:val="VerbatimChar"/>
          <w:color w:val="57606A"/>
          <w:sz w:val="20"/>
          <w:szCs w:val="20"/>
        </w:rPr>
        <w:t xml:space="preserve">              expirationSeconds: 600 # Минимальный TTL — 10 минут.</w:t>
      </w:r>
      <w:r>
        <w:rPr>
          <w:color w:val="57606A"/>
          <w:sz w:val="20"/>
          <w:szCs w:val="20"/>
        </w:rPr>
        <w:br/>
      </w:r>
      <w:r>
        <w:rPr>
          <w:rStyle w:val="VerbatimChar"/>
          <w:color w:val="57606A"/>
          <w:sz w:val="20"/>
          <w:szCs w:val="20"/>
        </w:rPr>
        <w:t xml:space="preserve">              audience: stronghold   # Должен совпадать со значением `bound_audiences` вашей роли.</w:t>
      </w:r>
      <w:r>
        <w:rPr>
          <w:color w:val="57606A"/>
          <w:sz w:val="20"/>
          <w:szCs w:val="20"/>
        </w:rPr>
        <w:br/>
      </w:r>
      <w:r>
        <w:rPr>
          <w:rStyle w:val="VerbatimChar"/>
          <w:color w:val="57606A"/>
          <w:sz w:val="20"/>
          <w:szCs w:val="20"/>
        </w:rPr>
        <w:t xml:space="preserve">          # Остальные параметры добавлены для имитации обычного поведения при создании токена</w:t>
      </w:r>
      <w:r>
        <w:rPr>
          <w:color w:val="57606A"/>
          <w:sz w:val="20"/>
          <w:szCs w:val="20"/>
        </w:rPr>
        <w:br/>
      </w:r>
      <w:r>
        <w:rPr>
          <w:rStyle w:val="VerbatimChar"/>
          <w:color w:val="57606A"/>
          <w:sz w:val="20"/>
          <w:szCs w:val="20"/>
        </w:rPr>
        <w:t xml:space="preserve">          # и создают те же объекты, что и при включенном параметре automountServiceAccountToken.</w:t>
      </w:r>
      <w:r>
        <w:rPr>
          <w:color w:val="57606A"/>
          <w:sz w:val="20"/>
          <w:szCs w:val="20"/>
        </w:rPr>
        <w:br/>
      </w:r>
      <w:r>
        <w:rPr>
          <w:rStyle w:val="VerbatimChar"/>
          <w:color w:val="57606A"/>
          <w:sz w:val="20"/>
          <w:szCs w:val="20"/>
        </w:rPr>
        <w:t xml:space="preserve">          - configMap:</w:t>
      </w:r>
      <w:r>
        <w:rPr>
          <w:color w:val="57606A"/>
          <w:sz w:val="20"/>
          <w:szCs w:val="20"/>
        </w:rPr>
        <w:br/>
      </w:r>
      <w:r>
        <w:rPr>
          <w:rStyle w:val="VerbatimChar"/>
          <w:color w:val="57606A"/>
          <w:sz w:val="20"/>
          <w:szCs w:val="20"/>
        </w:rPr>
        <w:t xml:space="preserve">              name: kube-root-ca.crt</w:t>
      </w:r>
      <w:r>
        <w:rPr>
          <w:color w:val="57606A"/>
          <w:sz w:val="20"/>
          <w:szCs w:val="20"/>
        </w:rPr>
        <w:br/>
      </w:r>
      <w:r>
        <w:rPr>
          <w:rStyle w:val="VerbatimChar"/>
          <w:color w:val="57606A"/>
          <w:sz w:val="20"/>
          <w:szCs w:val="20"/>
        </w:rPr>
        <w:t xml:space="preserve">              items:</w:t>
      </w:r>
      <w:r>
        <w:rPr>
          <w:color w:val="57606A"/>
          <w:sz w:val="20"/>
          <w:szCs w:val="20"/>
        </w:rPr>
        <w:br/>
      </w:r>
      <w:r>
        <w:rPr>
          <w:rStyle w:val="VerbatimChar"/>
          <w:color w:val="57606A"/>
          <w:sz w:val="20"/>
          <w:szCs w:val="20"/>
        </w:rPr>
        <w:t xml:space="preserve">                - key: ca.crt</w:t>
      </w:r>
      <w:r>
        <w:rPr>
          <w:color w:val="57606A"/>
          <w:sz w:val="20"/>
          <w:szCs w:val="20"/>
        </w:rPr>
        <w:br/>
      </w:r>
      <w:r>
        <w:rPr>
          <w:rStyle w:val="VerbatimChar"/>
          <w:color w:val="57606A"/>
          <w:sz w:val="20"/>
          <w:szCs w:val="20"/>
        </w:rPr>
        <w:t xml:space="preserve">                  path: ca.crt</w:t>
      </w:r>
      <w:r>
        <w:rPr>
          <w:color w:val="57606A"/>
          <w:sz w:val="20"/>
          <w:szCs w:val="20"/>
        </w:rPr>
        <w:br/>
      </w:r>
      <w:r>
        <w:rPr>
          <w:rStyle w:val="VerbatimChar"/>
          <w:color w:val="57606A"/>
          <w:sz w:val="20"/>
          <w:szCs w:val="20"/>
        </w:rPr>
        <w:t xml:space="preserve">          - downwardAPI:</w:t>
      </w:r>
      <w:r>
        <w:rPr>
          <w:color w:val="57606A"/>
          <w:sz w:val="20"/>
          <w:szCs w:val="20"/>
        </w:rPr>
        <w:br/>
      </w:r>
      <w:r>
        <w:rPr>
          <w:rStyle w:val="VerbatimChar"/>
          <w:color w:val="57606A"/>
          <w:sz w:val="20"/>
          <w:szCs w:val="20"/>
        </w:rPr>
        <w:t xml:space="preserve">              items:</w:t>
      </w:r>
      <w:r>
        <w:rPr>
          <w:color w:val="57606A"/>
          <w:sz w:val="20"/>
          <w:szCs w:val="20"/>
        </w:rPr>
        <w:br/>
      </w:r>
      <w:r>
        <w:rPr>
          <w:rStyle w:val="VerbatimChar"/>
          <w:color w:val="57606A"/>
          <w:sz w:val="20"/>
          <w:szCs w:val="20"/>
        </w:rPr>
        <w:t xml:space="preserve">                - fieldRef:</w:t>
      </w:r>
      <w:r>
        <w:rPr>
          <w:color w:val="57606A"/>
          <w:sz w:val="20"/>
          <w:szCs w:val="20"/>
        </w:rPr>
        <w:br/>
      </w:r>
      <w:r>
        <w:rPr>
          <w:rStyle w:val="VerbatimChar"/>
          <w:color w:val="57606A"/>
          <w:sz w:val="20"/>
          <w:szCs w:val="20"/>
        </w:rPr>
        <w:t xml:space="preserve">                    apiVersion: v1</w:t>
      </w:r>
      <w:r>
        <w:rPr>
          <w:color w:val="57606A"/>
          <w:sz w:val="20"/>
          <w:szCs w:val="20"/>
        </w:rPr>
        <w:br/>
      </w:r>
      <w:r>
        <w:rPr>
          <w:rStyle w:val="VerbatimChar"/>
          <w:color w:val="57606A"/>
          <w:sz w:val="20"/>
          <w:szCs w:val="20"/>
        </w:rPr>
        <w:t xml:space="preserve">                    fieldPath: metadata.namespace</w:t>
      </w:r>
      <w:r>
        <w:rPr>
          <w:color w:val="57606A"/>
          <w:sz w:val="20"/>
          <w:szCs w:val="20"/>
        </w:rPr>
        <w:br/>
      </w:r>
      <w:r>
        <w:rPr>
          <w:rStyle w:val="VerbatimChar"/>
          <w:color w:val="57606A"/>
          <w:sz w:val="20"/>
          <w:szCs w:val="20"/>
        </w:rPr>
        <w:t xml:space="preserve">                  path: namespace</w:t>
      </w:r>
    </w:p>
    <w:bookmarkEnd w:id="819"/>
    <w:bookmarkEnd w:id="820"/>
    <w:bookmarkStart w:id="830" w:name="X92e4595d91f248b60808fd3108f503523a7f2a8"/>
    <w:p>
      <w:pPr>
        <w:pStyle w:val="Heading1"/>
      </w:pPr>
      <w:r>
        <w:t xml:space="preserve">Метод JWT</w:t>
      </w:r>
    </w:p>
    <w:bookmarkStart w:id="825" w:name="X1a683af5c0d56ed8b8ecf3f66ee343a9b73c6d7"/>
    <w:p>
      <w:pPr>
        <w:pStyle w:val="Heading2"/>
      </w:pPr>
      <w:r>
        <w:t xml:space="preserve">Аутентификация по JWT</w:t>
      </w:r>
    </w:p>
    <w:p>
      <w:pPr>
        <w:pStyle w:val="FirstParagraph"/>
      </w:pPr>
      <w:r>
        <w:t xml:space="preserve">Способ аутентификации для ролей типа “jwt” проще, чем в OIDC, поскольку Deckhouse Stronghold требуется только проверить предоставленный JWT.</w:t>
      </w:r>
    </w:p>
    <w:bookmarkStart w:id="822" w:name="X348e7943d618d6266c60e3289cd85fba2a6f8cb"/>
    <w:p>
      <w:pPr>
        <w:pStyle w:val="Heading3"/>
      </w:pPr>
      <w:r>
        <w:t xml:space="preserve">Проверка JWT</w:t>
      </w:r>
    </w:p>
    <w:p>
      <w:pPr>
        <w:pStyle w:val="FirstParagraph"/>
      </w:pPr>
      <w:r>
        <w:t xml:space="preserve">Подписи JWT будут проверяться по открытым ключам эмитента. Этот процесс может осуществляться тремя способами, но для одного бэкенда может быть настроен один метод:</w:t>
      </w:r>
    </w:p>
    <w:p>
      <w:pPr>
        <w:numPr>
          <w:ilvl w:val="0"/>
          <w:numId w:val="1424"/>
        </w:numPr>
        <w:pStyle w:val="Compact"/>
      </w:pPr>
      <w:r>
        <w:t xml:space="preserve">Статические ключи. Набор открытых ключей хранится в конфигурации бэкенда.</w:t>
      </w:r>
    </w:p>
    <w:p>
      <w:pPr>
        <w:numPr>
          <w:ilvl w:val="0"/>
          <w:numId w:val="1424"/>
        </w:numPr>
        <w:pStyle w:val="Compact"/>
      </w:pPr>
      <w:r>
        <w:t xml:space="preserve">JWKS. Настраивается URL-адрес</w:t>
      </w:r>
      <w:r>
        <w:t xml:space="preserve"> </w:t>
      </w:r>
      <w:hyperlink r:id="rId821">
        <w:r>
          <w:rPr>
            <w:rStyle w:val="Hyperlink"/>
          </w:rPr>
          <w:t xml:space="preserve">JSON Web Key Set (JWKS)</w:t>
        </w:r>
      </w:hyperlink>
      <w:r>
        <w:t xml:space="preserve"> </w:t>
      </w:r>
      <w:r>
        <w:t xml:space="preserve">(и дополнительная цепочка сертификатов). Ключи извлекаются из конечной точки при аутентификации.</w:t>
      </w:r>
    </w:p>
    <w:p>
      <w:pPr>
        <w:numPr>
          <w:ilvl w:val="0"/>
          <w:numId w:val="1424"/>
        </w:numPr>
        <w:pStyle w:val="Compact"/>
      </w:pPr>
      <w:r>
        <w:t xml:space="preserve">OIDC Discovery. Настраивается URL-адрес OIDC Discovery (и необязательная цепочка сертификатов). Ключи извлекаются из URL при аутентификации. Когда используются OIDC Discovery, то применяются критерии проверки OIDC (например, iss, aud и т.д.).</w:t>
      </w:r>
    </w:p>
    <w:p>
      <w:pPr>
        <w:pStyle w:val="FirstParagraph"/>
      </w:pPr>
      <w:r>
        <w:t xml:space="preserve">Если необходимо использовать несколько методов, можно установить и сконфигурировать другой экземпляр бэкенда.</w:t>
      </w:r>
    </w:p>
    <w:bookmarkEnd w:id="822"/>
    <w:bookmarkStart w:id="823" w:name="Xcebf950e6032f310c2f45ce6bc2a63cfbfa4bee"/>
    <w:p>
      <w:pPr>
        <w:pStyle w:val="Heading3"/>
      </w:pPr>
      <w:r>
        <w:t xml:space="preserve">Аутентификация JWT через CLI</w:t>
      </w:r>
    </w:p>
    <w:p>
      <w:pPr>
        <w:pStyle w:val="SourceCode"/>
      </w:pPr>
      <w:r>
        <w:rPr>
          <w:rStyle w:val="VerbatimChar"/>
          <w:color w:val="57606A"/>
          <w:sz w:val="20"/>
          <w:szCs w:val="20"/>
        </w:rPr>
        <w:t xml:space="preserve">d8 stronghold write auth/&lt;path-to-jwt-backend&gt;/login role=demo jwt=...</w:t>
      </w:r>
    </w:p>
    <w:p>
      <w:pPr>
        <w:pStyle w:val="FirstParagraph"/>
      </w:pPr>
      <w:r>
        <w:t xml:space="preserve">Путь по умолчанию для бэкенда аутентификации JWT -</w:t>
      </w:r>
      <w:r>
        <w:t xml:space="preserve"> </w:t>
      </w:r>
      <w:r>
        <w:rPr>
          <w:rStyle w:val="VerbatimChar"/>
          <w:color w:val="57606A"/>
          <w:sz w:val="20"/>
          <w:szCs w:val="20"/>
        </w:rPr>
        <w:t xml:space="preserve">/jwt</w:t>
      </w:r>
      <w:r>
        <w:t xml:space="preserve">, поэтому если вы используете бэкенд по умолчанию, то команда будет выглядеть так:</w:t>
      </w:r>
    </w:p>
    <w:p>
      <w:pPr>
        <w:pStyle w:val="SourceCode"/>
      </w:pPr>
      <w:r>
        <w:rPr>
          <w:rStyle w:val="VerbatimChar"/>
          <w:color w:val="57606A"/>
          <w:sz w:val="20"/>
          <w:szCs w:val="20"/>
        </w:rPr>
        <w:t xml:space="preserve">d8 stronghold write auth/jwt/login role=demo jwt=...</w:t>
      </w:r>
    </w:p>
    <w:p>
      <w:pPr>
        <w:pStyle w:val="FirstParagraph"/>
      </w:pPr>
      <w:r>
        <w:t xml:space="preserve">Если бэкенд JWT auth использует другой путь, используйте его.</w:t>
      </w:r>
    </w:p>
    <w:bookmarkEnd w:id="823"/>
    <w:bookmarkStart w:id="824" w:name="X21e71614e57336741d686610d6ebf58c2b54802"/>
    <w:p>
      <w:pPr>
        <w:pStyle w:val="Heading3"/>
      </w:pPr>
      <w:r>
        <w:t xml:space="preserve">Аутентификация JWT через API</w:t>
      </w:r>
    </w:p>
    <w:p>
      <w:pPr>
        <w:pStyle w:val="FirstParagraph"/>
      </w:pPr>
      <w:r>
        <w:t xml:space="preserve">По умолчанию используется конечная точка</w:t>
      </w:r>
      <w:r>
        <w:t xml:space="preserve"> </w:t>
      </w:r>
      <w:r>
        <w:rPr>
          <w:rStyle w:val="VerbatimChar"/>
          <w:color w:val="57606A"/>
          <w:sz w:val="20"/>
          <w:szCs w:val="20"/>
        </w:rPr>
        <w:t xml:space="preserve">auth/jwt/login.</w:t>
      </w:r>
      <w:r>
        <w:t xml:space="preserve"> </w:t>
      </w:r>
      <w:r>
        <w:t xml:space="preserve">Если этот метод аутентификации был включен по другому пути, используйте это значение вместо</w:t>
      </w:r>
      <w:r>
        <w:t xml:space="preserve"> </w:t>
      </w:r>
      <w:r>
        <w:rPr>
          <w:rStyle w:val="VerbatimChar"/>
          <w:color w:val="57606A"/>
          <w:sz w:val="20"/>
          <w:szCs w:val="20"/>
        </w:rPr>
        <w:t xml:space="preserve">jwt</w:t>
      </w:r>
      <w:r>
        <w:t xml:space="preserve">, как представлено на примере ниже:</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--request POST \</w:t>
      </w:r>
      <w:r>
        <w:rPr>
          <w:color w:val="57606A"/>
          <w:sz w:val="20"/>
          <w:szCs w:val="20"/>
        </w:rPr>
        <w:br/>
      </w:r>
      <w:r>
        <w:rPr>
          <w:rStyle w:val="VerbatimChar"/>
          <w:color w:val="57606A"/>
          <w:sz w:val="20"/>
          <w:szCs w:val="20"/>
        </w:rPr>
        <w:t xml:space="preserve">  --data '{"jwt": "your_jwt", "role": "demo"}' \</w:t>
      </w:r>
      <w:r>
        <w:rPr>
          <w:color w:val="57606A"/>
          <w:sz w:val="20"/>
          <w:szCs w:val="20"/>
        </w:rPr>
        <w:br/>
      </w:r>
      <w:r>
        <w:rPr>
          <w:rStyle w:val="VerbatimChar"/>
          <w:color w:val="57606A"/>
          <w:sz w:val="20"/>
          <w:szCs w:val="20"/>
        </w:rPr>
        <w:t xml:space="preserve">  http://127.0.0.1:8200/v1/auth/jwt/login</w:t>
      </w:r>
    </w:p>
    <w:p>
      <w:pPr>
        <w:pStyle w:val="FirstParagraph"/>
      </w:pPr>
      <w:r>
        <w:t xml:space="preserve">В ответе, который представлен ниже, будет содержаться токен по адресу</w:t>
      </w:r>
      <w:r>
        <w:t xml:space="preserve"> </w:t>
      </w:r>
      <w:r>
        <w:rPr>
          <w:rStyle w:val="VerbatimChar"/>
          <w:color w:val="57606A"/>
          <w:sz w:val="20"/>
          <w:szCs w:val="20"/>
        </w:rPr>
        <w:t xml:space="preserve">auth.client_token</w:t>
      </w:r>
      <w:r>
        <w:t xml:space="preserve">:</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"auth": {</w:t>
      </w:r>
      <w:r>
        <w:rPr>
          <w:color w:val="57606A"/>
          <w:sz w:val="20"/>
          <w:szCs w:val="20"/>
        </w:rPr>
        <w:br/>
      </w:r>
      <w:r>
        <w:rPr>
          <w:rStyle w:val="VerbatimChar"/>
          <w:color w:val="57606A"/>
          <w:sz w:val="20"/>
          <w:szCs w:val="20"/>
        </w:rPr>
        <w:t xml:space="preserve">    "client_token": "38fe9691-e623-7238-f618-c94d4e7bc674",</w:t>
      </w:r>
      <w:r>
        <w:rPr>
          <w:color w:val="57606A"/>
          <w:sz w:val="20"/>
          <w:szCs w:val="20"/>
        </w:rPr>
        <w:br/>
      </w:r>
      <w:r>
        <w:rPr>
          <w:rStyle w:val="VerbatimChar"/>
          <w:color w:val="57606A"/>
          <w:sz w:val="20"/>
          <w:szCs w:val="20"/>
        </w:rPr>
        <w:t xml:space="preserve">    "accessor": "78e87a38-84ed-2692-538f-ca8b9f400ab3",</w:t>
      </w:r>
      <w:r>
        <w:rPr>
          <w:color w:val="57606A"/>
          <w:sz w:val="20"/>
          <w:szCs w:val="20"/>
        </w:rPr>
        <w:br/>
      </w:r>
      <w:r>
        <w:rPr>
          <w:rStyle w:val="VerbatimChar"/>
          <w:color w:val="57606A"/>
          <w:sz w:val="20"/>
          <w:szCs w:val="20"/>
        </w:rPr>
        <w:t xml:space="preserve">    "policies": ["default"],</w:t>
      </w:r>
      <w:r>
        <w:rPr>
          <w:color w:val="57606A"/>
          <w:sz w:val="20"/>
          <w:szCs w:val="20"/>
        </w:rPr>
        <w:br/>
      </w:r>
      <w:r>
        <w:rPr>
          <w:rStyle w:val="VerbatimChar"/>
          <w:color w:val="57606A"/>
          <w:sz w:val="20"/>
          <w:szCs w:val="20"/>
        </w:rPr>
        <w:t xml:space="preserve">    "metadata": {</w:t>
      </w:r>
      <w:r>
        <w:rPr>
          <w:color w:val="57606A"/>
          <w:sz w:val="20"/>
          <w:szCs w:val="20"/>
        </w:rPr>
        <w:br/>
      </w:r>
      <w:r>
        <w:rPr>
          <w:rStyle w:val="VerbatimChar"/>
          <w:color w:val="57606A"/>
          <w:sz w:val="20"/>
          <w:szCs w:val="20"/>
        </w:rPr>
        <w:t xml:space="preserve">      "role": "demo"</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"lease_duration": 2764800,</w:t>
      </w:r>
      <w:r>
        <w:rPr>
          <w:color w:val="57606A"/>
          <w:sz w:val="20"/>
          <w:szCs w:val="20"/>
        </w:rPr>
        <w:br/>
      </w:r>
      <w:r>
        <w:rPr>
          <w:rStyle w:val="VerbatimChar"/>
          <w:color w:val="57606A"/>
          <w:sz w:val="20"/>
          <w:szCs w:val="20"/>
        </w:rPr>
        <w:t xml:space="preserve">    "renewable": true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bookmarkEnd w:id="824"/>
    <w:bookmarkEnd w:id="825"/>
    <w:bookmarkStart w:id="827" w:name="X2753eda3d1e9be62c5e305772925b3040672b11"/>
    <w:p>
      <w:pPr>
        <w:pStyle w:val="Heading2"/>
      </w:pPr>
      <w:r>
        <w:t xml:space="preserve">Конфигурация</w:t>
      </w:r>
    </w:p>
    <w:p>
      <w:pPr>
        <w:pStyle w:val="FirstParagraph"/>
      </w:pPr>
      <w:r>
        <w:t xml:space="preserve">Перед тем как проходить аутентификацию, необходимо настроить методы аутентификации. Эти шаги выполняются оператором или средством управления конфигурацией.</w:t>
      </w:r>
    </w:p>
    <w:p>
      <w:pPr>
        <w:pStyle w:val="BodyText"/>
      </w:pPr>
      <w:r>
        <w:t xml:space="preserve">Включите метод аутентификации JWT. Можно выбрать имя</w:t>
      </w:r>
      <w:r>
        <w:t xml:space="preserve"> </w:t>
      </w:r>
      <w:r>
        <w:rPr>
          <w:rStyle w:val="VerbatimChar"/>
          <w:color w:val="57606A"/>
          <w:sz w:val="20"/>
          <w:szCs w:val="20"/>
        </w:rPr>
        <w:t xml:space="preserve">jwt</w:t>
      </w:r>
      <w:r>
        <w:t xml:space="preserve"> </w:t>
      </w:r>
      <w:r>
        <w:t xml:space="preserve">или</w:t>
      </w:r>
      <w:r>
        <w:t xml:space="preserve"> </w:t>
      </w:r>
      <w:r>
        <w:rPr>
          <w:rStyle w:val="VerbatimChar"/>
          <w:color w:val="57606A"/>
          <w:sz w:val="20"/>
          <w:szCs w:val="20"/>
        </w:rPr>
        <w:t xml:space="preserve">oidc</w:t>
      </w:r>
      <w:r>
        <w:t xml:space="preserve">. Бэкенд будет монтироваться по выбранному имени.</w:t>
      </w:r>
    </w:p>
    <w:p>
      <w:pPr>
        <w:pStyle w:val="SourceCode"/>
      </w:pPr>
      <w:r>
        <w:rPr>
          <w:rStyle w:val="VerbatimChar"/>
          <w:color w:val="57606A"/>
          <w:sz w:val="20"/>
          <w:szCs w:val="20"/>
        </w:rPr>
        <w:t xml:space="preserve">d8 stronghold auth enable jwt</w:t>
      </w:r>
      <w:r>
        <w:rPr>
          <w:color w:val="57606A"/>
          <w:sz w:val="20"/>
          <w:szCs w:val="20"/>
        </w:rPr>
        <w:br/>
      </w:r>
      <w:r>
        <w:rPr>
          <w:rStyle w:val="VerbatimChar"/>
          <w:color w:val="57606A"/>
          <w:sz w:val="20"/>
          <w:szCs w:val="20"/>
        </w:rPr>
        <w:t xml:space="preserve">or</w:t>
      </w:r>
      <w:r>
        <w:rPr>
          <w:color w:val="57606A"/>
          <w:sz w:val="20"/>
          <w:szCs w:val="20"/>
        </w:rPr>
        <w:br/>
      </w:r>
      <w:r>
        <w:rPr>
          <w:rStyle w:val="VerbatimChar"/>
          <w:color w:val="57606A"/>
          <w:sz w:val="20"/>
          <w:szCs w:val="20"/>
        </w:rPr>
        <w:t xml:space="preserve">d8 stronghold auth enable oidc</w:t>
      </w:r>
    </w:p>
    <w:p>
      <w:pPr>
        <w:pStyle w:val="FirstParagraph"/>
      </w:pPr>
      <w:r>
        <w:t xml:space="preserve">Для настройки Deckhouse Stronghold используйте конечную точку</w:t>
      </w:r>
      <w:r>
        <w:t xml:space="preserve"> </w:t>
      </w:r>
      <w:r>
        <w:rPr>
          <w:rStyle w:val="VerbatimChar"/>
          <w:color w:val="57606A"/>
          <w:sz w:val="20"/>
          <w:szCs w:val="20"/>
        </w:rPr>
        <w:t xml:space="preserve">/config.</w:t>
      </w:r>
      <w:r>
        <w:t xml:space="preserve"> </w:t>
      </w:r>
      <w:r>
        <w:t xml:space="preserve">Для поддержки ролей JWT необходимо наличие локальных ключей, URL JWKS или URL OIDC Discovery. Для ролей OIDC необходимо наличие OIDC Discovery URL, OIDC Client ID и OIDC Client Secret.</w:t>
      </w:r>
    </w:p>
    <w:p>
      <w:pPr>
        <w:pStyle w:val="SourceCode"/>
      </w:pPr>
      <w:r>
        <w:rPr>
          <w:rStyle w:val="VerbatimChar"/>
          <w:color w:val="57606A"/>
          <w:sz w:val="20"/>
          <w:szCs w:val="20"/>
        </w:rPr>
        <w:t xml:space="preserve">d8 stronghold write auth/jwt/config \</w:t>
      </w:r>
      <w:r>
        <w:rPr>
          <w:color w:val="57606A"/>
          <w:sz w:val="20"/>
          <w:szCs w:val="20"/>
        </w:rPr>
        <w:br/>
      </w:r>
      <w:r>
        <w:rPr>
          <w:rStyle w:val="VerbatimChar"/>
          <w:color w:val="57606A"/>
          <w:sz w:val="20"/>
          <w:szCs w:val="20"/>
        </w:rPr>
        <w:t xml:space="preserve">   oidc_discovery_url="https://myco.auth0.com/" \</w:t>
      </w:r>
      <w:r>
        <w:rPr>
          <w:color w:val="57606A"/>
          <w:sz w:val="20"/>
          <w:szCs w:val="20"/>
        </w:rPr>
        <w:br/>
      </w:r>
      <w:r>
        <w:rPr>
          <w:rStyle w:val="VerbatimChar"/>
          <w:color w:val="57606A"/>
          <w:sz w:val="20"/>
          <w:szCs w:val="20"/>
        </w:rPr>
        <w:t xml:space="preserve">   oidc_client_id="m5i8bj3iofytj" \</w:t>
      </w:r>
      <w:r>
        <w:rPr>
          <w:color w:val="57606A"/>
          <w:sz w:val="20"/>
          <w:szCs w:val="20"/>
        </w:rPr>
        <w:br/>
      </w:r>
      <w:r>
        <w:rPr>
          <w:rStyle w:val="VerbatimChar"/>
          <w:color w:val="57606A"/>
          <w:sz w:val="20"/>
          <w:szCs w:val="20"/>
        </w:rPr>
        <w:t xml:space="preserve">   oidc_client_secret="f4ubv72nfiu23hnsj" \</w:t>
      </w:r>
      <w:r>
        <w:rPr>
          <w:color w:val="57606A"/>
          <w:sz w:val="20"/>
          <w:szCs w:val="20"/>
        </w:rPr>
        <w:br/>
      </w:r>
      <w:r>
        <w:rPr>
          <w:rStyle w:val="VerbatimChar"/>
          <w:color w:val="57606A"/>
          <w:sz w:val="20"/>
          <w:szCs w:val="20"/>
        </w:rPr>
        <w:t xml:space="preserve">   default_role="demo"</w:t>
      </w:r>
    </w:p>
    <w:p>
      <w:pPr>
        <w:pStyle w:val="FirstParagraph"/>
      </w:pPr>
      <w:r>
        <w:t xml:space="preserve">Если необходимо выполнить проверку JWT с помощью валидации JWT-токена, оставьте</w:t>
      </w:r>
      <w:r>
        <w:t xml:space="preserve"> </w:t>
      </w:r>
      <w:r>
        <w:rPr>
          <w:rStyle w:val="VerbatimChar"/>
          <w:color w:val="57606A"/>
          <w:sz w:val="20"/>
          <w:szCs w:val="20"/>
        </w:rPr>
        <w:t xml:space="preserve">oidc_client_id</w:t>
      </w:r>
      <w:r>
        <w:t xml:space="preserve"> </w:t>
      </w:r>
      <w:r>
        <w:t xml:space="preserve">и</w:t>
      </w:r>
      <w:r>
        <w:t xml:space="preserve"> </w:t>
      </w:r>
      <w:r>
        <w:rPr>
          <w:rStyle w:val="VerbatimChar"/>
          <w:color w:val="57606A"/>
          <w:sz w:val="20"/>
          <w:szCs w:val="20"/>
        </w:rPr>
        <w:t xml:space="preserve">oidc_client_secret</w:t>
      </w:r>
      <w:r>
        <w:t xml:space="preserve"> </w:t>
      </w:r>
      <w:r>
        <w:t xml:space="preserve">пустыми.</w:t>
      </w:r>
    </w:p>
    <w:p>
      <w:pPr>
        <w:pStyle w:val="SourceCode"/>
      </w:pPr>
      <w:r>
        <w:rPr>
          <w:rStyle w:val="VerbatimChar"/>
          <w:color w:val="57606A"/>
          <w:sz w:val="20"/>
          <w:szCs w:val="20"/>
        </w:rPr>
        <w:t xml:space="preserve">d8 stronghold write auth/jwt/config \</w:t>
      </w:r>
      <w:r>
        <w:rPr>
          <w:color w:val="57606A"/>
          <w:sz w:val="20"/>
          <w:szCs w:val="20"/>
        </w:rPr>
        <w:br/>
      </w:r>
      <w:r>
        <w:rPr>
          <w:rStyle w:val="VerbatimChar"/>
          <w:color w:val="57606A"/>
          <w:sz w:val="20"/>
          <w:szCs w:val="20"/>
        </w:rPr>
        <w:t xml:space="preserve">   oidc_discovery_url="https://MYDOMAIN.eu.auth0.com/" \</w:t>
      </w:r>
      <w:r>
        <w:rPr>
          <w:color w:val="57606A"/>
          <w:sz w:val="20"/>
          <w:szCs w:val="20"/>
        </w:rPr>
        <w:br/>
      </w:r>
      <w:r>
        <w:rPr>
          <w:rStyle w:val="VerbatimChar"/>
          <w:color w:val="57606A"/>
          <w:sz w:val="20"/>
          <w:szCs w:val="20"/>
        </w:rPr>
        <w:t xml:space="preserve">   oidc_client_id="" \</w:t>
      </w:r>
      <w:r>
        <w:rPr>
          <w:color w:val="57606A"/>
          <w:sz w:val="20"/>
          <w:szCs w:val="20"/>
        </w:rPr>
        <w:br/>
      </w:r>
      <w:r>
        <w:rPr>
          <w:rStyle w:val="VerbatimChar"/>
          <w:color w:val="57606A"/>
          <w:sz w:val="20"/>
          <w:szCs w:val="20"/>
        </w:rPr>
        <w:t xml:space="preserve">   oidc_client_secret=""</w:t>
      </w:r>
    </w:p>
    <w:p>
      <w:pPr>
        <w:pStyle w:val="FirstParagraph"/>
      </w:pPr>
      <w:r>
        <w:t xml:space="preserve">Создайте именованную роль:</w:t>
      </w:r>
    </w:p>
    <w:p>
      <w:pPr>
        <w:pStyle w:val="SourceCode"/>
      </w:pPr>
      <w:r>
        <w:rPr>
          <w:rStyle w:val="VerbatimChar"/>
          <w:color w:val="57606A"/>
          <w:sz w:val="20"/>
          <w:szCs w:val="20"/>
        </w:rPr>
        <w:t xml:space="preserve">d8 stronghold write auth/jwt/role/demo \</w:t>
      </w:r>
      <w:r>
        <w:rPr>
          <w:color w:val="57606A"/>
          <w:sz w:val="20"/>
          <w:szCs w:val="20"/>
        </w:rPr>
        <w:br/>
      </w:r>
      <w:r>
        <w:rPr>
          <w:rStyle w:val="VerbatimChar"/>
          <w:color w:val="57606A"/>
          <w:sz w:val="20"/>
          <w:szCs w:val="20"/>
        </w:rPr>
        <w:t xml:space="preserve">  allowed_redirect_uris="http://localhost:8250/oidc/callback" \</w:t>
      </w:r>
      <w:r>
        <w:rPr>
          <w:color w:val="57606A"/>
          <w:sz w:val="20"/>
          <w:szCs w:val="20"/>
        </w:rPr>
        <w:br/>
      </w:r>
      <w:r>
        <w:rPr>
          <w:rStyle w:val="VerbatimChar"/>
          <w:color w:val="57606A"/>
          <w:sz w:val="20"/>
          <w:szCs w:val="20"/>
        </w:rPr>
        <w:t xml:space="preserve">  bound_subject="r3qX9DljwFIWhsiqwFiu38209F10atW6@clients" \</w:t>
      </w:r>
      <w:r>
        <w:rPr>
          <w:color w:val="57606A"/>
          <w:sz w:val="20"/>
          <w:szCs w:val="20"/>
        </w:rPr>
        <w:br/>
      </w:r>
      <w:r>
        <w:rPr>
          <w:rStyle w:val="VerbatimChar"/>
          <w:color w:val="57606A"/>
          <w:sz w:val="20"/>
          <w:szCs w:val="20"/>
        </w:rPr>
        <w:t xml:space="preserve">  bound_audiences="https://vault.plugin.auth.jwt.test" \</w:t>
      </w:r>
      <w:r>
        <w:rPr>
          <w:color w:val="57606A"/>
          <w:sz w:val="20"/>
          <w:szCs w:val="20"/>
        </w:rPr>
        <w:br/>
      </w:r>
      <w:r>
        <w:rPr>
          <w:rStyle w:val="VerbatimChar"/>
          <w:color w:val="57606A"/>
          <w:sz w:val="20"/>
          <w:szCs w:val="20"/>
        </w:rPr>
        <w:t xml:space="preserve">  user_claim="https://vault/user" \</w:t>
      </w:r>
      <w:r>
        <w:rPr>
          <w:color w:val="57606A"/>
          <w:sz w:val="20"/>
          <w:szCs w:val="20"/>
        </w:rPr>
        <w:br/>
      </w:r>
      <w:r>
        <w:rPr>
          <w:rStyle w:val="VerbatimChar"/>
          <w:color w:val="57606A"/>
          <w:sz w:val="20"/>
          <w:szCs w:val="20"/>
        </w:rPr>
        <w:t xml:space="preserve">  groups_claim="https://vault/groups" \</w:t>
      </w:r>
      <w:r>
        <w:rPr>
          <w:color w:val="57606A"/>
          <w:sz w:val="20"/>
          <w:szCs w:val="20"/>
        </w:rPr>
        <w:br/>
      </w:r>
      <w:r>
        <w:rPr>
          <w:rStyle w:val="VerbatimChar"/>
          <w:color w:val="57606A"/>
          <w:sz w:val="20"/>
          <w:szCs w:val="20"/>
        </w:rPr>
        <w:t xml:space="preserve">  policies=webapps \</w:t>
      </w:r>
      <w:r>
        <w:rPr>
          <w:color w:val="57606A"/>
          <w:sz w:val="20"/>
          <w:szCs w:val="20"/>
        </w:rPr>
        <w:br/>
      </w:r>
      <w:r>
        <w:rPr>
          <w:rStyle w:val="VerbatimChar"/>
          <w:color w:val="57606A"/>
          <w:sz w:val="20"/>
          <w:szCs w:val="20"/>
        </w:rPr>
        <w:t xml:space="preserve">  ttl=1h</w:t>
      </w:r>
    </w:p>
    <w:p>
      <w:pPr>
        <w:pStyle w:val="FirstParagraph"/>
      </w:pPr>
      <w:r>
        <w:t xml:space="preserve">Эта роль авторизует JWT с заданными утверждениями</w:t>
      </w:r>
      <w:r>
        <w:t xml:space="preserve"> </w:t>
      </w:r>
      <w:r>
        <w:rPr>
          <w:rStyle w:val="VerbatimChar"/>
          <w:color w:val="57606A"/>
          <w:sz w:val="20"/>
          <w:szCs w:val="20"/>
        </w:rPr>
        <w:t xml:space="preserve">subject</w:t>
      </w:r>
      <w:r>
        <w:t xml:space="preserve"> </w:t>
      </w:r>
      <w:r>
        <w:t xml:space="preserve">и</w:t>
      </w:r>
      <w:r>
        <w:t xml:space="preserve"> </w:t>
      </w:r>
      <w:r>
        <w:rPr>
          <w:rStyle w:val="VerbatimChar"/>
          <w:color w:val="57606A"/>
          <w:sz w:val="20"/>
          <w:szCs w:val="20"/>
        </w:rPr>
        <w:t xml:space="preserve">audience</w:t>
      </w:r>
      <w:r>
        <w:t xml:space="preserve">, задает политику webapps и использует заданные утверждения</w:t>
      </w:r>
      <w:r>
        <w:t xml:space="preserve"> </w:t>
      </w:r>
      <w:r>
        <w:rPr>
          <w:rStyle w:val="VerbatimChar"/>
          <w:color w:val="57606A"/>
          <w:sz w:val="20"/>
          <w:szCs w:val="20"/>
        </w:rPr>
        <w:t xml:space="preserve">user/groups</w:t>
      </w:r>
      <w:r>
        <w:t xml:space="preserve"> </w:t>
      </w:r>
      <w:r>
        <w:t xml:space="preserve">для настройки псевдонимов Identity.</w:t>
      </w:r>
    </w:p>
    <w:bookmarkStart w:id="826" w:name="Xc7fb51968e18887c0b2603ad5bfd0ad978bc09a"/>
    <w:p>
      <w:pPr>
        <w:pStyle w:val="Heading3"/>
      </w:pPr>
      <w:r>
        <w:t xml:space="preserve">Связанные параметры</w:t>
      </w:r>
    </w:p>
    <w:p>
      <w:pPr>
        <w:pStyle w:val="FirstParagraph"/>
      </w:pPr>
      <w:r>
        <w:t xml:space="preserve">После того как JWT подтвержден как корректно подписанный и неистекший, сценарий авторизации проверяет соответствие всех настроенных “связанных” параметров. В некоторых случаях существуют специальные параметры, например,</w:t>
      </w:r>
      <w:r>
        <w:t xml:space="preserve"> </w:t>
      </w:r>
      <w:r>
        <w:rPr>
          <w:rStyle w:val="VerbatimChar"/>
          <w:color w:val="57606A"/>
          <w:sz w:val="20"/>
          <w:szCs w:val="20"/>
        </w:rPr>
        <w:t xml:space="preserve">bound_subject</w:t>
      </w:r>
      <w:r>
        <w:t xml:space="preserve">, которые должны совпадать с параметром sub в JWT. Роль также может настраиваться на проверку произвольных утверждений с помощью карты (map)</w:t>
      </w:r>
      <w:r>
        <w:t xml:space="preserve"> </w:t>
      </w:r>
      <w:r>
        <w:rPr>
          <w:rStyle w:val="VerbatimChar"/>
          <w:color w:val="57606A"/>
          <w:sz w:val="20"/>
          <w:szCs w:val="20"/>
        </w:rPr>
        <w:t xml:space="preserve">bound_claims</w:t>
      </w:r>
      <w:r>
        <w:t xml:space="preserve">. Карта содержит набор утверждений и их необходимых значений. Например, параметр</w:t>
      </w:r>
      <w:r>
        <w:t xml:space="preserve"> </w:t>
      </w:r>
      <w:r>
        <w:rPr>
          <w:rStyle w:val="VerbatimChar"/>
          <w:color w:val="57606A"/>
          <w:sz w:val="20"/>
          <w:szCs w:val="20"/>
        </w:rPr>
        <w:t xml:space="preserve">bound_claims</w:t>
      </w:r>
      <w:r>
        <w:t xml:space="preserve"> </w:t>
      </w:r>
      <w:r>
        <w:t xml:space="preserve">может иметь следующее значение:</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"division": "Europe",</w:t>
      </w:r>
      <w:r>
        <w:rPr>
          <w:color w:val="57606A"/>
          <w:sz w:val="20"/>
          <w:szCs w:val="20"/>
        </w:rPr>
        <w:br/>
      </w:r>
      <w:r>
        <w:rPr>
          <w:rStyle w:val="VerbatimChar"/>
          <w:color w:val="57606A"/>
          <w:sz w:val="20"/>
          <w:szCs w:val="20"/>
        </w:rPr>
        <w:t xml:space="preserve">   "department": "Engineering"</w:t>
      </w:r>
      <w:r>
        <w:rPr>
          <w:color w:val="57606A"/>
          <w:sz w:val="20"/>
          <w:szCs w:val="20"/>
        </w:rPr>
        <w:br/>
      </w:r>
      <w:r>
        <w:rPr>
          <w:rStyle w:val="VerbatimChar"/>
          <w:color w:val="57606A"/>
          <w:sz w:val="20"/>
          <w:szCs w:val="20"/>
        </w:rPr>
        <w:t xml:space="preserve">}</w:t>
      </w:r>
    </w:p>
    <w:p>
      <w:pPr>
        <w:pStyle w:val="FirstParagraph"/>
      </w:pPr>
      <w:r>
        <w:t xml:space="preserve">Будут авторизованы только JWT, содержащие утверждения</w:t>
      </w:r>
      <w:r>
        <w:t xml:space="preserve"> </w:t>
      </w:r>
      <w:r>
        <w:rPr>
          <w:rStyle w:val="VerbatimChar"/>
          <w:color w:val="57606A"/>
          <w:sz w:val="20"/>
          <w:szCs w:val="20"/>
        </w:rPr>
        <w:t xml:space="preserve">division</w:t>
      </w:r>
      <w:r>
        <w:t xml:space="preserve"> </w:t>
      </w:r>
      <w:r>
        <w:t xml:space="preserve">и</w:t>
      </w:r>
      <w:r>
        <w:t xml:space="preserve"> </w:t>
      </w:r>
      <w:r>
        <w:rPr>
          <w:rStyle w:val="VerbatimChar"/>
          <w:color w:val="57606A"/>
          <w:sz w:val="20"/>
          <w:szCs w:val="20"/>
        </w:rPr>
        <w:t xml:space="preserve">department</w:t>
      </w:r>
      <w:r>
        <w:t xml:space="preserve">, и соответствующие им значения</w:t>
      </w:r>
      <w:r>
        <w:t xml:space="preserve"> </w:t>
      </w:r>
      <w:r>
        <w:rPr>
          <w:rStyle w:val="VerbatimChar"/>
          <w:color w:val="57606A"/>
          <w:sz w:val="20"/>
          <w:szCs w:val="20"/>
        </w:rPr>
        <w:t xml:space="preserve">Europe</w:t>
      </w:r>
      <w:r>
        <w:t xml:space="preserve"> </w:t>
      </w:r>
      <w:r>
        <w:t xml:space="preserve">и</w:t>
      </w:r>
      <w:r>
        <w:t xml:space="preserve"> </w:t>
      </w:r>
      <w:r>
        <w:rPr>
          <w:rStyle w:val="VerbatimChar"/>
          <w:color w:val="57606A"/>
          <w:sz w:val="20"/>
          <w:szCs w:val="20"/>
        </w:rPr>
        <w:t xml:space="preserve">Engineering</w:t>
      </w:r>
      <w:r>
        <w:t xml:space="preserve">. Если значение представляет собой список, то утверждение должно соответствовать одному из элементов списка. Чтобы ограничить авторизацию набором адресов электронной почты используйте следующее:</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"email": ["fred@example.com", "julie@example.com"]</w:t>
      </w:r>
      <w:r>
        <w:rPr>
          <w:color w:val="57606A"/>
          <w:sz w:val="20"/>
          <w:szCs w:val="20"/>
        </w:rPr>
        <w:br/>
      </w:r>
      <w:r>
        <w:rPr>
          <w:rStyle w:val="VerbatimChar"/>
          <w:color w:val="57606A"/>
          <w:sz w:val="20"/>
          <w:szCs w:val="20"/>
        </w:rPr>
        <w:t xml:space="preserve">}</w:t>
      </w:r>
    </w:p>
    <w:p>
      <w:pPr>
        <w:pStyle w:val="FirstParagraph"/>
      </w:pPr>
      <w:r>
        <w:t xml:space="preserve">Связанные формулы могут быть опционально сконфигурированы с помощью globes. Globe - это определение шаблонов в тексте, которые могут быть заменены при выполнении операции. Например, если у пользователя есть glob</w:t>
      </w:r>
      <w:r>
        <w:t xml:space="preserve"> </w:t>
      </w:r>
      <w:r>
        <w:rPr>
          <w:rStyle w:val="VerbatimChar"/>
          <w:color w:val="57606A"/>
          <w:sz w:val="20"/>
          <w:szCs w:val="20"/>
        </w:rPr>
        <w:t xml:space="preserve">*.conf</w:t>
      </w:r>
      <w:r>
        <w:t xml:space="preserve">, то при выполнении операции с этим glob все файлы с расширением</w:t>
      </w:r>
      <w:r>
        <w:t xml:space="preserve"> </w:t>
      </w:r>
      <w:r>
        <w:rPr>
          <w:rStyle w:val="VerbatimChar"/>
          <w:color w:val="57606A"/>
          <w:sz w:val="20"/>
          <w:szCs w:val="20"/>
        </w:rPr>
        <w:t xml:space="preserve">.conf</w:t>
      </w:r>
      <w:r>
        <w:t xml:space="preserve"> </w:t>
      </w:r>
      <w:r>
        <w:t xml:space="preserve">будут обработаны. Это полезно при автоматизации процессов, связанных с обработкой файлов.</w:t>
      </w:r>
    </w:p>
    <w:bookmarkEnd w:id="826"/>
    <w:bookmarkEnd w:id="827"/>
    <w:bookmarkStart w:id="828" w:name="Xfc17ed2681a2a9954f2c28b7c95cb0e0e8bc566"/>
    <w:p>
      <w:pPr>
        <w:pStyle w:val="Heading2"/>
      </w:pPr>
      <w:r>
        <w:t xml:space="preserve">Утверждения как метаданные</w:t>
      </w:r>
    </w:p>
    <w:p>
      <w:pPr>
        <w:pStyle w:val="FirstParagraph"/>
      </w:pPr>
      <w:r>
        <w:t xml:space="preserve">Данные из утверждений могут быть скопированы в результирующие метаданные токена аутентификации и псевдонима (alias) с помощью настройки</w:t>
      </w:r>
      <w:r>
        <w:t xml:space="preserve"> </w:t>
      </w:r>
      <w:r>
        <w:rPr>
          <w:rStyle w:val="VerbatimChar"/>
          <w:color w:val="57606A"/>
          <w:sz w:val="20"/>
          <w:szCs w:val="20"/>
        </w:rPr>
        <w:t xml:space="preserve">claim_mappings</w:t>
      </w:r>
      <w:r>
        <w:t xml:space="preserve">. Этот параметр роли представляет собой карту элементов для копирования. Элементы карты имеют вид: “&lt;JWT claim&gt;”:"&lt;metadata key&gt;". Предположим, что параметр</w:t>
      </w:r>
      <w:r>
        <w:t xml:space="preserve"> </w:t>
      </w:r>
      <w:r>
        <w:rPr>
          <w:rStyle w:val="VerbatimChar"/>
          <w:color w:val="57606A"/>
          <w:sz w:val="20"/>
          <w:szCs w:val="20"/>
        </w:rPr>
        <w:t xml:space="preserve">claim_mappings</w:t>
      </w:r>
      <w:r>
        <w:t xml:space="preserve"> </w:t>
      </w:r>
      <w:r>
        <w:t xml:space="preserve">имеет значение:</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"division": "organization",</w:t>
      </w:r>
      <w:r>
        <w:rPr>
          <w:color w:val="57606A"/>
          <w:sz w:val="20"/>
          <w:szCs w:val="20"/>
        </w:rPr>
        <w:br/>
      </w:r>
      <w:r>
        <w:rPr>
          <w:rStyle w:val="VerbatimChar"/>
          <w:color w:val="57606A"/>
          <w:sz w:val="20"/>
          <w:szCs w:val="20"/>
        </w:rPr>
        <w:t xml:space="preserve">   "department": "department"</w:t>
      </w:r>
      <w:r>
        <w:rPr>
          <w:color w:val="57606A"/>
          <w:sz w:val="20"/>
          <w:szCs w:val="20"/>
        </w:rPr>
        <w:br/>
      </w:r>
      <w:r>
        <w:rPr>
          <w:rStyle w:val="VerbatimChar"/>
          <w:color w:val="57606A"/>
          <w:sz w:val="20"/>
          <w:szCs w:val="20"/>
        </w:rPr>
        <w:t xml:space="preserve">}</w:t>
      </w:r>
    </w:p>
    <w:p>
      <w:pPr>
        <w:pStyle w:val="FirstParagraph"/>
      </w:pPr>
      <w:r>
        <w:t xml:space="preserve">Это указывает, что значение JWT-требования</w:t>
      </w:r>
      <w:r>
        <w:t xml:space="preserve"> </w:t>
      </w:r>
      <w:r>
        <w:rPr>
          <w:rStyle w:val="VerbatimChar"/>
          <w:color w:val="57606A"/>
          <w:sz w:val="20"/>
          <w:szCs w:val="20"/>
        </w:rPr>
        <w:t xml:space="preserve">division</w:t>
      </w:r>
      <w:r>
        <w:t xml:space="preserve"> </w:t>
      </w:r>
      <w:r>
        <w:t xml:space="preserve">должно копироваться в ключ метаданных</w:t>
      </w:r>
      <w:r>
        <w:t xml:space="preserve"> </w:t>
      </w:r>
      <w:r>
        <w:rPr>
          <w:rStyle w:val="VerbatimChar"/>
          <w:color w:val="57606A"/>
          <w:sz w:val="20"/>
          <w:szCs w:val="20"/>
        </w:rPr>
        <w:t xml:space="preserve">organization</w:t>
      </w:r>
      <w:r>
        <w:t xml:space="preserve">. Значение утверждения JWT</w:t>
      </w:r>
      <w:r>
        <w:t xml:space="preserve"> </w:t>
      </w:r>
      <w:r>
        <w:rPr>
          <w:rStyle w:val="VerbatimChar"/>
          <w:color w:val="57606A"/>
          <w:sz w:val="20"/>
          <w:szCs w:val="20"/>
        </w:rPr>
        <w:t xml:space="preserve">department</w:t>
      </w:r>
      <w:r>
        <w:t xml:space="preserve"> </w:t>
      </w:r>
      <w:r>
        <w:t xml:space="preserve">также копируется в метаданные, но при этом сохраняется имя ключа. Если утверждение сконфигурировано в</w:t>
      </w:r>
      <w:r>
        <w:t xml:space="preserve"> </w:t>
      </w:r>
      <w:r>
        <w:rPr>
          <w:rStyle w:val="VerbatimChar"/>
          <w:color w:val="57606A"/>
          <w:sz w:val="20"/>
          <w:szCs w:val="20"/>
        </w:rPr>
        <w:t xml:space="preserve">claim_mappings</w:t>
      </w:r>
      <w:r>
        <w:t xml:space="preserve">, то должно существовать и в JWT, иначе аутентификация завершится неудачей.</w:t>
      </w:r>
    </w:p>
    <w:p>
      <w:pPr>
        <w:pStyle w:val="BodyText"/>
      </w:pPr>
      <w:r>
        <w:rPr>
          <w:iCs/>
          <w:i/>
        </w:rPr>
        <w:t xml:space="preserve">Примечание: имя ключа метаданных “role” зарезервировано и не может быть использовано для сопоставления утверждений.</w:t>
      </w:r>
    </w:p>
    <w:bookmarkEnd w:id="828"/>
    <w:bookmarkStart w:id="829" w:name="X2b2c8ca0734d4d3381d8764f3d44a499fa22f2d"/>
    <w:p>
      <w:pPr>
        <w:pStyle w:val="Heading2"/>
      </w:pPr>
      <w:r>
        <w:t xml:space="preserve">Спецификации утверждений и JSON-указатель</w:t>
      </w:r>
    </w:p>
    <w:p>
      <w:pPr>
        <w:pStyle w:val="FirstParagraph"/>
      </w:pPr>
      <w:r>
        <w:t xml:space="preserve">Некоторые параметры (например,</w:t>
      </w:r>
      <w:r>
        <w:t xml:space="preserve"> </w:t>
      </w:r>
      <w:r>
        <w:rPr>
          <w:rStyle w:val="VerbatimChar"/>
          <w:color w:val="57606A"/>
          <w:sz w:val="20"/>
          <w:szCs w:val="20"/>
        </w:rPr>
        <w:t xml:space="preserve">bound_claims</w:t>
      </w:r>
      <w:r>
        <w:t xml:space="preserve">,</w:t>
      </w:r>
      <w:r>
        <w:t xml:space="preserve"> </w:t>
      </w:r>
      <w:r>
        <w:rPr>
          <w:rStyle w:val="VerbatimChar"/>
          <w:color w:val="57606A"/>
          <w:sz w:val="20"/>
          <w:szCs w:val="20"/>
        </w:rPr>
        <w:t xml:space="preserve">groups_claim</w:t>
      </w:r>
      <w:r>
        <w:t xml:space="preserve">,</w:t>
      </w:r>
      <w:r>
        <w:t xml:space="preserve"> </w:t>
      </w:r>
      <w:r>
        <w:rPr>
          <w:rStyle w:val="VerbatimChar"/>
          <w:color w:val="57606A"/>
          <w:sz w:val="20"/>
          <w:szCs w:val="20"/>
        </w:rPr>
        <w:t xml:space="preserve">claim_mappings</w:t>
      </w:r>
      <w:r>
        <w:t xml:space="preserve">,</w:t>
      </w:r>
      <w:r>
        <w:t xml:space="preserve"> </w:t>
      </w:r>
      <w:r>
        <w:rPr>
          <w:rStyle w:val="VerbatimChar"/>
          <w:color w:val="57606A"/>
          <w:sz w:val="20"/>
          <w:szCs w:val="20"/>
        </w:rPr>
        <w:t xml:space="preserve">user_claim</w:t>
      </w:r>
      <w:r>
        <w:t xml:space="preserve">) используются для указания на данные в JWT. Если нужный ключ находится на верхнем уровне JWT, то имя ключа может быть указано напрямую. Если же он вложен на более низком уровне, то можно использовать JSON-указатель.</w:t>
      </w:r>
    </w:p>
    <w:p>
      <w:pPr>
        <w:pStyle w:val="BodyText"/>
      </w:pPr>
      <w:r>
        <w:t xml:space="preserve">Предположим, что необходимо сослаться на следующие JSON-данные:</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"division": "North America",</w:t>
      </w:r>
      <w:r>
        <w:rPr>
          <w:color w:val="57606A"/>
          <w:sz w:val="20"/>
          <w:szCs w:val="20"/>
        </w:rPr>
        <w:br/>
      </w:r>
      <w:r>
        <w:rPr>
          <w:rStyle w:val="VerbatimChar"/>
          <w:color w:val="57606A"/>
          <w:sz w:val="20"/>
          <w:szCs w:val="20"/>
        </w:rPr>
        <w:t xml:space="preserve">   "groups": {</w:t>
      </w:r>
      <w:r>
        <w:rPr>
          <w:color w:val="57606A"/>
          <w:sz w:val="20"/>
          <w:szCs w:val="20"/>
        </w:rPr>
        <w:br/>
      </w:r>
      <w:r>
        <w:rPr>
          <w:rStyle w:val="VerbatimChar"/>
          <w:color w:val="57606A"/>
          <w:sz w:val="20"/>
          <w:szCs w:val="20"/>
        </w:rPr>
        <w:t xml:space="preserve">      "primary": "Engineering",</w:t>
      </w:r>
      <w:r>
        <w:rPr>
          <w:color w:val="57606A"/>
          <w:sz w:val="20"/>
          <w:szCs w:val="20"/>
        </w:rPr>
        <w:br/>
      </w:r>
      <w:r>
        <w:rPr>
          <w:rStyle w:val="VerbatimChar"/>
          <w:color w:val="57606A"/>
          <w:sz w:val="20"/>
          <w:szCs w:val="20"/>
        </w:rPr>
        <w:t xml:space="preserve">      "secondary": "Software"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p>
      <w:pPr>
        <w:pStyle w:val="FirstParagraph"/>
      </w:pPr>
      <w:r>
        <w:t xml:space="preserve">Параметр</w:t>
      </w:r>
      <w:r>
        <w:t xml:space="preserve"> </w:t>
      </w:r>
      <w:r>
        <w:rPr>
          <w:rStyle w:val="VerbatimChar"/>
          <w:color w:val="57606A"/>
          <w:sz w:val="20"/>
          <w:szCs w:val="20"/>
        </w:rPr>
        <w:t xml:space="preserve">division</w:t>
      </w:r>
      <w:r>
        <w:t xml:space="preserve"> </w:t>
      </w:r>
      <w:r>
        <w:t xml:space="preserve">будет ссылаться на North America, поскольку это ключ верхнего уровня. Параметр</w:t>
      </w:r>
      <w:r>
        <w:t xml:space="preserve"> </w:t>
      </w:r>
      <w:r>
        <w:rPr>
          <w:rStyle w:val="VerbatimChar"/>
          <w:color w:val="57606A"/>
          <w:sz w:val="20"/>
          <w:szCs w:val="20"/>
        </w:rPr>
        <w:t xml:space="preserve">/groups/primary</w:t>
      </w:r>
      <w:r>
        <w:t xml:space="preserve"> </w:t>
      </w:r>
      <w:r>
        <w:t xml:space="preserve">использует синтаксис JSON Pointer для ссылки на Engineering на более низком уровне. В качестве селектора может быть использован любой допустимый указатель JSON Pointer. За полным описанием синтаксиса обратитесь к</w:t>
      </w:r>
      <w:r>
        <w:t xml:space="preserve"> </w:t>
      </w:r>
      <w:hyperlink r:id="rId585">
        <w:r>
          <w:rPr>
            <w:rStyle w:val="Hyperlink"/>
          </w:rPr>
          <w:t xml:space="preserve">JSON Pointer RFC</w:t>
        </w:r>
      </w:hyperlink>
      <w:r>
        <w:t xml:space="preserve">.</w:t>
      </w:r>
    </w:p>
    <w:bookmarkEnd w:id="829"/>
    <w:bookmarkEnd w:id="830"/>
    <w:bookmarkStart w:id="858" w:name="X03d77390da20cd98371e13e84364a329559c61b"/>
    <w:p>
      <w:pPr>
        <w:pStyle w:val="Heading1"/>
      </w:pPr>
      <w:r>
        <w:t xml:space="preserve">Метод Approle</w:t>
      </w:r>
    </w:p>
    <w:bookmarkStart w:id="857" w:name="X516bfb152b1d9b48afd428d00cf9e8f451fe7ec"/>
    <w:p>
      <w:pPr>
        <w:pStyle w:val="Heading2"/>
      </w:pPr>
      <w:r>
        <w:t xml:space="preserve">Метод AppRole</w:t>
      </w:r>
    </w:p>
    <w:p>
      <w:pPr>
        <w:pStyle w:val="FirstParagraph"/>
      </w:pPr>
      <w:r>
        <w:t xml:space="preserve">Методы аутентификации могут быть включены и отключены с помощью UI, CLI или API.</w:t>
      </w:r>
    </w:p>
    <w:p>
      <w:pPr>
        <w:pStyle w:val="BodyText"/>
      </w:pPr>
      <w:r>
        <w:t xml:space="preserve">Включение с помощью CLI:</w:t>
      </w:r>
    </w:p>
    <w:p>
      <w:pPr>
        <w:pStyle w:val="SourceCode"/>
      </w:pPr>
      <w:r>
        <w:rPr>
          <w:rStyle w:val="VerbatimChar"/>
          <w:color w:val="57606A"/>
          <w:sz w:val="20"/>
          <w:szCs w:val="20"/>
        </w:rPr>
        <w:t xml:space="preserve">d8 stronghold auth enable approle</w:t>
      </w:r>
    </w:p>
    <w:p>
      <w:pPr>
        <w:pStyle w:val="FirstParagraph"/>
      </w:pPr>
      <w:r>
        <w:t xml:space="preserve">При включении методы аутентификации работают аналогично механизмам секретов: они монтируются в таблицу монтирования Stronghold и могут быть доступны и настраиваться с помощью стандартного API для чтения и записи. Все методы аутентификации по умолчанию монтируются в поддиректории auth/ и отображаются как auth/, например,</w:t>
      </w:r>
      <w:r>
        <w:t xml:space="preserve"> </w:t>
      </w:r>
      <w:r>
        <w:rPr>
          <w:rStyle w:val="VerbatimChar"/>
          <w:color w:val="57606A"/>
          <w:sz w:val="20"/>
          <w:szCs w:val="20"/>
        </w:rPr>
        <w:t xml:space="preserve">auth/oidc/</w:t>
      </w:r>
      <w:r>
        <w:t xml:space="preserve">.</w:t>
      </w:r>
    </w:p>
    <w:p>
      <w:pPr>
        <w:pStyle w:val="BodyText"/>
      </w:pPr>
      <w:r>
        <w:t xml:space="preserve">Администраторы Stronghold с комплексными задачами могут монтировать один и тот же метод аутентификации несколько раз, используя CLI для задания пути, отличного от стандартного:</w:t>
      </w:r>
    </w:p>
    <w:p>
      <w:pPr>
        <w:pStyle w:val="SourceCode"/>
      </w:pPr>
      <w:r>
        <w:rPr>
          <w:rStyle w:val="VerbatimChar"/>
          <w:color w:val="57606A"/>
          <w:sz w:val="20"/>
          <w:szCs w:val="20"/>
        </w:rPr>
        <w:t xml:space="preserve">d8 stronghold auth enable -path=my-login approle</w:t>
      </w:r>
    </w:p>
    <w:p>
      <w:pPr>
        <w:pStyle w:val="FirstParagraph"/>
      </w:pPr>
      <w:r>
        <w:t xml:space="preserve">Включение с помощью UI:</w:t>
      </w:r>
      <w:r>
        <w:t xml:space="preserve"> </w:t>
      </w:r>
      <w:r>
        <w:drawing>
          <wp:inline>
            <wp:extent cx="5334000" cy="1653437"/>
            <wp:effectExtent b="0" l="0" r="0" t="0"/>
            <wp:docPr descr="Включение метода аутентификации" title="" id="832" name="Picture"/>
            <a:graphic>
              <a:graphicData uri="http://schemas.openxmlformats.org/drawingml/2006/picture">
                <pic:pic>
                  <pic:nvPicPr>
                    <pic:cNvPr descr="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" id="833" name="Picture"/>
                    <pic:cNvPicPr>
                      <a:picLocks noChangeArrowheads="1" noChangeAspect="1"/>
                    </pic:cNvPicPr>
                  </pic:nvPicPr>
                  <pic:blipFill>
                    <a:blip r:embed="rId831"/>
                    <a:stretch>
                      <a:fillRect/>
                    </a:stretch>
                  </pic:blipFill>
                  <pic:spPr bwMode="auto">
                    <a:xfrm>
                      <a:off x="0" y="0"/>
                      <a:ext cx="5334000" cy="1653437"/>
                    </a:xfrm>
                    <a:prstGeom prst="rect">
                      <a:avLst/>
                    </a:prstGeom>
                    <a:noFill/>
                    <a:ln w="9525">
                      <a:noFill/>
                      <a:headEnd/>
                      <a:tailEnd/>
                    </a:ln>
                  </pic:spPr>
                </pic:pic>
              </a:graphicData>
            </a:graphic>
          </wp:inline>
        </w:drawing>
      </w:r>
    </w:p>
    <w:p>
      <w:pPr>
        <w:pStyle w:val="BodyText"/>
      </w:pPr>
      <w:r>
        <w:t xml:space="preserve">Выберите метод аутентификации:</w:t>
      </w:r>
      <w:r>
        <w:t xml:space="preserve"> </w:t>
      </w:r>
      <w:r>
        <w:drawing>
          <wp:inline>
            <wp:extent cx="5334000" cy="2433320"/>
            <wp:effectExtent b="0" l="0" r="0" t="0"/>
            <wp:docPr descr="Выбор метода аутентификации" title="" id="835" name="Picture"/>
            <a:graphic>
              <a:graphicData uri="http://schemas.openxmlformats.org/drawingml/2006/picture">
                <pic:pic>
                  <pic:nvPicPr>
                    <pic:cNvPr descr="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" id="836" name="Picture"/>
                    <pic:cNvPicPr>
                      <a:picLocks noChangeArrowheads="1" noChangeAspect="1"/>
                    </pic:cNvPicPr>
                  </pic:nvPicPr>
                  <pic:blipFill>
                    <a:blip r:embed="rId834"/>
                    <a:stretch>
                      <a:fillRect/>
                    </a:stretch>
                  </pic:blipFill>
                  <pic:spPr bwMode="auto">
                    <a:xfrm>
                      <a:off x="0" y="0"/>
                      <a:ext cx="5334000" cy="2433320"/>
                    </a:xfrm>
                    <a:prstGeom prst="rect">
                      <a:avLst/>
                    </a:prstGeom>
                    <a:noFill/>
                    <a:ln w="9525">
                      <a:noFill/>
                      <a:headEnd/>
                      <a:tailEnd/>
                    </a:ln>
                  </pic:spPr>
                </pic:pic>
              </a:graphicData>
            </a:graphic>
          </wp:inline>
        </w:drawing>
      </w:r>
    </w:p>
    <w:p>
      <w:pPr>
        <w:pStyle w:val="BodyText"/>
      </w:pPr>
      <w:r>
        <w:t xml:space="preserve">Настройте и подтвердите включение метода аутентификации:</w:t>
      </w:r>
      <w:r>
        <w:t xml:space="preserve"> </w:t>
      </w:r>
      <w:r>
        <w:drawing>
          <wp:inline>
            <wp:extent cx="5334000" cy="1396388"/>
            <wp:effectExtent b="0" l="0" r="0" t="0"/>
            <wp:docPr descr="Настройка и подтверждение метода аутентификации" title="" id="838" name="Picture"/>
            <a:graphic>
              <a:graphicData uri="http://schemas.openxmlformats.org/drawingml/2006/picture">
                <pic:pic>
                  <pic:nvPicPr>
                    <pic:cNvPr descr="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" id="839" name="Picture"/>
                    <pic:cNvPicPr>
                      <a:picLocks noChangeArrowheads="1" noChangeAspect="1"/>
                    </pic:cNvPicPr>
                  </pic:nvPicPr>
                  <pic:blipFill>
                    <a:blip r:embed="rId837"/>
                    <a:stretch>
                      <a:fillRect/>
                    </a:stretch>
                  </pic:blipFill>
                  <pic:spPr bwMode="auto">
                    <a:xfrm>
                      <a:off x="0" y="0"/>
                      <a:ext cx="5334000" cy="1396388"/>
                    </a:xfrm>
                    <a:prstGeom prst="rect">
                      <a:avLst/>
                    </a:prstGeom>
                    <a:noFill/>
                    <a:ln w="9525">
                      <a:noFill/>
                      <a:headEnd/>
                      <a:tailEnd/>
                    </a:ln>
                  </pic:spPr>
                </pic:pic>
              </a:graphicData>
            </a:graphic>
          </wp:inline>
        </w:drawing>
      </w:r>
    </w:p>
    <w:p>
      <w:pPr>
        <w:pStyle w:val="BodyText"/>
      </w:pPr>
      <w:r>
        <w:t xml:space="preserve">Для отключения метода аутентификации выберите метод:</w:t>
      </w:r>
      <w:r>
        <w:t xml:space="preserve"> </w:t>
      </w:r>
      <w:r>
        <w:drawing>
          <wp:inline>
            <wp:extent cx="5334000" cy="1365586"/>
            <wp:effectExtent b="0" l="0" r="0" t="0"/>
            <wp:docPr descr="Выбор метода аутентификации" title="" id="841" name="Picture"/>
            <a:graphic>
              <a:graphicData uri="http://schemas.openxmlformats.org/drawingml/2006/picture">
                <pic:pic>
                  <pic:nvPicPr>
                    <pic:cNvPr descr="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" id="842" name="Picture"/>
                    <pic:cNvPicPr>
                      <a:picLocks noChangeArrowheads="1" noChangeAspect="1"/>
                    </pic:cNvPicPr>
                  </pic:nvPicPr>
                  <pic:blipFill>
                    <a:blip r:embed="rId840"/>
                    <a:stretch>
                      <a:fillRect/>
                    </a:stretch>
                  </pic:blipFill>
                  <pic:spPr bwMode="auto">
                    <a:xfrm>
                      <a:off x="0" y="0"/>
                      <a:ext cx="5334000" cy="1365586"/>
                    </a:xfrm>
                    <a:prstGeom prst="rect">
                      <a:avLst/>
                    </a:prstGeom>
                    <a:noFill/>
                    <a:ln w="9525">
                      <a:noFill/>
                      <a:headEnd/>
                      <a:tailEnd/>
                    </a:ln>
                  </pic:spPr>
                </pic:pic>
              </a:graphicData>
            </a:graphic>
          </wp:inline>
        </w:drawing>
      </w:r>
    </w:p>
    <w:p>
      <w:pPr>
        <w:pStyle w:val="BodyText"/>
      </w:pPr>
      <w:r>
        <w:t xml:space="preserve">Подтвердите удаление метода:</w:t>
      </w:r>
      <w:r>
        <w:t xml:space="preserve"> </w:t>
      </w:r>
      <w:r>
        <w:drawing>
          <wp:inline>
            <wp:extent cx="5334000" cy="1365586"/>
            <wp:effectExtent b="0" l="0" r="0" t="0"/>
            <wp:docPr descr="Подтверждение удаление метода" title="" id="844" name="Picture"/>
            <a:graphic>
              <a:graphicData uri="http://schemas.openxmlformats.org/drawingml/2006/picture">
                <pic:pic>
                  <pic:nvPicPr>
                    <pic:cNvPr descr="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" id="845" name="Picture"/>
                    <pic:cNvPicPr>
                      <a:picLocks noChangeArrowheads="1" noChangeAspect="1"/>
                    </pic:cNvPicPr>
                  </pic:nvPicPr>
                  <pic:blipFill>
                    <a:blip r:embed="rId843"/>
                    <a:stretch>
                      <a:fillRect/>
                    </a:stretch>
                  </pic:blipFill>
                  <pic:spPr bwMode="auto">
                    <a:xfrm>
                      <a:off x="0" y="0"/>
                      <a:ext cx="5334000" cy="1365586"/>
                    </a:xfrm>
                    <a:prstGeom prst="rect">
                      <a:avLst/>
                    </a:prstGeom>
                    <a:noFill/>
                    <a:ln w="9525">
                      <a:noFill/>
                      <a:headEnd/>
                      <a:tailEnd/>
                    </a:ln>
                  </pic:spPr>
                </pic:pic>
              </a:graphicData>
            </a:graphic>
          </wp:inline>
        </w:drawing>
      </w:r>
    </w:p>
    <w:bookmarkStart w:id="848" w:name="X7c859fe2e4e9216f0fd8c432450d3bd268c9075"/>
    <w:p>
      <w:pPr>
        <w:pStyle w:val="Heading3"/>
      </w:pPr>
      <w:r>
        <w:t xml:space="preserve">Метод аутентификации AppRole</w:t>
      </w:r>
    </w:p>
    <w:p>
      <w:pPr>
        <w:pStyle w:val="FirstParagraph"/>
      </w:pPr>
      <w:r>
        <w:t xml:space="preserve">Метод аутентификации</w:t>
      </w:r>
      <w:r>
        <w:t xml:space="preserve"> </w:t>
      </w:r>
      <w:r>
        <w:rPr>
          <w:rStyle w:val="VerbatimChar"/>
          <w:color w:val="57606A"/>
          <w:sz w:val="20"/>
          <w:szCs w:val="20"/>
        </w:rPr>
        <w:t xml:space="preserve">approle</w:t>
      </w:r>
      <w:r>
        <w:t xml:space="preserve"> </w:t>
      </w:r>
      <w:r>
        <w:t xml:space="preserve">позволяет машинам или</w:t>
      </w:r>
      <w:r>
        <w:t xml:space="preserve"> </w:t>
      </w:r>
      <w:r>
        <w:rPr>
          <w:iCs/>
          <w:i/>
        </w:rPr>
        <w:t xml:space="preserve">приложениям</w:t>
      </w:r>
      <w:r>
        <w:t xml:space="preserve"> </w:t>
      </w:r>
      <w:r>
        <w:t xml:space="preserve">аутентифицироваться с использованием определенных в Stronghold</w:t>
      </w:r>
      <w:r>
        <w:t xml:space="preserve"> </w:t>
      </w:r>
      <w:r>
        <w:rPr>
          <w:iCs/>
          <w:i/>
        </w:rPr>
        <w:t xml:space="preserve">ролей</w:t>
      </w:r>
      <w:r>
        <w:t xml:space="preserve">. Гибкая архитектура</w:t>
      </w:r>
      <w:r>
        <w:t xml:space="preserve"> </w:t>
      </w:r>
      <w:r>
        <w:rPr>
          <w:rStyle w:val="VerbatimChar"/>
          <w:color w:val="57606A"/>
          <w:sz w:val="20"/>
          <w:szCs w:val="20"/>
        </w:rPr>
        <w:t xml:space="preserve">AppRole</w:t>
      </w:r>
      <w:r>
        <w:t xml:space="preserve"> </w:t>
      </w:r>
      <w:r>
        <w:t xml:space="preserve">поддерживает различные рабочие процессы и конфигурации для управления большим количеством приложений, ориентируясь на автоматизированные процессы. Мы рекомендуем использовать</w:t>
      </w:r>
      <w:r>
        <w:t xml:space="preserve"> </w:t>
      </w:r>
      <w:r>
        <w:rPr>
          <w:rStyle w:val="VerbatimChar"/>
          <w:color w:val="57606A"/>
          <w:sz w:val="20"/>
          <w:szCs w:val="20"/>
        </w:rPr>
        <w:t xml:space="preserve">batch</w:t>
      </w:r>
      <w:r>
        <w:t xml:space="preserve"> </w:t>
      </w:r>
      <w:r>
        <w:t xml:space="preserve">токены вместе с методом аутентификации</w:t>
      </w:r>
      <w:r>
        <w:t xml:space="preserve"> </w:t>
      </w:r>
      <w:r>
        <w:rPr>
          <w:rStyle w:val="VerbatimChar"/>
          <w:color w:val="57606A"/>
          <w:sz w:val="20"/>
          <w:szCs w:val="20"/>
        </w:rPr>
        <w:t xml:space="preserve">AppRole</w:t>
      </w:r>
      <w:r>
        <w:t xml:space="preserve">.</w:t>
      </w:r>
    </w:p>
    <w:p>
      <w:pPr>
        <w:pStyle w:val="BodyText"/>
      </w:pPr>
      <w:r>
        <w:t xml:space="preserve">AppRole — это набор политик и ограничений аутентификации, которые необходимо выполнить для получения токена с соответствующими политиками. Область его применения может быть как узкой, так и широкой. AppRole можно настроить для конкретной машины, сервиса на этой машине или сервиса, работающего на нескольких машинах. Требуемые учетные данные для успешной аутентификации зависят от ограничений AppRole, связанных с этими учетными данными.</w:t>
      </w:r>
    </w:p>
    <w:bookmarkStart w:id="846" w:name="X7419b59d5656faff3b2126cb969fcb9f4eea634"/>
    <w:p>
      <w:pPr>
        <w:pStyle w:val="Heading4"/>
      </w:pPr>
      <w:r>
        <w:t xml:space="preserve">Аутентификация с помощью CLI</w:t>
      </w:r>
    </w:p>
    <w:p>
      <w:pPr>
        <w:pStyle w:val="FirstParagraph"/>
      </w:pPr>
      <w:r>
        <w:t xml:space="preserve">Путь по умолчанию -</w:t>
      </w:r>
      <w:r>
        <w:t xml:space="preserve"> </w:t>
      </w:r>
      <w:r>
        <w:rPr>
          <w:rStyle w:val="VerbatimChar"/>
          <w:color w:val="57606A"/>
          <w:sz w:val="20"/>
          <w:szCs w:val="20"/>
        </w:rPr>
        <w:t xml:space="preserve">/approle</w:t>
      </w:r>
      <w:r>
        <w:t xml:space="preserve">. Если этот метод аутентификации был включен по другому пути, укажите нужный путь вместо пути по умолчанию.</w:t>
      </w:r>
    </w:p>
    <w:p>
      <w:pPr>
        <w:pStyle w:val="SourceCode"/>
      </w:pPr>
      <w:r>
        <w:rPr>
          <w:rStyle w:val="VerbatimChar"/>
          <w:color w:val="57606A"/>
          <w:sz w:val="20"/>
          <w:szCs w:val="20"/>
        </w:rPr>
        <w:t xml:space="preserve">d8 stronghold write auth/approle/login \</w:t>
      </w:r>
      <w:r>
        <w:rPr>
          <w:color w:val="57606A"/>
          <w:sz w:val="20"/>
          <w:szCs w:val="20"/>
        </w:rPr>
        <w:br/>
      </w:r>
      <w:r>
        <w:rPr>
          <w:rStyle w:val="VerbatimChar"/>
          <w:color w:val="57606A"/>
          <w:sz w:val="20"/>
          <w:szCs w:val="20"/>
        </w:rPr>
        <w:t xml:space="preserve">  role_id=db02de05-fa49-4055-059b-67221c5c2f63 \</w:t>
      </w:r>
      <w:r>
        <w:rPr>
          <w:color w:val="57606A"/>
          <w:sz w:val="20"/>
          <w:szCs w:val="20"/>
        </w:rPr>
        <w:br/>
      </w:r>
      <w:r>
        <w:rPr>
          <w:rStyle w:val="VerbatimChar"/>
          <w:color w:val="57606A"/>
          <w:sz w:val="20"/>
          <w:szCs w:val="20"/>
        </w:rPr>
        <w:t xml:space="preserve">  secret_id=6a174c20-f6de-a63c-74d2-6018fcceff64</w:t>
      </w:r>
      <w:r>
        <w:rPr>
          <w:color w:val="57606A"/>
          <w:sz w:val="20"/>
          <w:szCs w:val="20"/>
        </w:rPr>
        <w:br/>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token              75b74ffd-842c-fd43-1386-f7d7006e520a</w:t>
      </w:r>
      <w:r>
        <w:rPr>
          <w:color w:val="57606A"/>
          <w:sz w:val="20"/>
          <w:szCs w:val="20"/>
        </w:rPr>
        <w:br/>
      </w:r>
      <w:r>
        <w:rPr>
          <w:rStyle w:val="VerbatimChar"/>
          <w:color w:val="57606A"/>
          <w:sz w:val="20"/>
          <w:szCs w:val="20"/>
        </w:rPr>
        <w:t xml:space="preserve">token_accessor     4c29bc22-5c72-11a6-f778-2bc8f48cea0e</w:t>
      </w:r>
      <w:r>
        <w:rPr>
          <w:color w:val="57606A"/>
          <w:sz w:val="20"/>
          <w:szCs w:val="20"/>
        </w:rPr>
        <w:br/>
      </w:r>
      <w:r>
        <w:rPr>
          <w:rStyle w:val="VerbatimChar"/>
          <w:color w:val="57606A"/>
          <w:sz w:val="20"/>
          <w:szCs w:val="20"/>
        </w:rPr>
        <w:t xml:space="preserve">token_duration     20m0s</w:t>
      </w:r>
      <w:r>
        <w:rPr>
          <w:color w:val="57606A"/>
          <w:sz w:val="20"/>
          <w:szCs w:val="20"/>
        </w:rPr>
        <w:br/>
      </w:r>
      <w:r>
        <w:rPr>
          <w:rStyle w:val="VerbatimChar"/>
          <w:color w:val="57606A"/>
          <w:sz w:val="20"/>
          <w:szCs w:val="20"/>
        </w:rPr>
        <w:t xml:space="preserve">token_renewable    true</w:t>
      </w:r>
      <w:r>
        <w:rPr>
          <w:color w:val="57606A"/>
          <w:sz w:val="20"/>
          <w:szCs w:val="20"/>
        </w:rPr>
        <w:br/>
      </w:r>
      <w:r>
        <w:rPr>
          <w:rStyle w:val="VerbatimChar"/>
          <w:color w:val="57606A"/>
          <w:sz w:val="20"/>
          <w:szCs w:val="20"/>
        </w:rPr>
        <w:t xml:space="preserve">token_policies     [default]</w:t>
      </w:r>
    </w:p>
    <w:bookmarkEnd w:id="846"/>
    <w:bookmarkStart w:id="847" w:name="X056f09972b12b6a3daf0957388d087d0055ccb1"/>
    <w:p>
      <w:pPr>
        <w:pStyle w:val="Heading4"/>
      </w:pPr>
      <w:r>
        <w:t xml:space="preserve">Аутентификация с помощью API</w:t>
      </w:r>
    </w:p>
    <w:p>
      <w:pPr>
        <w:pStyle w:val="FirstParagraph"/>
      </w:pPr>
      <w:r>
        <w:t xml:space="preserve">Путь по умолчанию -</w:t>
      </w:r>
      <w:r>
        <w:t xml:space="preserve"> </w:t>
      </w:r>
      <w:r>
        <w:rPr>
          <w:rStyle w:val="VerbatimChar"/>
          <w:color w:val="57606A"/>
          <w:sz w:val="20"/>
          <w:szCs w:val="20"/>
        </w:rPr>
        <w:t xml:space="preserve">auth/approle/login</w:t>
      </w:r>
      <w:r>
        <w:t xml:space="preserve">. При использовании другого пути, укажите нужный путь вместо пути по умолчанию.</w:t>
      </w:r>
    </w:p>
    <w:p>
      <w:pPr>
        <w:pStyle w:val="BodyText"/>
      </w:pPr>
      <w:r>
        <w:t xml:space="preserve">Пример запроса:</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--header "X-Vault-Token: ${STRONGHOLD_TOKEN}" \</w:t>
      </w:r>
      <w:r>
        <w:rPr>
          <w:color w:val="57606A"/>
          <w:sz w:val="20"/>
          <w:szCs w:val="20"/>
        </w:rPr>
        <w:br/>
      </w:r>
      <w:r>
        <w:rPr>
          <w:rStyle w:val="VerbatimChar"/>
          <w:color w:val="57606A"/>
          <w:sz w:val="20"/>
          <w:szCs w:val="20"/>
        </w:rPr>
        <w:t xml:space="preserve">  --request POST \</w:t>
      </w:r>
      <w:r>
        <w:rPr>
          <w:color w:val="57606A"/>
          <w:sz w:val="20"/>
          <w:szCs w:val="20"/>
        </w:rPr>
        <w:br/>
      </w:r>
      <w:r>
        <w:rPr>
          <w:rStyle w:val="VerbatimChar"/>
          <w:color w:val="57606A"/>
          <w:sz w:val="20"/>
          <w:szCs w:val="20"/>
        </w:rPr>
        <w:t xml:space="preserve">  --data '{"role_id":"988a9df-...","secret_id":"37b74931..."}' \</w:t>
      </w:r>
      <w:r>
        <w:rPr>
          <w:color w:val="57606A"/>
          <w:sz w:val="20"/>
          <w:szCs w:val="20"/>
        </w:rPr>
        <w:br/>
      </w:r>
      <w:r>
        <w:rPr>
          <w:rStyle w:val="VerbatimChar"/>
          <w:color w:val="57606A"/>
          <w:sz w:val="20"/>
          <w:szCs w:val="20"/>
        </w:rPr>
        <w:t xml:space="preserve">  ${STRONGHOLD_ADDR}/v1/auth/approle/login</w:t>
      </w:r>
    </w:p>
    <w:p>
      <w:pPr>
        <w:pStyle w:val="FirstParagraph"/>
      </w:pPr>
      <w:r>
        <w:t xml:space="preserve">Ответ API будет содержать токен в качестве значения</w:t>
      </w:r>
      <w:r>
        <w:t xml:space="preserve"> </w:t>
      </w:r>
      <w:r>
        <w:rPr>
          <w:rStyle w:val="VerbatimChar"/>
          <w:color w:val="57606A"/>
          <w:sz w:val="20"/>
          <w:szCs w:val="20"/>
        </w:rPr>
        <w:t xml:space="preserve">auth.client_token</w:t>
      </w:r>
      <w:r>
        <w:t xml:space="preserve">:</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"auth": {</w:t>
      </w:r>
      <w:r>
        <w:rPr>
          <w:color w:val="57606A"/>
          <w:sz w:val="20"/>
          <w:szCs w:val="20"/>
        </w:rPr>
        <w:br/>
      </w:r>
      <w:r>
        <w:rPr>
          <w:rStyle w:val="VerbatimChar"/>
          <w:color w:val="57606A"/>
          <w:sz w:val="20"/>
          <w:szCs w:val="20"/>
        </w:rPr>
        <w:t xml:space="preserve">    "renewable": true,</w:t>
      </w:r>
      <w:r>
        <w:rPr>
          <w:color w:val="57606A"/>
          <w:sz w:val="20"/>
          <w:szCs w:val="20"/>
        </w:rPr>
        <w:br/>
      </w:r>
      <w:r>
        <w:rPr>
          <w:rStyle w:val="VerbatimChar"/>
          <w:color w:val="57606A"/>
          <w:sz w:val="20"/>
          <w:szCs w:val="20"/>
        </w:rPr>
        <w:t xml:space="preserve">    "lease_duration": 2764800,</w:t>
      </w:r>
      <w:r>
        <w:rPr>
          <w:color w:val="57606A"/>
          <w:sz w:val="20"/>
          <w:szCs w:val="20"/>
        </w:rPr>
        <w:br/>
      </w:r>
      <w:r>
        <w:rPr>
          <w:rStyle w:val="VerbatimChar"/>
          <w:color w:val="57606A"/>
          <w:sz w:val="20"/>
          <w:szCs w:val="20"/>
        </w:rPr>
        <w:t xml:space="preserve">    "metadata": {},</w:t>
      </w:r>
      <w:r>
        <w:rPr>
          <w:color w:val="57606A"/>
          <w:sz w:val="20"/>
          <w:szCs w:val="20"/>
        </w:rPr>
        <w:br/>
      </w:r>
      <w:r>
        <w:rPr>
          <w:rStyle w:val="VerbatimChar"/>
          <w:color w:val="57606A"/>
          <w:sz w:val="20"/>
          <w:szCs w:val="20"/>
        </w:rPr>
        <w:t xml:space="preserve">    "policies": ["default", "dev-policy", "test-policy"],</w:t>
      </w:r>
      <w:r>
        <w:rPr>
          <w:color w:val="57606A"/>
          <w:sz w:val="20"/>
          <w:szCs w:val="20"/>
        </w:rPr>
        <w:br/>
      </w:r>
      <w:r>
        <w:rPr>
          <w:rStyle w:val="VerbatimChar"/>
          <w:color w:val="57606A"/>
          <w:sz w:val="20"/>
          <w:szCs w:val="20"/>
        </w:rPr>
        <w:t xml:space="preserve">    "accessor": "5d7fb475-07cb-4060-c2de-1ca3fcbf0c56",</w:t>
      </w:r>
      <w:r>
        <w:rPr>
          <w:color w:val="57606A"/>
          <w:sz w:val="20"/>
          <w:szCs w:val="20"/>
        </w:rPr>
        <w:br/>
      </w:r>
      <w:r>
        <w:rPr>
          <w:rStyle w:val="VerbatimChar"/>
          <w:color w:val="57606A"/>
          <w:sz w:val="20"/>
          <w:szCs w:val="20"/>
        </w:rPr>
        <w:t xml:space="preserve">    "client_token": "98a4c7ab-b1fe-361b-ba0b-e307aacfd587"</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bookmarkEnd w:id="847"/>
    <w:bookmarkEnd w:id="848"/>
    <w:bookmarkStart w:id="851" w:name="Xf68be7e4eaa31986b0ca29c752ab7c44db58275"/>
    <w:p>
      <w:pPr>
        <w:pStyle w:val="Heading3"/>
      </w:pPr>
      <w:r>
        <w:t xml:space="preserve">Конфигурирование</w:t>
      </w:r>
    </w:p>
    <w:p>
      <w:pPr>
        <w:pStyle w:val="FirstParagraph"/>
      </w:pPr>
      <w:r>
        <w:t xml:space="preserve">Методы аутентификации должны быть настроены заранее, прежде чем пользователи или машины смогут проходить аутентификацию. Эти шаги обычно выполняются оператором или инструментом управления конфигурацией.</w:t>
      </w:r>
    </w:p>
    <w:bookmarkStart w:id="849" w:name="X9364206b8351a2a09f8566c6ca5b1cce9ac9a1a"/>
    <w:p>
      <w:pPr>
        <w:pStyle w:val="Heading4"/>
      </w:pPr>
      <w:r>
        <w:t xml:space="preserve">Конфигурирование через CLI</w:t>
      </w:r>
    </w:p>
    <w:p>
      <w:pPr>
        <w:numPr>
          <w:ilvl w:val="0"/>
          <w:numId w:val="1425"/>
        </w:numPr>
        <w:pStyle w:val="Compact"/>
      </w:pPr>
      <w:r>
        <w:t xml:space="preserve">Включите метод аутентификации AppRole:</w:t>
      </w:r>
    </w:p>
    <w:p>
      <w:pPr>
        <w:pStyle w:val="SourceCode"/>
      </w:pPr>
      <w:r>
        <w:rPr>
          <w:rStyle w:val="VerbatimChar"/>
          <w:color w:val="57606A"/>
          <w:sz w:val="20"/>
          <w:szCs w:val="20"/>
        </w:rPr>
        <w:t xml:space="preserve">d8 stronghold auth enable approle</w:t>
      </w:r>
    </w:p>
    <w:p>
      <w:pPr>
        <w:numPr>
          <w:ilvl w:val="0"/>
          <w:numId w:val="1426"/>
        </w:numPr>
        <w:pStyle w:val="Compact"/>
      </w:pPr>
      <w:r>
        <w:t xml:space="preserve">Создайте именованную роль:</w:t>
      </w:r>
    </w:p>
    <w:p>
      <w:pPr>
        <w:pStyle w:val="SourceCode"/>
      </w:pPr>
      <w:r>
        <w:rPr>
          <w:rStyle w:val="VerbatimChar"/>
          <w:color w:val="57606A"/>
          <w:sz w:val="20"/>
          <w:szCs w:val="20"/>
        </w:rPr>
        <w:t xml:space="preserve">d8 stronghold write auth/approle/role/my-role \</w:t>
      </w:r>
      <w:r>
        <w:rPr>
          <w:color w:val="57606A"/>
          <w:sz w:val="20"/>
          <w:szCs w:val="20"/>
        </w:rPr>
        <w:br/>
      </w:r>
      <w:r>
        <w:rPr>
          <w:rStyle w:val="VerbatimChar"/>
          <w:color w:val="57606A"/>
          <w:sz w:val="20"/>
          <w:szCs w:val="20"/>
        </w:rPr>
        <w:t xml:space="preserve"> token_type=batch \</w:t>
      </w:r>
      <w:r>
        <w:rPr>
          <w:color w:val="57606A"/>
          <w:sz w:val="20"/>
          <w:szCs w:val="20"/>
        </w:rPr>
        <w:br/>
      </w:r>
      <w:r>
        <w:rPr>
          <w:rStyle w:val="VerbatimChar"/>
          <w:color w:val="57606A"/>
          <w:sz w:val="20"/>
          <w:szCs w:val="20"/>
        </w:rPr>
        <w:t xml:space="preserve"> secret_id_ttl=10m \</w:t>
      </w:r>
      <w:r>
        <w:rPr>
          <w:color w:val="57606A"/>
          <w:sz w:val="20"/>
          <w:szCs w:val="20"/>
        </w:rPr>
        <w:br/>
      </w:r>
      <w:r>
        <w:rPr>
          <w:rStyle w:val="VerbatimChar"/>
          <w:color w:val="57606A"/>
          <w:sz w:val="20"/>
          <w:szCs w:val="20"/>
        </w:rPr>
        <w:t xml:space="preserve"> token_num_uses=10 \</w:t>
      </w:r>
      <w:r>
        <w:rPr>
          <w:color w:val="57606A"/>
          <w:sz w:val="20"/>
          <w:szCs w:val="20"/>
        </w:rPr>
        <w:br/>
      </w:r>
      <w:r>
        <w:rPr>
          <w:rStyle w:val="VerbatimChar"/>
          <w:color w:val="57606A"/>
          <w:sz w:val="20"/>
          <w:szCs w:val="20"/>
        </w:rPr>
        <w:t xml:space="preserve"> token_ttl=20m \</w:t>
      </w:r>
      <w:r>
        <w:rPr>
          <w:color w:val="57606A"/>
          <w:sz w:val="20"/>
          <w:szCs w:val="20"/>
        </w:rPr>
        <w:br/>
      </w:r>
      <w:r>
        <w:rPr>
          <w:rStyle w:val="VerbatimChar"/>
          <w:color w:val="57606A"/>
          <w:sz w:val="20"/>
          <w:szCs w:val="20"/>
        </w:rPr>
        <w:t xml:space="preserve"> token_max_ttl=30m \</w:t>
      </w:r>
      <w:r>
        <w:rPr>
          <w:color w:val="57606A"/>
          <w:sz w:val="20"/>
          <w:szCs w:val="20"/>
        </w:rPr>
        <w:br/>
      </w:r>
      <w:r>
        <w:rPr>
          <w:rStyle w:val="VerbatimChar"/>
          <w:color w:val="57606A"/>
          <w:sz w:val="20"/>
          <w:szCs w:val="20"/>
        </w:rPr>
        <w:t xml:space="preserve"> secret_id_num_uses=40</w:t>
      </w:r>
    </w:p>
    <w:p>
      <w:pPr>
        <w:pStyle w:val="FirstParagraph"/>
      </w:pPr>
      <w:r>
        <w:rPr>
          <w:bCs/>
          <w:b/>
        </w:rPr>
        <w:t xml:space="preserve">Примечание:</w:t>
      </w:r>
      <w:r>
        <w:t xml:space="preserve"> </w:t>
      </w:r>
      <w:r>
        <w:t xml:space="preserve">Если токен, выданный вашим approle, требует возможности создания дочерних токенов, вам необходимо установить значение token_num_uses равным 0.</w:t>
      </w:r>
    </w:p>
    <w:p>
      <w:pPr>
        <w:pStyle w:val="BodyText"/>
      </w:pPr>
      <w:r>
        <w:t xml:space="preserve">Получите RoleID для AppRole:</w:t>
      </w:r>
    </w:p>
    <w:p>
      <w:pPr>
        <w:pStyle w:val="SourceCode"/>
      </w:pPr>
      <w:r>
        <w:rPr>
          <w:rStyle w:val="VerbatimChar"/>
          <w:color w:val="57606A"/>
          <w:sz w:val="20"/>
          <w:szCs w:val="20"/>
        </w:rPr>
        <w:t xml:space="preserve">d8 stronghold read auth/approle/role/my-role/role-id</w:t>
      </w:r>
      <w:r>
        <w:rPr>
          <w:color w:val="57606A"/>
          <w:sz w:val="20"/>
          <w:szCs w:val="20"/>
        </w:rPr>
        <w:br/>
      </w:r>
      <w:r>
        <w:rPr>
          <w:rStyle w:val="VerbatimChar"/>
          <w:color w:val="57606A"/>
          <w:sz w:val="20"/>
          <w:szCs w:val="20"/>
        </w:rPr>
        <w:t xml:space="preserve">  role_id     db02de05-fa49-4055-059b-67221c5c2f63</w:t>
      </w:r>
    </w:p>
    <w:p>
      <w:pPr>
        <w:pStyle w:val="FirstParagraph"/>
      </w:pPr>
      <w:r>
        <w:t xml:space="preserve">Получите SecretID, выданный для AppRole:</w:t>
      </w:r>
    </w:p>
    <w:p>
      <w:pPr>
        <w:pStyle w:val="SourceCode"/>
      </w:pPr>
      <w:r>
        <w:rPr>
          <w:rStyle w:val="VerbatimChar"/>
          <w:color w:val="57606A"/>
          <w:sz w:val="20"/>
          <w:szCs w:val="20"/>
        </w:rPr>
        <w:t xml:space="preserve">d8 stronghold write -f auth/approle/role/my-role/secret-id</w:t>
      </w:r>
      <w:r>
        <w:rPr>
          <w:color w:val="57606A"/>
          <w:sz w:val="20"/>
          <w:szCs w:val="20"/>
        </w:rPr>
        <w:br/>
      </w:r>
      <w:r>
        <w:rPr>
          <w:rStyle w:val="VerbatimChar"/>
          <w:color w:val="57606A"/>
          <w:sz w:val="20"/>
          <w:szCs w:val="20"/>
        </w:rPr>
        <w:t xml:space="preserve"> secret_id               6a174c20-f6de-a63c-74d2-6018fcceff64</w:t>
      </w:r>
      <w:r>
        <w:rPr>
          <w:color w:val="57606A"/>
          <w:sz w:val="20"/>
          <w:szCs w:val="20"/>
        </w:rPr>
        <w:br/>
      </w:r>
      <w:r>
        <w:rPr>
          <w:rStyle w:val="VerbatimChar"/>
          <w:color w:val="57606A"/>
          <w:sz w:val="20"/>
          <w:szCs w:val="20"/>
        </w:rPr>
        <w:t xml:space="preserve"> secret_id_accessor      c454f7e5-996e-7230-6074-6ef26b7bcf86</w:t>
      </w:r>
      <w:r>
        <w:rPr>
          <w:color w:val="57606A"/>
          <w:sz w:val="20"/>
          <w:szCs w:val="20"/>
        </w:rPr>
        <w:br/>
      </w:r>
      <w:r>
        <w:rPr>
          <w:rStyle w:val="VerbatimChar"/>
          <w:color w:val="57606A"/>
          <w:sz w:val="20"/>
          <w:szCs w:val="20"/>
        </w:rPr>
        <w:t xml:space="preserve"> secret_id_ttl           10m</w:t>
      </w:r>
      <w:r>
        <w:rPr>
          <w:color w:val="57606A"/>
          <w:sz w:val="20"/>
          <w:szCs w:val="20"/>
        </w:rPr>
        <w:br/>
      </w:r>
      <w:r>
        <w:rPr>
          <w:rStyle w:val="VerbatimChar"/>
          <w:color w:val="57606A"/>
          <w:sz w:val="20"/>
          <w:szCs w:val="20"/>
        </w:rPr>
        <w:t xml:space="preserve"> secret_id_num_uses      40</w:t>
      </w:r>
    </w:p>
    <w:bookmarkEnd w:id="849"/>
    <w:bookmarkStart w:id="850" w:name="X293f9f0fc703a95e066e57d44c11848af7b106b"/>
    <w:p>
      <w:pPr>
        <w:pStyle w:val="Heading4"/>
      </w:pPr>
      <w:r>
        <w:t xml:space="preserve">Конфигурирование через API</w:t>
      </w:r>
    </w:p>
    <w:p>
      <w:pPr>
        <w:pStyle w:val="FirstParagraph"/>
      </w:pPr>
      <w:r>
        <w:t xml:space="preserve">Включение метода аутентификации AppRole:</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--header "X-Vault-Token: ${STRONGHOLD_TOKEN}" \</w:t>
      </w:r>
      <w:r>
        <w:rPr>
          <w:color w:val="57606A"/>
          <w:sz w:val="20"/>
          <w:szCs w:val="20"/>
        </w:rPr>
        <w:br/>
      </w:r>
      <w:r>
        <w:rPr>
          <w:rStyle w:val="VerbatimChar"/>
          <w:color w:val="57606A"/>
          <w:sz w:val="20"/>
          <w:szCs w:val="20"/>
        </w:rPr>
        <w:t xml:space="preserve"> --request POST \</w:t>
      </w:r>
      <w:r>
        <w:rPr>
          <w:color w:val="57606A"/>
          <w:sz w:val="20"/>
          <w:szCs w:val="20"/>
        </w:rPr>
        <w:br/>
      </w:r>
      <w:r>
        <w:rPr>
          <w:rStyle w:val="VerbatimChar"/>
          <w:color w:val="57606A"/>
          <w:sz w:val="20"/>
          <w:szCs w:val="20"/>
        </w:rPr>
        <w:t xml:space="preserve"> --data '{"type": "approle"}' \</w:t>
      </w:r>
      <w:r>
        <w:rPr>
          <w:color w:val="57606A"/>
          <w:sz w:val="20"/>
          <w:szCs w:val="20"/>
        </w:rPr>
        <w:br/>
      </w:r>
      <w:r>
        <w:rPr>
          <w:rStyle w:val="VerbatimChar"/>
          <w:color w:val="57606A"/>
          <w:sz w:val="20"/>
          <w:szCs w:val="20"/>
        </w:rPr>
        <w:t xml:space="preserve"> ${STRONGHOLD_ADDR}/v1/sys/auth/approle</w:t>
      </w:r>
    </w:p>
    <w:p>
      <w:pPr>
        <w:pStyle w:val="FirstParagraph"/>
      </w:pPr>
      <w:r>
        <w:t xml:space="preserve">Создайте AppRole с необходимым набором политик:</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--header "X-Vault-Token: ${STRONGHOLD_TOKEN}" \</w:t>
      </w:r>
      <w:r>
        <w:rPr>
          <w:color w:val="57606A"/>
          <w:sz w:val="20"/>
          <w:szCs w:val="20"/>
        </w:rPr>
        <w:br/>
      </w:r>
      <w:r>
        <w:rPr>
          <w:color w:val="57606A"/>
          <w:sz w:val="20"/>
          <w:szCs w:val="20"/>
        </w:rPr>
        <w:br/>
      </w:r>
      <w:r>
        <w:rPr>
          <w:rStyle w:val="VerbatimChar"/>
          <w:color w:val="57606A"/>
          <w:sz w:val="20"/>
          <w:szCs w:val="20"/>
        </w:rPr>
        <w:t xml:space="preserve"> --data '{"policies": "dev-policy,test-policy", "token_type": "batch"}' \</w:t>
      </w:r>
      <w:r>
        <w:rPr>
          <w:color w:val="57606A"/>
          <w:sz w:val="20"/>
          <w:szCs w:val="20"/>
        </w:rPr>
        <w:br/>
      </w:r>
      <w:r>
        <w:rPr>
          <w:rStyle w:val="VerbatimChar"/>
          <w:color w:val="57606A"/>
          <w:sz w:val="20"/>
          <w:szCs w:val="20"/>
        </w:rPr>
        <w:t xml:space="preserve"> ${STRONGHOLD_ADDR}/v1/auth/approle/role/my-role</w:t>
      </w:r>
    </w:p>
    <w:p>
      <w:pPr>
        <w:pStyle w:val="FirstParagraph"/>
      </w:pPr>
      <w:r>
        <w:t xml:space="preserve">Получите идентификатор роли:</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--header "X-Vault-Token: ${STRONGHOLD_TOKEN}" \</w:t>
      </w:r>
      <w:r>
        <w:rPr>
          <w:color w:val="57606A"/>
          <w:sz w:val="20"/>
          <w:szCs w:val="20"/>
        </w:rPr>
        <w:br/>
      </w:r>
      <w:r>
        <w:rPr>
          <w:rStyle w:val="VerbatimChar"/>
          <w:color w:val="57606A"/>
          <w:sz w:val="20"/>
          <w:szCs w:val="20"/>
        </w:rPr>
        <w:t xml:space="preserve"> ${STRONGHOLD_ADDR}/v1/auth/approle/role/my-role/role-id</w:t>
      </w:r>
    </w:p>
    <w:p>
      <w:pPr>
        <w:pStyle w:val="FirstParagraph"/>
      </w:pPr>
      <w:r>
        <w:t xml:space="preserve">Пример ответа API:</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 "role_id": "888a9dfd-ea69-4a53-6cb6-9d6b86474bba"</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p>
      <w:pPr>
        <w:pStyle w:val="FirstParagraph"/>
      </w:pPr>
      <w:r>
        <w:t xml:space="preserve">Создайте новый идентификатор секрета для роли:</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--header "X-Vault-Token: ${STRONGHOLD_TOKEN}" \</w:t>
      </w:r>
      <w:r>
        <w:rPr>
          <w:color w:val="57606A"/>
          <w:sz w:val="20"/>
          <w:szCs w:val="20"/>
        </w:rPr>
        <w:br/>
      </w:r>
      <w:r>
        <w:rPr>
          <w:rStyle w:val="VerbatimChar"/>
          <w:color w:val="57606A"/>
          <w:sz w:val="20"/>
          <w:szCs w:val="20"/>
        </w:rPr>
        <w:t xml:space="preserve"> --request POST \</w:t>
      </w:r>
      <w:r>
        <w:rPr>
          <w:color w:val="57606A"/>
          <w:sz w:val="20"/>
          <w:szCs w:val="20"/>
        </w:rPr>
        <w:br/>
      </w:r>
      <w:r>
        <w:rPr>
          <w:rStyle w:val="VerbatimChar"/>
          <w:color w:val="57606A"/>
          <w:sz w:val="20"/>
          <w:szCs w:val="20"/>
        </w:rPr>
        <w:t xml:space="preserve"> ${STRONGHOLD_ADDR}/v1/auth/approle/role/my-role/secret-id</w:t>
      </w:r>
    </w:p>
    <w:p>
      <w:pPr>
        <w:pStyle w:val="FirstParagraph"/>
      </w:pPr>
      <w:r>
        <w:t xml:space="preserve">Пример ответа API:</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   "secret_id_accessor": "65946873-1d96-a9d4-678c-9229f74386a5",</w:t>
      </w:r>
      <w:r>
        <w:rPr>
          <w:color w:val="57606A"/>
          <w:sz w:val="20"/>
          <w:szCs w:val="20"/>
        </w:rPr>
        <w:br/>
      </w:r>
      <w:r>
        <w:rPr>
          <w:rStyle w:val="VerbatimChar"/>
          <w:color w:val="57606A"/>
          <w:sz w:val="20"/>
          <w:szCs w:val="20"/>
        </w:rPr>
        <w:t xml:space="preserve">   "secret_id": "37b24931-c4cd-d49a-9246-ccc62d682a25",</w:t>
      </w:r>
      <w:r>
        <w:rPr>
          <w:color w:val="57606A"/>
          <w:sz w:val="20"/>
          <w:szCs w:val="20"/>
        </w:rPr>
        <w:br/>
      </w:r>
      <w:r>
        <w:rPr>
          <w:rStyle w:val="VerbatimChar"/>
          <w:color w:val="57606A"/>
          <w:sz w:val="20"/>
          <w:szCs w:val="20"/>
        </w:rPr>
        <w:t xml:space="preserve">   "secret_id_ttl": 600,</w:t>
      </w:r>
      <w:r>
        <w:rPr>
          <w:color w:val="57606A"/>
          <w:sz w:val="20"/>
          <w:szCs w:val="20"/>
        </w:rPr>
        <w:br/>
      </w:r>
      <w:r>
        <w:rPr>
          <w:rStyle w:val="VerbatimChar"/>
          <w:color w:val="57606A"/>
          <w:sz w:val="20"/>
          <w:szCs w:val="20"/>
        </w:rPr>
        <w:t xml:space="preserve">   "secret_id_num_uses": 40</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bookmarkEnd w:id="850"/>
    <w:bookmarkEnd w:id="851"/>
    <w:bookmarkStart w:id="854" w:name="Xc5b402a14fdb6f7179b5894d510f6a642cae7b3"/>
    <w:p>
      <w:pPr>
        <w:pStyle w:val="Heading3"/>
      </w:pPr>
      <w:r>
        <w:t xml:space="preserve">Учетные данные/Ограничения</w:t>
      </w:r>
    </w:p>
    <w:bookmarkStart w:id="852" w:name="X024c5fd35bd66081ee7132c689f4d2cff6e433e"/>
    <w:p>
      <w:pPr>
        <w:pStyle w:val="Heading4"/>
      </w:pPr>
      <w:r>
        <w:t xml:space="preserve">RoleID</w:t>
      </w:r>
    </w:p>
    <w:p>
      <w:pPr>
        <w:pStyle w:val="FirstParagraph"/>
      </w:pPr>
      <w:r>
        <w:t xml:space="preserve">RoleID — это идентификатор, который назначается AppRole и служит для оценки других учетных данных. При аутентификации через конечную точку этого метода RoleID всегда необходимо указывать в качестве обязательного аргумента (</w:t>
      </w:r>
      <w:r>
        <w:rPr>
          <w:rStyle w:val="VerbatimChar"/>
          <w:color w:val="57606A"/>
          <w:sz w:val="20"/>
          <w:szCs w:val="20"/>
        </w:rPr>
        <w:t xml:space="preserve">role_id</w:t>
      </w:r>
      <w:r>
        <w:t xml:space="preserve">). По умолчанию RoleID представляют собой уникальные UUID, что позволяет им быть вторичными секретами по отношению к другим учетным данным. Тем не менее, они также могут быть установлены на определенные значения, чтобы соответствовать информации, полученной от клиента (например, доменное имя клиента).</w:t>
      </w:r>
    </w:p>
    <w:bookmarkEnd w:id="852"/>
    <w:bookmarkStart w:id="853" w:name="X457d297f16a8e74d88e0e733b243acd4d09cb88"/>
    <w:p>
      <w:pPr>
        <w:pStyle w:val="Heading4"/>
      </w:pPr>
      <w:r>
        <w:t xml:space="preserve">SecretID</w:t>
      </w:r>
    </w:p>
    <w:p>
      <w:pPr>
        <w:pStyle w:val="FirstParagraph"/>
      </w:pPr>
      <w:r>
        <w:t xml:space="preserve">SecretID — это учетные данные, которые по умолчанию требуются для любого входа (</w:t>
      </w:r>
      <w:r>
        <w:rPr>
          <w:rStyle w:val="VerbatimChar"/>
          <w:color w:val="57606A"/>
          <w:sz w:val="20"/>
          <w:szCs w:val="20"/>
        </w:rPr>
        <w:t xml:space="preserve">secret_id</w:t>
      </w:r>
      <w:r>
        <w:t xml:space="preserve">) и всегда должны оставаться секретными. (Для расширенного использования это требование можно отключить, используя параметр</w:t>
      </w:r>
      <w:r>
        <w:t xml:space="preserve"> </w:t>
      </w:r>
      <w:r>
        <w:rPr>
          <w:rStyle w:val="VerbatimChar"/>
          <w:color w:val="57606A"/>
          <w:sz w:val="20"/>
          <w:szCs w:val="20"/>
        </w:rPr>
        <w:t xml:space="preserve">bind_secret_id</w:t>
      </w:r>
      <w:r>
        <w:t xml:space="preserve"> </w:t>
      </w:r>
      <w:r>
        <w:t xml:space="preserve">в AppRole, позволяя машинам, знающим только RoleID или другие соответствующие ограничения, получить токен). SecretID может быть создан для AppRole либо путем генерации 128-битного случайного UUID самой ролью (в режиме Pull), либо путем задания определенных пользовательских значений (в режиме Push). Как и у токенов, у SecretID есть такие свойства, как ограничение на количество использований, время жизни (TTL) и срок действия.</w:t>
      </w:r>
    </w:p>
    <w:bookmarkEnd w:id="853"/>
    <w:bookmarkEnd w:id="854"/>
    <w:bookmarkStart w:id="856" w:name="X129495646ba4b204c420f03f1fa7bd4618a65a0"/>
    <w:p>
      <w:pPr>
        <w:pStyle w:val="Heading3"/>
      </w:pPr>
      <w:r>
        <w:t xml:space="preserve">Режимы Pull и Push SecretID</w:t>
      </w:r>
    </w:p>
    <w:p>
      <w:pPr>
        <w:pStyle w:val="FirstParagraph"/>
      </w:pPr>
      <w:r>
        <w:t xml:space="preserve">Если SecretID для входа извлекается из AppRole, то используется режим Pull. Когда клиент устанавливает “пользовательский” SecretID для AppRole, это называется режимом Push. Режим Push напоминает устаревший метод аутентификации App-ID, однако в большинстве случаев предпочтительнее использовать режим Pull. Это связано с тем, что режим Push требует передачи полного набора учетных данных клиента (RoleID и SecretID) другой системе для создания записи, даже если потом они распространяются разными путями. В режиме Pull же, хотя RoleID необходимо распространять клиенту, SecretID может оставаться скрытым от всех, кроме самого клиента, с помощью механизма</w:t>
      </w:r>
      <w:r>
        <w:t xml:space="preserve"> </w:t>
      </w:r>
      <w:hyperlink w:anchor="X5e34cecc857421a9d0db18851d43922f12b89db">
        <w:r>
          <w:rPr>
            <w:rStyle w:val="Hyperlink"/>
          </w:rPr>
          <w:t xml:space="preserve">обёртывания ответа</w:t>
        </w:r>
      </w:hyperlink>
      <w:r>
        <w:t xml:space="preserve">.</w:t>
      </w:r>
    </w:p>
    <w:p>
      <w:pPr>
        <w:pStyle w:val="BodyText"/>
      </w:pPr>
      <w:r>
        <w:t xml:space="preserve">Режим Push поддерживается для обеспечения совместимости с рабочим процессом App-ID, который в некоторых специфических ситуациях может оказаться предпочтительным. Однако в большинстве случаев режим Pull считается более безопасным и предпочтительным.</w:t>
      </w:r>
    </w:p>
    <w:bookmarkStart w:id="855" w:name="Xcb80c80bae0c20f6f85293ce0b89db40a397e37"/>
    <w:p>
      <w:pPr>
        <w:pStyle w:val="Heading4"/>
      </w:pPr>
      <w:r>
        <w:t xml:space="preserve">Дополнительные ограничения</w:t>
      </w:r>
    </w:p>
    <w:p>
      <w:pPr>
        <w:pStyle w:val="FirstParagraph"/>
      </w:pPr>
      <w:r>
        <w:rPr>
          <w:rStyle w:val="VerbatimChar"/>
          <w:color w:val="57606A"/>
          <w:sz w:val="20"/>
          <w:szCs w:val="20"/>
        </w:rPr>
        <w:t xml:space="preserve">role_id</w:t>
      </w:r>
      <w:r>
        <w:t xml:space="preserve"> </w:t>
      </w:r>
      <w:r>
        <w:t xml:space="preserve">— это обязательные учетные данные для конечной точки входа. AppRole, к которому относится</w:t>
      </w:r>
      <w:r>
        <w:t xml:space="preserve"> </w:t>
      </w:r>
      <w:r>
        <w:rPr>
          <w:rStyle w:val="VerbatimChar"/>
          <w:color w:val="57606A"/>
          <w:sz w:val="20"/>
          <w:szCs w:val="20"/>
        </w:rPr>
        <w:t xml:space="preserve">role_id</w:t>
      </w:r>
      <w:r>
        <w:t xml:space="preserve">, будет иметь установленные ограничения, определяющие другие обязательные учетные данные для входа. Ограничение</w:t>
      </w:r>
      <w:r>
        <w:t xml:space="preserve"> </w:t>
      </w:r>
      <w:r>
        <w:rPr>
          <w:rStyle w:val="VerbatimChar"/>
          <w:color w:val="57606A"/>
          <w:sz w:val="20"/>
          <w:szCs w:val="20"/>
        </w:rPr>
        <w:t xml:space="preserve">bind_secret_id</w:t>
      </w:r>
      <w:r>
        <w:t xml:space="preserve"> </w:t>
      </w:r>
      <w:r>
        <w:t xml:space="preserve">требует предоставления</w:t>
      </w:r>
      <w:r>
        <w:t xml:space="preserve"> </w:t>
      </w:r>
      <w:r>
        <w:rPr>
          <w:rStyle w:val="VerbatimChar"/>
          <w:color w:val="57606A"/>
          <w:sz w:val="20"/>
          <w:szCs w:val="20"/>
        </w:rPr>
        <w:t xml:space="preserve">secret_id</w:t>
      </w:r>
      <w:r>
        <w:t xml:space="preserve"> </w:t>
      </w:r>
      <w:r>
        <w:t xml:space="preserve">на конечной точке входа. В будущем этот метод аутентификации может поддерживать больше параметров ограничений для различных наборов приложений. Некоторые ограничения не потребуют учетных данных, но все равно будут накладывать ограничения на процесс входа. Например,</w:t>
      </w:r>
      <w:r>
        <w:t xml:space="preserve"> </w:t>
      </w:r>
      <w:r>
        <w:rPr>
          <w:rStyle w:val="VerbatimChar"/>
          <w:color w:val="57606A"/>
          <w:sz w:val="20"/>
          <w:szCs w:val="20"/>
        </w:rPr>
        <w:t xml:space="preserve">secret_id_bound_cidrs</w:t>
      </w:r>
      <w:r>
        <w:t xml:space="preserve"> </w:t>
      </w:r>
      <w:r>
        <w:t xml:space="preserve">позволит вход только с IP-адресов, связанных с определенными CIDR-блоками, настроенными в AppRole.</w:t>
      </w:r>
    </w:p>
    <w:bookmarkEnd w:id="855"/>
    <w:bookmarkEnd w:id="856"/>
    <w:bookmarkEnd w:id="857"/>
    <w:bookmarkEnd w:id="858"/>
    <w:bookmarkStart w:id="868" w:name="X3d659216a0660403d4a8015710c49630cc73bd1"/>
    <w:p>
      <w:pPr>
        <w:pStyle w:val="Heading1"/>
      </w:pPr>
      <w:r>
        <w:t xml:space="preserve">Метод аутентификации по имени пользователя и паролю</w:t>
      </w:r>
    </w:p>
    <w:p>
      <w:pPr>
        <w:pStyle w:val="FirstParagraph"/>
      </w:pPr>
      <w:r>
        <w:t xml:space="preserve">Метод аутентификации</w:t>
      </w:r>
      <w:r>
        <w:t xml:space="preserve"> </w:t>
      </w:r>
      <w:r>
        <w:rPr>
          <w:rStyle w:val="VerbatimChar"/>
          <w:color w:val="57606A"/>
          <w:sz w:val="20"/>
          <w:szCs w:val="20"/>
        </w:rPr>
        <w:t xml:space="preserve">userpass</w:t>
      </w:r>
      <w:r>
        <w:t xml:space="preserve"> </w:t>
      </w:r>
      <w:r>
        <w:t xml:space="preserve">позволяет пользователям проходить аутентификацию в Deckhouse Stronghold с помощью имени пользователя и пароля.</w:t>
      </w:r>
    </w:p>
    <w:bookmarkStart w:id="859" w:name="X3c88dbd96d3bed14f4b0d129a785866991a61c1"/>
    <w:p>
      <w:pPr>
        <w:pStyle w:val="Heading2"/>
      </w:pPr>
      <w:r>
        <w:t xml:space="preserve">Особенности метода</w:t>
      </w:r>
    </w:p>
    <w:p>
      <w:pPr>
        <w:pStyle w:val="FirstParagraph"/>
      </w:pPr>
      <w:r>
        <w:t xml:space="preserve">При использовании метода</w:t>
      </w:r>
      <w:r>
        <w:t xml:space="preserve"> </w:t>
      </w:r>
      <w:r>
        <w:rPr>
          <w:rStyle w:val="VerbatimChar"/>
          <w:color w:val="57606A"/>
          <w:sz w:val="20"/>
          <w:szCs w:val="20"/>
        </w:rPr>
        <w:t xml:space="preserve">userpass</w:t>
      </w:r>
      <w:r>
        <w:t xml:space="preserve"> </w:t>
      </w:r>
      <w:r>
        <w:t xml:space="preserve">учитывайте следующие особенности:</w:t>
      </w:r>
    </w:p>
    <w:p>
      <w:pPr>
        <w:numPr>
          <w:ilvl w:val="0"/>
          <w:numId w:val="1427"/>
        </w:numPr>
        <w:pStyle w:val="Compact"/>
      </w:pPr>
      <w:r>
        <w:t xml:space="preserve">Имена пользователей и пароли задаются непосредственно в методе аутентификации по пути</w:t>
      </w:r>
      <w:r>
        <w:t xml:space="preserve"> </w:t>
      </w:r>
      <w:r>
        <w:rPr>
          <w:rStyle w:val="VerbatimChar"/>
          <w:color w:val="57606A"/>
          <w:sz w:val="20"/>
          <w:szCs w:val="20"/>
        </w:rPr>
        <w:t xml:space="preserve">auth/userpass/users/</w:t>
      </w:r>
      <w:r>
        <w:t xml:space="preserve">.</w:t>
      </w:r>
    </w:p>
    <w:p>
      <w:pPr>
        <w:numPr>
          <w:ilvl w:val="0"/>
          <w:numId w:val="1427"/>
        </w:numPr>
        <w:pStyle w:val="Compact"/>
      </w:pPr>
      <w:r>
        <w:t xml:space="preserve">Метод</w:t>
      </w:r>
      <w:r>
        <w:t xml:space="preserve"> </w:t>
      </w:r>
      <w:r>
        <w:rPr>
          <w:rStyle w:val="VerbatimChar"/>
          <w:color w:val="57606A"/>
          <w:sz w:val="20"/>
          <w:szCs w:val="20"/>
        </w:rPr>
        <w:t xml:space="preserve">userpass</w:t>
      </w:r>
      <w:r>
        <w:t xml:space="preserve"> </w:t>
      </w:r>
      <w:r>
        <w:t xml:space="preserve">не может считывать имена пользователей и пароли из внешнего источника.</w:t>
      </w:r>
    </w:p>
    <w:p>
      <w:pPr>
        <w:numPr>
          <w:ilvl w:val="0"/>
          <w:numId w:val="1427"/>
        </w:numPr>
        <w:pStyle w:val="Compact"/>
      </w:pPr>
      <w:r>
        <w:t xml:space="preserve">Введённые имена пользователей приводятся в нижний регистр. Например,</w:t>
      </w:r>
      <w:r>
        <w:t xml:space="preserve"> </w:t>
      </w:r>
      <w:r>
        <w:rPr>
          <w:rStyle w:val="VerbatimChar"/>
          <w:color w:val="57606A"/>
          <w:sz w:val="20"/>
          <w:szCs w:val="20"/>
        </w:rPr>
        <w:t xml:space="preserve">Mary</w:t>
      </w:r>
      <w:r>
        <w:t xml:space="preserve"> </w:t>
      </w:r>
      <w:r>
        <w:t xml:space="preserve">и</w:t>
      </w:r>
      <w:r>
        <w:t xml:space="preserve"> </w:t>
      </w:r>
      <w:r>
        <w:rPr>
          <w:rStyle w:val="VerbatimChar"/>
          <w:color w:val="57606A"/>
          <w:sz w:val="20"/>
          <w:szCs w:val="20"/>
        </w:rPr>
        <w:t xml:space="preserve">mary</w:t>
      </w:r>
      <w:r>
        <w:t xml:space="preserve"> </w:t>
      </w:r>
      <w:r>
        <w:t xml:space="preserve">— это равноценные записи.</w:t>
      </w:r>
    </w:p>
    <w:bookmarkEnd w:id="859"/>
    <w:bookmarkStart w:id="862" w:name="X1bb018457624973458a2727eaa34b5fb9475af6"/>
    <w:p>
      <w:pPr>
        <w:pStyle w:val="Heading2"/>
      </w:pPr>
      <w:r>
        <w:t xml:space="preserve">Настройка</w:t>
      </w:r>
    </w:p>
    <w:p>
      <w:pPr>
        <w:pStyle w:val="FirstParagraph"/>
      </w:pPr>
      <w:r>
        <w:t xml:space="preserve">Чтобы пользователи могли проходить аутентификацию, настройте метод</w:t>
      </w:r>
      <w:r>
        <w:t xml:space="preserve"> </w:t>
      </w:r>
      <w:r>
        <w:rPr>
          <w:rStyle w:val="VerbatimChar"/>
          <w:color w:val="57606A"/>
          <w:sz w:val="20"/>
          <w:szCs w:val="20"/>
        </w:rPr>
        <w:t xml:space="preserve">userpass</w:t>
      </w:r>
      <w:r>
        <w:t xml:space="preserve">.</w:t>
      </w:r>
      <w:r>
        <w:t xml:space="preserve"> </w:t>
      </w:r>
      <w:r>
        <w:t xml:space="preserve">Обычно эти действия выполняет оператор или система управления конфигурацией.</w:t>
      </w:r>
    </w:p>
    <w:p>
      <w:pPr>
        <w:pStyle w:val="BodyText"/>
      </w:pPr>
      <w:r>
        <w:t xml:space="preserve">Для настройки аутентификации с помощью метода</w:t>
      </w:r>
      <w:r>
        <w:t xml:space="preserve"> </w:t>
      </w:r>
      <w:r>
        <w:rPr>
          <w:rStyle w:val="VerbatimChar"/>
          <w:color w:val="57606A"/>
          <w:sz w:val="20"/>
          <w:szCs w:val="20"/>
        </w:rPr>
        <w:t xml:space="preserve">userpass</w:t>
      </w:r>
      <w:r>
        <w:t xml:space="preserve"> </w:t>
      </w:r>
      <w:r>
        <w:t xml:space="preserve">выполните следующие шаги:</w:t>
      </w:r>
    </w:p>
    <w:p>
      <w:pPr>
        <w:numPr>
          <w:ilvl w:val="0"/>
          <w:numId w:val="1428"/>
        </w:numPr>
      </w:pPr>
      <w:r>
        <w:t xml:space="preserve">Включите метод аутентификации</w:t>
      </w:r>
      <w:r>
        <w:t xml:space="preserve"> </w:t>
      </w:r>
      <w:r>
        <w:rPr>
          <w:rStyle w:val="VerbatimChar"/>
          <w:color w:val="57606A"/>
          <w:sz w:val="20"/>
          <w:szCs w:val="20"/>
        </w:rPr>
        <w:t xml:space="preserve">userpass</w:t>
      </w:r>
      <w:r>
        <w:t xml:space="preserve">:</w:t>
      </w:r>
    </w:p>
    <w:p>
      <w:pPr>
        <w:numPr>
          <w:ilvl w:val="0"/>
          <w:numId w:val="1000"/>
        </w:numPr>
        <w:pStyle w:val="SourceCode"/>
      </w:pPr>
      <w:r>
        <w:rPr>
          <w:rStyle w:val="VerbatimChar"/>
          <w:color w:val="57606A"/>
          <w:sz w:val="20"/>
          <w:szCs w:val="20"/>
        </w:rPr>
        <w:t xml:space="preserve">d8 stronghold auth enable userpass</w:t>
      </w:r>
    </w:p>
    <w:p>
      <w:pPr>
        <w:numPr>
          <w:ilvl w:val="0"/>
          <w:numId w:val="1000"/>
        </w:numPr>
      </w:pPr>
      <w:r>
        <w:t xml:space="preserve">Метод будет включён по пути</w:t>
      </w:r>
      <w:r>
        <w:t xml:space="preserve"> </w:t>
      </w:r>
      <w:r>
        <w:rPr>
          <w:rStyle w:val="VerbatimChar"/>
          <w:color w:val="57606A"/>
          <w:sz w:val="20"/>
          <w:szCs w:val="20"/>
        </w:rPr>
        <w:t xml:space="preserve">auth/userpass</w:t>
      </w:r>
      <w:r>
        <w:t xml:space="preserve">.</w:t>
      </w:r>
    </w:p>
    <w:p>
      <w:pPr>
        <w:numPr>
          <w:ilvl w:val="0"/>
          <w:numId w:val="1000"/>
        </w:numPr>
      </w:pPr>
      <w:r>
        <w:t xml:space="preserve">Чтобы включить метод по другому пути, используйте флаг</w:t>
      </w:r>
      <w:r>
        <w:t xml:space="preserve"> </w:t>
      </w:r>
      <w:r>
        <w:rPr>
          <w:rStyle w:val="VerbatimChar"/>
          <w:color w:val="57606A"/>
          <w:sz w:val="20"/>
          <w:szCs w:val="20"/>
        </w:rPr>
        <w:t xml:space="preserve">-path</w:t>
      </w:r>
      <w:r>
        <w:t xml:space="preserve">:</w:t>
      </w:r>
    </w:p>
    <w:p>
      <w:pPr>
        <w:numPr>
          <w:ilvl w:val="0"/>
          <w:numId w:val="1000"/>
        </w:numPr>
        <w:pStyle w:val="SourceCode"/>
      </w:pPr>
      <w:r>
        <w:rPr>
          <w:rStyle w:val="VerbatimChar"/>
          <w:color w:val="57606A"/>
          <w:sz w:val="20"/>
          <w:szCs w:val="20"/>
        </w:rPr>
        <w:t xml:space="preserve">d8 stronghold auth enable -path=&lt;userpass_mount_path&gt; userpass</w:t>
      </w:r>
    </w:p>
    <w:p>
      <w:pPr>
        <w:numPr>
          <w:ilvl w:val="0"/>
          <w:numId w:val="1428"/>
        </w:numPr>
      </w:pPr>
      <w:r>
        <w:t xml:space="preserve">Создайте пользователя (если необходимо), которому разрешена аутентификация:</w:t>
      </w:r>
    </w:p>
    <w:p>
      <w:pPr>
        <w:numPr>
          <w:ilvl w:val="0"/>
          <w:numId w:val="1000"/>
        </w:numPr>
        <w:pStyle w:val="SourceCode"/>
      </w:pPr>
      <w:r>
        <w:rPr>
          <w:rStyle w:val="VerbatimChar"/>
          <w:color w:val="57606A"/>
          <w:sz w:val="20"/>
          <w:szCs w:val="20"/>
        </w:rPr>
        <w:t xml:space="preserve">d8 stronghold write auth/&lt;userpass_mount_path&gt;/users/alice \</w:t>
      </w:r>
      <w:r>
        <w:rPr>
          <w:color w:val="57606A"/>
          <w:sz w:val="20"/>
          <w:szCs w:val="20"/>
        </w:rPr>
        <w:br/>
      </w:r>
      <w:r>
        <w:rPr>
          <w:rStyle w:val="VerbatimChar"/>
          <w:color w:val="57606A"/>
          <w:sz w:val="20"/>
          <w:szCs w:val="20"/>
        </w:rPr>
        <w:t xml:space="preserve">  password=Pass-123! \</w:t>
      </w:r>
      <w:r>
        <w:rPr>
          <w:color w:val="57606A"/>
          <w:sz w:val="20"/>
          <w:szCs w:val="20"/>
        </w:rPr>
        <w:br/>
      </w:r>
      <w:r>
        <w:rPr>
          <w:rStyle w:val="VerbatimChar"/>
          <w:color w:val="57606A"/>
          <w:sz w:val="20"/>
          <w:szCs w:val="20"/>
        </w:rPr>
        <w:t xml:space="preserve">  token_policies=admins</w:t>
      </w:r>
    </w:p>
    <w:p>
      <w:pPr>
        <w:pStyle w:val="FirstParagraph"/>
      </w:pPr>
      <w:r>
        <w:t xml:space="preserve">В результате будет создан пользователь</w:t>
      </w:r>
      <w:r>
        <w:t xml:space="preserve"> </w:t>
      </w:r>
      <w:r>
        <w:rPr>
          <w:rStyle w:val="VerbatimChar"/>
          <w:color w:val="57606A"/>
          <w:sz w:val="20"/>
          <w:szCs w:val="20"/>
        </w:rPr>
        <w:t xml:space="preserve">alice</w:t>
      </w:r>
      <w:r>
        <w:t xml:space="preserve"> </w:t>
      </w:r>
      <w:r>
        <w:t xml:space="preserve">с паролем</w:t>
      </w:r>
      <w:r>
        <w:t xml:space="preserve"> </w:t>
      </w:r>
      <w:r>
        <w:rPr>
          <w:rStyle w:val="VerbatimChar"/>
          <w:color w:val="57606A"/>
          <w:sz w:val="20"/>
          <w:szCs w:val="20"/>
        </w:rPr>
        <w:t xml:space="preserve">Pass-123!</w:t>
      </w:r>
      <w:r>
        <w:t xml:space="preserve"> </w:t>
      </w:r>
      <w:r>
        <w:t xml:space="preserve">и</w:t>
      </w:r>
      <w:r>
        <w:t xml:space="preserve"> </w:t>
      </w:r>
      <w:hyperlink w:anchor="X730e2016f99a9648ca9b974b20fd6890cffd488">
        <w:r>
          <w:rPr>
            <w:rStyle w:val="Hyperlink"/>
          </w:rPr>
          <w:t xml:space="preserve">политикой</w:t>
        </w:r>
      </w:hyperlink>
      <w:r>
        <w:t xml:space="preserve"> </w:t>
      </w:r>
      <w:r>
        <w:rPr>
          <w:rStyle w:val="VerbatimChar"/>
          <w:color w:val="57606A"/>
          <w:sz w:val="20"/>
          <w:szCs w:val="20"/>
        </w:rPr>
        <w:t xml:space="preserve">admins</w:t>
      </w:r>
      <w:r>
        <w:t xml:space="preserve">.</w:t>
      </w:r>
    </w:p>
    <w:bookmarkStart w:id="860" w:name="Xcb233b31bfe87004c39af8ad7223832bcf119a5"/>
    <w:p>
      <w:pPr>
        <w:pStyle w:val="Heading3"/>
      </w:pPr>
      <w:r>
        <w:t xml:space="preserve">Аутентификация пользователя с помощью метода userpass</w:t>
      </w:r>
    </w:p>
    <w:p>
      <w:pPr>
        <w:pStyle w:val="FirstParagraph"/>
      </w:pPr>
      <w:r>
        <w:t xml:space="preserve">Пример команды для аутентификации пользователя с помощью метода</w:t>
      </w:r>
      <w:r>
        <w:t xml:space="preserve"> </w:t>
      </w:r>
      <w:r>
        <w:rPr>
          <w:rStyle w:val="VerbatimChar"/>
          <w:color w:val="57606A"/>
          <w:sz w:val="20"/>
          <w:szCs w:val="20"/>
        </w:rPr>
        <w:t xml:space="preserve">userpass</w:t>
      </w:r>
      <w:r>
        <w:t xml:space="preserve">:</w:t>
      </w:r>
    </w:p>
    <w:p>
      <w:pPr>
        <w:pStyle w:val="SourceCode"/>
      </w:pPr>
      <w:r>
        <w:rPr>
          <w:rStyle w:val="VerbatimChar"/>
          <w:color w:val="57606A"/>
          <w:sz w:val="20"/>
          <w:szCs w:val="20"/>
        </w:rPr>
        <w:t xml:space="preserve">d8 stronghold login -method=userpass username=alice password="Pass-123!"</w:t>
      </w:r>
    </w:p>
    <w:bookmarkEnd w:id="860"/>
    <w:bookmarkStart w:id="861" w:name="X5dc1dca4840dde99384e9e6f14eecdc995b35a1"/>
    <w:p>
      <w:pPr>
        <w:pStyle w:val="Heading3"/>
      </w:pPr>
      <w:r>
        <w:t xml:space="preserve">Блокировка пользователя</w:t>
      </w:r>
    </w:p>
    <w:p>
      <w:pPr>
        <w:pStyle w:val="FirstParagraph"/>
      </w:pPr>
      <w:r>
        <w:t xml:space="preserve">Если пользователь несколько раз подряд укажет неверные учётные данные, Stronghold на некоторое время прекратит проверять их и вернёт ошибку с отказом в доступе.</w:t>
      </w:r>
      <w:r>
        <w:t xml:space="preserve"> </w:t>
      </w:r>
      <w:r>
        <w:t xml:space="preserve">Такое поведение называется блокировкой пользователя (</w:t>
      </w:r>
      <w:r>
        <w:rPr>
          <w:rStyle w:val="VerbatimChar"/>
          <w:color w:val="57606A"/>
          <w:sz w:val="20"/>
          <w:szCs w:val="20"/>
        </w:rPr>
        <w:t xml:space="preserve">user_lockout</w:t>
      </w:r>
      <w:r>
        <w:t xml:space="preserve">).</w:t>
      </w:r>
    </w:p>
    <w:p>
      <w:pPr>
        <w:pStyle w:val="BodyText"/>
      </w:pPr>
      <w:r>
        <w:t xml:space="preserve">Время, на которое пользователь блокируется, называется длительностью блокировки (</w:t>
      </w:r>
      <w:r>
        <w:rPr>
          <w:rStyle w:val="VerbatimChar"/>
          <w:color w:val="57606A"/>
          <w:sz w:val="20"/>
          <w:szCs w:val="20"/>
        </w:rPr>
        <w:t xml:space="preserve">lockout_duration</w:t>
      </w:r>
      <w:r>
        <w:t xml:space="preserve">).</w:t>
      </w:r>
      <w:r>
        <w:t xml:space="preserve"> </w:t>
      </w:r>
      <w:r>
        <w:t xml:space="preserve">После истечения этого времени пользователь сможет снова войти в систему.</w:t>
      </w:r>
    </w:p>
    <w:p>
      <w:pPr>
        <w:pStyle w:val="BodyText"/>
      </w:pPr>
      <w:r>
        <w:t xml:space="preserve">Количество неудачных попыток входа, после которых пользователь блокируется, называется порогом блокировки (</w:t>
      </w:r>
      <w:r>
        <w:rPr>
          <w:rStyle w:val="VerbatimChar"/>
          <w:color w:val="57606A"/>
          <w:sz w:val="20"/>
          <w:szCs w:val="20"/>
        </w:rPr>
        <w:t xml:space="preserve">lockout_threshold</w:t>
      </w:r>
      <w:r>
        <w:t xml:space="preserve">).</w:t>
      </w:r>
      <w:r>
        <w:t xml:space="preserve"> </w:t>
      </w:r>
      <w:r>
        <w:t xml:space="preserve">Счётчик порога блокировки сбрасывается через несколько минут без попыток входа или после успешного входа.</w:t>
      </w:r>
      <w:r>
        <w:t xml:space="preserve"> </w:t>
      </w:r>
      <w:r>
        <w:t xml:space="preserve">Интервал, после которого счётчик сбрасывается при отсутствии попыток входа, называется сбросом счётчика блокировки (</w:t>
      </w:r>
      <w:r>
        <w:rPr>
          <w:rStyle w:val="VerbatimChar"/>
          <w:color w:val="57606A"/>
          <w:sz w:val="20"/>
          <w:szCs w:val="20"/>
        </w:rPr>
        <w:t xml:space="preserve">lockout_counter_reset</w:t>
      </w:r>
      <w:r>
        <w:t xml:space="preserve">).</w:t>
      </w:r>
    </w:p>
    <w:p>
      <w:pPr>
        <w:pStyle w:val="BodyText"/>
      </w:pPr>
      <w:r>
        <w:t xml:space="preserve">Блокировка пользователя помогает снизить риск атак с подбором пароля.</w:t>
      </w:r>
    </w:p>
    <w:p>
      <w:pPr>
        <w:pStyle w:val="BodyText"/>
      </w:pPr>
      <w:r>
        <w:t xml:space="preserve">Функция блокировки пользователя включена по умолчанию.</w:t>
      </w:r>
      <w:r>
        <w:t xml:space="preserve"> </w:t>
      </w:r>
      <w:r>
        <w:t xml:space="preserve">Значения по умолчанию:</w:t>
      </w:r>
    </w:p>
    <w:p>
      <w:pPr>
        <w:numPr>
          <w:ilvl w:val="0"/>
          <w:numId w:val="1429"/>
        </w:numPr>
        <w:pStyle w:val="Compact"/>
      </w:pPr>
      <w:r>
        <w:rPr>
          <w:rStyle w:val="VerbatimChar"/>
          <w:color w:val="57606A"/>
          <w:sz w:val="20"/>
          <w:szCs w:val="20"/>
        </w:rPr>
        <w:t xml:space="preserve">lockout_threshold</w:t>
      </w:r>
      <w:r>
        <w:t xml:space="preserve"> </w:t>
      </w:r>
      <w:r>
        <w:t xml:space="preserve">— 5 попыток;</w:t>
      </w:r>
    </w:p>
    <w:p>
      <w:pPr>
        <w:numPr>
          <w:ilvl w:val="0"/>
          <w:numId w:val="1429"/>
        </w:numPr>
        <w:pStyle w:val="Compact"/>
      </w:pPr>
      <w:r>
        <w:rPr>
          <w:rStyle w:val="VerbatimChar"/>
          <w:color w:val="57606A"/>
          <w:sz w:val="20"/>
          <w:szCs w:val="20"/>
        </w:rPr>
        <w:t xml:space="preserve">lockout_duration</w:t>
      </w:r>
      <w:r>
        <w:t xml:space="preserve"> </w:t>
      </w:r>
      <w:r>
        <w:t xml:space="preserve">— 15 минут;</w:t>
      </w:r>
    </w:p>
    <w:p>
      <w:pPr>
        <w:numPr>
          <w:ilvl w:val="0"/>
          <w:numId w:val="1429"/>
        </w:numPr>
        <w:pStyle w:val="Compact"/>
      </w:pPr>
      <w:r>
        <w:rPr>
          <w:rStyle w:val="VerbatimChar"/>
          <w:color w:val="57606A"/>
          <w:sz w:val="20"/>
          <w:szCs w:val="20"/>
        </w:rPr>
        <w:t xml:space="preserve">lockout_counter_reset</w:t>
      </w:r>
      <w:r>
        <w:t xml:space="preserve"> </w:t>
      </w:r>
      <w:r>
        <w:t xml:space="preserve">— 15 минут.</w:t>
      </w:r>
    </w:p>
    <w:p>
      <w:pPr>
        <w:pStyle w:val="FirstParagraph"/>
      </w:pPr>
      <w:r>
        <w:t xml:space="preserve">Функцию блокировки пользователя можно отключить с помощью команды</w:t>
      </w:r>
      <w:r>
        <w:t xml:space="preserve"> </w:t>
      </w:r>
      <w:r>
        <w:rPr>
          <w:rStyle w:val="VerbatimChar"/>
          <w:color w:val="57606A"/>
          <w:sz w:val="20"/>
          <w:szCs w:val="20"/>
        </w:rPr>
        <w:t xml:space="preserve">auth tune</w:t>
      </w:r>
      <w:r>
        <w:t xml:space="preserve">, передав параметру</w:t>
      </w:r>
      <w:r>
        <w:t xml:space="preserve"> </w:t>
      </w:r>
      <w:r>
        <w:rPr>
          <w:rStyle w:val="VerbatimChar"/>
          <w:color w:val="57606A"/>
          <w:sz w:val="20"/>
          <w:szCs w:val="20"/>
        </w:rPr>
        <w:t xml:space="preserve">disable_lockout</w:t>
      </w:r>
      <w:r>
        <w:t xml:space="preserve"> </w:t>
      </w:r>
      <w:r>
        <w:t xml:space="preserve">значение</w:t>
      </w:r>
      <w:r>
        <w:t xml:space="preserve"> </w:t>
      </w:r>
      <w:r>
        <w:rPr>
          <w:rStyle w:val="VerbatimChar"/>
          <w:color w:val="57606A"/>
          <w:sz w:val="20"/>
          <w:szCs w:val="20"/>
        </w:rPr>
        <w:t xml:space="preserve">true</w:t>
      </w:r>
      <w:r>
        <w:t xml:space="preserve">:</w:t>
      </w:r>
    </w:p>
    <w:p>
      <w:pPr>
        <w:pStyle w:val="SourceCode"/>
      </w:pPr>
      <w:r>
        <w:rPr>
          <w:rStyle w:val="VerbatimChar"/>
          <w:color w:val="57606A"/>
          <w:sz w:val="20"/>
          <w:szCs w:val="20"/>
        </w:rPr>
        <w:t xml:space="preserve">d8 stronghold auth tune -user-lockout-disable=true userpass</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Функция блокировки пользователя поддерживается только методами аутентификации</w:t>
            </w:r>
            <w:r>
              <w:t xml:space="preserve"> </w:t>
            </w:r>
            <w:r>
              <w:rPr>
                <w:rStyle w:val="VerbatimChar"/>
                <w:color w:val="57606A"/>
                <w:sz w:val="20"/>
                <w:szCs w:val="20"/>
              </w:rPr>
              <w:t xml:space="preserve">userpass</w:t>
            </w:r>
            <w:r>
              <w:t xml:space="preserve">,</w:t>
            </w:r>
            <w:r>
              <w:t xml:space="preserve"> </w:t>
            </w:r>
            <w:r>
              <w:rPr>
                <w:rStyle w:val="VerbatimChar"/>
                <w:color w:val="57606A"/>
                <w:sz w:val="20"/>
                <w:szCs w:val="20"/>
              </w:rPr>
              <w:t xml:space="preserve">ldap</w:t>
            </w:r>
            <w:r>
              <w:t xml:space="preserve"> </w:t>
            </w:r>
            <w:r>
              <w:t xml:space="preserve">и</w:t>
            </w:r>
            <w:r>
              <w:t xml:space="preserve"> </w:t>
            </w:r>
            <w:r>
              <w:rPr>
                <w:rStyle w:val="VerbatimChar"/>
                <w:color w:val="57606A"/>
                <w:sz w:val="20"/>
                <w:szCs w:val="20"/>
              </w:rPr>
              <w:t xml:space="preserve">approle</w:t>
            </w:r>
            <w:r>
              <w:t xml:space="preserve">.</w:t>
            </w:r>
          </w:p>
        </w:tc>
      </w:tr>
    </w:tbl>
    <w:bookmarkEnd w:id="861"/>
    <w:bookmarkEnd w:id="862"/>
    <w:bookmarkStart w:id="867" w:name="X6993dd36367d06d8b4b0a91df7c734ac98c3525"/>
    <w:p>
      <w:pPr>
        <w:pStyle w:val="Heading2"/>
      </w:pPr>
      <w:r>
        <w:t xml:space="preserve">Смена собственного пароля пользователя</w:t>
      </w:r>
    </w:p>
    <w:p>
      <w:pPr>
        <w:pStyle w:val="FirstParagraph"/>
      </w:pPr>
      <w:r>
        <w:t xml:space="preserve">Пользователю можно разрешить менять с помощью метода</w:t>
      </w:r>
      <w:r>
        <w:t xml:space="preserve"> </w:t>
      </w:r>
      <w:r>
        <w:rPr>
          <w:rStyle w:val="VerbatimChar"/>
          <w:color w:val="57606A"/>
          <w:sz w:val="20"/>
          <w:szCs w:val="20"/>
        </w:rPr>
        <w:t xml:space="preserve">userpass</w:t>
      </w:r>
      <w:r>
        <w:t xml:space="preserve"> </w:t>
      </w:r>
      <w:r>
        <w:t xml:space="preserve">только собственный пароль.</w:t>
      </w:r>
      <w:r>
        <w:t xml:space="preserve"> </w:t>
      </w:r>
      <w:r>
        <w:t xml:space="preserve">Для этого создайте политику, в которой путь к паролю текущего пользователя формируется на основе имени аутентифицированного пользователя.</w:t>
      </w:r>
    </w:p>
    <w:bookmarkStart w:id="863" w:name="X9aff4fd6709dedf20864165980b58bf7fb18e7c"/>
    <w:p>
      <w:pPr>
        <w:pStyle w:val="Heading3"/>
      </w:pPr>
      <w:r>
        <w:t xml:space="preserve">Создание политики</w:t>
      </w:r>
    </w:p>
    <w:p>
      <w:pPr>
        <w:pStyle w:val="FirstParagraph"/>
      </w:pPr>
      <w:r>
        <w:t xml:space="preserve">Используйте шаблон политики:</w:t>
      </w:r>
    </w:p>
    <w:p>
      <w:pPr>
        <w:pStyle w:val="SourceCode"/>
      </w:pPr>
      <w:r>
        <w:rPr>
          <w:rStyle w:val="VerbatimChar"/>
          <w:color w:val="57606A"/>
          <w:sz w:val="20"/>
          <w:szCs w:val="20"/>
        </w:rPr>
        <w:t xml:space="preserve">path "auth/userpass/users/{{identity.entity.aliases.&lt;accessor&gt;.name}}/password" {</w:t>
      </w:r>
      <w:r>
        <w:rPr>
          <w:color w:val="57606A"/>
          <w:sz w:val="20"/>
          <w:szCs w:val="20"/>
        </w:rPr>
        <w:br/>
      </w:r>
      <w:r>
        <w:rPr>
          <w:rStyle w:val="VerbatimChar"/>
          <w:color w:val="57606A"/>
          <w:sz w:val="20"/>
          <w:szCs w:val="20"/>
        </w:rPr>
        <w:t xml:space="preserve">  capabilities = ["update"]</w:t>
      </w:r>
      <w:r>
        <w:rPr>
          <w:color w:val="57606A"/>
          <w:sz w:val="20"/>
          <w:szCs w:val="20"/>
        </w:rPr>
        <w:br/>
      </w:r>
      <w:r>
        <w:rPr>
          <w:rStyle w:val="VerbatimChar"/>
          <w:color w:val="57606A"/>
          <w:sz w:val="20"/>
          <w:szCs w:val="20"/>
        </w:rPr>
        <w:t xml:space="preserve">}</w:t>
      </w:r>
    </w:p>
    <w:p>
      <w:pPr>
        <w:pStyle w:val="FirstParagraph"/>
      </w:pPr>
      <w:r>
        <w:t xml:space="preserve">Значение</w:t>
      </w:r>
      <w:r>
        <w:t xml:space="preserve"> </w:t>
      </w:r>
      <w:r>
        <w:rPr>
          <w:rStyle w:val="VerbatimChar"/>
          <w:color w:val="57606A"/>
          <w:sz w:val="20"/>
          <w:szCs w:val="20"/>
        </w:rPr>
        <w:t xml:space="preserve">&lt;accessor&gt;</w:t>
      </w:r>
      <w:r>
        <w:t xml:space="preserve"> </w:t>
      </w:r>
      <w:r>
        <w:t xml:space="preserve">получите с помощью команды:</w:t>
      </w:r>
    </w:p>
    <w:p>
      <w:pPr>
        <w:pStyle w:val="SourceCode"/>
      </w:pPr>
      <w:r>
        <w:rPr>
          <w:rStyle w:val="VerbatimChar"/>
          <w:color w:val="57606A"/>
          <w:sz w:val="20"/>
          <w:szCs w:val="20"/>
        </w:rPr>
        <w:t xml:space="preserve">d8 stronghold read -field=accessor sys/auth/userpass</w:t>
      </w:r>
    </w:p>
    <w:p>
      <w:pPr>
        <w:pStyle w:val="FirstParagraph"/>
      </w:pPr>
      <w:r>
        <w:t xml:space="preserve">Шаблон</w:t>
      </w:r>
      <w:r>
        <w:t xml:space="preserve"> </w:t>
      </w:r>
      <w:r>
        <w:rPr>
          <w:rStyle w:val="VerbatimChar"/>
          <w:color w:val="57606A"/>
          <w:sz w:val="20"/>
          <w:szCs w:val="20"/>
        </w:rPr>
        <w:t xml:space="preserve">{{identity.entity.aliases.&lt;accessor&gt;.name}}</w:t>
      </w:r>
      <w:r>
        <w:t xml:space="preserve"> </w:t>
      </w:r>
      <w:r>
        <w:t xml:space="preserve">автоматически подставляет имя аутентифицированного пользователя.</w:t>
      </w:r>
      <w:r>
        <w:t xml:space="preserve"> </w:t>
      </w:r>
      <w:r>
        <w:t xml:space="preserve">Поэтому путь всегда указывает только на пароль текущего пользователя.</w:t>
      </w:r>
    </w:p>
    <w:p>
      <w:pPr>
        <w:pStyle w:val="BodyText"/>
      </w:pPr>
      <w:r>
        <w:t xml:space="preserve">Шаблон работает после аутентификации пользователя через метод</w:t>
      </w:r>
      <w:r>
        <w:t xml:space="preserve"> </w:t>
      </w:r>
      <w:r>
        <w:rPr>
          <w:rStyle w:val="VerbatimChar"/>
          <w:color w:val="57606A"/>
          <w:sz w:val="20"/>
          <w:szCs w:val="20"/>
        </w:rPr>
        <w:t xml:space="preserve">userpass</w:t>
      </w:r>
      <w:r>
        <w:t xml:space="preserve">.</w:t>
      </w:r>
    </w:p>
    <w:bookmarkEnd w:id="863"/>
    <w:bookmarkStart w:id="864" w:name="X0fa97d9e663e6610b461227a90a7bce4ee63b70"/>
    <w:p>
      <w:pPr>
        <w:pStyle w:val="Heading3"/>
      </w:pPr>
      <w:r>
        <w:t xml:space="preserve">Разрешение смены собственного пароля для пользователя</w:t>
      </w:r>
    </w:p>
    <w:p>
      <w:pPr>
        <w:pStyle w:val="FirstParagraph"/>
      </w:pPr>
      <w:r>
        <w:t xml:space="preserve">Чтобы разрешить пользователю менять собственный пароль с помощью метода</w:t>
      </w:r>
      <w:r>
        <w:t xml:space="preserve"> </w:t>
      </w:r>
      <w:r>
        <w:rPr>
          <w:rStyle w:val="VerbatimChar"/>
          <w:color w:val="57606A"/>
          <w:sz w:val="20"/>
          <w:szCs w:val="20"/>
        </w:rPr>
        <w:t xml:space="preserve">userpass</w:t>
      </w:r>
      <w:r>
        <w:t xml:space="preserve">, выполните следующие шаги:</w:t>
      </w:r>
    </w:p>
    <w:p>
      <w:pPr>
        <w:pStyle w:val="BodyText"/>
      </w:pPr>
      <w:r>
        <w:t xml:space="preserve">Если метод userpass уже включен</w:t>
      </w:r>
    </w:p>
    <w:p>
      <w:pPr>
        <w:numPr>
          <w:ilvl w:val="0"/>
          <w:numId w:val="1430"/>
        </w:numPr>
      </w:pPr>
      <w:r>
        <w:t xml:space="preserve">Получите уникальный идентификатор метода:</w:t>
      </w:r>
    </w:p>
    <w:p>
      <w:pPr>
        <w:numPr>
          <w:ilvl w:val="0"/>
          <w:numId w:val="1000"/>
        </w:numPr>
        <w:pStyle w:val="SourceCode"/>
      </w:pPr>
      <w:r>
        <w:rPr>
          <w:rStyle w:val="VerbatimChar"/>
          <w:color w:val="57606A"/>
          <w:sz w:val="20"/>
          <w:szCs w:val="20"/>
        </w:rPr>
        <w:t xml:space="preserve">ACCESSOR=$(d8 stronghold read -field=accessor sys/auth/userpass)</w:t>
      </w:r>
    </w:p>
    <w:p>
      <w:pPr>
        <w:numPr>
          <w:ilvl w:val="0"/>
          <w:numId w:val="1430"/>
        </w:numPr>
      </w:pPr>
      <w:r>
        <w:t xml:space="preserve">Создайте политику, позволяющую пользователю, аутентифицированному через</w:t>
      </w:r>
      <w:r>
        <w:t xml:space="preserve"> </w:t>
      </w:r>
      <w:r>
        <w:rPr>
          <w:rStyle w:val="VerbatimChar"/>
          <w:color w:val="57606A"/>
          <w:sz w:val="20"/>
          <w:szCs w:val="20"/>
        </w:rPr>
        <w:t xml:space="preserve">userpass</w:t>
      </w:r>
      <w:r>
        <w:t xml:space="preserve">, менять свой пароль:</w:t>
      </w:r>
    </w:p>
    <w:p>
      <w:pPr>
        <w:numPr>
          <w:ilvl w:val="0"/>
          <w:numId w:val="1000"/>
        </w:numPr>
        <w:pStyle w:val="SourceCode"/>
      </w:pPr>
      <w:r>
        <w:rPr>
          <w:rStyle w:val="VerbatimChar"/>
          <w:color w:val="57606A"/>
          <w:sz w:val="20"/>
          <w:szCs w:val="20"/>
        </w:rPr>
        <w:t xml:space="preserve">d8 stronghold policy write self-change-password - &lt;&lt;EOF</w:t>
      </w:r>
      <w:r>
        <w:rPr>
          <w:color w:val="57606A"/>
          <w:sz w:val="20"/>
          <w:szCs w:val="20"/>
        </w:rPr>
        <w:br/>
      </w:r>
      <w:r>
        <w:rPr>
          <w:rStyle w:val="VerbatimChar"/>
          <w:color w:val="57606A"/>
          <w:sz w:val="20"/>
          <w:szCs w:val="20"/>
        </w:rPr>
        <w:t xml:space="preserve">path "auth/userpass/users/{{identity.entity.aliases.${ACCESSOR}.name}}/password" {</w:t>
      </w:r>
      <w:r>
        <w:rPr>
          <w:color w:val="57606A"/>
          <w:sz w:val="20"/>
          <w:szCs w:val="20"/>
        </w:rPr>
        <w:br/>
      </w:r>
      <w:r>
        <w:rPr>
          <w:rStyle w:val="VerbatimChar"/>
          <w:color w:val="57606A"/>
          <w:sz w:val="20"/>
          <w:szCs w:val="20"/>
        </w:rPr>
        <w:t xml:space="preserve">  capabilities = ["update"]</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EOF</w:t>
      </w:r>
    </w:p>
    <w:p>
      <w:pPr>
        <w:numPr>
          <w:ilvl w:val="0"/>
          <w:numId w:val="1430"/>
        </w:numPr>
      </w:pPr>
      <w:r>
        <w:t xml:space="preserve">Привяжите политику к пользователю, которому нужно разрешить менять свой пароль:</w:t>
      </w:r>
    </w:p>
    <w:p>
      <w:pPr>
        <w:pStyle w:val="FirstParagraph"/>
      </w:pPr>
      <w:r>
        <w:t xml:space="preserve">Если пользователь существует</w:t>
      </w:r>
    </w:p>
    <w:p>
      <w:pPr>
        <w:pStyle w:val="SourceCode"/>
      </w:pPr>
      <w:r>
        <w:rPr>
          <w:rStyle w:val="VerbatimChar"/>
          <w:color w:val="57606A"/>
          <w:sz w:val="20"/>
          <w:szCs w:val="20"/>
        </w:rPr>
        <w:t xml:space="preserve">d8 stronghold write auth/userpass/users/alice/policies \</w:t>
      </w:r>
      <w:r>
        <w:rPr>
          <w:color w:val="57606A"/>
          <w:sz w:val="20"/>
          <w:szCs w:val="20"/>
        </w:rPr>
        <w:br/>
      </w:r>
      <w:r>
        <w:rPr>
          <w:rStyle w:val="VerbatimChar"/>
          <w:color w:val="57606A"/>
          <w:sz w:val="20"/>
          <w:szCs w:val="20"/>
        </w:rPr>
        <w:t xml:space="preserve">  token_policies="self-change-password"</w:t>
      </w:r>
    </w:p>
    <w:p>
      <w:pPr>
        <w:pStyle w:val="FirstParagraph"/>
      </w:pPr>
      <w:r>
        <w:t xml:space="preserve">Этот пример привяжет политику</w:t>
      </w:r>
      <w:r>
        <w:t xml:space="preserve"> </w:t>
      </w:r>
      <w:r>
        <w:rPr>
          <w:rStyle w:val="VerbatimChar"/>
          <w:color w:val="57606A"/>
          <w:sz w:val="20"/>
          <w:szCs w:val="20"/>
        </w:rPr>
        <w:t xml:space="preserve">self-change-password</w:t>
      </w:r>
      <w:r>
        <w:t xml:space="preserve"> </w:t>
      </w:r>
      <w:r>
        <w:t xml:space="preserve">к существующему пользователю</w:t>
      </w:r>
      <w:r>
        <w:t xml:space="preserve"> </w:t>
      </w:r>
      <w:r>
        <w:rPr>
          <w:rStyle w:val="VerbatimChar"/>
          <w:color w:val="57606A"/>
          <w:sz w:val="20"/>
          <w:szCs w:val="20"/>
        </w:rPr>
        <w:t xml:space="preserve">alice</w:t>
      </w:r>
    </w:p>
    <w:p>
      <w:pPr>
        <w:pStyle w:val="BodyText"/>
      </w:pPr>
      <w:r>
        <w:t xml:space="preserve">Если пользователя не существует</w:t>
      </w:r>
    </w:p>
    <w:p>
      <w:pPr>
        <w:pStyle w:val="SourceCode"/>
      </w:pPr>
      <w:r>
        <w:rPr>
          <w:rStyle w:val="VerbatimChar"/>
          <w:color w:val="57606A"/>
          <w:sz w:val="20"/>
          <w:szCs w:val="20"/>
        </w:rPr>
        <w:t xml:space="preserve">d8 stronghold write auth/userpass/users/alice \</w:t>
      </w:r>
      <w:r>
        <w:rPr>
          <w:color w:val="57606A"/>
          <w:sz w:val="20"/>
          <w:szCs w:val="20"/>
        </w:rPr>
        <w:br/>
      </w:r>
      <w:r>
        <w:rPr>
          <w:rStyle w:val="VerbatimChar"/>
          <w:color w:val="57606A"/>
          <w:sz w:val="20"/>
          <w:szCs w:val="20"/>
        </w:rPr>
        <w:t xml:space="preserve">  password="OldPass-123!" \</w:t>
      </w:r>
      <w:r>
        <w:rPr>
          <w:color w:val="57606A"/>
          <w:sz w:val="20"/>
          <w:szCs w:val="20"/>
        </w:rPr>
        <w:br/>
      </w:r>
      <w:r>
        <w:rPr>
          <w:rStyle w:val="VerbatimChar"/>
          <w:color w:val="57606A"/>
          <w:sz w:val="20"/>
          <w:szCs w:val="20"/>
        </w:rPr>
        <w:t xml:space="preserve">  token_policies="self-change-password"</w:t>
      </w:r>
    </w:p>
    <w:p>
      <w:pPr>
        <w:pStyle w:val="FirstParagraph"/>
      </w:pPr>
      <w:r>
        <w:t xml:space="preserve">Этот пример создаст пользователя</w:t>
      </w:r>
      <w:r>
        <w:t xml:space="preserve"> </w:t>
      </w:r>
      <w:r>
        <w:rPr>
          <w:rStyle w:val="VerbatimChar"/>
          <w:color w:val="57606A"/>
          <w:sz w:val="20"/>
          <w:szCs w:val="20"/>
        </w:rPr>
        <w:t xml:space="preserve">alice</w:t>
      </w:r>
      <w:r>
        <w:t xml:space="preserve">, разрешит ему аутентификацию через</w:t>
      </w:r>
      <w:r>
        <w:t xml:space="preserve"> </w:t>
      </w:r>
      <w:r>
        <w:rPr>
          <w:rStyle w:val="VerbatimChar"/>
          <w:color w:val="57606A"/>
          <w:sz w:val="20"/>
          <w:szCs w:val="20"/>
        </w:rPr>
        <w:t xml:space="preserve">userpass</w:t>
      </w:r>
      <w:r>
        <w:t xml:space="preserve"> </w:t>
      </w:r>
      <w:r>
        <w:t xml:space="preserve">и привяжет к нему политику</w:t>
      </w:r>
      <w:r>
        <w:t xml:space="preserve"> </w:t>
      </w:r>
      <w:r>
        <w:rPr>
          <w:rStyle w:val="VerbatimChar"/>
          <w:color w:val="57606A"/>
          <w:sz w:val="20"/>
          <w:szCs w:val="20"/>
        </w:rPr>
        <w:t xml:space="preserve">self-change-password</w:t>
      </w:r>
      <w:r>
        <w:t xml:space="preserve">.</w:t>
      </w:r>
    </w:p>
    <w:p>
      <w:pPr>
        <w:pStyle w:val="BodyText"/>
      </w:pPr>
      <w:r>
        <w:t xml:space="preserve">Если метод userpass не включен</w:t>
      </w:r>
    </w:p>
    <w:p>
      <w:pPr>
        <w:numPr>
          <w:ilvl w:val="0"/>
          <w:numId w:val="1431"/>
        </w:numPr>
      </w:pPr>
      <w:r>
        <w:t xml:space="preserve">Включите метод</w:t>
      </w:r>
      <w:r>
        <w:t xml:space="preserve"> </w:t>
      </w:r>
      <w:r>
        <w:rPr>
          <w:rStyle w:val="VerbatimChar"/>
          <w:color w:val="57606A"/>
          <w:sz w:val="20"/>
          <w:szCs w:val="20"/>
        </w:rPr>
        <w:t xml:space="preserve">userpass</w:t>
      </w:r>
      <w:r>
        <w:t xml:space="preserve">:</w:t>
      </w:r>
    </w:p>
    <w:p>
      <w:pPr>
        <w:numPr>
          <w:ilvl w:val="0"/>
          <w:numId w:val="1000"/>
        </w:numPr>
        <w:pStyle w:val="SourceCode"/>
      </w:pPr>
      <w:r>
        <w:rPr>
          <w:rStyle w:val="VerbatimChar"/>
          <w:color w:val="57606A"/>
          <w:sz w:val="20"/>
          <w:szCs w:val="20"/>
        </w:rPr>
        <w:t xml:space="preserve">d8 stronghold auth enable userpass</w:t>
      </w:r>
    </w:p>
    <w:p>
      <w:pPr>
        <w:numPr>
          <w:ilvl w:val="0"/>
          <w:numId w:val="1431"/>
        </w:numPr>
      </w:pPr>
      <w:r>
        <w:t xml:space="preserve">Получите уникальный идентификатор метода:</w:t>
      </w:r>
    </w:p>
    <w:p>
      <w:pPr>
        <w:numPr>
          <w:ilvl w:val="0"/>
          <w:numId w:val="1000"/>
        </w:numPr>
        <w:pStyle w:val="SourceCode"/>
      </w:pPr>
      <w:r>
        <w:rPr>
          <w:rStyle w:val="VerbatimChar"/>
          <w:color w:val="57606A"/>
          <w:sz w:val="20"/>
          <w:szCs w:val="20"/>
        </w:rPr>
        <w:t xml:space="preserve">ACCESSOR=$(d8 stronghold read -field=accessor sys/auth/userpass)</w:t>
      </w:r>
    </w:p>
    <w:p>
      <w:pPr>
        <w:numPr>
          <w:ilvl w:val="0"/>
          <w:numId w:val="1431"/>
        </w:numPr>
      </w:pPr>
      <w:r>
        <w:t xml:space="preserve">Создайте политику, позволяющую пользователю, аутентифицированному через</w:t>
      </w:r>
      <w:r>
        <w:t xml:space="preserve"> </w:t>
      </w:r>
      <w:r>
        <w:rPr>
          <w:rStyle w:val="VerbatimChar"/>
          <w:color w:val="57606A"/>
          <w:sz w:val="20"/>
          <w:szCs w:val="20"/>
        </w:rPr>
        <w:t xml:space="preserve">userpass</w:t>
      </w:r>
      <w:r>
        <w:t xml:space="preserve">, менять свой пароль:</w:t>
      </w:r>
    </w:p>
    <w:p>
      <w:pPr>
        <w:numPr>
          <w:ilvl w:val="0"/>
          <w:numId w:val="1000"/>
        </w:numPr>
        <w:pStyle w:val="SourceCode"/>
      </w:pPr>
      <w:r>
        <w:rPr>
          <w:rStyle w:val="VerbatimChar"/>
          <w:color w:val="57606A"/>
          <w:sz w:val="20"/>
          <w:szCs w:val="20"/>
        </w:rPr>
        <w:t xml:space="preserve">d8 stronghold policy write self-change-password - &lt;&lt;EOF</w:t>
      </w:r>
      <w:r>
        <w:rPr>
          <w:color w:val="57606A"/>
          <w:sz w:val="20"/>
          <w:szCs w:val="20"/>
        </w:rPr>
        <w:br/>
      </w:r>
      <w:r>
        <w:rPr>
          <w:rStyle w:val="VerbatimChar"/>
          <w:color w:val="57606A"/>
          <w:sz w:val="20"/>
          <w:szCs w:val="20"/>
        </w:rPr>
        <w:t xml:space="preserve">path "auth/userpass/users/{{identity.entity.aliases.${ACCESSOR}.name}}/password" {</w:t>
      </w:r>
      <w:r>
        <w:rPr>
          <w:color w:val="57606A"/>
          <w:sz w:val="20"/>
          <w:szCs w:val="20"/>
        </w:rPr>
        <w:br/>
      </w:r>
      <w:r>
        <w:rPr>
          <w:rStyle w:val="VerbatimChar"/>
          <w:color w:val="57606A"/>
          <w:sz w:val="20"/>
          <w:szCs w:val="20"/>
        </w:rPr>
        <w:t xml:space="preserve">  capabilities = ["update"]</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EOF</w:t>
      </w:r>
    </w:p>
    <w:p>
      <w:pPr>
        <w:numPr>
          <w:ilvl w:val="0"/>
          <w:numId w:val="1431"/>
        </w:numPr>
      </w:pPr>
      <w:r>
        <w:t xml:space="preserve">Привяжите политику к пользователю, которому нужно разрешить менять свой пароль:</w:t>
      </w:r>
    </w:p>
    <w:p>
      <w:pPr>
        <w:pStyle w:val="FirstParagraph"/>
      </w:pPr>
      <w:r>
        <w:t xml:space="preserve">Если пользователь существует</w:t>
      </w:r>
    </w:p>
    <w:p>
      <w:pPr>
        <w:pStyle w:val="SourceCode"/>
      </w:pPr>
      <w:r>
        <w:rPr>
          <w:rStyle w:val="VerbatimChar"/>
          <w:color w:val="57606A"/>
          <w:sz w:val="20"/>
          <w:szCs w:val="20"/>
        </w:rPr>
        <w:t xml:space="preserve">d8 stronghold write auth/userpass/users/alice/policies \</w:t>
      </w:r>
      <w:r>
        <w:rPr>
          <w:color w:val="57606A"/>
          <w:sz w:val="20"/>
          <w:szCs w:val="20"/>
        </w:rPr>
        <w:br/>
      </w:r>
      <w:r>
        <w:rPr>
          <w:rStyle w:val="VerbatimChar"/>
          <w:color w:val="57606A"/>
          <w:sz w:val="20"/>
          <w:szCs w:val="20"/>
        </w:rPr>
        <w:t xml:space="preserve">  token_policies="self-change-password"</w:t>
      </w:r>
    </w:p>
    <w:p>
      <w:pPr>
        <w:pStyle w:val="FirstParagraph"/>
      </w:pPr>
      <w:r>
        <w:t xml:space="preserve">Этот пример привяжет политику</w:t>
      </w:r>
      <w:r>
        <w:t xml:space="preserve"> </w:t>
      </w:r>
      <w:r>
        <w:rPr>
          <w:rStyle w:val="VerbatimChar"/>
          <w:color w:val="57606A"/>
          <w:sz w:val="20"/>
          <w:szCs w:val="20"/>
        </w:rPr>
        <w:t xml:space="preserve">self-change-password</w:t>
      </w:r>
      <w:r>
        <w:t xml:space="preserve"> </w:t>
      </w:r>
      <w:r>
        <w:t xml:space="preserve">к существующему пользователю</w:t>
      </w:r>
      <w:r>
        <w:t xml:space="preserve"> </w:t>
      </w:r>
      <w:r>
        <w:rPr>
          <w:rStyle w:val="VerbatimChar"/>
          <w:color w:val="57606A"/>
          <w:sz w:val="20"/>
          <w:szCs w:val="20"/>
        </w:rPr>
        <w:t xml:space="preserve">alice</w:t>
      </w:r>
    </w:p>
    <w:p>
      <w:pPr>
        <w:pStyle w:val="BodyText"/>
      </w:pPr>
      <w:r>
        <w:t xml:space="preserve">Если пользователя не существует</w:t>
      </w:r>
    </w:p>
    <w:p>
      <w:pPr>
        <w:pStyle w:val="SourceCode"/>
      </w:pPr>
      <w:r>
        <w:rPr>
          <w:rStyle w:val="VerbatimChar"/>
          <w:color w:val="57606A"/>
          <w:sz w:val="20"/>
          <w:szCs w:val="20"/>
        </w:rPr>
        <w:t xml:space="preserve">d8 stronghold write auth/userpass/users/alice \</w:t>
      </w:r>
      <w:r>
        <w:rPr>
          <w:color w:val="57606A"/>
          <w:sz w:val="20"/>
          <w:szCs w:val="20"/>
        </w:rPr>
        <w:br/>
      </w:r>
      <w:r>
        <w:rPr>
          <w:rStyle w:val="VerbatimChar"/>
          <w:color w:val="57606A"/>
          <w:sz w:val="20"/>
          <w:szCs w:val="20"/>
        </w:rPr>
        <w:t xml:space="preserve">  password="OldPass-123!" \</w:t>
      </w:r>
      <w:r>
        <w:rPr>
          <w:color w:val="57606A"/>
          <w:sz w:val="20"/>
          <w:szCs w:val="20"/>
        </w:rPr>
        <w:br/>
      </w:r>
      <w:r>
        <w:rPr>
          <w:rStyle w:val="VerbatimChar"/>
          <w:color w:val="57606A"/>
          <w:sz w:val="20"/>
          <w:szCs w:val="20"/>
        </w:rPr>
        <w:t xml:space="preserve">  token_policies="self-change-password"</w:t>
      </w:r>
    </w:p>
    <w:p>
      <w:pPr>
        <w:pStyle w:val="FirstParagraph"/>
      </w:pPr>
      <w:r>
        <w:t xml:space="preserve">Этот пример создаст пользователя</w:t>
      </w:r>
      <w:r>
        <w:t xml:space="preserve"> </w:t>
      </w:r>
      <w:r>
        <w:rPr>
          <w:rStyle w:val="VerbatimChar"/>
          <w:color w:val="57606A"/>
          <w:sz w:val="20"/>
          <w:szCs w:val="20"/>
        </w:rPr>
        <w:t xml:space="preserve">alice</w:t>
      </w:r>
      <w:r>
        <w:t xml:space="preserve">, разрешит ему аутентификацию через</w:t>
      </w:r>
      <w:r>
        <w:t xml:space="preserve"> </w:t>
      </w:r>
      <w:r>
        <w:rPr>
          <w:rStyle w:val="VerbatimChar"/>
          <w:color w:val="57606A"/>
          <w:sz w:val="20"/>
          <w:szCs w:val="20"/>
        </w:rPr>
        <w:t xml:space="preserve">userpass</w:t>
      </w:r>
      <w:r>
        <w:t xml:space="preserve"> </w:t>
      </w:r>
      <w:r>
        <w:t xml:space="preserve">и привяжет к нему политику</w:t>
      </w:r>
      <w:r>
        <w:t xml:space="preserve"> </w:t>
      </w:r>
      <w:r>
        <w:rPr>
          <w:rStyle w:val="VerbatimChar"/>
          <w:color w:val="57606A"/>
          <w:sz w:val="20"/>
          <w:szCs w:val="20"/>
        </w:rPr>
        <w:t xml:space="preserve">self-change-password</w:t>
      </w:r>
      <w:r>
        <w:t xml:space="preserve">.</w:t>
      </w:r>
    </w:p>
    <w:bookmarkEnd w:id="864"/>
    <w:bookmarkStart w:id="865" w:name="Xa506c97f465f50b8f065570b0a5236726a8f004"/>
    <w:p>
      <w:pPr>
        <w:pStyle w:val="Heading3"/>
      </w:pPr>
      <w:r>
        <w:t xml:space="preserve">Смена пароля пользователем</w:t>
      </w:r>
    </w:p>
    <w:p>
      <w:pPr>
        <w:pStyle w:val="FirstParagraph"/>
      </w:pPr>
      <w:r>
        <w:t xml:space="preserve">После</w:t>
      </w:r>
      <w:r>
        <w:t xml:space="preserve"> </w:t>
      </w:r>
      <w:hyperlink w:anchor="X387eb843448bdd9428668bf5423c64818f10964">
        <w:r>
          <w:rPr>
            <w:rStyle w:val="Hyperlink"/>
          </w:rPr>
          <w:t xml:space="preserve">аутентификации</w:t>
        </w:r>
      </w:hyperlink>
      <w:r>
        <w:t xml:space="preserve"> </w:t>
      </w:r>
      <w:r>
        <w:t xml:space="preserve">пользователь может изменить свой пароль, если для него это</w:t>
      </w:r>
      <w:r>
        <w:t xml:space="preserve"> </w:t>
      </w:r>
      <w:hyperlink w:anchor="X387eb843448bdd9428668bf5423c64818f10964">
        <w:r>
          <w:rPr>
            <w:rStyle w:val="Hyperlink"/>
          </w:rPr>
          <w:t xml:space="preserve">разрешено</w:t>
        </w:r>
      </w:hyperlink>
      <w:r>
        <w:t xml:space="preserve">.</w:t>
      </w:r>
    </w:p>
    <w:p>
      <w:pPr>
        <w:pStyle w:val="BodyText"/>
      </w:pPr>
      <w:r>
        <w:t xml:space="preserve">Пример команды для смены пользователем своего пароля:</w:t>
      </w:r>
    </w:p>
    <w:p>
      <w:pPr>
        <w:pStyle w:val="SourceCode"/>
      </w:pPr>
      <w:r>
        <w:rPr>
          <w:rStyle w:val="VerbatimChar"/>
          <w:color w:val="57606A"/>
          <w:sz w:val="20"/>
          <w:szCs w:val="20"/>
        </w:rPr>
        <w:t xml:space="preserve">d8 stronghold write auth/userpass/users/alice/password password="NewPass-456!"</w:t>
      </w:r>
    </w:p>
    <w:p>
      <w:pPr>
        <w:pStyle w:val="FirstParagraph"/>
      </w:pPr>
      <w:r>
        <w:t xml:space="preserve">Если пользователь попытается изменить чужой пароль, Stronghold вернёт ошибку</w:t>
      </w:r>
      <w:r>
        <w:t xml:space="preserve"> </w:t>
      </w:r>
      <w:r>
        <w:rPr>
          <w:rStyle w:val="VerbatimChar"/>
          <w:color w:val="57606A"/>
          <w:sz w:val="20"/>
          <w:szCs w:val="20"/>
        </w:rPr>
        <w:t xml:space="preserve">permission denied</w:t>
      </w:r>
      <w:r>
        <w:t xml:space="preserve">.</w:t>
      </w:r>
      <w:r>
        <w:t xml:space="preserve"> </w:t>
      </w:r>
      <w:r>
        <w:t xml:space="preserve">При указании пользователем неверных учетных данных при смене пароля возможна его</w:t>
      </w:r>
      <w:r>
        <w:t xml:space="preserve"> </w:t>
      </w:r>
      <w:hyperlink w:anchor="X387eb843448bdd9428668bf5423c64818f10964">
        <w:r>
          <w:rPr>
            <w:rStyle w:val="Hyperlink"/>
          </w:rPr>
          <w:t xml:space="preserve">блокировка</w:t>
        </w:r>
      </w:hyperlink>
      <w:r>
        <w:t xml:space="preserve">.</w:t>
      </w:r>
    </w:p>
    <w:bookmarkEnd w:id="865"/>
    <w:bookmarkStart w:id="866" w:name="X27c33bfb062ca05d59546ce58cba0f08232ef13"/>
    <w:p>
      <w:pPr>
        <w:pStyle w:val="Heading3"/>
      </w:pPr>
      <w:r>
        <w:t xml:space="preserve">Политика паролей по умолчанию</w:t>
      </w:r>
    </w:p>
    <w:p>
      <w:pPr>
        <w:pStyle w:val="FirstParagraph"/>
      </w:pPr>
      <w:r>
        <w:t xml:space="preserve">Если для метода</w:t>
      </w:r>
      <w:r>
        <w:t xml:space="preserve"> </w:t>
      </w:r>
      <w:r>
        <w:rPr>
          <w:rStyle w:val="VerbatimChar"/>
          <w:color w:val="57606A"/>
          <w:sz w:val="20"/>
          <w:szCs w:val="20"/>
        </w:rPr>
        <w:t xml:space="preserve">userpass</w:t>
      </w:r>
      <w:r>
        <w:t xml:space="preserve"> </w:t>
      </w:r>
      <w:r>
        <w:t xml:space="preserve">не назначена пользовательская</w:t>
      </w:r>
      <w:r>
        <w:t xml:space="preserve"> </w:t>
      </w:r>
      <w:hyperlink w:anchor="X9446639f087aa791be7305b3c73efcd5a2c8330">
        <w:r>
          <w:rPr>
            <w:rStyle w:val="Hyperlink"/>
          </w:rPr>
          <w:t xml:space="preserve">политика паролей</w:t>
        </w:r>
      </w:hyperlink>
      <w:r>
        <w:t xml:space="preserve">, при создании пользователя или смене пароля пользователя Stronghold использует политику по умолчанию.</w:t>
      </w:r>
    </w:p>
    <w:p>
      <w:pPr>
        <w:pStyle w:val="BodyText"/>
      </w:pPr>
      <w:r>
        <w:t xml:space="preserve">Политика по умолчанию для метода</w:t>
      </w:r>
      <w:r>
        <w:t xml:space="preserve"> </w:t>
      </w:r>
      <w:r>
        <w:rPr>
          <w:rStyle w:val="VerbatimChar"/>
          <w:color w:val="57606A"/>
          <w:sz w:val="20"/>
          <w:szCs w:val="20"/>
        </w:rPr>
        <w:t xml:space="preserve">userpass</w:t>
      </w:r>
      <w:r>
        <w:t xml:space="preserve"> </w:t>
      </w:r>
      <w:r>
        <w:t xml:space="preserve">требует:</w:t>
      </w:r>
    </w:p>
    <w:p>
      <w:pPr>
        <w:numPr>
          <w:ilvl w:val="0"/>
          <w:numId w:val="1432"/>
        </w:numPr>
        <w:pStyle w:val="Compact"/>
      </w:pPr>
      <w:r>
        <w:rPr>
          <w:rStyle w:val="VerbatimChar"/>
          <w:color w:val="57606A"/>
          <w:sz w:val="20"/>
          <w:szCs w:val="20"/>
        </w:rPr>
        <w:t xml:space="preserve">8</w:t>
      </w:r>
      <w:r>
        <w:t xml:space="preserve"> </w:t>
      </w:r>
      <w:r>
        <w:t xml:space="preserve">символов в пароле;</w:t>
      </w:r>
    </w:p>
    <w:p>
      <w:pPr>
        <w:numPr>
          <w:ilvl w:val="0"/>
          <w:numId w:val="1432"/>
        </w:numPr>
        <w:pStyle w:val="Compact"/>
      </w:pPr>
      <w:r>
        <w:t xml:space="preserve">минимум одну прописную букву;</w:t>
      </w:r>
    </w:p>
    <w:p>
      <w:pPr>
        <w:numPr>
          <w:ilvl w:val="0"/>
          <w:numId w:val="1432"/>
        </w:numPr>
        <w:pStyle w:val="Compact"/>
      </w:pPr>
      <w:r>
        <w:t xml:space="preserve">минимум одну строчную букву;</w:t>
      </w:r>
    </w:p>
    <w:p>
      <w:pPr>
        <w:numPr>
          <w:ilvl w:val="0"/>
          <w:numId w:val="1432"/>
        </w:numPr>
        <w:pStyle w:val="Compact"/>
      </w:pPr>
      <w:r>
        <w:t xml:space="preserve">минимум одну цифру;</w:t>
      </w:r>
    </w:p>
    <w:p>
      <w:pPr>
        <w:numPr>
          <w:ilvl w:val="0"/>
          <w:numId w:val="1432"/>
        </w:numPr>
        <w:pStyle w:val="Compact"/>
      </w:pPr>
      <w:r>
        <w:t xml:space="preserve">минимум один символ тире (</w:t>
      </w:r>
      <w:r>
        <w:rPr>
          <w:rStyle w:val="VerbatimChar"/>
          <w:color w:val="57606A"/>
          <w:sz w:val="20"/>
          <w:szCs w:val="20"/>
        </w:rPr>
        <w:t xml:space="preserve">-</w:t>
      </w:r>
      <w:r>
        <w:t xml:space="preserve">).</w:t>
      </w:r>
    </w:p>
    <w:p>
      <w:pPr>
        <w:pStyle w:val="FirstParagraph"/>
      </w:pPr>
      <w:r>
        <w:t xml:space="preserve">Чтобы для метода</w:t>
      </w:r>
      <w:r>
        <w:t xml:space="preserve"> </w:t>
      </w:r>
      <w:r>
        <w:rPr>
          <w:rStyle w:val="VerbatimChar"/>
          <w:color w:val="57606A"/>
          <w:sz w:val="20"/>
          <w:szCs w:val="20"/>
        </w:rPr>
        <w:t xml:space="preserve">userpass</w:t>
      </w:r>
      <w:r>
        <w:t xml:space="preserve"> </w:t>
      </w:r>
      <w:r>
        <w:t xml:space="preserve">вместо политики паролей по умолчанию использовать пользовательскую политику, выполните команду (вместо</w:t>
      </w:r>
      <w:r>
        <w:t xml:space="preserve"> </w:t>
      </w:r>
      <w:r>
        <w:rPr>
          <w:rStyle w:val="VerbatimChar"/>
          <w:color w:val="57606A"/>
          <w:sz w:val="20"/>
          <w:szCs w:val="20"/>
        </w:rPr>
        <w:t xml:space="preserve">policy_name</w:t>
      </w:r>
      <w:r>
        <w:t xml:space="preserve"> </w:t>
      </w:r>
      <w:r>
        <w:t xml:space="preserve">укажите название нужной политики):</w:t>
      </w:r>
    </w:p>
    <w:p>
      <w:pPr>
        <w:pStyle w:val="SourceCode"/>
      </w:pPr>
      <w:r>
        <w:rPr>
          <w:rStyle w:val="VerbatimChar"/>
          <w:color w:val="57606A"/>
          <w:sz w:val="20"/>
          <w:szCs w:val="20"/>
        </w:rPr>
        <w:t xml:space="preserve">d8 stronghold write auth/userpass/password-policy/{policy_name}</w:t>
      </w:r>
    </w:p>
    <w:bookmarkEnd w:id="866"/>
    <w:bookmarkEnd w:id="867"/>
    <w:bookmarkEnd w:id="868"/>
    <w:bookmarkStart w:id="873" w:name="X612f4e87ddbb762dbde0af7210e08ba0a0aa5d6"/>
    <w:p>
      <w:pPr>
        <w:pStyle w:val="Heading1"/>
      </w:pPr>
      <w:r>
        <w:t xml:space="preserve">Токен</w:t>
      </w:r>
    </w:p>
    <w:bookmarkStart w:id="872" w:name="X2027dda5c694f8b460d34c8b6ef71440cf2d6ca"/>
    <w:p>
      <w:pPr>
        <w:pStyle w:val="Heading3"/>
      </w:pPr>
      <w:r>
        <w:t xml:space="preserve">Метод аутентификации по токену (Token auth)</w:t>
      </w:r>
    </w:p>
    <w:p>
      <w:pPr>
        <w:pStyle w:val="FirstParagraph"/>
      </w:pPr>
      <w:r>
        <w:t xml:space="preserve">Метод аутентификации по токену является встроенным и автоматически доступен по адресу</w:t>
      </w:r>
      <w:r>
        <w:t xml:space="preserve"> </w:t>
      </w:r>
      <w:r>
        <w:rPr>
          <w:rStyle w:val="VerbatimChar"/>
          <w:color w:val="57606A"/>
          <w:sz w:val="20"/>
          <w:szCs w:val="20"/>
        </w:rPr>
        <w:t xml:space="preserve">/auth/token</w:t>
      </w:r>
      <w:r>
        <w:t xml:space="preserve">. Он позволяет пользователям проходить аутентификацию с помощью токена, а также создавать новые токены, отзывать секреты по токену и т.д.</w:t>
      </w:r>
    </w:p>
    <w:p>
      <w:pPr>
        <w:pStyle w:val="BodyText"/>
      </w:pPr>
      <w:r>
        <w:t xml:space="preserve">Когда любой другой метод аутентификации возвращает идентификатор, ядро Deckhouse Stronghold вызывает метод token для создания нового уникального токена для этого идентификатора.</w:t>
      </w:r>
    </w:p>
    <w:p>
      <w:pPr>
        <w:pStyle w:val="BodyText"/>
      </w:pPr>
      <w:r>
        <w:t xml:space="preserve">Хранилище токенов также может быть использовано в обход любого другого метода аутентификации: вы можете создавать токены напрямую, а также выполнять различные другие операции с токенами, такие как обновление и отзыв.</w:t>
      </w:r>
    </w:p>
    <w:bookmarkStart w:id="871" w:name="Xd103b541f146e7ca5f107405611689572797405"/>
    <w:p>
      <w:pPr>
        <w:pStyle w:val="Heading4"/>
      </w:pPr>
      <w:r>
        <w:t xml:space="preserve">Аутентификация</w:t>
      </w:r>
    </w:p>
    <w:bookmarkStart w:id="869" w:name="X246489fcf147ae0a860871a4f3bba2297a92b08"/>
    <w:p>
      <w:pPr>
        <w:pStyle w:val="Heading5"/>
      </w:pPr>
      <w:r>
        <w:t xml:space="preserve">Через CLI</w:t>
      </w:r>
    </w:p>
    <w:p>
      <w:pPr>
        <w:pStyle w:val="FirstParagraph"/>
      </w:pPr>
      <w:r>
        <w:t xml:space="preserve">В этом примере пользователь выполняет вход в систему, используя токен:</w:t>
      </w:r>
    </w:p>
    <w:p>
      <w:pPr>
        <w:pStyle w:val="SourceCode"/>
      </w:pPr>
      <w:r>
        <w:rPr>
          <w:rStyle w:val="VerbatimChar"/>
          <w:color w:val="57606A"/>
          <w:sz w:val="20"/>
          <w:szCs w:val="20"/>
        </w:rPr>
        <w:t xml:space="preserve">d8 stronghold login token=&lt;token&gt;</w:t>
      </w:r>
    </w:p>
    <w:p>
      <w:pPr>
        <w:pStyle w:val="FirstParagraph"/>
      </w:pPr>
      <w:r>
        <w:t xml:space="preserve">В следующем примере пользователь выполняет вход в систему с использованием метода аутентификации</w:t>
      </w:r>
      <w:r>
        <w:t xml:space="preserve"> </w:t>
      </w:r>
      <w:r>
        <w:rPr>
          <w:rStyle w:val="VerbatimChar"/>
          <w:color w:val="57606A"/>
          <w:sz w:val="20"/>
          <w:szCs w:val="20"/>
        </w:rPr>
        <w:t xml:space="preserve">userpass</w:t>
      </w:r>
      <w:r>
        <w:t xml:space="preserve">. Пользователь вводит свои учетные данные в формате</w:t>
      </w:r>
      <w:r>
        <w:t xml:space="preserve"> </w:t>
      </w:r>
      <w:r>
        <w:rPr>
          <w:rStyle w:val="VerbatimChar"/>
          <w:color w:val="57606A"/>
          <w:sz w:val="20"/>
          <w:szCs w:val="20"/>
        </w:rPr>
        <w:t xml:space="preserve">username=значение</w:t>
      </w:r>
      <w:r>
        <w:t xml:space="preserve"> </w:t>
      </w:r>
      <w:r>
        <w:t xml:space="preserve">и</w:t>
      </w:r>
      <w:r>
        <w:t xml:space="preserve"> </w:t>
      </w:r>
      <w:r>
        <w:rPr>
          <w:rStyle w:val="VerbatimChar"/>
          <w:color w:val="57606A"/>
          <w:sz w:val="20"/>
          <w:szCs w:val="20"/>
        </w:rPr>
        <w:t xml:space="preserve">password=значение</w:t>
      </w:r>
      <w:r>
        <w:t xml:space="preserve">.</w:t>
      </w:r>
    </w:p>
    <w:p>
      <w:pPr>
        <w:pStyle w:val="SourceCode"/>
      </w:pPr>
      <w:r>
        <w:rPr>
          <w:rStyle w:val="VerbatimChar"/>
          <w:color w:val="57606A"/>
          <w:sz w:val="20"/>
          <w:szCs w:val="20"/>
        </w:rPr>
        <w:t xml:space="preserve">d8 stronghold login -method=userpass \</w:t>
      </w:r>
      <w:r>
        <w:rPr>
          <w:color w:val="57606A"/>
          <w:sz w:val="20"/>
          <w:szCs w:val="20"/>
        </w:rPr>
        <w:br/>
      </w:r>
      <w:r>
        <w:rPr>
          <w:rStyle w:val="VerbatimChar"/>
          <w:color w:val="57606A"/>
          <w:sz w:val="20"/>
          <w:szCs w:val="20"/>
        </w:rPr>
        <w:t xml:space="preserve">   username=mitchellh \</w:t>
      </w:r>
      <w:r>
        <w:rPr>
          <w:color w:val="57606A"/>
          <w:sz w:val="20"/>
          <w:szCs w:val="20"/>
        </w:rPr>
        <w:br/>
      </w:r>
      <w:r>
        <w:rPr>
          <w:rStyle w:val="VerbatimChar"/>
          <w:color w:val="57606A"/>
          <w:sz w:val="20"/>
          <w:szCs w:val="20"/>
        </w:rPr>
        <w:t xml:space="preserve">   password=foo</w:t>
      </w:r>
    </w:p>
    <w:bookmarkEnd w:id="869"/>
    <w:bookmarkStart w:id="870" w:name="X041df71bc321670c9ce2bd6de666de3c4c5d853"/>
    <w:p>
      <w:pPr>
        <w:pStyle w:val="Heading5"/>
      </w:pPr>
      <w:r>
        <w:t xml:space="preserve">Через API</w:t>
      </w:r>
    </w:p>
    <w:p>
      <w:pPr>
        <w:pStyle w:val="FirstParagraph"/>
      </w:pPr>
      <w:r>
        <w:t xml:space="preserve">Токен задается непосредственно в виде заголовка для HTTP API. Заголовок должен иметь вид X-Vault-Token: &lt;token&gt; или Authorization: Bearer &lt;token&gt;.</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--request POST \</w:t>
      </w:r>
      <w:r>
        <w:rPr>
          <w:color w:val="57606A"/>
          <w:sz w:val="20"/>
          <w:szCs w:val="20"/>
        </w:rPr>
        <w:br/>
      </w:r>
      <w:r>
        <w:rPr>
          <w:rStyle w:val="VerbatimChar"/>
          <w:color w:val="57606A"/>
          <w:sz w:val="20"/>
          <w:szCs w:val="20"/>
        </w:rPr>
        <w:t xml:space="preserve">   --data '{"password": "foo"}' \</w:t>
      </w:r>
      <w:r>
        <w:rPr>
          <w:color w:val="57606A"/>
          <w:sz w:val="20"/>
          <w:szCs w:val="20"/>
        </w:rPr>
        <w:br/>
      </w:r>
      <w:r>
        <w:rPr>
          <w:rStyle w:val="VerbatimChar"/>
          <w:color w:val="57606A"/>
          <w:sz w:val="20"/>
          <w:szCs w:val="20"/>
        </w:rPr>
        <w:t xml:space="preserve">   http://127.0.0.1:8200/v1/auth/userpass/login/mitchellh</w:t>
      </w:r>
    </w:p>
    <w:p>
      <w:pPr>
        <w:pStyle w:val="FirstParagraph"/>
      </w:pPr>
      <w:r>
        <w:t xml:space="preserve">В ответе будет содержаться токен по адресу</w:t>
      </w:r>
      <w:r>
        <w:t xml:space="preserve"> </w:t>
      </w:r>
      <w:r>
        <w:rPr>
          <w:rStyle w:val="VerbatimChar"/>
          <w:color w:val="57606A"/>
          <w:sz w:val="20"/>
          <w:szCs w:val="20"/>
        </w:rPr>
        <w:t xml:space="preserve">auth.client_token</w:t>
      </w:r>
      <w:r>
        <w:t xml:space="preserve">, как представлено ниже в примере:</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"lease_id": "",</w:t>
      </w:r>
      <w:r>
        <w:rPr>
          <w:color w:val="57606A"/>
          <w:sz w:val="20"/>
          <w:szCs w:val="20"/>
        </w:rPr>
        <w:br/>
      </w:r>
      <w:r>
        <w:rPr>
          <w:rStyle w:val="VerbatimChar"/>
          <w:color w:val="57606A"/>
          <w:sz w:val="20"/>
          <w:szCs w:val="20"/>
        </w:rPr>
        <w:t xml:space="preserve">   "renewable": false,</w:t>
      </w:r>
      <w:r>
        <w:rPr>
          <w:color w:val="57606A"/>
          <w:sz w:val="20"/>
          <w:szCs w:val="20"/>
        </w:rPr>
        <w:br/>
      </w:r>
      <w:r>
        <w:rPr>
          <w:rStyle w:val="VerbatimChar"/>
          <w:color w:val="57606A"/>
          <w:sz w:val="20"/>
          <w:szCs w:val="20"/>
        </w:rPr>
        <w:t xml:space="preserve">   "lease_duration": 0,</w:t>
      </w:r>
      <w:r>
        <w:rPr>
          <w:color w:val="57606A"/>
          <w:sz w:val="20"/>
          <w:szCs w:val="20"/>
        </w:rPr>
        <w:br/>
      </w:r>
      <w:r>
        <w:rPr>
          <w:rStyle w:val="VerbatimChar"/>
          <w:color w:val="57606A"/>
          <w:sz w:val="20"/>
          <w:szCs w:val="20"/>
        </w:rPr>
        <w:t xml:space="preserve">   "data": null,</w:t>
      </w:r>
      <w:r>
        <w:rPr>
          <w:color w:val="57606A"/>
          <w:sz w:val="20"/>
          <w:szCs w:val="20"/>
        </w:rPr>
        <w:br/>
      </w:r>
      <w:r>
        <w:rPr>
          <w:rStyle w:val="VerbatimChar"/>
          <w:color w:val="57606A"/>
          <w:sz w:val="20"/>
          <w:szCs w:val="20"/>
        </w:rPr>
        <w:t xml:space="preserve">   "auth": {</w:t>
      </w:r>
      <w:r>
        <w:rPr>
          <w:color w:val="57606A"/>
          <w:sz w:val="20"/>
          <w:szCs w:val="20"/>
        </w:rPr>
        <w:br/>
      </w:r>
      <w:r>
        <w:rPr>
          <w:rStyle w:val="VerbatimChar"/>
          <w:color w:val="57606A"/>
          <w:sz w:val="20"/>
          <w:szCs w:val="20"/>
        </w:rPr>
        <w:t xml:space="preserve">      "client_token": "c4f280f6-fdb2-18eb-89d3-589e2e834cdb",</w:t>
      </w:r>
      <w:r>
        <w:rPr>
          <w:color w:val="57606A"/>
          <w:sz w:val="20"/>
          <w:szCs w:val="20"/>
        </w:rPr>
        <w:br/>
      </w:r>
      <w:r>
        <w:rPr>
          <w:rStyle w:val="VerbatimChar"/>
          <w:color w:val="57606A"/>
          <w:sz w:val="20"/>
          <w:szCs w:val="20"/>
        </w:rPr>
        <w:t xml:space="preserve">      "policies": ["admins"],</w:t>
      </w:r>
      <w:r>
        <w:rPr>
          <w:color w:val="57606A"/>
          <w:sz w:val="20"/>
          <w:szCs w:val="20"/>
        </w:rPr>
        <w:br/>
      </w:r>
      <w:r>
        <w:rPr>
          <w:rStyle w:val="VerbatimChar"/>
          <w:color w:val="57606A"/>
          <w:sz w:val="20"/>
          <w:szCs w:val="20"/>
        </w:rPr>
        <w:t xml:space="preserve">      "metadata": {</w:t>
      </w:r>
      <w:r>
        <w:rPr>
          <w:color w:val="57606A"/>
          <w:sz w:val="20"/>
          <w:szCs w:val="20"/>
        </w:rPr>
        <w:br/>
      </w:r>
      <w:r>
        <w:rPr>
          <w:rStyle w:val="VerbatimChar"/>
          <w:color w:val="57606A"/>
          <w:sz w:val="20"/>
          <w:szCs w:val="20"/>
        </w:rPr>
        <w:t xml:space="preserve">         "username": "mitchellh"</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"lease_duration": 0,</w:t>
      </w:r>
      <w:r>
        <w:rPr>
          <w:color w:val="57606A"/>
          <w:sz w:val="20"/>
          <w:szCs w:val="20"/>
        </w:rPr>
        <w:br/>
      </w:r>
      <w:r>
        <w:rPr>
          <w:rStyle w:val="VerbatimChar"/>
          <w:color w:val="57606A"/>
          <w:sz w:val="20"/>
          <w:szCs w:val="20"/>
        </w:rPr>
        <w:t xml:space="preserve">      "renewable": false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bookmarkEnd w:id="870"/>
    <w:bookmarkEnd w:id="871"/>
    <w:bookmarkEnd w:id="872"/>
    <w:bookmarkEnd w:id="873"/>
    <w:bookmarkStart w:id="898" w:name="Xb71e537549577c7655cff07c01e4aadba542ea0"/>
    <w:p>
      <w:pPr>
        <w:pStyle w:val="Heading1"/>
      </w:pPr>
      <w:r>
        <w:t xml:space="preserve">LDAP</w:t>
      </w:r>
    </w:p>
    <w:p>
      <w:pPr>
        <w:pStyle w:val="FirstParagraph"/>
      </w:pPr>
      <w:r>
        <w:t xml:space="preserve">Метод</w:t>
      </w:r>
      <w:r>
        <w:t xml:space="preserve"> </w:t>
      </w:r>
      <w:r>
        <w:rPr>
          <w:rStyle w:val="VerbatimChar"/>
          <w:color w:val="57606A"/>
          <w:sz w:val="20"/>
          <w:szCs w:val="20"/>
        </w:rPr>
        <w:t xml:space="preserve">ldap</w:t>
      </w:r>
      <w:r>
        <w:t xml:space="preserve"> </w:t>
      </w:r>
      <w:r>
        <w:t xml:space="preserve">auth позволяет выполнять аутентификацию с использованием существующего сервера LDAP и учетных данных - имени пользователя и пароля. Это позволяет интегрировать Stronghold в среды, использующие LDAP. Stronghold поддерживает интеграцию с различными службами каталогов LDAP, в том числе и с российской службой каталогов</w:t>
      </w:r>
      <w:r>
        <w:t xml:space="preserve"> </w:t>
      </w:r>
      <w:hyperlink r:id="rId874">
        <w:r>
          <w:rPr>
            <w:rStyle w:val="Hyperlink"/>
          </w:rPr>
          <w:t xml:space="preserve">ALD Pro</w:t>
        </w:r>
      </w:hyperlink>
      <w:r>
        <w:t xml:space="preserve">.</w:t>
      </w:r>
      <w:r>
        <w:t xml:space="preserve"> </w:t>
      </w:r>
      <w:r>
        <w:t xml:space="preserve">Сопоставление групп и пользователей в LDAP с политиками Stronghold осуществляется с помощью путей</w:t>
      </w:r>
      <w:r>
        <w:t xml:space="preserve"> </w:t>
      </w:r>
      <w:r>
        <w:rPr>
          <w:rStyle w:val="VerbatimChar"/>
          <w:color w:val="57606A"/>
          <w:sz w:val="20"/>
          <w:szCs w:val="20"/>
        </w:rPr>
        <w:t xml:space="preserve">users/</w:t>
      </w:r>
      <w:r>
        <w:t xml:space="preserve"> </w:t>
      </w:r>
      <w:r>
        <w:t xml:space="preserve">и</w:t>
      </w:r>
      <w:r>
        <w:t xml:space="preserve"> </w:t>
      </w:r>
      <w:r>
        <w:rPr>
          <w:rStyle w:val="VerbatimChar"/>
          <w:color w:val="57606A"/>
          <w:sz w:val="20"/>
          <w:szCs w:val="20"/>
        </w:rPr>
        <w:t xml:space="preserve">groups/</w:t>
      </w:r>
      <w:r>
        <w:t xml:space="preserve">.</w:t>
      </w:r>
    </w:p>
    <w:bookmarkStart w:id="877" w:name="X93401d89e5a27ba085651a5da8a04c33bb1515c"/>
    <w:p>
      <w:pPr>
        <w:pStyle w:val="Heading2"/>
      </w:pPr>
      <w:r>
        <w:t xml:space="preserve">Аутентификация</w:t>
      </w:r>
    </w:p>
    <w:bookmarkStart w:id="875" w:name="Xd9694aabd34f603f812b419d818facb00dfee1a"/>
    <w:p>
      <w:pPr>
        <w:pStyle w:val="Heading3"/>
      </w:pPr>
      <w:r>
        <w:t xml:space="preserve">С помощью CLI</w:t>
      </w:r>
    </w:p>
    <w:p>
      <w:pPr>
        <w:pStyle w:val="SourceCode"/>
      </w:pPr>
      <w:r>
        <w:rPr>
          <w:rStyle w:val="VerbatimChar"/>
          <w:color w:val="57606A"/>
          <w:sz w:val="20"/>
          <w:szCs w:val="20"/>
        </w:rPr>
        <w:t xml:space="preserve">$ d8 stronghold login -method=ldap username=mitchellh</w:t>
      </w:r>
      <w:r>
        <w:rPr>
          <w:color w:val="57606A"/>
          <w:sz w:val="20"/>
          <w:szCs w:val="20"/>
        </w:rPr>
        <w:br/>
      </w:r>
      <w:r>
        <w:rPr>
          <w:rStyle w:val="VerbatimChar"/>
          <w:color w:val="57606A"/>
          <w:sz w:val="20"/>
          <w:szCs w:val="20"/>
        </w:rPr>
        <w:t xml:space="preserve">Password (will be hidden):</w:t>
      </w:r>
      <w:r>
        <w:rPr>
          <w:color w:val="57606A"/>
          <w:sz w:val="20"/>
          <w:szCs w:val="20"/>
        </w:rPr>
        <w:br/>
      </w:r>
      <w:r>
        <w:rPr>
          <w:rStyle w:val="VerbatimChar"/>
          <w:color w:val="57606A"/>
          <w:sz w:val="20"/>
          <w:szCs w:val="20"/>
        </w:rPr>
        <w:t xml:space="preserve">Successfully authenticated! The policies that are associated</w:t>
      </w:r>
      <w:r>
        <w:rPr>
          <w:color w:val="57606A"/>
          <w:sz w:val="20"/>
          <w:szCs w:val="20"/>
        </w:rPr>
        <w:br/>
      </w:r>
      <w:r>
        <w:rPr>
          <w:rStyle w:val="VerbatimChar"/>
          <w:color w:val="57606A"/>
          <w:sz w:val="20"/>
          <w:szCs w:val="20"/>
        </w:rPr>
        <w:t xml:space="preserve">with this token are listed below:</w:t>
      </w:r>
      <w:r>
        <w:rPr>
          <w:color w:val="57606A"/>
          <w:sz w:val="20"/>
          <w:szCs w:val="20"/>
        </w:rPr>
        <w:br/>
      </w:r>
      <w:r>
        <w:rPr>
          <w:color w:val="57606A"/>
          <w:sz w:val="20"/>
          <w:szCs w:val="20"/>
        </w:rPr>
        <w:br/>
      </w:r>
      <w:r>
        <w:rPr>
          <w:rStyle w:val="VerbatimChar"/>
          <w:color w:val="57606A"/>
          <w:sz w:val="20"/>
          <w:szCs w:val="20"/>
        </w:rPr>
        <w:t xml:space="preserve">admins</w:t>
      </w:r>
    </w:p>
    <w:bookmarkEnd w:id="875"/>
    <w:bookmarkStart w:id="876" w:name="Xbd3323277f1b758816b5399af299b0907954b3c"/>
    <w:p>
      <w:pPr>
        <w:pStyle w:val="Heading3"/>
      </w:pPr>
      <w:r>
        <w:t xml:space="preserve">С помощью API</w:t>
      </w:r>
    </w:p>
    <w:p>
      <w:pPr>
        <w:pStyle w:val="SourceCode"/>
      </w:pPr>
      <w:r>
        <w:rPr>
          <w:rStyle w:val="VerbatimChar"/>
          <w:color w:val="57606A"/>
          <w:sz w:val="20"/>
          <w:szCs w:val="20"/>
        </w:rPr>
        <w:t xml:space="preserve">$ curl \</w:t>
      </w:r>
      <w:r>
        <w:rPr>
          <w:color w:val="57606A"/>
          <w:sz w:val="20"/>
          <w:szCs w:val="20"/>
        </w:rPr>
        <w:br/>
      </w:r>
      <w:r>
        <w:rPr>
          <w:rStyle w:val="VerbatimChar"/>
          <w:color w:val="57606A"/>
          <w:sz w:val="20"/>
          <w:szCs w:val="20"/>
        </w:rPr>
        <w:t xml:space="preserve">    --request POST \</w:t>
      </w:r>
      <w:r>
        <w:rPr>
          <w:color w:val="57606A"/>
          <w:sz w:val="20"/>
          <w:szCs w:val="20"/>
        </w:rPr>
        <w:br/>
      </w:r>
      <w:r>
        <w:rPr>
          <w:rStyle w:val="VerbatimChar"/>
          <w:color w:val="57606A"/>
          <w:sz w:val="20"/>
          <w:szCs w:val="20"/>
        </w:rPr>
        <w:t xml:space="preserve">    --data '{"password": "foo"}' \</w:t>
      </w:r>
      <w:r>
        <w:rPr>
          <w:color w:val="57606A"/>
          <w:sz w:val="20"/>
          <w:szCs w:val="20"/>
        </w:rPr>
        <w:br/>
      </w:r>
      <w:r>
        <w:rPr>
          <w:rStyle w:val="VerbatimChar"/>
          <w:color w:val="57606A"/>
          <w:sz w:val="20"/>
          <w:szCs w:val="20"/>
        </w:rPr>
        <w:t xml:space="preserve">    http://127.0.0.1:8200/v1/auth/ldap/login/mitchellh</w:t>
      </w:r>
    </w:p>
    <w:p>
      <w:pPr>
        <w:pStyle w:val="FirstParagraph"/>
      </w:pPr>
      <w:r>
        <w:t xml:space="preserve">Ответ будет представлен в формате JSON. Например:</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"lease_id": "",</w:t>
      </w:r>
      <w:r>
        <w:rPr>
          <w:color w:val="57606A"/>
          <w:sz w:val="20"/>
          <w:szCs w:val="20"/>
        </w:rPr>
        <w:br/>
      </w:r>
      <w:r>
        <w:rPr>
          <w:rStyle w:val="VerbatimChar"/>
          <w:color w:val="57606A"/>
          <w:sz w:val="20"/>
          <w:szCs w:val="20"/>
        </w:rPr>
        <w:t xml:space="preserve">  "renewable": false,</w:t>
      </w:r>
      <w:r>
        <w:rPr>
          <w:color w:val="57606A"/>
          <w:sz w:val="20"/>
          <w:szCs w:val="20"/>
        </w:rPr>
        <w:br/>
      </w:r>
      <w:r>
        <w:rPr>
          <w:rStyle w:val="VerbatimChar"/>
          <w:color w:val="57606A"/>
          <w:sz w:val="20"/>
          <w:szCs w:val="20"/>
        </w:rPr>
        <w:t xml:space="preserve">  "lease_duration": 0,</w:t>
      </w:r>
      <w:r>
        <w:rPr>
          <w:color w:val="57606A"/>
          <w:sz w:val="20"/>
          <w:szCs w:val="20"/>
        </w:rPr>
        <w:br/>
      </w:r>
      <w:r>
        <w:rPr>
          <w:rStyle w:val="VerbatimChar"/>
          <w:color w:val="57606A"/>
          <w:sz w:val="20"/>
          <w:szCs w:val="20"/>
        </w:rPr>
        <w:t xml:space="preserve">  "data": null,</w:t>
      </w:r>
      <w:r>
        <w:rPr>
          <w:color w:val="57606A"/>
          <w:sz w:val="20"/>
          <w:szCs w:val="20"/>
        </w:rPr>
        <w:br/>
      </w:r>
      <w:r>
        <w:rPr>
          <w:rStyle w:val="VerbatimChar"/>
          <w:color w:val="57606A"/>
          <w:sz w:val="20"/>
          <w:szCs w:val="20"/>
        </w:rPr>
        <w:t xml:space="preserve">  "auth": {</w:t>
      </w:r>
      <w:r>
        <w:rPr>
          <w:color w:val="57606A"/>
          <w:sz w:val="20"/>
          <w:szCs w:val="20"/>
        </w:rPr>
        <w:br/>
      </w:r>
      <w:r>
        <w:rPr>
          <w:rStyle w:val="VerbatimChar"/>
          <w:color w:val="57606A"/>
          <w:sz w:val="20"/>
          <w:szCs w:val="20"/>
        </w:rPr>
        <w:t xml:space="preserve">    "client_token": "c4f280f6-fdb2-18eb-89d3-589e2e834cdb",</w:t>
      </w:r>
      <w:r>
        <w:rPr>
          <w:color w:val="57606A"/>
          <w:sz w:val="20"/>
          <w:szCs w:val="20"/>
        </w:rPr>
        <w:br/>
      </w:r>
      <w:r>
        <w:rPr>
          <w:rStyle w:val="VerbatimChar"/>
          <w:color w:val="57606A"/>
          <w:sz w:val="20"/>
          <w:szCs w:val="20"/>
        </w:rPr>
        <w:t xml:space="preserve">    "policies": [</w:t>
      </w:r>
      <w:r>
        <w:rPr>
          <w:color w:val="57606A"/>
          <w:sz w:val="20"/>
          <w:szCs w:val="20"/>
        </w:rPr>
        <w:br/>
      </w:r>
      <w:r>
        <w:rPr>
          <w:rStyle w:val="VerbatimChar"/>
          <w:color w:val="57606A"/>
          <w:sz w:val="20"/>
          <w:szCs w:val="20"/>
        </w:rPr>
        <w:t xml:space="preserve">      "admins"</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"metadata": {</w:t>
      </w:r>
      <w:r>
        <w:rPr>
          <w:color w:val="57606A"/>
          <w:sz w:val="20"/>
          <w:szCs w:val="20"/>
        </w:rPr>
        <w:br/>
      </w:r>
      <w:r>
        <w:rPr>
          <w:rStyle w:val="VerbatimChar"/>
          <w:color w:val="57606A"/>
          <w:sz w:val="20"/>
          <w:szCs w:val="20"/>
        </w:rPr>
        <w:t xml:space="preserve">      "username": "mitchellh"</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"lease_duration": 0,</w:t>
      </w:r>
      <w:r>
        <w:rPr>
          <w:color w:val="57606A"/>
          <w:sz w:val="20"/>
          <w:szCs w:val="20"/>
        </w:rPr>
        <w:br/>
      </w:r>
      <w:r>
        <w:rPr>
          <w:rStyle w:val="VerbatimChar"/>
          <w:color w:val="57606A"/>
          <w:sz w:val="20"/>
          <w:szCs w:val="20"/>
        </w:rPr>
        <w:t xml:space="preserve">    "renewable": false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bookmarkEnd w:id="876"/>
    <w:bookmarkEnd w:id="877"/>
    <w:bookmarkStart w:id="887" w:name="Xe4d529f9bdfdaddf54335a276b146664623cd98"/>
    <w:p>
      <w:pPr>
        <w:pStyle w:val="Heading2"/>
      </w:pPr>
      <w:r>
        <w:t xml:space="preserve">Конфигурация</w:t>
      </w:r>
    </w:p>
    <w:p>
      <w:pPr>
        <w:pStyle w:val="FirstParagraph"/>
      </w:pPr>
      <w:r>
        <w:t xml:space="preserve">Перед тем как пользователи смогут проходить аутентификацию, необходимо предварительно настроить методы аутентификации. Эти шаги обычно выполняются оператором или средством управления конфигурацией.</w:t>
      </w:r>
    </w:p>
    <w:p>
      <w:pPr>
        <w:numPr>
          <w:ilvl w:val="0"/>
          <w:numId w:val="1433"/>
        </w:numPr>
        <w:pStyle w:val="Compact"/>
      </w:pPr>
      <w:r>
        <w:t xml:space="preserve">Включить метод аутентификации LDAP:</w:t>
      </w:r>
    </w:p>
    <w:p>
      <w:pPr>
        <w:pStyle w:val="SourceCode"/>
      </w:pPr>
      <w:r>
        <w:rPr>
          <w:rStyle w:val="VerbatimChar"/>
          <w:color w:val="57606A"/>
          <w:sz w:val="20"/>
          <w:szCs w:val="20"/>
        </w:rPr>
        <w:t xml:space="preserve">d8 stronghold auth enable ldap</w:t>
      </w:r>
    </w:p>
    <w:p>
      <w:pPr>
        <w:numPr>
          <w:ilvl w:val="0"/>
          <w:numId w:val="1434"/>
        </w:numPr>
        <w:pStyle w:val="Compact"/>
      </w:pPr>
      <w:r>
        <w:t xml:space="preserve">Настройте параметры подключения к серверу LDAP, а также информацию о том, как аутентифицировать пользователей, и как запрашивать членство в группах.</w:t>
      </w:r>
    </w:p>
    <w:bookmarkStart w:id="878" w:name="X0bddf307fcdb567ac3fe6c749282819613d83b3"/>
    <w:p>
      <w:pPr>
        <w:pStyle w:val="Heading3"/>
      </w:pPr>
      <w:r>
        <w:t xml:space="preserve">Параметры подключения</w:t>
      </w:r>
    </w:p>
    <w:p>
      <w:pPr>
        <w:numPr>
          <w:ilvl w:val="0"/>
          <w:numId w:val="1435"/>
        </w:numPr>
        <w:pStyle w:val="Compact"/>
      </w:pPr>
      <w:r>
        <w:rPr>
          <w:rStyle w:val="VerbatimChar"/>
          <w:color w:val="57606A"/>
          <w:sz w:val="20"/>
          <w:szCs w:val="20"/>
        </w:rPr>
        <w:t xml:space="preserve">url</w:t>
      </w:r>
      <w:r>
        <w:t xml:space="preserve"> </w:t>
      </w:r>
      <w:r>
        <w:t xml:space="preserve">(строка, обязательно) - Сервер LDAP, к которому необходимо подключиться. Примеры:</w:t>
      </w:r>
      <w:r>
        <w:t xml:space="preserve"> </w:t>
      </w:r>
      <w:r>
        <w:rPr>
          <w:rStyle w:val="VerbatimChar"/>
          <w:color w:val="57606A"/>
          <w:sz w:val="20"/>
          <w:szCs w:val="20"/>
        </w:rPr>
        <w:t xml:space="preserve">ldap://ldap.myorg.com</w:t>
      </w:r>
      <w:r>
        <w:t xml:space="preserve">,</w:t>
      </w:r>
      <w:r>
        <w:t xml:space="preserve"> </w:t>
      </w:r>
      <w:r>
        <w:rPr>
          <w:rStyle w:val="VerbatimChar"/>
          <w:color w:val="57606A"/>
          <w:sz w:val="20"/>
          <w:szCs w:val="20"/>
        </w:rPr>
        <w:t xml:space="preserve">ldaps://ldap.myorg.com:636</w:t>
      </w:r>
      <w:r>
        <w:t xml:space="preserve">. Это также может быть список URL через запятую, например,</w:t>
      </w:r>
      <w:r>
        <w:t xml:space="preserve"> </w:t>
      </w:r>
      <w:r>
        <w:rPr>
          <w:rStyle w:val="VerbatimChar"/>
          <w:color w:val="57606A"/>
          <w:sz w:val="20"/>
          <w:szCs w:val="20"/>
        </w:rPr>
        <w:t xml:space="preserve">ldap://ldap.myorg.com,ldaps://ldap.myorg.com:636</w:t>
      </w:r>
      <w:r>
        <w:t xml:space="preserve">, в этом случае серверы будут использованы в порядке очереди, если в процессе соединения возникнут ошибки.</w:t>
      </w:r>
    </w:p>
    <w:p>
      <w:pPr>
        <w:numPr>
          <w:ilvl w:val="0"/>
          <w:numId w:val="1435"/>
        </w:numPr>
        <w:pStyle w:val="Compact"/>
      </w:pPr>
      <w:r>
        <w:rPr>
          <w:rStyle w:val="VerbatimChar"/>
          <w:color w:val="57606A"/>
          <w:sz w:val="20"/>
          <w:szCs w:val="20"/>
        </w:rPr>
        <w:t xml:space="preserve">starttls</w:t>
      </w:r>
      <w:r>
        <w:t xml:space="preserve"> </w:t>
      </w:r>
      <w:r>
        <w:t xml:space="preserve">(bool, необязательно) - Если значение параметра true, то после установления незашифрованного соединения выдается команда</w:t>
      </w:r>
      <w:r>
        <w:t xml:space="preserve"> </w:t>
      </w:r>
      <w:r>
        <w:rPr>
          <w:rStyle w:val="VerbatimChar"/>
          <w:color w:val="57606A"/>
          <w:sz w:val="20"/>
          <w:szCs w:val="20"/>
        </w:rPr>
        <w:t xml:space="preserve">StartTLS</w:t>
      </w:r>
      <w:r>
        <w:t xml:space="preserve">.</w:t>
      </w:r>
    </w:p>
    <w:p>
      <w:pPr>
        <w:numPr>
          <w:ilvl w:val="0"/>
          <w:numId w:val="1435"/>
        </w:numPr>
        <w:pStyle w:val="Compact"/>
      </w:pPr>
      <w:r>
        <w:rPr>
          <w:rStyle w:val="VerbatimChar"/>
          <w:color w:val="57606A"/>
          <w:sz w:val="20"/>
          <w:szCs w:val="20"/>
        </w:rPr>
        <w:t xml:space="preserve">insecure_tls</w:t>
      </w:r>
      <w:r>
        <w:t xml:space="preserve"> </w:t>
      </w:r>
      <w:r>
        <w:t xml:space="preserve">- (bool, необязательно) - Если true, пропускает проверку SSL-сертификата LDAP-сервера - небезопасно, используйте с осторожностью!</w:t>
      </w:r>
    </w:p>
    <w:p>
      <w:pPr>
        <w:numPr>
          <w:ilvl w:val="0"/>
          <w:numId w:val="1435"/>
        </w:numPr>
        <w:pStyle w:val="Compact"/>
      </w:pPr>
      <w:r>
        <w:rPr>
          <w:rStyle w:val="VerbatimChar"/>
          <w:color w:val="57606A"/>
          <w:sz w:val="20"/>
          <w:szCs w:val="20"/>
        </w:rPr>
        <w:t xml:space="preserve">certificate</w:t>
      </w:r>
      <w:r>
        <w:t xml:space="preserve"> </w:t>
      </w:r>
      <w:r>
        <w:t xml:space="preserve">- (строка, необязательно) - сертификат CA, который будет использоваться при проверке сертификата LDAP-сервера, должен быть в кодировке x509 PEM.</w:t>
      </w:r>
    </w:p>
    <w:p>
      <w:pPr>
        <w:numPr>
          <w:ilvl w:val="0"/>
          <w:numId w:val="1435"/>
        </w:numPr>
        <w:pStyle w:val="Compact"/>
      </w:pPr>
      <w:r>
        <w:rPr>
          <w:rStyle w:val="VerbatimChar"/>
          <w:color w:val="57606A"/>
          <w:sz w:val="20"/>
          <w:szCs w:val="20"/>
        </w:rPr>
        <w:t xml:space="preserve">client_tls_cert</w:t>
      </w:r>
      <w:r>
        <w:t xml:space="preserve"> </w:t>
      </w:r>
      <w:r>
        <w:t xml:space="preserve">- (строка, необязательно) - Сертификат клиента для предоставления серверу LDAP, должен быть в кодировке x509 PEM.</w:t>
      </w:r>
    </w:p>
    <w:p>
      <w:pPr>
        <w:numPr>
          <w:ilvl w:val="0"/>
          <w:numId w:val="1435"/>
        </w:numPr>
        <w:pStyle w:val="Compact"/>
      </w:pPr>
      <w:r>
        <w:rPr>
          <w:rStyle w:val="VerbatimChar"/>
          <w:color w:val="57606A"/>
          <w:sz w:val="20"/>
          <w:szCs w:val="20"/>
        </w:rPr>
        <w:t xml:space="preserve">client_tls_key</w:t>
      </w:r>
      <w:r>
        <w:t xml:space="preserve"> </w:t>
      </w:r>
      <w:r>
        <w:t xml:space="preserve">- (строка, необязательно) - Ключ сертификата клиента для предоставления серверу LDAP, должен быть закодирован в формате x509 PEM.</w:t>
      </w:r>
    </w:p>
    <w:bookmarkEnd w:id="878"/>
    <w:bookmarkStart w:id="880" w:name="X25d244c2206172106597203c4b790528db9ffe0"/>
    <w:p>
      <w:pPr>
        <w:pStyle w:val="Heading3"/>
      </w:pPr>
      <w:r>
        <w:t xml:space="preserve">Параметры поиска</w:t>
      </w:r>
    </w:p>
    <w:p>
      <w:pPr>
        <w:pStyle w:val="FirstParagraph"/>
      </w:pPr>
      <w:r>
        <w:t xml:space="preserve">Существуют два разных способа определения объекта пользователя для аутентификации конечного пользователя:</w:t>
      </w:r>
      <w:r>
        <w:t xml:space="preserve"> </w:t>
      </w:r>
      <w:r>
        <w:rPr>
          <w:iCs/>
          <w:i/>
        </w:rPr>
        <w:t xml:space="preserve">Поиск</w:t>
      </w:r>
      <w:r>
        <w:t xml:space="preserve"> </w:t>
      </w:r>
      <w:r>
        <w:t xml:space="preserve">и</w:t>
      </w:r>
      <w:r>
        <w:t xml:space="preserve"> </w:t>
      </w:r>
      <w:r>
        <w:rPr>
          <w:iCs/>
          <w:i/>
        </w:rPr>
        <w:t xml:space="preserve">Основное имя пользователя</w:t>
      </w:r>
      <w:r>
        <w:t xml:space="preserve"> </w:t>
      </w:r>
      <w:r>
        <w:t xml:space="preserve">(User Principal Name, UPN). Если используется</w:t>
      </w:r>
      <w:r>
        <w:t xml:space="preserve"> </w:t>
      </w:r>
      <w:r>
        <w:rPr>
          <w:iCs/>
          <w:i/>
        </w:rPr>
        <w:t xml:space="preserve">Поиск</w:t>
      </w:r>
      <w:r>
        <w:t xml:space="preserve">, привязка может быть выполнена либо анонимно, либо с аутентификацией. Метод UPN поддерживается в Active Directory для указания пользователей. Дополнительную информацию о UPN можно найти</w:t>
      </w:r>
      <w:r>
        <w:t xml:space="preserve"> </w:t>
      </w:r>
      <w:hyperlink r:id="rId879">
        <w:r>
          <w:rPr>
            <w:rStyle w:val="Hyperlink"/>
          </w:rPr>
          <w:t xml:space="preserve">здесь</w:t>
        </w:r>
      </w:hyperlink>
      <w:r>
        <w:t xml:space="preserve">.</w:t>
      </w:r>
    </w:p>
    <w:bookmarkEnd w:id="880"/>
    <w:bookmarkStart w:id="881" w:name="Xec205311296d8b869bf72d64f7bd0fff415e58e"/>
    <w:p>
      <w:pPr>
        <w:pStyle w:val="Heading3"/>
      </w:pPr>
      <w:r>
        <w:t xml:space="preserve">Аутентифицированный поиск</w:t>
      </w:r>
    </w:p>
    <w:p>
      <w:pPr>
        <w:numPr>
          <w:ilvl w:val="0"/>
          <w:numId w:val="1436"/>
        </w:numPr>
        <w:pStyle w:val="Compact"/>
      </w:pPr>
      <w:r>
        <w:rPr>
          <w:rStyle w:val="VerbatimChar"/>
          <w:color w:val="57606A"/>
          <w:sz w:val="20"/>
          <w:szCs w:val="20"/>
        </w:rPr>
        <w:t xml:space="preserve">binddn</w:t>
      </w:r>
      <w:r>
        <w:t xml:space="preserve"> </w:t>
      </w:r>
      <w:r>
        <w:t xml:space="preserve">(строка, необязательно) - Имя объекта для привязки при выполнении поиска пользователей и групп. Пример:</w:t>
      </w:r>
      <w:r>
        <w:t xml:space="preserve"> </w:t>
      </w:r>
      <w:r>
        <w:rPr>
          <w:rStyle w:val="VerbatimChar"/>
          <w:color w:val="57606A"/>
          <w:sz w:val="20"/>
          <w:szCs w:val="20"/>
        </w:rPr>
        <w:t xml:space="preserve">cn=stronghold,ou=Users,dc=example,dc=com</w:t>
      </w:r>
      <w:r>
        <w:t xml:space="preserve">.</w:t>
      </w:r>
    </w:p>
    <w:p>
      <w:pPr>
        <w:numPr>
          <w:ilvl w:val="0"/>
          <w:numId w:val="1436"/>
        </w:numPr>
        <w:pStyle w:val="Compact"/>
      </w:pPr>
      <w:r>
        <w:rPr>
          <w:rStyle w:val="VerbatimChar"/>
          <w:color w:val="57606A"/>
          <w:sz w:val="20"/>
          <w:szCs w:val="20"/>
        </w:rPr>
        <w:t xml:space="preserve">bindpass</w:t>
      </w:r>
      <w:r>
        <w:t xml:space="preserve"> </w:t>
      </w:r>
      <w:r>
        <w:t xml:space="preserve">(строка, необязательно) - Пароль, используемый вместе с</w:t>
      </w:r>
      <w:r>
        <w:t xml:space="preserve"> </w:t>
      </w:r>
      <w:r>
        <w:rPr>
          <w:rStyle w:val="VerbatimChar"/>
          <w:color w:val="57606A"/>
          <w:sz w:val="20"/>
          <w:szCs w:val="20"/>
        </w:rPr>
        <w:t xml:space="preserve">binddn</w:t>
      </w:r>
      <w:r>
        <w:t xml:space="preserve"> </w:t>
      </w:r>
      <w:r>
        <w:t xml:space="preserve">при поиске пользователей.</w:t>
      </w:r>
    </w:p>
    <w:p>
      <w:pPr>
        <w:numPr>
          <w:ilvl w:val="0"/>
          <w:numId w:val="1436"/>
        </w:numPr>
        <w:pStyle w:val="Compact"/>
      </w:pPr>
      <w:r>
        <w:rPr>
          <w:rStyle w:val="VerbatimChar"/>
          <w:color w:val="57606A"/>
          <w:sz w:val="20"/>
          <w:szCs w:val="20"/>
        </w:rPr>
        <w:t xml:space="preserve">userdn</w:t>
      </w:r>
      <w:r>
        <w:t xml:space="preserve"> </w:t>
      </w:r>
      <w:r>
        <w:t xml:space="preserve">(строка, необязательно) - Корневой DN, в котором осуществляется поиск пользователя. Пример:</w:t>
      </w:r>
      <w:r>
        <w:t xml:space="preserve"> </w:t>
      </w:r>
      <w:r>
        <w:rPr>
          <w:rStyle w:val="VerbatimChar"/>
          <w:color w:val="57606A"/>
          <w:sz w:val="20"/>
          <w:szCs w:val="20"/>
        </w:rPr>
        <w:t xml:space="preserve">ou=Users,dc=example,dc=com</w:t>
      </w:r>
      <w:r>
        <w:t xml:space="preserve">.</w:t>
      </w:r>
    </w:p>
    <w:p>
      <w:pPr>
        <w:numPr>
          <w:ilvl w:val="0"/>
          <w:numId w:val="1436"/>
        </w:numPr>
        <w:pStyle w:val="Compact"/>
      </w:pPr>
      <w:r>
        <w:rPr>
          <w:rStyle w:val="VerbatimChar"/>
          <w:color w:val="57606A"/>
          <w:sz w:val="20"/>
          <w:szCs w:val="20"/>
        </w:rPr>
        <w:t xml:space="preserve">userattr</w:t>
      </w:r>
      <w:r>
        <w:t xml:space="preserve"> </w:t>
      </w:r>
      <w:r>
        <w:t xml:space="preserve">(строка, необязательно) - Атрибут LDAP-объекта пользователя, который должен совпадать с именем пользователя, переданным при аутентификации. Примеры:</w:t>
      </w:r>
      <w:r>
        <w:t xml:space="preserve"> </w:t>
      </w:r>
      <w:r>
        <w:rPr>
          <w:rStyle w:val="VerbatimChar"/>
          <w:color w:val="57606A"/>
          <w:sz w:val="20"/>
          <w:szCs w:val="20"/>
        </w:rPr>
        <w:t xml:space="preserve">sAMAccountName</w:t>
      </w:r>
      <w:r>
        <w:t xml:space="preserve">,</w:t>
      </w:r>
      <w:r>
        <w:t xml:space="preserve"> </w:t>
      </w:r>
      <w:r>
        <w:rPr>
          <w:rStyle w:val="VerbatimChar"/>
          <w:color w:val="57606A"/>
          <w:sz w:val="20"/>
          <w:szCs w:val="20"/>
        </w:rPr>
        <w:t xml:space="preserve">cn</w:t>
      </w:r>
      <w:r>
        <w:t xml:space="preserve">,</w:t>
      </w:r>
      <w:r>
        <w:t xml:space="preserve"> </w:t>
      </w:r>
      <w:r>
        <w:rPr>
          <w:rStyle w:val="VerbatimChar"/>
          <w:color w:val="57606A"/>
          <w:sz w:val="20"/>
          <w:szCs w:val="20"/>
        </w:rPr>
        <w:t xml:space="preserve">uid</w:t>
      </w:r>
      <w:r>
        <w:t xml:space="preserve">.</w:t>
      </w:r>
    </w:p>
    <w:p>
      <w:pPr>
        <w:numPr>
          <w:ilvl w:val="0"/>
          <w:numId w:val="1436"/>
        </w:numPr>
        <w:pStyle w:val="Compact"/>
      </w:pPr>
      <w:r>
        <w:rPr>
          <w:rStyle w:val="VerbatimChar"/>
          <w:color w:val="57606A"/>
          <w:sz w:val="20"/>
          <w:szCs w:val="20"/>
        </w:rPr>
        <w:t xml:space="preserve">userfilter</w:t>
      </w:r>
      <w:r>
        <w:t xml:space="preserve"> </w:t>
      </w:r>
      <w:r>
        <w:t xml:space="preserve">(строка, необязательно) - шаблон Go, используемый для построения фильтра поиска пользователей ldap. Шаблон может обращаться к следующим контекстным переменным: [</w:t>
      </w:r>
      <w:r>
        <w:rPr>
          <w:rStyle w:val="VerbatimChar"/>
          <w:color w:val="57606A"/>
          <w:sz w:val="20"/>
          <w:szCs w:val="20"/>
        </w:rPr>
        <w:t xml:space="preserve">UserAttr</w:t>
      </w:r>
      <w:r>
        <w:t xml:space="preserve">,</w:t>
      </w:r>
      <w:r>
        <w:t xml:space="preserve"> </w:t>
      </w:r>
      <w:r>
        <w:rPr>
          <w:rStyle w:val="VerbatimChar"/>
          <w:color w:val="57606A"/>
          <w:sz w:val="20"/>
          <w:szCs w:val="20"/>
        </w:rPr>
        <w:t xml:space="preserve">Username</w:t>
      </w:r>
      <w:r>
        <w:t xml:space="preserve">]. По умолчанию используется фильтр</w:t>
      </w:r>
      <w:r>
        <w:t xml:space="preserve"> </w:t>
      </w:r>
      <w:r>
        <w:rPr>
          <w:rStyle w:val="VerbatimChar"/>
          <w:color w:val="57606A"/>
          <w:sz w:val="20"/>
          <w:szCs w:val="20"/>
        </w:rPr>
        <w:t xml:space="preserve">({{.UserAttr}}={{.Username}})</w:t>
      </w:r>
      <w:r>
        <w:t xml:space="preserve"> </w:t>
      </w:r>
      <w:r>
        <w:t xml:space="preserve">или</w:t>
      </w:r>
      <w:r>
        <w:t xml:space="preserve"> </w:t>
      </w:r>
      <w:r>
        <w:rPr>
          <w:rStyle w:val="VerbatimChar"/>
          <w:color w:val="57606A"/>
          <w:sz w:val="20"/>
          <w:szCs w:val="20"/>
        </w:rPr>
        <w:t xml:space="preserve">(userPrincipalName={{.Username}}@UPNDomain)</w:t>
      </w:r>
      <w:r>
        <w:t xml:space="preserve">, если задан параметр</w:t>
      </w:r>
      <w:r>
        <w:t xml:space="preserve"> </w:t>
      </w:r>
      <w:r>
        <w:rPr>
          <w:rStyle w:val="VerbatimChar"/>
          <w:color w:val="57606A"/>
          <w:sz w:val="20"/>
          <w:szCs w:val="20"/>
        </w:rPr>
        <w:t xml:space="preserve">upndomain</w:t>
      </w:r>
      <w:r>
        <w:t xml:space="preserve">. Фильтр поиска пользователей можно использовать для ограничения количества пользователей, которые могут попытаться войти в систему. Например, чтобы ограничить вход для пользователей, которые не являются подрядчиками (Contractors), можно написать</w:t>
      </w:r>
      <w:r>
        <w:t xml:space="preserve"> </w:t>
      </w:r>
      <w:r>
        <w:rPr>
          <w:rStyle w:val="VerbatimChar"/>
          <w:color w:val="57606A"/>
          <w:sz w:val="20"/>
          <w:szCs w:val="20"/>
        </w:rPr>
        <w:t xml:space="preserve">(&amp;(objectClass=user)({{.UserAttr}}={{.Username}})(!(employeeType=Contractor)))</w:t>
      </w:r>
      <w:r>
        <w:t xml:space="preserve">.</w:t>
      </w:r>
    </w:p>
    <w:tbl>
      <w:tblPr>
        <w:tblStyle w:val="Table"/>
        <w:tblW w:type="pct" w:w="5000"/>
        <w:tblLook w:firstRow="0" w:lastRow="0" w:firstColumn="0" w:lastColumn="0" w:noHBand="0" w:noVBand="0" w:val="0000"/>
        <w:jc w:val="start"/>
        <w:tblInd w:w="720" w:type="dxa"/>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При указании</w:t>
            </w:r>
            <w:r>
              <w:t xml:space="preserve"> </w:t>
            </w:r>
            <w:r>
              <w:rPr>
                <w:rStyle w:val="VerbatimChar"/>
                <w:color w:val="57606A"/>
                <w:sz w:val="20"/>
                <w:szCs w:val="20"/>
              </w:rPr>
              <w:t xml:space="preserve">userfilter</w:t>
            </w:r>
            <w:r>
              <w:t xml:space="preserve"> </w:t>
            </w:r>
            <w:r>
              <w:t xml:space="preserve">в фильтре должно присутствовать либо шаблонизированное значение</w:t>
            </w:r>
            <w:r>
              <w:t xml:space="preserve"> </w:t>
            </w:r>
            <w:r>
              <w:rPr>
                <w:rStyle w:val="VerbatimChar"/>
                <w:color w:val="57606A"/>
                <w:sz w:val="20"/>
                <w:szCs w:val="20"/>
              </w:rPr>
              <w:t xml:space="preserve">{{.UserAttr}}</w:t>
            </w:r>
            <w:r>
              <w:t xml:space="preserve">, либо литеральное значение, соответствующее</w:t>
            </w:r>
            <w:r>
              <w:t xml:space="preserve"> </w:t>
            </w:r>
            <w:r>
              <w:rPr>
                <w:rStyle w:val="VerbatimChar"/>
                <w:color w:val="57606A"/>
                <w:sz w:val="20"/>
                <w:szCs w:val="20"/>
              </w:rPr>
              <w:t xml:space="preserve">userattr</w:t>
            </w:r>
            <w:r>
              <w:t xml:space="preserve">, чтобы гарантировать, что поиск возвращает уникальный результат, учитывающий</w:t>
            </w:r>
            <w:r>
              <w:t xml:space="preserve"> </w:t>
            </w:r>
            <w:r>
              <w:rPr>
                <w:rStyle w:val="VerbatimChar"/>
                <w:color w:val="57606A"/>
                <w:sz w:val="20"/>
                <w:szCs w:val="20"/>
              </w:rPr>
              <w:t xml:space="preserve">userattr</w:t>
            </w:r>
            <w:r>
              <w:t xml:space="preserve"> </w:t>
            </w:r>
            <w:r>
              <w:t xml:space="preserve">для целей сопоставления псевдонимов сущностей, и избежать возможных коллизий при входе в систему.</w:t>
            </w:r>
          </w:p>
        </w:tc>
      </w:tr>
    </w:tbl>
    <w:bookmarkEnd w:id="881"/>
    <w:bookmarkStart w:id="882" w:name="Xed7df79f726c7c08af295f64fa1a7c59ad8392d"/>
    <w:p>
      <w:pPr>
        <w:pStyle w:val="Heading3"/>
      </w:pPr>
      <w:r>
        <w:t xml:space="preserve">Анонимный поиск</w:t>
      </w:r>
    </w:p>
    <w:p>
      <w:pPr>
        <w:numPr>
          <w:ilvl w:val="0"/>
          <w:numId w:val="1437"/>
        </w:numPr>
        <w:pStyle w:val="Compact"/>
      </w:pPr>
      <w:r>
        <w:rPr>
          <w:rStyle w:val="VerbatimChar"/>
          <w:color w:val="57606A"/>
          <w:sz w:val="20"/>
          <w:szCs w:val="20"/>
        </w:rPr>
        <w:t xml:space="preserve">discoverdn</w:t>
      </w:r>
      <w:r>
        <w:t xml:space="preserve"> </w:t>
      </w:r>
      <w:r>
        <w:t xml:space="preserve">(bool, необязательно) - Если true, используется анонимное подключение для определения bind DN пользователя.</w:t>
      </w:r>
    </w:p>
    <w:p>
      <w:pPr>
        <w:numPr>
          <w:ilvl w:val="0"/>
          <w:numId w:val="1437"/>
        </w:numPr>
        <w:pStyle w:val="Compact"/>
      </w:pPr>
      <w:r>
        <w:rPr>
          <w:rStyle w:val="VerbatimChar"/>
          <w:color w:val="57606A"/>
          <w:sz w:val="20"/>
          <w:szCs w:val="20"/>
        </w:rPr>
        <w:t xml:space="preserve">userdn</w:t>
      </w:r>
      <w:r>
        <w:t xml:space="preserve"> </w:t>
      </w:r>
      <w:r>
        <w:t xml:space="preserve">(строка, необязательно) - Корневой DN, в котором осуществляется поиск пользователя. Пример:</w:t>
      </w:r>
      <w:r>
        <w:t xml:space="preserve"> </w:t>
      </w:r>
      <w:r>
        <w:rPr>
          <w:rStyle w:val="VerbatimChar"/>
          <w:color w:val="57606A"/>
          <w:sz w:val="20"/>
          <w:szCs w:val="20"/>
        </w:rPr>
        <w:t xml:space="preserve">ou=Users,dc=example,dc=com</w:t>
      </w:r>
      <w:r>
        <w:t xml:space="preserve">.</w:t>
      </w:r>
    </w:p>
    <w:p>
      <w:pPr>
        <w:numPr>
          <w:ilvl w:val="0"/>
          <w:numId w:val="1437"/>
        </w:numPr>
        <w:pStyle w:val="Compact"/>
      </w:pPr>
      <w:r>
        <w:rPr>
          <w:rStyle w:val="VerbatimChar"/>
          <w:color w:val="57606A"/>
          <w:sz w:val="20"/>
          <w:szCs w:val="20"/>
        </w:rPr>
        <w:t xml:space="preserve">userattr</w:t>
      </w:r>
      <w:r>
        <w:t xml:space="preserve"> </w:t>
      </w:r>
      <w:r>
        <w:t xml:space="preserve">(строка, необязательно) - Атрибут LDAP-объекта пользователя, который должен совпадать с именем пользователя, переданным при аутентификации. Примеры:</w:t>
      </w:r>
      <w:r>
        <w:t xml:space="preserve"> </w:t>
      </w:r>
      <w:r>
        <w:rPr>
          <w:rStyle w:val="VerbatimChar"/>
          <w:color w:val="57606A"/>
          <w:sz w:val="20"/>
          <w:szCs w:val="20"/>
        </w:rPr>
        <w:t xml:space="preserve">sAMAccountName</w:t>
      </w:r>
      <w:r>
        <w:t xml:space="preserve">,</w:t>
      </w:r>
      <w:r>
        <w:t xml:space="preserve"> </w:t>
      </w:r>
      <w:r>
        <w:rPr>
          <w:rStyle w:val="VerbatimChar"/>
          <w:color w:val="57606A"/>
          <w:sz w:val="20"/>
          <w:szCs w:val="20"/>
        </w:rPr>
        <w:t xml:space="preserve">cn</w:t>
      </w:r>
      <w:r>
        <w:t xml:space="preserve">,</w:t>
      </w:r>
      <w:r>
        <w:t xml:space="preserve"> </w:t>
      </w:r>
      <w:r>
        <w:rPr>
          <w:rStyle w:val="VerbatimChar"/>
          <w:color w:val="57606A"/>
          <w:sz w:val="20"/>
          <w:szCs w:val="20"/>
        </w:rPr>
        <w:t xml:space="preserve">uid</w:t>
      </w:r>
      <w:r>
        <w:t xml:space="preserve">.</w:t>
      </w:r>
    </w:p>
    <w:p>
      <w:pPr>
        <w:numPr>
          <w:ilvl w:val="0"/>
          <w:numId w:val="1437"/>
        </w:numPr>
        <w:pStyle w:val="Compact"/>
      </w:pPr>
      <w:r>
        <w:rPr>
          <w:rStyle w:val="VerbatimChar"/>
          <w:color w:val="57606A"/>
          <w:sz w:val="20"/>
          <w:szCs w:val="20"/>
        </w:rPr>
        <w:t xml:space="preserve">userfilter</w:t>
      </w:r>
      <w:r>
        <w:t xml:space="preserve"> </w:t>
      </w:r>
      <w:r>
        <w:t xml:space="preserve">(строка, необязательно) - шаблон Go, используемый для построения фильтра поиска пользователей ldap. Шаблон может обращаться к следующим контекстным переменным: [</w:t>
      </w:r>
      <w:r>
        <w:rPr>
          <w:rStyle w:val="VerbatimChar"/>
          <w:color w:val="57606A"/>
          <w:sz w:val="20"/>
          <w:szCs w:val="20"/>
        </w:rPr>
        <w:t xml:space="preserve">UserAttr</w:t>
      </w:r>
      <w:r>
        <w:t xml:space="preserve">,</w:t>
      </w:r>
      <w:r>
        <w:t xml:space="preserve"> </w:t>
      </w:r>
      <w:r>
        <w:rPr>
          <w:rStyle w:val="VerbatimChar"/>
          <w:color w:val="57606A"/>
          <w:sz w:val="20"/>
          <w:szCs w:val="20"/>
        </w:rPr>
        <w:t xml:space="preserve">Username</w:t>
      </w:r>
      <w:r>
        <w:t xml:space="preserve">]. По умолчанию используется фильтр</w:t>
      </w:r>
      <w:r>
        <w:t xml:space="preserve"> </w:t>
      </w:r>
      <w:r>
        <w:rPr>
          <w:rStyle w:val="VerbatimChar"/>
          <w:color w:val="57606A"/>
          <w:sz w:val="20"/>
          <w:szCs w:val="20"/>
        </w:rPr>
        <w:t xml:space="preserve">({{.UserAttr}}={{.Username}})</w:t>
      </w:r>
      <w:r>
        <w:t xml:space="preserve"> </w:t>
      </w:r>
      <w:r>
        <w:t xml:space="preserve">или</w:t>
      </w:r>
      <w:r>
        <w:t xml:space="preserve"> </w:t>
      </w:r>
      <w:r>
        <w:rPr>
          <w:rStyle w:val="VerbatimChar"/>
          <w:color w:val="57606A"/>
          <w:sz w:val="20"/>
          <w:szCs w:val="20"/>
        </w:rPr>
        <w:t xml:space="preserve">(userPrincipalName={{.Username}}@UPNDomain)</w:t>
      </w:r>
      <w:r>
        <w:t xml:space="preserve">, если задан параметр</w:t>
      </w:r>
      <w:r>
        <w:t xml:space="preserve"> </w:t>
      </w:r>
      <w:r>
        <w:rPr>
          <w:rStyle w:val="VerbatimChar"/>
          <w:color w:val="57606A"/>
          <w:sz w:val="20"/>
          <w:szCs w:val="20"/>
        </w:rPr>
        <w:t xml:space="preserve">upndomain</w:t>
      </w:r>
      <w:r>
        <w:t xml:space="preserve">. Фильтр поиска пользователей можно использовать для ограничения количества пользователей, которые могут попытаться войти в систему. Например, чтобы ограничить вход для пользователей, которые не являются подрядчиками (Contractors), можно написать</w:t>
      </w:r>
      <w:r>
        <w:t xml:space="preserve"> </w:t>
      </w:r>
      <w:r>
        <w:rPr>
          <w:rStyle w:val="VerbatimChar"/>
          <w:color w:val="57606A"/>
          <w:sz w:val="20"/>
          <w:szCs w:val="20"/>
        </w:rPr>
        <w:t xml:space="preserve">(&amp;(objectClass=user)({{.UserAttr}}={{.Username}})(!(employeeType=Contractor)))</w:t>
      </w:r>
      <w:r>
        <w:t xml:space="preserve">.</w:t>
      </w:r>
    </w:p>
    <w:p>
      <w:pPr>
        <w:numPr>
          <w:ilvl w:val="0"/>
          <w:numId w:val="1437"/>
        </w:numPr>
        <w:pStyle w:val="Compact"/>
      </w:pPr>
      <w:r>
        <w:rPr>
          <w:rStyle w:val="VerbatimChar"/>
          <w:color w:val="57606A"/>
          <w:sz w:val="20"/>
          <w:szCs w:val="20"/>
        </w:rPr>
        <w:t xml:space="preserve">deny_null_bind</w:t>
      </w:r>
      <w:r>
        <w:t xml:space="preserve"> </w:t>
      </w:r>
      <w:r>
        <w:t xml:space="preserve">(bool, optional) - Опция, предотвращающая обход аутентификации, если указан пустой пароль. По умолчанию установлено значение</w:t>
      </w:r>
      <w:r>
        <w:t xml:space="preserve"> </w:t>
      </w:r>
      <w:r>
        <w:rPr>
          <w:rStyle w:val="VerbatimChar"/>
          <w:color w:val="57606A"/>
          <w:sz w:val="20"/>
          <w:szCs w:val="20"/>
        </w:rPr>
        <w:t xml:space="preserve">true</w:t>
      </w:r>
      <w:r>
        <w:t xml:space="preserve">.</w:t>
      </w:r>
    </w:p>
    <w:p>
      <w:pPr>
        <w:numPr>
          <w:ilvl w:val="0"/>
          <w:numId w:val="1437"/>
        </w:numPr>
        <w:pStyle w:val="Compact"/>
      </w:pPr>
      <w:r>
        <w:rPr>
          <w:rStyle w:val="VerbatimChar"/>
          <w:color w:val="57606A"/>
          <w:sz w:val="20"/>
          <w:szCs w:val="20"/>
        </w:rPr>
        <w:t xml:space="preserve">anonymous_group_search</w:t>
      </w:r>
      <w:r>
        <w:t xml:space="preserve"> </w:t>
      </w:r>
      <w:r>
        <w:t xml:space="preserve">(bool, необязательно) - Использовать анонимные подключения при выполнении поиска групп в LDAP. По умолчанию установлено значение</w:t>
      </w:r>
      <w:r>
        <w:t xml:space="preserve"> </w:t>
      </w:r>
      <w:r>
        <w:rPr>
          <w:rStyle w:val="VerbatimChar"/>
          <w:color w:val="57606A"/>
          <w:sz w:val="20"/>
          <w:szCs w:val="20"/>
        </w:rPr>
        <w:t xml:space="preserve">false</w:t>
      </w:r>
      <w:r>
        <w:t xml:space="preserve">.</w:t>
      </w:r>
    </w:p>
    <w:tbl>
      <w:tblPr>
        <w:tblStyle w:val="Table"/>
        <w:tblW w:type="pct" w:w="5000"/>
        <w:tblLook w:firstRow="0" w:lastRow="0" w:firstColumn="0" w:lastColumn="0" w:noHBand="0" w:noVBand="0" w:val="0000"/>
        <w:jc w:val="start"/>
        <w:tblInd w:w="720" w:type="dxa"/>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При указании</w:t>
            </w:r>
            <w:r>
              <w:t xml:space="preserve"> </w:t>
            </w:r>
            <w:r>
              <w:rPr>
                <w:rStyle w:val="VerbatimChar"/>
                <w:color w:val="57606A"/>
                <w:sz w:val="20"/>
                <w:szCs w:val="20"/>
              </w:rPr>
              <w:t xml:space="preserve">userfilter</w:t>
            </w:r>
            <w:r>
              <w:t xml:space="preserve"> </w:t>
            </w:r>
            <w:r>
              <w:t xml:space="preserve">в фильтре должно присутствовать либо шаблонизированное значение</w:t>
            </w:r>
            <w:r>
              <w:t xml:space="preserve"> </w:t>
            </w:r>
            <w:r>
              <w:rPr>
                <w:rStyle w:val="VerbatimChar"/>
                <w:color w:val="57606A"/>
                <w:sz w:val="20"/>
                <w:szCs w:val="20"/>
              </w:rPr>
              <w:t xml:space="preserve">{{.UserAttr}}</w:t>
            </w:r>
            <w:r>
              <w:t xml:space="preserve">, либо литеральное значение, соответствующее</w:t>
            </w:r>
            <w:r>
              <w:t xml:space="preserve"> </w:t>
            </w:r>
            <w:r>
              <w:rPr>
                <w:rStyle w:val="VerbatimChar"/>
                <w:color w:val="57606A"/>
                <w:sz w:val="20"/>
                <w:szCs w:val="20"/>
              </w:rPr>
              <w:t xml:space="preserve">userattr</w:t>
            </w:r>
            <w:r>
              <w:t xml:space="preserve">, чтобы гарантировать, что поиск возвращает уникальный результат, учитывающий</w:t>
            </w:r>
            <w:r>
              <w:t xml:space="preserve"> </w:t>
            </w:r>
            <w:r>
              <w:rPr>
                <w:rStyle w:val="VerbatimChar"/>
                <w:color w:val="57606A"/>
                <w:sz w:val="20"/>
                <w:szCs w:val="20"/>
              </w:rPr>
              <w:t xml:space="preserve">userattr</w:t>
            </w:r>
            <w:r>
              <w:t xml:space="preserve"> </w:t>
            </w:r>
            <w:r>
              <w:t xml:space="preserve">для целей сопоставления псевдонимов сущностей, и избежать возможных коллизий при входе в систему.</w:t>
            </w:r>
          </w:p>
        </w:tc>
      </w:tr>
    </w:tbl>
    <w:bookmarkEnd w:id="882"/>
    <w:bookmarkStart w:id="883" w:name="X779a63f065aeb4631b4a988f2e018379c8b248c"/>
    <w:p>
      <w:pPr>
        <w:pStyle w:val="Heading3"/>
      </w:pPr>
      <w:r>
        <w:t xml:space="preserve">Разрешение алиасов</w:t>
      </w:r>
    </w:p>
    <w:p>
      <w:pPr>
        <w:numPr>
          <w:ilvl w:val="0"/>
          <w:numId w:val="1438"/>
        </w:numPr>
        <w:pStyle w:val="Compact"/>
      </w:pPr>
      <w:r>
        <w:rPr>
          <w:rStyle w:val="VerbatimChar"/>
          <w:color w:val="57606A"/>
          <w:sz w:val="20"/>
          <w:szCs w:val="20"/>
        </w:rPr>
        <w:t xml:space="preserve">dereference_aliases</w:t>
      </w:r>
      <w:r>
        <w:t xml:space="preserve"> </w:t>
      </w:r>
      <w:r>
        <w:t xml:space="preserve">(строка, необязательно) - Управляет тем, как алиасы разрешаются при выполнении поиска. Возможные значения:</w:t>
      </w:r>
      <w:r>
        <w:t xml:space="preserve"> </w:t>
      </w:r>
      <w:r>
        <w:rPr>
          <w:rStyle w:val="VerbatimChar"/>
          <w:color w:val="57606A"/>
          <w:sz w:val="20"/>
          <w:szCs w:val="20"/>
        </w:rPr>
        <w:t xml:space="preserve">never</w:t>
      </w:r>
      <w:r>
        <w:t xml:space="preserve">,</w:t>
      </w:r>
      <w:r>
        <w:t xml:space="preserve"> </w:t>
      </w:r>
      <w:r>
        <w:rPr>
          <w:rStyle w:val="VerbatimChar"/>
          <w:color w:val="57606A"/>
          <w:sz w:val="20"/>
          <w:szCs w:val="20"/>
        </w:rPr>
        <w:t xml:space="preserve">finding</w:t>
      </w:r>
      <w:r>
        <w:t xml:space="preserve">,</w:t>
      </w:r>
      <w:r>
        <w:t xml:space="preserve"> </w:t>
      </w:r>
      <w:r>
        <w:rPr>
          <w:rStyle w:val="VerbatimChar"/>
          <w:color w:val="57606A"/>
          <w:sz w:val="20"/>
          <w:szCs w:val="20"/>
        </w:rPr>
        <w:t xml:space="preserve">searching</w:t>
      </w:r>
      <w:r>
        <w:t xml:space="preserve"> </w:t>
      </w:r>
      <w:r>
        <w:t xml:space="preserve">и</w:t>
      </w:r>
      <w:r>
        <w:t xml:space="preserve"> </w:t>
      </w:r>
      <w:r>
        <w:rPr>
          <w:rStyle w:val="VerbatimChar"/>
          <w:color w:val="57606A"/>
          <w:sz w:val="20"/>
          <w:szCs w:val="20"/>
        </w:rPr>
        <w:t xml:space="preserve">always</w:t>
      </w:r>
      <w:r>
        <w:t xml:space="preserve">. Значение</w:t>
      </w:r>
      <w:r>
        <w:t xml:space="preserve"> </w:t>
      </w:r>
      <w:r>
        <w:rPr>
          <w:rStyle w:val="VerbatimChar"/>
          <w:color w:val="57606A"/>
          <w:sz w:val="20"/>
          <w:szCs w:val="20"/>
        </w:rPr>
        <w:t xml:space="preserve">finding</w:t>
      </w:r>
      <w:r>
        <w:t xml:space="preserve"> </w:t>
      </w:r>
      <w:r>
        <w:t xml:space="preserve">разрешает алиасы только во время определения имени. Значение</w:t>
      </w:r>
      <w:r>
        <w:t xml:space="preserve"> </w:t>
      </w:r>
      <w:r>
        <w:rPr>
          <w:rStyle w:val="VerbatimChar"/>
          <w:color w:val="57606A"/>
          <w:sz w:val="20"/>
          <w:szCs w:val="20"/>
        </w:rPr>
        <w:t xml:space="preserve">searching</w:t>
      </w:r>
      <w:r>
        <w:t xml:space="preserve"> </w:t>
      </w:r>
      <w:r>
        <w:t xml:space="preserve">разрешает алиасы после определения имени.</w:t>
      </w:r>
    </w:p>
    <w:bookmarkEnd w:id="883"/>
    <w:bookmarkStart w:id="884" w:name="X57494d9859dfd9df05cba00547dd6072ab53a30"/>
    <w:p>
      <w:pPr>
        <w:pStyle w:val="Heading3"/>
      </w:pPr>
      <w:r>
        <w:t xml:space="preserve">Использование UPN (AD)</w:t>
      </w:r>
    </w:p>
    <w:p>
      <w:pPr>
        <w:numPr>
          <w:ilvl w:val="0"/>
          <w:numId w:val="1439"/>
        </w:numPr>
        <w:pStyle w:val="Compact"/>
      </w:pPr>
      <w:r>
        <w:rPr>
          <w:rStyle w:val="VerbatimChar"/>
          <w:color w:val="57606A"/>
          <w:sz w:val="20"/>
          <w:szCs w:val="20"/>
        </w:rPr>
        <w:t xml:space="preserve">upndomain</w:t>
      </w:r>
      <w:r>
        <w:t xml:space="preserve"> </w:t>
      </w:r>
      <w:r>
        <w:t xml:space="preserve">(строка, необязательно) - userPrincipalDomain, используемый для построения строки UPN (основное имя пользователя) для аутентифицируемого пользователя. UPN будет иметь вид</w:t>
      </w:r>
      <w:r>
        <w:t xml:space="preserve"> </w:t>
      </w:r>
      <w:r>
        <w:rPr>
          <w:rStyle w:val="VerbatimChar"/>
          <w:color w:val="57606A"/>
          <w:sz w:val="20"/>
          <w:szCs w:val="20"/>
        </w:rPr>
        <w:t xml:space="preserve">[username]@UPNDomain</w:t>
      </w:r>
      <w:r>
        <w:t xml:space="preserve">. Пример:</w:t>
      </w:r>
      <w:r>
        <w:t xml:space="preserve"> </w:t>
      </w:r>
      <w:r>
        <w:rPr>
          <w:rStyle w:val="VerbatimChar"/>
          <w:color w:val="57606A"/>
          <w:sz w:val="20"/>
          <w:szCs w:val="20"/>
        </w:rPr>
        <w:t xml:space="preserve">example.com</w:t>
      </w:r>
      <w:r>
        <w:t xml:space="preserve">, что приведет к тому, что Stronghold произведет привязку как</w:t>
      </w:r>
      <w:r>
        <w:t xml:space="preserve"> </w:t>
      </w:r>
      <w:r>
        <w:rPr>
          <w:rStyle w:val="VerbatimChar"/>
          <w:color w:val="57606A"/>
          <w:sz w:val="20"/>
          <w:szCs w:val="20"/>
        </w:rPr>
        <w:t xml:space="preserve">username@example.com</w:t>
      </w:r>
      <w:r>
        <w:t xml:space="preserve">.</w:t>
      </w:r>
    </w:p>
    <w:bookmarkEnd w:id="884"/>
    <w:bookmarkStart w:id="885" w:name="X2f20c4965be7e350c0e9f48ab3e8bb3f3393915"/>
    <w:p>
      <w:pPr>
        <w:pStyle w:val="Heading3"/>
      </w:pPr>
      <w:r>
        <w:t xml:space="preserve">Определение членства в группах</w:t>
      </w:r>
    </w:p>
    <w:p>
      <w:pPr>
        <w:pStyle w:val="FirstParagraph"/>
      </w:pPr>
      <w:r>
        <w:t xml:space="preserve">После аутентификации пользователя метод аутентификации LDAP должен определить, к каким группам принадлежит пользователь. Конфигурация может варьироваться в зависимости от вашего LDAP-сервера и схемы каталога. Существует два основных подхода к определению членства в группе — первый заключается в поиске аутентифицированного объекта пользователя и следовании за атрибутом к группам, в которых он состоит. Второй подход подразумевает поиск объектов группы, членом которых является аутентифицированный пользователь. Поддерживаются оба метода.</w:t>
      </w:r>
    </w:p>
    <w:p>
      <w:pPr>
        <w:numPr>
          <w:ilvl w:val="0"/>
          <w:numId w:val="1440"/>
        </w:numPr>
        <w:pStyle w:val="Compact"/>
      </w:pPr>
      <w:r>
        <w:rPr>
          <w:rStyle w:val="VerbatimChar"/>
          <w:color w:val="57606A"/>
          <w:sz w:val="20"/>
          <w:szCs w:val="20"/>
        </w:rPr>
        <w:t xml:space="preserve">groupfilter</w:t>
      </w:r>
      <w:r>
        <w:t xml:space="preserve"> </w:t>
      </w:r>
      <w:r>
        <w:t xml:space="preserve">(строка, необязательно) - Шаблон Go, используемый при построении запроса на членство в группе. Шаблон может использовать следующие переменные контекста: [</w:t>
      </w:r>
      <w:r>
        <w:rPr>
          <w:rStyle w:val="VerbatimChar"/>
          <w:color w:val="57606A"/>
          <w:sz w:val="20"/>
          <w:szCs w:val="20"/>
        </w:rPr>
        <w:t xml:space="preserve">UserDN</w:t>
      </w:r>
      <w:r>
        <w:t xml:space="preserve">,</w:t>
      </w:r>
      <w:r>
        <w:t xml:space="preserve"> </w:t>
      </w:r>
      <w:r>
        <w:rPr>
          <w:rStyle w:val="VerbatimChar"/>
          <w:color w:val="57606A"/>
          <w:sz w:val="20"/>
          <w:szCs w:val="20"/>
        </w:rPr>
        <w:t xml:space="preserve">Username</w:t>
      </w:r>
      <w:r>
        <w:t xml:space="preserve">]. По умолчанию используется</w:t>
      </w:r>
      <w:r>
        <w:t xml:space="preserve"> </w:t>
      </w:r>
      <w:r>
        <w:rPr>
          <w:rStyle w:val="VerbatimChar"/>
          <w:color w:val="57606A"/>
          <w:sz w:val="20"/>
          <w:szCs w:val="20"/>
        </w:rPr>
        <w:t xml:space="preserve">(|(memberUid={{.Username}})(member={{.UserDN}})(uniqueMember={{.UserDN}}))</w:t>
      </w:r>
      <w:r>
        <w:t xml:space="preserve">, что совместимо с несколькими распространенными схемами каталогов. Для поддержки разрешения вложенных групп в Active Directory вместо этого используйте следующий запрос:</w:t>
      </w:r>
      <w:r>
        <w:t xml:space="preserve"> </w:t>
      </w:r>
      <w:r>
        <w:rPr>
          <w:rStyle w:val="VerbatimChar"/>
          <w:color w:val="57606A"/>
          <w:sz w:val="20"/>
          <w:szCs w:val="20"/>
        </w:rPr>
        <w:t xml:space="preserve">(&amp;(objectClass=group)(member:1.2.840.113556.1.4.1941:={{.UserDN}}))</w:t>
      </w:r>
      <w:r>
        <w:t xml:space="preserve">.</w:t>
      </w:r>
    </w:p>
    <w:p>
      <w:pPr>
        <w:numPr>
          <w:ilvl w:val="0"/>
          <w:numId w:val="1440"/>
        </w:numPr>
        <w:pStyle w:val="Compact"/>
      </w:pPr>
      <w:r>
        <w:rPr>
          <w:rStyle w:val="VerbatimChar"/>
          <w:color w:val="57606A"/>
          <w:sz w:val="20"/>
          <w:szCs w:val="20"/>
        </w:rPr>
        <w:t xml:space="preserve">groupdn</w:t>
      </w:r>
      <w:r>
        <w:t xml:space="preserve"> </w:t>
      </w:r>
      <w:r>
        <w:t xml:space="preserve">(строка, обязательно) - База поиска LDAP для использования при поиске членства в группах. Это может быть корень, содержащий либо группы, либо пользователей. Пример:</w:t>
      </w:r>
      <w:r>
        <w:t xml:space="preserve"> </w:t>
      </w:r>
      <w:r>
        <w:rPr>
          <w:rStyle w:val="VerbatimChar"/>
          <w:color w:val="57606A"/>
          <w:sz w:val="20"/>
          <w:szCs w:val="20"/>
        </w:rPr>
        <w:t xml:space="preserve">ou=Groups,dc=example,dc=com</w:t>
      </w:r>
      <w:r>
        <w:t xml:space="preserve">.</w:t>
      </w:r>
    </w:p>
    <w:p>
      <w:pPr>
        <w:numPr>
          <w:ilvl w:val="0"/>
          <w:numId w:val="1440"/>
        </w:numPr>
        <w:pStyle w:val="Compact"/>
      </w:pPr>
      <w:r>
        <w:rPr>
          <w:rStyle w:val="VerbatimChar"/>
          <w:color w:val="57606A"/>
          <w:sz w:val="20"/>
          <w:szCs w:val="20"/>
        </w:rPr>
        <w:t xml:space="preserve">groupattr</w:t>
      </w:r>
      <w:r>
        <w:t xml:space="preserve"> </w:t>
      </w:r>
      <w:r>
        <w:t xml:space="preserve">(строка, необязательно) - Атрибут LDAP, используемый для объектов, возвращаемых</w:t>
      </w:r>
      <w:r>
        <w:t xml:space="preserve"> </w:t>
      </w:r>
      <w:r>
        <w:rPr>
          <w:rStyle w:val="VerbatimChar"/>
          <w:color w:val="57606A"/>
          <w:sz w:val="20"/>
          <w:szCs w:val="20"/>
        </w:rPr>
        <w:t xml:space="preserve">groupfilter</w:t>
      </w:r>
      <w:r>
        <w:t xml:space="preserve">, чтобы перечислить членство в группах пользователя. Примеры: для запросов</w:t>
      </w:r>
      <w:r>
        <w:t xml:space="preserve"> </w:t>
      </w:r>
      <w:r>
        <w:rPr>
          <w:rStyle w:val="VerbatimChar"/>
          <w:color w:val="57606A"/>
          <w:sz w:val="20"/>
          <w:szCs w:val="20"/>
        </w:rPr>
        <w:t xml:space="preserve">groupfilter</w:t>
      </w:r>
      <w:r>
        <w:t xml:space="preserve">, возвращающих объекты</w:t>
      </w:r>
      <w:r>
        <w:t xml:space="preserve"> </w:t>
      </w:r>
      <w:r>
        <w:rPr>
          <w:iCs/>
          <w:i/>
        </w:rPr>
        <w:t xml:space="preserve">group</w:t>
      </w:r>
      <w:r>
        <w:t xml:space="preserve">, используйте:</w:t>
      </w:r>
      <w:r>
        <w:t xml:space="preserve"> </w:t>
      </w:r>
      <w:r>
        <w:rPr>
          <w:rStyle w:val="VerbatimChar"/>
          <w:color w:val="57606A"/>
          <w:sz w:val="20"/>
          <w:szCs w:val="20"/>
        </w:rPr>
        <w:t xml:space="preserve">cn</w:t>
      </w:r>
      <w:r>
        <w:t xml:space="preserve">. Для запросов, возвращающих объекты</w:t>
      </w:r>
      <w:r>
        <w:t xml:space="preserve"> </w:t>
      </w:r>
      <w:r>
        <w:rPr>
          <w:iCs/>
          <w:i/>
        </w:rPr>
        <w:t xml:space="preserve">user</w:t>
      </w:r>
      <w:r>
        <w:t xml:space="preserve">, используйте:</w:t>
      </w:r>
      <w:r>
        <w:t xml:space="preserve"> </w:t>
      </w:r>
      <w:r>
        <w:rPr>
          <w:rStyle w:val="VerbatimChar"/>
          <w:color w:val="57606A"/>
          <w:sz w:val="20"/>
          <w:szCs w:val="20"/>
        </w:rPr>
        <w:t xml:space="preserve">memberOf</w:t>
      </w:r>
      <w:r>
        <w:t xml:space="preserve">. Значение по умолчанию —</w:t>
      </w:r>
      <w:r>
        <w:t xml:space="preserve"> </w:t>
      </w:r>
      <w:r>
        <w:rPr>
          <w:rStyle w:val="VerbatimChar"/>
          <w:color w:val="57606A"/>
          <w:sz w:val="20"/>
          <w:szCs w:val="20"/>
        </w:rPr>
        <w:t xml:space="preserve">cn</w:t>
      </w:r>
      <w:r>
        <w:t xml:space="preserve">.</w:t>
      </w:r>
    </w:p>
    <w:p>
      <w:pPr>
        <w:pStyle w:val="FirstParagraph"/>
      </w:pPr>
      <w:r>
        <w:rPr>
          <w:iCs/>
          <w:i/>
        </w:rPr>
        <w:t xml:space="preserve">Примечание</w:t>
      </w:r>
      <w:r>
        <w:t xml:space="preserve">: При использовании</w:t>
      </w:r>
      <w:r>
        <w:t xml:space="preserve"> </w:t>
      </w:r>
      <w:r>
        <w:rPr>
          <w:iCs/>
          <w:i/>
        </w:rPr>
        <w:t xml:space="preserve">Аутентифицированного поиска</w:t>
      </w:r>
      <w:r>
        <w:t xml:space="preserve"> </w:t>
      </w:r>
      <w:r>
        <w:t xml:space="preserve">имя, указанное в</w:t>
      </w:r>
      <w:r>
        <w:t xml:space="preserve"> </w:t>
      </w:r>
      <w:r>
        <w:rPr>
          <w:rStyle w:val="VerbatimChar"/>
          <w:color w:val="57606A"/>
          <w:sz w:val="20"/>
          <w:szCs w:val="20"/>
        </w:rPr>
        <w:t xml:space="preserve">binddn</w:t>
      </w:r>
      <w:r>
        <w:t xml:space="preserve">, также используется для поиска группы. В противном случае для выполнения поиска группы используется аутентифицированный пользователь (пользователь, выполняюший вход).</w:t>
      </w:r>
    </w:p>
    <w:bookmarkEnd w:id="885"/>
    <w:bookmarkStart w:id="886" w:name="X4aa2851aaa7504b79e5968a87225a690848500c"/>
    <w:p>
      <w:pPr>
        <w:pStyle w:val="Heading3"/>
      </w:pPr>
      <w:r>
        <w:t xml:space="preserve">Другие параметры</w:t>
      </w:r>
    </w:p>
    <w:p>
      <w:pPr>
        <w:numPr>
          <w:ilvl w:val="0"/>
          <w:numId w:val="1441"/>
        </w:numPr>
        <w:pStyle w:val="Compact"/>
      </w:pPr>
      <w:r>
        <w:rPr>
          <w:rStyle w:val="VerbatimChar"/>
          <w:color w:val="57606A"/>
          <w:sz w:val="20"/>
          <w:szCs w:val="20"/>
        </w:rPr>
        <w:t xml:space="preserve">username_as_alias</w:t>
      </w:r>
      <w:r>
        <w:t xml:space="preserve"> </w:t>
      </w:r>
      <w:r>
        <w:t xml:space="preserve">(bool, необязательно) - Если установлено в true, метод аутентификации будет использовать имя пользователя, переданное пользователем, в качестве имени алиаса.</w:t>
      </w:r>
    </w:p>
    <w:p>
      <w:pPr>
        <w:numPr>
          <w:ilvl w:val="0"/>
          <w:numId w:val="1441"/>
        </w:numPr>
        <w:pStyle w:val="Compact"/>
      </w:pPr>
      <w:r>
        <w:rPr>
          <w:rStyle w:val="VerbatimChar"/>
          <w:color w:val="57606A"/>
          <w:sz w:val="20"/>
          <w:szCs w:val="20"/>
        </w:rPr>
        <w:t xml:space="preserve">max_page_size</w:t>
      </w:r>
      <w:r>
        <w:t xml:space="preserve"> </w:t>
      </w:r>
      <w:r>
        <w:t xml:space="preserve">(int, необязательно) - Если установлено значение больше 0, Stronhold будет выполнять постаничный поиск на LDAP-сервере, и запрашивать страницы размером до указанного значения. Этот параметр может понадобиться, если существует ограничение на максимальный размер результата LDAP-сервера. В противном случае постраничный поиск не будет использоваться.</w:t>
      </w:r>
    </w:p>
    <w:bookmarkEnd w:id="886"/>
    <w:bookmarkEnd w:id="887"/>
    <w:bookmarkStart w:id="891" w:name="X904d619df04a45e0d3cd896d46c686a46cd8d0e"/>
    <w:p>
      <w:pPr>
        <w:pStyle w:val="Heading2"/>
      </w:pPr>
      <w:r>
        <w:t xml:space="preserve">Примеры</w:t>
      </w:r>
    </w:p>
    <w:bookmarkStart w:id="888" w:name="X808acedef3b315ef793fb6fecb29c840c0ca399"/>
    <w:p>
      <w:pPr>
        <w:pStyle w:val="Heading3"/>
      </w:pPr>
      <w:r>
        <w:t xml:space="preserve">Сценарий 1</w:t>
      </w:r>
    </w:p>
    <w:p>
      <w:pPr>
        <w:numPr>
          <w:ilvl w:val="0"/>
          <w:numId w:val="1442"/>
        </w:numPr>
        <w:pStyle w:val="Compact"/>
      </w:pPr>
      <w:r>
        <w:t xml:space="preserve">LDAP-сервер доступен по адресу</w:t>
      </w:r>
      <w:r>
        <w:t xml:space="preserve"> </w:t>
      </w:r>
      <w:r>
        <w:rPr>
          <w:rStyle w:val="VerbatimChar"/>
          <w:color w:val="57606A"/>
          <w:sz w:val="20"/>
          <w:szCs w:val="20"/>
        </w:rPr>
        <w:t xml:space="preserve">ldap.example.com</w:t>
      </w:r>
      <w:r>
        <w:t xml:space="preserve">, порт 389.</w:t>
      </w:r>
    </w:p>
    <w:p>
      <w:pPr>
        <w:numPr>
          <w:ilvl w:val="0"/>
          <w:numId w:val="1442"/>
        </w:numPr>
        <w:pStyle w:val="Compact"/>
      </w:pPr>
      <w:r>
        <w:t xml:space="preserve">Сервер поддерживает команду</w:t>
      </w:r>
      <w:r>
        <w:t xml:space="preserve"> </w:t>
      </w:r>
      <w:r>
        <w:rPr>
          <w:rStyle w:val="VerbatimChar"/>
          <w:color w:val="57606A"/>
          <w:sz w:val="20"/>
          <w:szCs w:val="20"/>
        </w:rPr>
        <w:t xml:space="preserve">STARTTLS</w:t>
      </w:r>
      <w:r>
        <w:t xml:space="preserve"> </w:t>
      </w:r>
      <w:r>
        <w:t xml:space="preserve">для инициации шифрования на стандартном порту.</w:t>
      </w:r>
    </w:p>
    <w:p>
      <w:pPr>
        <w:numPr>
          <w:ilvl w:val="0"/>
          <w:numId w:val="1442"/>
        </w:numPr>
        <w:pStyle w:val="Compact"/>
      </w:pPr>
      <w:r>
        <w:t xml:space="preserve">Сертификат УЦ хранится в файле с именем</w:t>
      </w:r>
      <w:r>
        <w:t xml:space="preserve"> </w:t>
      </w:r>
      <w:r>
        <w:rPr>
          <w:rStyle w:val="VerbatimChar"/>
          <w:color w:val="57606A"/>
          <w:sz w:val="20"/>
          <w:szCs w:val="20"/>
        </w:rPr>
        <w:t xml:space="preserve">ldap_ca_cert.pem</w:t>
      </w:r>
      <w:r>
        <w:t xml:space="preserve">.</w:t>
      </w:r>
    </w:p>
    <w:p>
      <w:pPr>
        <w:numPr>
          <w:ilvl w:val="0"/>
          <w:numId w:val="1442"/>
        </w:numPr>
        <w:pStyle w:val="Compact"/>
      </w:pPr>
      <w:r>
        <w:t xml:space="preserve">Сервер является Active Directory и поддерживает атрибут userPrincipalName. Пользователи идентифицируются как</w:t>
      </w:r>
      <w:r>
        <w:t xml:space="preserve"> </w:t>
      </w:r>
      <w:r>
        <w:rPr>
          <w:rStyle w:val="VerbatimChar"/>
          <w:color w:val="57606A"/>
          <w:sz w:val="20"/>
          <w:szCs w:val="20"/>
        </w:rPr>
        <w:t xml:space="preserve">username@example.com</w:t>
      </w:r>
      <w:r>
        <w:t xml:space="preserve">.</w:t>
      </w:r>
    </w:p>
    <w:p>
      <w:pPr>
        <w:numPr>
          <w:ilvl w:val="0"/>
          <w:numId w:val="1442"/>
        </w:numPr>
        <w:pStyle w:val="Compact"/>
      </w:pPr>
      <w:r>
        <w:t xml:space="preserve">Группы являются вложенными, мы будем использовать</w:t>
      </w:r>
      <w:r>
        <w:t xml:space="preserve"> </w:t>
      </w:r>
      <w:r>
        <w:rPr>
          <w:rStyle w:val="VerbatimChar"/>
          <w:color w:val="57606A"/>
          <w:sz w:val="20"/>
          <w:szCs w:val="20"/>
        </w:rPr>
        <w:t xml:space="preserve">LDAP_MATCHING_RULE_IN_CHAIN</w:t>
      </w:r>
      <w:r>
        <w:t xml:space="preserve"> </w:t>
      </w:r>
      <w:r>
        <w:t xml:space="preserve">для обхода дерева групп.</w:t>
      </w:r>
    </w:p>
    <w:p>
      <w:pPr>
        <w:numPr>
          <w:ilvl w:val="0"/>
          <w:numId w:val="1442"/>
        </w:numPr>
        <w:pStyle w:val="Compact"/>
      </w:pPr>
      <w:r>
        <w:t xml:space="preserve">Поиск групп начнется с</w:t>
      </w:r>
      <w:r>
        <w:t xml:space="preserve"> </w:t>
      </w:r>
      <w:r>
        <w:rPr>
          <w:rStyle w:val="VerbatimChar"/>
          <w:color w:val="57606A"/>
          <w:sz w:val="20"/>
          <w:szCs w:val="20"/>
        </w:rPr>
        <w:t xml:space="preserve">ou=Groups,dc=example,dc=com</w:t>
      </w:r>
      <w:r>
        <w:t xml:space="preserve">. Для всех объектов групп по этому пути атрибут</w:t>
      </w:r>
      <w:r>
        <w:t xml:space="preserve"> </w:t>
      </w:r>
      <w:r>
        <w:rPr>
          <w:rStyle w:val="VerbatimChar"/>
          <w:color w:val="57606A"/>
          <w:sz w:val="20"/>
          <w:szCs w:val="20"/>
        </w:rPr>
        <w:t xml:space="preserve">member</w:t>
      </w:r>
      <w:r>
        <w:t xml:space="preserve"> </w:t>
      </w:r>
      <w:r>
        <w:t xml:space="preserve">будет проверяться на соответствие аутентифицированному пользователю.</w:t>
      </w:r>
    </w:p>
    <w:p>
      <w:pPr>
        <w:numPr>
          <w:ilvl w:val="0"/>
          <w:numId w:val="1442"/>
        </w:numPr>
        <w:pStyle w:val="Compact"/>
      </w:pPr>
      <w:r>
        <w:t xml:space="preserve">Имена групп определяются на основании их атрибута</w:t>
      </w:r>
      <w:r>
        <w:t xml:space="preserve"> </w:t>
      </w:r>
      <w:r>
        <w:rPr>
          <w:rStyle w:val="VerbatimChar"/>
          <w:color w:val="57606A"/>
          <w:sz w:val="20"/>
          <w:szCs w:val="20"/>
        </w:rPr>
        <w:t xml:space="preserve">cn</w:t>
      </w:r>
      <w:r>
        <w:t xml:space="preserve">.</w:t>
      </w:r>
    </w:p>
    <w:p>
      <w:pPr>
        <w:pStyle w:val="SourceCode"/>
      </w:pPr>
      <w:r>
        <w:rPr>
          <w:rStyle w:val="VerbatimChar"/>
          <w:color w:val="57606A"/>
          <w:sz w:val="20"/>
          <w:szCs w:val="20"/>
        </w:rPr>
        <w:t xml:space="preserve">$ d8 stronghold write auth/ldap/config \</w:t>
      </w:r>
      <w:r>
        <w:rPr>
          <w:color w:val="57606A"/>
          <w:sz w:val="20"/>
          <w:szCs w:val="20"/>
        </w:rPr>
        <w:br/>
      </w:r>
      <w:r>
        <w:rPr>
          <w:rStyle w:val="VerbatimChar"/>
          <w:color w:val="57606A"/>
          <w:sz w:val="20"/>
          <w:szCs w:val="20"/>
        </w:rPr>
        <w:t xml:space="preserve">    url="ldap://ldap.example.com" \</w:t>
      </w:r>
      <w:r>
        <w:rPr>
          <w:color w:val="57606A"/>
          <w:sz w:val="20"/>
          <w:szCs w:val="20"/>
        </w:rPr>
        <w:br/>
      </w:r>
      <w:r>
        <w:rPr>
          <w:rStyle w:val="VerbatimChar"/>
          <w:color w:val="57606A"/>
          <w:sz w:val="20"/>
          <w:szCs w:val="20"/>
        </w:rPr>
        <w:t xml:space="preserve">    userdn="ou=Users,dc=example,dc=com" \</w:t>
      </w:r>
      <w:r>
        <w:rPr>
          <w:color w:val="57606A"/>
          <w:sz w:val="20"/>
          <w:szCs w:val="20"/>
        </w:rPr>
        <w:br/>
      </w:r>
      <w:r>
        <w:rPr>
          <w:rStyle w:val="VerbatimChar"/>
          <w:color w:val="57606A"/>
          <w:sz w:val="20"/>
          <w:szCs w:val="20"/>
        </w:rPr>
        <w:t xml:space="preserve">    groupdn="ou=Groups,dc=example,dc=com" \</w:t>
      </w:r>
      <w:r>
        <w:rPr>
          <w:color w:val="57606A"/>
          <w:sz w:val="20"/>
          <w:szCs w:val="20"/>
        </w:rPr>
        <w:br/>
      </w:r>
      <w:r>
        <w:rPr>
          <w:rStyle w:val="VerbatimChar"/>
          <w:color w:val="57606A"/>
          <w:sz w:val="20"/>
          <w:szCs w:val="20"/>
        </w:rPr>
        <w:t xml:space="preserve">    groupfilter="(&amp;(objectClass=group)(member:1.2.840.113556.1.4.1941:={{.UserDN}}))" \</w:t>
      </w:r>
      <w:r>
        <w:rPr>
          <w:color w:val="57606A"/>
          <w:sz w:val="20"/>
          <w:szCs w:val="20"/>
        </w:rPr>
        <w:br/>
      </w:r>
      <w:r>
        <w:rPr>
          <w:rStyle w:val="VerbatimChar"/>
          <w:color w:val="57606A"/>
          <w:sz w:val="20"/>
          <w:szCs w:val="20"/>
        </w:rPr>
        <w:t xml:space="preserve">    groupattr="cn" \</w:t>
      </w:r>
      <w:r>
        <w:rPr>
          <w:color w:val="57606A"/>
          <w:sz w:val="20"/>
          <w:szCs w:val="20"/>
        </w:rPr>
        <w:br/>
      </w:r>
      <w:r>
        <w:rPr>
          <w:rStyle w:val="VerbatimChar"/>
          <w:color w:val="57606A"/>
          <w:sz w:val="20"/>
          <w:szCs w:val="20"/>
        </w:rPr>
        <w:t xml:space="preserve">    upndomain="example.com" \</w:t>
      </w:r>
      <w:r>
        <w:rPr>
          <w:color w:val="57606A"/>
          <w:sz w:val="20"/>
          <w:szCs w:val="20"/>
        </w:rPr>
        <w:br/>
      </w:r>
      <w:r>
        <w:rPr>
          <w:rStyle w:val="VerbatimChar"/>
          <w:color w:val="57606A"/>
          <w:sz w:val="20"/>
          <w:szCs w:val="20"/>
        </w:rPr>
        <w:t xml:space="preserve">    certificate=@ldap_ca_cert.pem \</w:t>
      </w:r>
      <w:r>
        <w:rPr>
          <w:color w:val="57606A"/>
          <w:sz w:val="20"/>
          <w:szCs w:val="20"/>
        </w:rPr>
        <w:br/>
      </w:r>
      <w:r>
        <w:rPr>
          <w:rStyle w:val="VerbatimChar"/>
          <w:color w:val="57606A"/>
          <w:sz w:val="20"/>
          <w:szCs w:val="20"/>
        </w:rPr>
        <w:t xml:space="preserve">    insecure_tls=false \</w:t>
      </w:r>
      <w:r>
        <w:rPr>
          <w:color w:val="57606A"/>
          <w:sz w:val="20"/>
          <w:szCs w:val="20"/>
        </w:rPr>
        <w:br/>
      </w:r>
      <w:r>
        <w:rPr>
          <w:rStyle w:val="VerbatimChar"/>
          <w:color w:val="57606A"/>
          <w:sz w:val="20"/>
          <w:szCs w:val="20"/>
        </w:rPr>
        <w:t xml:space="preserve">    starttls=true</w:t>
      </w:r>
      <w:r>
        <w:rPr>
          <w:color w:val="57606A"/>
          <w:sz w:val="20"/>
          <w:szCs w:val="20"/>
        </w:rPr>
        <w:br/>
      </w:r>
      <w:r>
        <w:rPr>
          <w:rStyle w:val="VerbatimChar"/>
          <w:color w:val="57606A"/>
          <w:sz w:val="20"/>
          <w:szCs w:val="20"/>
        </w:rPr>
        <w:t xml:space="preserve">...</w:t>
      </w:r>
    </w:p>
    <w:bookmarkEnd w:id="888"/>
    <w:bookmarkStart w:id="889" w:name="X3d215985b61c902d448020e04858076d504f701"/>
    <w:p>
      <w:pPr>
        <w:pStyle w:val="Heading3"/>
      </w:pPr>
      <w:r>
        <w:t xml:space="preserve">Сценарий 2</w:t>
      </w:r>
    </w:p>
    <w:p>
      <w:pPr>
        <w:numPr>
          <w:ilvl w:val="0"/>
          <w:numId w:val="1443"/>
        </w:numPr>
        <w:pStyle w:val="Compact"/>
      </w:pPr>
      <w:r>
        <w:t xml:space="preserve">LDAP-сервер доступен по адресу</w:t>
      </w:r>
      <w:r>
        <w:t xml:space="preserve"> </w:t>
      </w:r>
      <w:r>
        <w:rPr>
          <w:rStyle w:val="VerbatimChar"/>
          <w:color w:val="57606A"/>
          <w:sz w:val="20"/>
          <w:szCs w:val="20"/>
        </w:rPr>
        <w:t xml:space="preserve">ldap.example.com</w:t>
      </w:r>
      <w:r>
        <w:t xml:space="preserve">, порт 389.</w:t>
      </w:r>
    </w:p>
    <w:p>
      <w:pPr>
        <w:numPr>
          <w:ilvl w:val="0"/>
          <w:numId w:val="1443"/>
        </w:numPr>
        <w:pStyle w:val="Compact"/>
      </w:pPr>
      <w:r>
        <w:t xml:space="preserve">Сервер поддерживает команду</w:t>
      </w:r>
      <w:r>
        <w:t xml:space="preserve"> </w:t>
      </w:r>
      <w:r>
        <w:rPr>
          <w:rStyle w:val="VerbatimChar"/>
          <w:color w:val="57606A"/>
          <w:sz w:val="20"/>
          <w:szCs w:val="20"/>
        </w:rPr>
        <w:t xml:space="preserve">STARTTLS</w:t>
      </w:r>
      <w:r>
        <w:t xml:space="preserve"> </w:t>
      </w:r>
      <w:r>
        <w:t xml:space="preserve">для инициации шифрования на стандартном порту.</w:t>
      </w:r>
    </w:p>
    <w:p>
      <w:pPr>
        <w:numPr>
          <w:ilvl w:val="0"/>
          <w:numId w:val="1443"/>
        </w:numPr>
        <w:pStyle w:val="Compact"/>
      </w:pPr>
      <w:r>
        <w:t xml:space="preserve">Сертификат УЦ хранится в файле с именем</w:t>
      </w:r>
      <w:r>
        <w:t xml:space="preserve"> </w:t>
      </w:r>
      <w:r>
        <w:rPr>
          <w:rStyle w:val="VerbatimChar"/>
          <w:color w:val="57606A"/>
          <w:sz w:val="20"/>
          <w:szCs w:val="20"/>
        </w:rPr>
        <w:t xml:space="preserve">ldap_ca_cert.pem</w:t>
      </w:r>
      <w:r>
        <w:t xml:space="preserve">.</w:t>
      </w:r>
    </w:p>
    <w:p>
      <w:pPr>
        <w:numPr>
          <w:ilvl w:val="0"/>
          <w:numId w:val="1443"/>
        </w:numPr>
        <w:pStyle w:val="Compact"/>
      </w:pPr>
      <w:r>
        <w:t xml:space="preserve">Сервер не позволяет анонимные подключения для выполнения поиска пользователей.</w:t>
      </w:r>
    </w:p>
    <w:p>
      <w:pPr>
        <w:numPr>
          <w:ilvl w:val="0"/>
          <w:numId w:val="1443"/>
        </w:numPr>
        <w:pStyle w:val="Compact"/>
      </w:pPr>
      <w:r>
        <w:t xml:space="preserve">На сервере существует учетная запись для поиска —</w:t>
      </w:r>
      <w:r>
        <w:t xml:space="preserve"> </w:t>
      </w:r>
      <w:r>
        <w:rPr>
          <w:rStyle w:val="VerbatimChar"/>
          <w:color w:val="57606A"/>
          <w:sz w:val="20"/>
          <w:szCs w:val="20"/>
        </w:rPr>
        <w:t xml:space="preserve">cn=stronghold,ou=users,dc=example,dc=com</w:t>
      </w:r>
      <w:r>
        <w:t xml:space="preserve"> </w:t>
      </w:r>
      <w:r>
        <w:t xml:space="preserve">с паролем</w:t>
      </w:r>
      <w:r>
        <w:t xml:space="preserve"> </w:t>
      </w:r>
      <w:r>
        <w:rPr>
          <w:rStyle w:val="VerbatimChar"/>
          <w:color w:val="57606A"/>
          <w:sz w:val="20"/>
          <w:szCs w:val="20"/>
        </w:rPr>
        <w:t xml:space="preserve">My$ecrt3tP4ss</w:t>
      </w:r>
      <w:r>
        <w:t xml:space="preserve">.</w:t>
      </w:r>
    </w:p>
    <w:p>
      <w:pPr>
        <w:numPr>
          <w:ilvl w:val="0"/>
          <w:numId w:val="1443"/>
        </w:numPr>
        <w:pStyle w:val="Compact"/>
      </w:pPr>
      <w:r>
        <w:t xml:space="preserve">Объекты пользователей находятся в OU</w:t>
      </w:r>
      <w:r>
        <w:t xml:space="preserve"> </w:t>
      </w:r>
      <w:r>
        <w:rPr>
          <w:rStyle w:val="VerbatimChar"/>
          <w:color w:val="57606A"/>
          <w:sz w:val="20"/>
          <w:szCs w:val="20"/>
        </w:rPr>
        <w:t xml:space="preserve">ou=Users,dc=example,dc=com</w:t>
      </w:r>
      <w:r>
        <w:t xml:space="preserve">.</w:t>
      </w:r>
    </w:p>
    <w:p>
      <w:pPr>
        <w:numPr>
          <w:ilvl w:val="0"/>
          <w:numId w:val="1443"/>
        </w:numPr>
        <w:pStyle w:val="Compact"/>
      </w:pPr>
      <w:r>
        <w:t xml:space="preserve">Имя пользователя, переданное в stronghold при аутентификации, отображается на атрибут</w:t>
      </w:r>
      <w:r>
        <w:t xml:space="preserve"> </w:t>
      </w:r>
      <w:r>
        <w:rPr>
          <w:rStyle w:val="VerbatimChar"/>
          <w:color w:val="57606A"/>
          <w:sz w:val="20"/>
          <w:szCs w:val="20"/>
        </w:rPr>
        <w:t xml:space="preserve">sAMAccountName</w:t>
      </w:r>
      <w:r>
        <w:t xml:space="preserve">.</w:t>
      </w:r>
    </w:p>
    <w:p>
      <w:pPr>
        <w:numPr>
          <w:ilvl w:val="0"/>
          <w:numId w:val="1443"/>
        </w:numPr>
        <w:pStyle w:val="Compact"/>
      </w:pPr>
      <w:r>
        <w:t xml:space="preserve">Членство в группе будет определяться через атрибут</w:t>
      </w:r>
      <w:r>
        <w:t xml:space="preserve"> </w:t>
      </w:r>
      <w:r>
        <w:rPr>
          <w:rStyle w:val="VerbatimChar"/>
          <w:color w:val="57606A"/>
          <w:sz w:val="20"/>
          <w:szCs w:val="20"/>
        </w:rPr>
        <w:t xml:space="preserve">memberOf</w:t>
      </w:r>
      <w:r>
        <w:t xml:space="preserve"> </w:t>
      </w:r>
      <w:r>
        <w:t xml:space="preserve">объектов</w:t>
      </w:r>
      <w:r>
        <w:t xml:space="preserve"> </w:t>
      </w:r>
      <w:r>
        <w:rPr>
          <w:iCs/>
          <w:i/>
        </w:rPr>
        <w:t xml:space="preserve">user</w:t>
      </w:r>
      <w:r>
        <w:t xml:space="preserve">. Этот поиск начнется в</w:t>
      </w:r>
      <w:r>
        <w:t xml:space="preserve"> </w:t>
      </w:r>
      <w:r>
        <w:rPr>
          <w:rStyle w:val="VerbatimChar"/>
          <w:color w:val="57606A"/>
          <w:sz w:val="20"/>
          <w:szCs w:val="20"/>
        </w:rPr>
        <w:t xml:space="preserve">ou=Users,dc=example,dc=com</w:t>
      </w:r>
      <w:r>
        <w:t xml:space="preserve">.</w:t>
      </w:r>
    </w:p>
    <w:p>
      <w:pPr>
        <w:pStyle w:val="SourceCode"/>
      </w:pPr>
      <w:r>
        <w:rPr>
          <w:rStyle w:val="VerbatimChar"/>
          <w:color w:val="57606A"/>
          <w:sz w:val="20"/>
          <w:szCs w:val="20"/>
        </w:rPr>
        <w:t xml:space="preserve">$ d8 stronghold write auth/ldap/config \</w:t>
      </w:r>
      <w:r>
        <w:rPr>
          <w:color w:val="57606A"/>
          <w:sz w:val="20"/>
          <w:szCs w:val="20"/>
        </w:rPr>
        <w:br/>
      </w:r>
      <w:r>
        <w:rPr>
          <w:rStyle w:val="VerbatimChar"/>
          <w:color w:val="57606A"/>
          <w:sz w:val="20"/>
          <w:szCs w:val="20"/>
        </w:rPr>
        <w:t xml:space="preserve">    url="ldap://ldap.example.com" \</w:t>
      </w:r>
      <w:r>
        <w:rPr>
          <w:color w:val="57606A"/>
          <w:sz w:val="20"/>
          <w:szCs w:val="20"/>
        </w:rPr>
        <w:br/>
      </w:r>
      <w:r>
        <w:rPr>
          <w:rStyle w:val="VerbatimChar"/>
          <w:color w:val="57606A"/>
          <w:sz w:val="20"/>
          <w:szCs w:val="20"/>
        </w:rPr>
        <w:t xml:space="preserve">    userattr=sAMAccountName \</w:t>
      </w:r>
      <w:r>
        <w:rPr>
          <w:color w:val="57606A"/>
          <w:sz w:val="20"/>
          <w:szCs w:val="20"/>
        </w:rPr>
        <w:br/>
      </w:r>
      <w:r>
        <w:rPr>
          <w:rStyle w:val="VerbatimChar"/>
          <w:color w:val="57606A"/>
          <w:sz w:val="20"/>
          <w:szCs w:val="20"/>
        </w:rPr>
        <w:t xml:space="preserve">    userdn="ou=Users,dc=example,dc=com" \</w:t>
      </w:r>
      <w:r>
        <w:rPr>
          <w:color w:val="57606A"/>
          <w:sz w:val="20"/>
          <w:szCs w:val="20"/>
        </w:rPr>
        <w:br/>
      </w:r>
      <w:r>
        <w:rPr>
          <w:rStyle w:val="VerbatimChar"/>
          <w:color w:val="57606A"/>
          <w:sz w:val="20"/>
          <w:szCs w:val="20"/>
        </w:rPr>
        <w:t xml:space="preserve">    groupdn="ou=Users,dc=example,dc=com" \</w:t>
      </w:r>
      <w:r>
        <w:rPr>
          <w:color w:val="57606A"/>
          <w:sz w:val="20"/>
          <w:szCs w:val="20"/>
        </w:rPr>
        <w:br/>
      </w:r>
      <w:r>
        <w:rPr>
          <w:rStyle w:val="VerbatimChar"/>
          <w:color w:val="57606A"/>
          <w:sz w:val="20"/>
          <w:szCs w:val="20"/>
        </w:rPr>
        <w:t xml:space="preserve">    groupfilter="(&amp;(objectClass=person)(uid={{.Username}}))" \</w:t>
      </w:r>
      <w:r>
        <w:rPr>
          <w:color w:val="57606A"/>
          <w:sz w:val="20"/>
          <w:szCs w:val="20"/>
        </w:rPr>
        <w:br/>
      </w:r>
      <w:r>
        <w:rPr>
          <w:rStyle w:val="VerbatimChar"/>
          <w:color w:val="57606A"/>
          <w:sz w:val="20"/>
          <w:szCs w:val="20"/>
        </w:rPr>
        <w:t xml:space="preserve">    groupattr="memberOf" \</w:t>
      </w:r>
      <w:r>
        <w:rPr>
          <w:color w:val="57606A"/>
          <w:sz w:val="20"/>
          <w:szCs w:val="20"/>
        </w:rPr>
        <w:br/>
      </w:r>
      <w:r>
        <w:rPr>
          <w:rStyle w:val="VerbatimChar"/>
          <w:color w:val="57606A"/>
          <w:sz w:val="20"/>
          <w:szCs w:val="20"/>
        </w:rPr>
        <w:t xml:space="preserve">    binddn="cn=stronghold,ou=users,dc=example,dc=com" \</w:t>
      </w:r>
      <w:r>
        <w:rPr>
          <w:color w:val="57606A"/>
          <w:sz w:val="20"/>
          <w:szCs w:val="20"/>
        </w:rPr>
        <w:br/>
      </w:r>
      <w:r>
        <w:rPr>
          <w:rStyle w:val="VerbatimChar"/>
          <w:color w:val="57606A"/>
          <w:sz w:val="20"/>
          <w:szCs w:val="20"/>
        </w:rPr>
        <w:t xml:space="preserve">    bindpass='My$ecrt3tP4ss' \</w:t>
      </w:r>
      <w:r>
        <w:rPr>
          <w:color w:val="57606A"/>
          <w:sz w:val="20"/>
          <w:szCs w:val="20"/>
        </w:rPr>
        <w:br/>
      </w:r>
      <w:r>
        <w:rPr>
          <w:rStyle w:val="VerbatimChar"/>
          <w:color w:val="57606A"/>
          <w:sz w:val="20"/>
          <w:szCs w:val="20"/>
        </w:rPr>
        <w:t xml:space="preserve">    certificate=@ldap_ca_cert.pem \</w:t>
      </w:r>
      <w:r>
        <w:rPr>
          <w:color w:val="57606A"/>
          <w:sz w:val="20"/>
          <w:szCs w:val="20"/>
        </w:rPr>
        <w:br/>
      </w:r>
      <w:r>
        <w:rPr>
          <w:rStyle w:val="VerbatimChar"/>
          <w:color w:val="57606A"/>
          <w:sz w:val="20"/>
          <w:szCs w:val="20"/>
        </w:rPr>
        <w:t xml:space="preserve">    insecure_tls=false \</w:t>
      </w:r>
      <w:r>
        <w:rPr>
          <w:color w:val="57606A"/>
          <w:sz w:val="20"/>
          <w:szCs w:val="20"/>
        </w:rPr>
        <w:br/>
      </w:r>
      <w:r>
        <w:rPr>
          <w:rStyle w:val="VerbatimChar"/>
          <w:color w:val="57606A"/>
          <w:sz w:val="20"/>
          <w:szCs w:val="20"/>
        </w:rPr>
        <w:t xml:space="preserve">    starttls=true</w:t>
      </w:r>
      <w:r>
        <w:rPr>
          <w:color w:val="57606A"/>
          <w:sz w:val="20"/>
          <w:szCs w:val="20"/>
        </w:rPr>
        <w:br/>
      </w:r>
      <w:r>
        <w:rPr>
          <w:rStyle w:val="VerbatimChar"/>
          <w:color w:val="57606A"/>
          <w:sz w:val="20"/>
          <w:szCs w:val="20"/>
        </w:rPr>
        <w:t xml:space="preserve">...</w:t>
      </w:r>
    </w:p>
    <w:bookmarkEnd w:id="889"/>
    <w:bookmarkStart w:id="890" w:name="X3d099df02c5f6d307f9150b1142d772ed8287db"/>
    <w:p>
      <w:pPr>
        <w:pStyle w:val="Heading3"/>
      </w:pPr>
      <w:r>
        <w:t xml:space="preserve">Сценарий 3</w:t>
      </w:r>
    </w:p>
    <w:p>
      <w:pPr>
        <w:numPr>
          <w:ilvl w:val="0"/>
          <w:numId w:val="1444"/>
        </w:numPr>
        <w:pStyle w:val="Compact"/>
      </w:pPr>
      <w:r>
        <w:t xml:space="preserve">LDAP-сервер доступен по адресу</w:t>
      </w:r>
      <w:r>
        <w:t xml:space="preserve"> </w:t>
      </w:r>
      <w:r>
        <w:rPr>
          <w:rStyle w:val="VerbatimChar"/>
          <w:color w:val="57606A"/>
          <w:sz w:val="20"/>
          <w:szCs w:val="20"/>
        </w:rPr>
        <w:t xml:space="preserve">ldap.example.com</w:t>
      </w:r>
      <w:r>
        <w:t xml:space="preserve">, порт 636 (LDAPS).</w:t>
      </w:r>
    </w:p>
    <w:p>
      <w:pPr>
        <w:numPr>
          <w:ilvl w:val="0"/>
          <w:numId w:val="1444"/>
        </w:numPr>
        <w:pStyle w:val="Compact"/>
      </w:pPr>
      <w:r>
        <w:t xml:space="preserve">Сертификат УЦ хранится в файле с именем</w:t>
      </w:r>
      <w:r>
        <w:t xml:space="preserve"> </w:t>
      </w:r>
      <w:r>
        <w:rPr>
          <w:rStyle w:val="VerbatimChar"/>
          <w:color w:val="57606A"/>
          <w:sz w:val="20"/>
          <w:szCs w:val="20"/>
        </w:rPr>
        <w:t xml:space="preserve">ldap_ca_cert.pem</w:t>
      </w:r>
      <w:r>
        <w:t xml:space="preserve">.</w:t>
      </w:r>
    </w:p>
    <w:p>
      <w:pPr>
        <w:numPr>
          <w:ilvl w:val="0"/>
          <w:numId w:val="1444"/>
        </w:numPr>
        <w:pStyle w:val="Compact"/>
      </w:pPr>
      <w:r>
        <w:t xml:space="preserve">Объекты пользователей находятся в OU</w:t>
      </w:r>
      <w:r>
        <w:t xml:space="preserve"> </w:t>
      </w:r>
      <w:r>
        <w:rPr>
          <w:rStyle w:val="VerbatimChar"/>
          <w:color w:val="57606A"/>
          <w:sz w:val="20"/>
          <w:szCs w:val="20"/>
        </w:rPr>
        <w:t xml:space="preserve">ou=Users,dc=example,dc=com</w:t>
      </w:r>
      <w:r>
        <w:t xml:space="preserve">.</w:t>
      </w:r>
    </w:p>
    <w:p>
      <w:pPr>
        <w:numPr>
          <w:ilvl w:val="0"/>
          <w:numId w:val="1444"/>
        </w:numPr>
        <w:pStyle w:val="Compact"/>
      </w:pPr>
      <w:r>
        <w:t xml:space="preserve">Имя пользователя, переданное в Stronghold при аутентификации, соответствует атрибуту</w:t>
      </w:r>
      <w:r>
        <w:t xml:space="preserve"> </w:t>
      </w:r>
      <w:r>
        <w:rPr>
          <w:rStyle w:val="VerbatimChar"/>
          <w:color w:val="57606A"/>
          <w:sz w:val="20"/>
          <w:szCs w:val="20"/>
        </w:rPr>
        <w:t xml:space="preserve">uid</w:t>
      </w:r>
      <w:r>
        <w:t xml:space="preserve">.</w:t>
      </w:r>
    </w:p>
    <w:p>
      <w:pPr>
        <w:numPr>
          <w:ilvl w:val="0"/>
          <w:numId w:val="1444"/>
        </w:numPr>
        <w:pStyle w:val="Compact"/>
      </w:pPr>
      <w:r>
        <w:t xml:space="preserve">User bind DN будет автоматически определен с использованием анонимного подключения.</w:t>
      </w:r>
    </w:p>
    <w:p>
      <w:pPr>
        <w:numPr>
          <w:ilvl w:val="0"/>
          <w:numId w:val="1444"/>
        </w:numPr>
        <w:pStyle w:val="Compact"/>
      </w:pPr>
      <w:r>
        <w:t xml:space="preserve">Членство в группе будет определяться через один из атрибутов:</w:t>
      </w:r>
      <w:r>
        <w:t xml:space="preserve"> </w:t>
      </w:r>
      <w:r>
        <w:rPr>
          <w:rStyle w:val="VerbatimChar"/>
          <w:color w:val="57606A"/>
          <w:sz w:val="20"/>
          <w:szCs w:val="20"/>
        </w:rPr>
        <w:t xml:space="preserve">memberUid</w:t>
      </w:r>
      <w:r>
        <w:t xml:space="preserve">,</w:t>
      </w:r>
      <w:r>
        <w:t xml:space="preserve"> </w:t>
      </w:r>
      <w:r>
        <w:rPr>
          <w:rStyle w:val="VerbatimChar"/>
          <w:color w:val="57606A"/>
          <w:sz w:val="20"/>
          <w:szCs w:val="20"/>
        </w:rPr>
        <w:t xml:space="preserve">member</w:t>
      </w:r>
      <w:r>
        <w:t xml:space="preserve"> </w:t>
      </w:r>
      <w:r>
        <w:t xml:space="preserve">или</w:t>
      </w:r>
      <w:r>
        <w:t xml:space="preserve"> </w:t>
      </w:r>
      <w:r>
        <w:rPr>
          <w:rStyle w:val="VerbatimChar"/>
          <w:color w:val="57606A"/>
          <w:sz w:val="20"/>
          <w:szCs w:val="20"/>
        </w:rPr>
        <w:t xml:space="preserve">uniqueMember</w:t>
      </w:r>
      <w:r>
        <w:t xml:space="preserve">. Этот поиск начнется в</w:t>
      </w:r>
      <w:r>
        <w:t xml:space="preserve"> </w:t>
      </w:r>
      <w:r>
        <w:rPr>
          <w:rStyle w:val="VerbatimChar"/>
          <w:color w:val="57606A"/>
          <w:sz w:val="20"/>
          <w:szCs w:val="20"/>
        </w:rPr>
        <w:t xml:space="preserve">ou=Groups,dc=example,dc=com</w:t>
      </w:r>
      <w:r>
        <w:t xml:space="preserve">.</w:t>
      </w:r>
    </w:p>
    <w:p>
      <w:pPr>
        <w:numPr>
          <w:ilvl w:val="0"/>
          <w:numId w:val="1444"/>
        </w:numPr>
        <w:pStyle w:val="Compact"/>
      </w:pPr>
      <w:r>
        <w:t xml:space="preserve">Имена групп идентифицируются с использованием атрибута</w:t>
      </w:r>
      <w:r>
        <w:t xml:space="preserve"> </w:t>
      </w:r>
      <w:r>
        <w:rPr>
          <w:rStyle w:val="VerbatimChar"/>
          <w:color w:val="57606A"/>
          <w:sz w:val="20"/>
          <w:szCs w:val="20"/>
        </w:rPr>
        <w:t xml:space="preserve">cn</w:t>
      </w:r>
      <w:r>
        <w:t xml:space="preserve">.</w:t>
      </w:r>
    </w:p>
    <w:p>
      <w:pPr>
        <w:pStyle w:val="SourceCode"/>
      </w:pPr>
      <w:r>
        <w:rPr>
          <w:rStyle w:val="VerbatimChar"/>
          <w:color w:val="57606A"/>
          <w:sz w:val="20"/>
          <w:szCs w:val="20"/>
        </w:rPr>
        <w:t xml:space="preserve">$ d8 stronghold write auth/ldap/config \</w:t>
      </w:r>
      <w:r>
        <w:rPr>
          <w:color w:val="57606A"/>
          <w:sz w:val="20"/>
          <w:szCs w:val="20"/>
        </w:rPr>
        <w:br/>
      </w:r>
      <w:r>
        <w:rPr>
          <w:rStyle w:val="VerbatimChar"/>
          <w:color w:val="57606A"/>
          <w:sz w:val="20"/>
          <w:szCs w:val="20"/>
        </w:rPr>
        <w:t xml:space="preserve">    url="ldaps://ldap.example.com" \</w:t>
      </w:r>
      <w:r>
        <w:rPr>
          <w:color w:val="57606A"/>
          <w:sz w:val="20"/>
          <w:szCs w:val="20"/>
        </w:rPr>
        <w:br/>
      </w:r>
      <w:r>
        <w:rPr>
          <w:rStyle w:val="VerbatimChar"/>
          <w:color w:val="57606A"/>
          <w:sz w:val="20"/>
          <w:szCs w:val="20"/>
        </w:rPr>
        <w:t xml:space="preserve">    userattr="uid" \</w:t>
      </w:r>
      <w:r>
        <w:rPr>
          <w:color w:val="57606A"/>
          <w:sz w:val="20"/>
          <w:szCs w:val="20"/>
        </w:rPr>
        <w:br/>
      </w:r>
      <w:r>
        <w:rPr>
          <w:rStyle w:val="VerbatimChar"/>
          <w:color w:val="57606A"/>
          <w:sz w:val="20"/>
          <w:szCs w:val="20"/>
        </w:rPr>
        <w:t xml:space="preserve">    userdn="ou=Users,dc=example,dc=com" \</w:t>
      </w:r>
      <w:r>
        <w:rPr>
          <w:color w:val="57606A"/>
          <w:sz w:val="20"/>
          <w:szCs w:val="20"/>
        </w:rPr>
        <w:br/>
      </w:r>
      <w:r>
        <w:rPr>
          <w:rStyle w:val="VerbatimChar"/>
          <w:color w:val="57606A"/>
          <w:sz w:val="20"/>
          <w:szCs w:val="20"/>
        </w:rPr>
        <w:t xml:space="preserve">    discoverdn=true \</w:t>
      </w:r>
      <w:r>
        <w:rPr>
          <w:color w:val="57606A"/>
          <w:sz w:val="20"/>
          <w:szCs w:val="20"/>
        </w:rPr>
        <w:br/>
      </w:r>
      <w:r>
        <w:rPr>
          <w:rStyle w:val="VerbatimChar"/>
          <w:color w:val="57606A"/>
          <w:sz w:val="20"/>
          <w:szCs w:val="20"/>
        </w:rPr>
        <w:t xml:space="preserve">    groupdn="ou=Groups,dc=example,dc=com" \</w:t>
      </w:r>
      <w:r>
        <w:rPr>
          <w:color w:val="57606A"/>
          <w:sz w:val="20"/>
          <w:szCs w:val="20"/>
        </w:rPr>
        <w:br/>
      </w:r>
      <w:r>
        <w:rPr>
          <w:rStyle w:val="VerbatimChar"/>
          <w:color w:val="57606A"/>
          <w:sz w:val="20"/>
          <w:szCs w:val="20"/>
        </w:rPr>
        <w:t xml:space="preserve">    certificate=@ldap_ca_cert.pem \</w:t>
      </w:r>
      <w:r>
        <w:rPr>
          <w:color w:val="57606A"/>
          <w:sz w:val="20"/>
          <w:szCs w:val="20"/>
        </w:rPr>
        <w:br/>
      </w:r>
      <w:r>
        <w:rPr>
          <w:rStyle w:val="VerbatimChar"/>
          <w:color w:val="57606A"/>
          <w:sz w:val="20"/>
          <w:szCs w:val="20"/>
        </w:rPr>
        <w:t xml:space="preserve">    insecure_tls=false \</w:t>
      </w:r>
      <w:r>
        <w:rPr>
          <w:color w:val="57606A"/>
          <w:sz w:val="20"/>
          <w:szCs w:val="20"/>
        </w:rPr>
        <w:br/>
      </w:r>
      <w:r>
        <w:rPr>
          <w:rStyle w:val="VerbatimChar"/>
          <w:color w:val="57606A"/>
          <w:sz w:val="20"/>
          <w:szCs w:val="20"/>
        </w:rPr>
        <w:t xml:space="preserve">    starttls=true</w:t>
      </w:r>
      <w:r>
        <w:rPr>
          <w:color w:val="57606A"/>
          <w:sz w:val="20"/>
          <w:szCs w:val="20"/>
        </w:rPr>
        <w:br/>
      </w:r>
      <w:r>
        <w:rPr>
          <w:rStyle w:val="VerbatimChar"/>
          <w:color w:val="57606A"/>
          <w:sz w:val="20"/>
          <w:szCs w:val="20"/>
        </w:rPr>
        <w:t xml:space="preserve">...</w:t>
      </w:r>
    </w:p>
    <w:bookmarkEnd w:id="890"/>
    <w:bookmarkEnd w:id="891"/>
    <w:bookmarkStart w:id="892" w:name="X7b88c2b5474075c97ede5520f700a63cefb24e3"/>
    <w:p>
      <w:pPr>
        <w:pStyle w:val="Heading2"/>
      </w:pPr>
      <w:r>
        <w:t xml:space="preserve">Сопоставление групп LDAP и политик</w:t>
      </w:r>
    </w:p>
    <w:p>
      <w:pPr>
        <w:pStyle w:val="FirstParagraph"/>
      </w:pPr>
      <w:r>
        <w:t xml:space="preserve">Далее мы хотим создать сопоставление группы LDAP с политикой Stronghold:</w:t>
      </w:r>
    </w:p>
    <w:p>
      <w:pPr>
        <w:pStyle w:val="SourceCode"/>
      </w:pPr>
      <w:r>
        <w:rPr>
          <w:rStyle w:val="VerbatimChar"/>
          <w:color w:val="57606A"/>
          <w:sz w:val="20"/>
          <w:szCs w:val="20"/>
        </w:rPr>
        <w:t xml:space="preserve">d8 stronghold write auth/ldap/groups/scientists policies=foo,bar</w:t>
      </w:r>
    </w:p>
    <w:p>
      <w:pPr>
        <w:pStyle w:val="FirstParagraph"/>
      </w:pPr>
      <w:r>
        <w:t xml:space="preserve">Это сопоставляет группу LDAP «scientists» с политиками Stronghold «foo» и «bar». Мы также можем добавить определенных пользователей LDAP в дополнительные (потенциально не-LDAP) группы. Обратите внимание, что политики могут быть указаны и для пользователей LDAP.</w:t>
      </w:r>
    </w:p>
    <w:p>
      <w:pPr>
        <w:pStyle w:val="SourceCode"/>
      </w:pPr>
      <w:r>
        <w:rPr>
          <w:rStyle w:val="VerbatimChar"/>
          <w:color w:val="57606A"/>
          <w:sz w:val="20"/>
          <w:szCs w:val="20"/>
        </w:rPr>
        <w:t xml:space="preserve">d8 stronghold write auth/ldap/groups/engineers policies=foobar</w:t>
      </w:r>
      <w:r>
        <w:rPr>
          <w:color w:val="57606A"/>
          <w:sz w:val="20"/>
          <w:szCs w:val="20"/>
        </w:rPr>
        <w:br/>
      </w:r>
      <w:r>
        <w:rPr>
          <w:rStyle w:val="VerbatimChar"/>
          <w:color w:val="57606A"/>
          <w:sz w:val="20"/>
          <w:szCs w:val="20"/>
        </w:rPr>
        <w:t xml:space="preserve">d8 stronghold write auth/ldap/users/tesla groups=engineers policies=zoobar</w:t>
      </w:r>
    </w:p>
    <w:p>
      <w:pPr>
        <w:pStyle w:val="FirstParagraph"/>
      </w:pPr>
      <w:r>
        <w:t xml:space="preserve">Это добавляет пользователя LDAP «tesla» в группу «engineers», которая соответствует политике Stronghold «foobar». Сам пользователь «tesla» связан с политикой «zoobar».</w:t>
      </w:r>
    </w:p>
    <w:p>
      <w:pPr>
        <w:pStyle w:val="BodyText"/>
      </w:pPr>
      <w:r>
        <w:t xml:space="preserve">Наконец, мы можем проверить это, пройдя аутентификацию:</w:t>
      </w:r>
    </w:p>
    <w:p>
      <w:pPr>
        <w:pStyle w:val="SourceCode"/>
      </w:pPr>
      <w:r>
        <w:rPr>
          <w:rStyle w:val="VerbatimChar"/>
          <w:color w:val="57606A"/>
          <w:sz w:val="20"/>
          <w:szCs w:val="20"/>
        </w:rPr>
        <w:t xml:space="preserve">$ d8 stronghold login -method=ldap username=tesla</w:t>
      </w:r>
      <w:r>
        <w:rPr>
          <w:color w:val="57606A"/>
          <w:sz w:val="20"/>
          <w:szCs w:val="20"/>
        </w:rPr>
        <w:br/>
      </w:r>
      <w:r>
        <w:rPr>
          <w:rStyle w:val="VerbatimChar"/>
          <w:color w:val="57606A"/>
          <w:sz w:val="20"/>
          <w:szCs w:val="20"/>
        </w:rPr>
        <w:t xml:space="preserve">Password (will be hidden):</w:t>
      </w:r>
      <w:r>
        <w:rPr>
          <w:color w:val="57606A"/>
          <w:sz w:val="20"/>
          <w:szCs w:val="20"/>
        </w:rPr>
        <w:br/>
      </w:r>
      <w:r>
        <w:rPr>
          <w:rStyle w:val="VerbatimChar"/>
          <w:color w:val="57606A"/>
          <w:sz w:val="20"/>
          <w:szCs w:val="20"/>
        </w:rPr>
        <w:t xml:space="preserve">Successfully authenticated! The policies that are associated</w:t>
      </w:r>
      <w:r>
        <w:rPr>
          <w:color w:val="57606A"/>
          <w:sz w:val="20"/>
          <w:szCs w:val="20"/>
        </w:rPr>
        <w:br/>
      </w:r>
      <w:r>
        <w:rPr>
          <w:rStyle w:val="VerbatimChar"/>
          <w:color w:val="57606A"/>
          <w:sz w:val="20"/>
          <w:szCs w:val="20"/>
        </w:rPr>
        <w:t xml:space="preserve">with this token are listed below:</w:t>
      </w:r>
      <w:r>
        <w:rPr>
          <w:color w:val="57606A"/>
          <w:sz w:val="20"/>
          <w:szCs w:val="20"/>
        </w:rPr>
        <w:br/>
      </w:r>
      <w:r>
        <w:rPr>
          <w:color w:val="57606A"/>
          <w:sz w:val="20"/>
          <w:szCs w:val="20"/>
        </w:rPr>
        <w:br/>
      </w:r>
      <w:r>
        <w:rPr>
          <w:rStyle w:val="VerbatimChar"/>
          <w:color w:val="57606A"/>
          <w:sz w:val="20"/>
          <w:szCs w:val="20"/>
        </w:rPr>
        <w:t xml:space="preserve">default, foobar, zoobar</w:t>
      </w:r>
    </w:p>
    <w:bookmarkEnd w:id="892"/>
    <w:bookmarkStart w:id="893" w:name="Xf640d614aebdef42f94ec7f787dc5fff2edfdcf"/>
    <w:p>
      <w:pPr>
        <w:pStyle w:val="Heading2"/>
      </w:pPr>
      <w:r>
        <w:t xml:space="preserve">Примечание о сопоставлении политик</w:t>
      </w:r>
    </w:p>
    <w:p>
      <w:pPr>
        <w:pStyle w:val="FirstParagraph"/>
      </w:pPr>
      <w:r>
        <w:t xml:space="preserve">Следует отметить, что сопоставление пользователь -&gt; политика происходит во время создания токена. Изменения в членстве группы на LDAP-сервере ниак не повлияют на токены, которые уже были предоставлены. Чтобы эти изменения стали актуальными, необходимо отозвать старые токены и попросить пользователя пройти повторную аутентификацию.</w:t>
      </w:r>
    </w:p>
    <w:bookmarkEnd w:id="893"/>
    <w:bookmarkStart w:id="894" w:name="Xe62524c9c0fd5a1940b9d3f355ab154f2f4d136"/>
    <w:p>
      <w:pPr>
        <w:pStyle w:val="Heading2"/>
      </w:pPr>
      <w:r>
        <w:t xml:space="preserve">Блокировка пользователя</w:t>
      </w:r>
    </w:p>
    <w:p>
      <w:pPr>
        <w:pStyle w:val="FirstParagraph"/>
      </w:pPr>
      <w:r>
        <w:t xml:space="preserve">Если пользователь несколько раз подряд предоставит неверные учетные данные, Stronghold на некоторое время прекратит попытки проверить его учетные данные, а вместо этого сразу же вернет ошибку с отказом доступе. Мы называем такое поведение «блокировкой пользователя» (</w:t>
      </w:r>
      <w:r>
        <w:rPr>
          <w:rStyle w:val="VerbatimChar"/>
          <w:color w:val="57606A"/>
          <w:sz w:val="20"/>
          <w:szCs w:val="20"/>
        </w:rPr>
        <w:t xml:space="preserve">user_lockout</w:t>
      </w:r>
      <w:r>
        <w:t xml:space="preserve">). Время, на которое пользователь будет заблокирован, называется «длительностью блокировки» (</w:t>
      </w:r>
      <w:r>
        <w:rPr>
          <w:rStyle w:val="VerbatimChar"/>
          <w:color w:val="57606A"/>
          <w:sz w:val="20"/>
          <w:szCs w:val="20"/>
        </w:rPr>
        <w:t xml:space="preserve">lockout_duration</w:t>
      </w:r>
      <w:r>
        <w:t xml:space="preserve">). Пользователь сможет войти в систему после истечения срока блокировки. Количество неудачных попыток входа, после которых пользователь будет заблокирован, называется «порог блокировки» (</w:t>
      </w:r>
      <w:r>
        <w:rPr>
          <w:rStyle w:val="VerbatimChar"/>
          <w:color w:val="57606A"/>
          <w:sz w:val="20"/>
          <w:szCs w:val="20"/>
        </w:rPr>
        <w:t xml:space="preserve">lockout_threshold</w:t>
      </w:r>
      <w:r>
        <w:t xml:space="preserve">). Счетчик порога блокировки обнуляется через несколько минут без попыток входа или при успешной попытке входа. Время, в течение которого счетчик будет обнулен после отсутствия попыток входа, называется «сброс счетчика блокировки» (</w:t>
      </w:r>
      <w:r>
        <w:rPr>
          <w:rStyle w:val="VerbatimChar"/>
          <w:color w:val="57606A"/>
          <w:sz w:val="20"/>
          <w:szCs w:val="20"/>
        </w:rPr>
        <w:t xml:space="preserve">lockout_counter_reset</w:t>
      </w:r>
      <w:r>
        <w:t xml:space="preserve">). Это позволяет предотвратить атаки с целью подбора пароля.</w:t>
      </w:r>
    </w:p>
    <w:p>
      <w:pPr>
        <w:pStyle w:val="BodyText"/>
      </w:pPr>
      <w:r>
        <w:t xml:space="preserve">Функция блокировки пользователя включена по умолчанию. Значения по умолчанию:</w:t>
      </w:r>
    </w:p>
    <w:p>
      <w:pPr>
        <w:numPr>
          <w:ilvl w:val="0"/>
          <w:numId w:val="1445"/>
        </w:numPr>
        <w:pStyle w:val="Compact"/>
      </w:pPr>
      <w:r>
        <w:rPr>
          <w:rStyle w:val="VerbatimChar"/>
          <w:color w:val="57606A"/>
          <w:sz w:val="20"/>
          <w:szCs w:val="20"/>
        </w:rPr>
        <w:t xml:space="preserve">lockout_threshold</w:t>
      </w:r>
      <w:r>
        <w:t xml:space="preserve"> </w:t>
      </w:r>
      <w:r>
        <w:t xml:space="preserve">- 5 попыток</w:t>
      </w:r>
    </w:p>
    <w:p>
      <w:pPr>
        <w:numPr>
          <w:ilvl w:val="0"/>
          <w:numId w:val="1445"/>
        </w:numPr>
        <w:pStyle w:val="Compact"/>
      </w:pPr>
      <w:r>
        <w:rPr>
          <w:rStyle w:val="VerbatimChar"/>
          <w:color w:val="57606A"/>
          <w:sz w:val="20"/>
          <w:szCs w:val="20"/>
        </w:rPr>
        <w:t xml:space="preserve">lockout_duration</w:t>
      </w:r>
      <w:r>
        <w:t xml:space="preserve"> </w:t>
      </w:r>
      <w:r>
        <w:t xml:space="preserve">- 15 минут</w:t>
      </w:r>
    </w:p>
    <w:p>
      <w:pPr>
        <w:numPr>
          <w:ilvl w:val="0"/>
          <w:numId w:val="1445"/>
        </w:numPr>
        <w:pStyle w:val="Compact"/>
      </w:pPr>
      <w:r>
        <w:rPr>
          <w:rStyle w:val="VerbatimChar"/>
          <w:color w:val="57606A"/>
          <w:sz w:val="20"/>
          <w:szCs w:val="20"/>
        </w:rPr>
        <w:t xml:space="preserve">lockout_counter_reset</w:t>
      </w:r>
      <w:r>
        <w:t xml:space="preserve"> </w:t>
      </w:r>
      <w:r>
        <w:t xml:space="preserve">- 15 минут.</w:t>
      </w:r>
    </w:p>
    <w:p>
      <w:pPr>
        <w:pStyle w:val="FirstParagraph"/>
      </w:pPr>
      <w:r>
        <w:t xml:space="preserve">Функцию блокировки пользователя можно отключить с помощью команды «auth tune», передав значение</w:t>
      </w:r>
      <w:r>
        <w:t xml:space="preserve"> </w:t>
      </w:r>
      <w:r>
        <w:rPr>
          <w:rStyle w:val="VerbatimChar"/>
          <w:color w:val="57606A"/>
          <w:sz w:val="20"/>
          <w:szCs w:val="20"/>
        </w:rPr>
        <w:t xml:space="preserve">disable_lockout</w:t>
      </w:r>
      <w:r>
        <w:t xml:space="preserve"> </w:t>
      </w:r>
      <w:r>
        <w:t xml:space="preserve">true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Этот функционал поддерживается только методами userpass, ldap и approle auth.</w:t>
            </w:r>
          </w:p>
        </w:tc>
      </w:tr>
    </w:tbl>
    <w:bookmarkEnd w:id="894"/>
    <w:bookmarkStart w:id="897" w:name="X9c424ef3360fe3f2d4117770411924517feca7a"/>
    <w:p>
      <w:pPr>
        <w:pStyle w:val="Heading2"/>
      </w:pPr>
      <w:r>
        <w:t xml:space="preserve">Экранирование DN</w:t>
      </w:r>
    </w:p>
    <w:p>
      <w:pPr>
        <w:pStyle w:val="FirstParagraph"/>
      </w:pPr>
      <w:r>
        <w:t xml:space="preserve">Важно выполнить правильное экранирования DN (Distinguished Names - Уникальные имена), а именно DN пользователя, DN для поиска и так далее. Единственное экранирование DN, выполняемое этим методом, касается имен пользователей, указанных при входе в систему, когда они вставляются в окончательный bind DN, и оно использует правила экранирования, определенные в RFC 4514.</w:t>
      </w:r>
      <w:r>
        <w:t xml:space="preserve"> </w:t>
      </w:r>
      <w:r>
        <w:t xml:space="preserve">Кроме того, в Active Directory существуют правила экранирования, которые немного отличаются от RFC; в частности, требуется экранирование символа ‘#’, независимо от его положения в DN (RFC требует его экранирования только в случае, если он является первым символом), и ‘=’, который согласно RFC может быть экранирован с помощью обратного слэша, но не включен в набор обязательных символов для экранирования. Если вы используете Active Directory и эти символы присутствуют в ваших именах пользователей, убедитесь, что они экранированы, а также корректно экранированы в ваших настроенных DN.</w:t>
      </w:r>
      <w:r>
        <w:t xml:space="preserve"> </w:t>
      </w:r>
      <w:r>
        <w:t xml:space="preserve">Для справки см.</w:t>
      </w:r>
      <w:r>
        <w:t xml:space="preserve"> </w:t>
      </w:r>
      <w:hyperlink r:id="rId895">
        <w:r>
          <w:rPr>
            <w:rStyle w:val="Hyperlink"/>
          </w:rPr>
          <w:t xml:space="preserve">RFC 4514</w:t>
        </w:r>
      </w:hyperlink>
      <w:r>
        <w:t xml:space="preserve"> </w:t>
      </w:r>
      <w:r>
        <w:t xml:space="preserve">и эту</w:t>
      </w:r>
      <w:r>
        <w:t xml:space="preserve"> </w:t>
      </w:r>
      <w:hyperlink r:id="rId896">
        <w:r>
          <w:rPr>
            <w:rStyle w:val="Hyperlink"/>
          </w:rPr>
          <w:t xml:space="preserve">статью TechNet о символах для экранирования в Active Directory</w:t>
        </w:r>
      </w:hyperlink>
      <w:r>
        <w:t xml:space="preserve">.</w:t>
      </w:r>
    </w:p>
    <w:bookmarkEnd w:id="897"/>
    <w:bookmarkEnd w:id="898"/>
    <w:bookmarkStart w:id="915" w:name="X1e1fb5bf7b6cbf1be6ef33a21fe029c8aadb8b2"/>
    <w:p>
      <w:pPr>
        <w:pStyle w:val="Heading1"/>
      </w:pPr>
      <w:r>
        <w:t xml:space="preserve">Метод SAML</w:t>
      </w:r>
    </w:p>
    <w:bookmarkStart w:id="899" w:name="X8b3039d23aa71e1fdba974c788abcee4f295387"/>
    <w:p>
      <w:pPr>
        <w:pStyle w:val="Heading2"/>
      </w:pPr>
      <w:r>
        <w:t xml:space="preserve">Метод аутентификации SAML</w:t>
      </w:r>
    </w:p>
    <w:p>
      <w:pPr>
        <w:pStyle w:val="FirstParagraph"/>
      </w:pPr>
      <w:r>
        <w:t xml:space="preserve">Метод</w:t>
      </w:r>
      <w:r>
        <w:t xml:space="preserve"> </w:t>
      </w:r>
      <w:r>
        <w:rPr>
          <w:rStyle w:val="VerbatimChar"/>
          <w:color w:val="57606A"/>
          <w:sz w:val="20"/>
          <w:szCs w:val="20"/>
        </w:rPr>
        <w:t xml:space="preserve">saml</w:t>
      </w:r>
      <w:r>
        <w:t xml:space="preserve"> </w:t>
      </w:r>
      <w:r>
        <w:t xml:space="preserve">позволяет аутентифицировать пользователей в Deckhouse Stronghold через внешний</w:t>
      </w:r>
      <w:r>
        <w:t xml:space="preserve"> </w:t>
      </w:r>
      <w:r>
        <w:rPr>
          <w:rStyle w:val="VerbatimChar"/>
          <w:color w:val="57606A"/>
          <w:sz w:val="20"/>
          <w:szCs w:val="20"/>
        </w:rPr>
        <w:t xml:space="preserve">SAML 2.0</w:t>
      </w:r>
      <w:r>
        <w:t xml:space="preserve"> </w:t>
      </w:r>
      <w:r>
        <w:t xml:space="preserve">Identity Provider по профилю</w:t>
      </w:r>
      <w:r>
        <w:t xml:space="preserve"> </w:t>
      </w:r>
      <w:r>
        <w:rPr>
          <w:rStyle w:val="VerbatimChar"/>
          <w:color w:val="57606A"/>
          <w:sz w:val="20"/>
          <w:szCs w:val="20"/>
        </w:rPr>
        <w:t xml:space="preserve">Web SSO</w:t>
      </w:r>
      <w:r>
        <w:t xml:space="preserve">.</w:t>
      </w:r>
    </w:p>
    <w:p>
      <w:pPr>
        <w:pStyle w:val="BodyText"/>
      </w:pPr>
      <w:r>
        <w:t xml:space="preserve">Этот метод подходит для входа в Stronghold UI через браузер, а также для собственных интеграций, которые запускают SAML-сценарий через HTTP API. Stronghold выступает в роли SAML Service Provider, валидирует ответ от Identity Provider и затем выдает токен Stronghold в соответствии с выбранной ролью.</w:t>
      </w:r>
    </w:p>
    <w:bookmarkEnd w:id="899"/>
    <w:bookmarkStart w:id="900" w:name="X04d1b8d608c1e0c975f2414500170e4f9f480b4"/>
    <w:p>
      <w:pPr>
        <w:pStyle w:val="Heading2"/>
      </w:pPr>
      <w:r>
        <w:t xml:space="preserve">Как это работает</w:t>
      </w:r>
    </w:p>
    <w:p>
      <w:pPr>
        <w:pStyle w:val="FirstParagraph"/>
      </w:pPr>
      <w:r>
        <w:t xml:space="preserve">Сценарий входа состоит из трех этапов:</w:t>
      </w:r>
    </w:p>
    <w:p>
      <w:pPr>
        <w:numPr>
          <w:ilvl w:val="0"/>
          <w:numId w:val="1446"/>
        </w:numPr>
        <w:pStyle w:val="Compact"/>
      </w:pPr>
      <w:r>
        <w:t xml:space="preserve">Клиент вызывает</w:t>
      </w:r>
      <w:r>
        <w:t xml:space="preserve"> </w:t>
      </w:r>
      <w:r>
        <w:rPr>
          <w:rStyle w:val="VerbatimChar"/>
          <w:color w:val="57606A"/>
          <w:sz w:val="20"/>
          <w:szCs w:val="20"/>
        </w:rPr>
        <w:t xml:space="preserve">auth/&lt;mount&gt;/sso_service_url</w:t>
      </w:r>
      <w:r>
        <w:t xml:space="preserve"> </w:t>
      </w:r>
      <w:r>
        <w:t xml:space="preserve">и получает URL для перехода к Identity Provider и временный</w:t>
      </w:r>
      <w:r>
        <w:t xml:space="preserve"> </w:t>
      </w:r>
      <w:r>
        <w:rPr>
          <w:rStyle w:val="VerbatimChar"/>
          <w:color w:val="57606A"/>
          <w:sz w:val="20"/>
          <w:szCs w:val="20"/>
        </w:rPr>
        <w:t xml:space="preserve">token_poll_id</w:t>
      </w:r>
      <w:r>
        <w:t xml:space="preserve">.</w:t>
      </w:r>
    </w:p>
    <w:p>
      <w:pPr>
        <w:numPr>
          <w:ilvl w:val="0"/>
          <w:numId w:val="1446"/>
        </w:numPr>
        <w:pStyle w:val="Compact"/>
      </w:pPr>
      <w:r>
        <w:t xml:space="preserve">Пользователь проходит аутентификацию у Identity Provider, после чего тот отправляет подписанный SAML-ответ в</w:t>
      </w:r>
      <w:r>
        <w:t xml:space="preserve"> </w:t>
      </w:r>
      <w:r>
        <w:rPr>
          <w:rStyle w:val="VerbatimChar"/>
          <w:color w:val="57606A"/>
          <w:sz w:val="20"/>
          <w:szCs w:val="20"/>
        </w:rPr>
        <w:t xml:space="preserve">auth/&lt;mount&gt;/callback</w:t>
      </w:r>
      <w:r>
        <w:t xml:space="preserve">.</w:t>
      </w:r>
    </w:p>
    <w:p>
      <w:pPr>
        <w:numPr>
          <w:ilvl w:val="0"/>
          <w:numId w:val="1446"/>
        </w:numPr>
        <w:pStyle w:val="Compact"/>
      </w:pPr>
      <w:r>
        <w:t xml:space="preserve">Клиент обменивает</w:t>
      </w:r>
      <w:r>
        <w:t xml:space="preserve"> </w:t>
      </w:r>
      <w:r>
        <w:rPr>
          <w:rStyle w:val="VerbatimChar"/>
          <w:color w:val="57606A"/>
          <w:sz w:val="20"/>
          <w:szCs w:val="20"/>
        </w:rPr>
        <w:t xml:space="preserve">token_poll_id</w:t>
      </w:r>
      <w:r>
        <w:t xml:space="preserve"> </w:t>
      </w:r>
      <w:r>
        <w:t xml:space="preserve">и</w:t>
      </w:r>
      <w:r>
        <w:t xml:space="preserve"> </w:t>
      </w:r>
      <w:r>
        <w:rPr>
          <w:rStyle w:val="VerbatimChar"/>
          <w:color w:val="57606A"/>
          <w:sz w:val="20"/>
          <w:szCs w:val="20"/>
        </w:rPr>
        <w:t xml:space="preserve">client_verifier</w:t>
      </w:r>
      <w:r>
        <w:t xml:space="preserve"> </w:t>
      </w:r>
      <w:r>
        <w:t xml:space="preserve">на токен через</w:t>
      </w:r>
      <w:r>
        <w:t xml:space="preserve"> </w:t>
      </w:r>
      <w:r>
        <w:rPr>
          <w:rStyle w:val="VerbatimChar"/>
          <w:color w:val="57606A"/>
          <w:sz w:val="20"/>
          <w:szCs w:val="20"/>
        </w:rPr>
        <w:t xml:space="preserve">auth/&lt;mount&gt;/token</w:t>
      </w:r>
      <w:r>
        <w:t xml:space="preserve">.</w:t>
      </w:r>
    </w:p>
    <w:p>
      <w:pPr>
        <w:pStyle w:val="FirstParagraph"/>
      </w:pPr>
      <w:r>
        <w:t xml:space="preserve">Stronghold поддерживает два режима клиента:</w:t>
      </w:r>
    </w:p>
    <w:p>
      <w:pPr>
        <w:numPr>
          <w:ilvl w:val="0"/>
          <w:numId w:val="1447"/>
        </w:numPr>
        <w:pStyle w:val="Compact"/>
      </w:pPr>
      <w:r>
        <w:rPr>
          <w:rStyle w:val="VerbatimChar"/>
          <w:color w:val="57606A"/>
          <w:sz w:val="20"/>
          <w:szCs w:val="20"/>
        </w:rPr>
        <w:t xml:space="preserve">browser</w:t>
      </w:r>
      <w:r>
        <w:t xml:space="preserve"> </w:t>
      </w:r>
      <w:r>
        <w:t xml:space="preserve">для UI-сценариев;</w:t>
      </w:r>
    </w:p>
    <w:p>
      <w:pPr>
        <w:numPr>
          <w:ilvl w:val="0"/>
          <w:numId w:val="1447"/>
        </w:numPr>
        <w:pStyle w:val="Compact"/>
      </w:pPr>
      <w:r>
        <w:rPr>
          <w:rStyle w:val="VerbatimChar"/>
          <w:color w:val="57606A"/>
          <w:sz w:val="20"/>
          <w:szCs w:val="20"/>
        </w:rPr>
        <w:t xml:space="preserve">cli</w:t>
      </w:r>
      <w:r>
        <w:t xml:space="preserve"> </w:t>
      </w:r>
      <w:r>
        <w:t xml:space="preserve">для внешних инструментов, которые открывают страницу IdP в браузере и затем опрашивают endpoint выдачи токена.</w:t>
      </w:r>
    </w:p>
    <w:bookmarkEnd w:id="900"/>
    <w:bookmarkStart w:id="901" w:name="Xdd0eea1315e9bfbd31530d9d3d857bd6dc6dc64"/>
    <w:p>
      <w:pPr>
        <w:pStyle w:val="Heading2"/>
      </w:pPr>
      <w:r>
        <w:t xml:space="preserve">Включение метода</w:t>
      </w:r>
    </w:p>
    <w:p>
      <w:pPr>
        <w:pStyle w:val="SourceCode"/>
      </w:pPr>
      <w:r>
        <w:rPr>
          <w:rStyle w:val="VerbatimChar"/>
          <w:color w:val="57606A"/>
          <w:sz w:val="20"/>
          <w:szCs w:val="20"/>
        </w:rPr>
        <w:t xml:space="preserve">d8 stronghold auth enable saml</w:t>
      </w:r>
    </w:p>
    <w:p>
      <w:pPr>
        <w:pStyle w:val="FirstParagraph"/>
      </w:pPr>
      <w:r>
        <w:t xml:space="preserve">По умолчанию метод будет смонтирован по пути</w:t>
      </w:r>
      <w:r>
        <w:t xml:space="preserve"> </w:t>
      </w:r>
      <w:r>
        <w:rPr>
          <w:rStyle w:val="VerbatimChar"/>
          <w:color w:val="57606A"/>
          <w:sz w:val="20"/>
          <w:szCs w:val="20"/>
        </w:rPr>
        <w:t xml:space="preserve">auth/saml</w:t>
      </w:r>
      <w:r>
        <w:t xml:space="preserve">. При необходимости можно использовать другой путь:</w:t>
      </w:r>
    </w:p>
    <w:p>
      <w:pPr>
        <w:pStyle w:val="SourceCode"/>
      </w:pPr>
      <w:r>
        <w:rPr>
          <w:rStyle w:val="VerbatimChar"/>
          <w:color w:val="57606A"/>
          <w:sz w:val="20"/>
          <w:szCs w:val="20"/>
        </w:rPr>
        <w:t xml:space="preserve">d8 stronghold auth enable -path=corp-saml saml</w:t>
      </w:r>
    </w:p>
    <w:bookmarkEnd w:id="901"/>
    <w:bookmarkStart w:id="905" w:name="Xdb3ec397a8c029c49bce08a46934c272a74d36e"/>
    <w:p>
      <w:pPr>
        <w:pStyle w:val="Heading2"/>
      </w:pPr>
      <w:r>
        <w:t xml:space="preserve">Конфигурация</w:t>
      </w:r>
    </w:p>
    <w:p>
      <w:pPr>
        <w:pStyle w:val="FirstParagraph"/>
      </w:pPr>
      <w:r>
        <w:t xml:space="preserve">Перед началом работы Stronghold нужно настроить как SAML Service Provider.</w:t>
      </w:r>
    </w:p>
    <w:p>
      <w:pPr>
        <w:pStyle w:val="BodyText"/>
      </w:pPr>
      <w:r>
        <w:t xml:space="preserve">Основные параметры:</w:t>
      </w:r>
    </w:p>
    <w:p>
      <w:pPr>
        <w:numPr>
          <w:ilvl w:val="0"/>
          <w:numId w:val="1448"/>
        </w:numPr>
        <w:pStyle w:val="Compact"/>
      </w:pPr>
      <w:r>
        <w:rPr>
          <w:rStyle w:val="VerbatimChar"/>
          <w:color w:val="57606A"/>
          <w:sz w:val="20"/>
          <w:szCs w:val="20"/>
        </w:rPr>
        <w:t xml:space="preserve">entity_id</w:t>
      </w:r>
      <w:r>
        <w:t xml:space="preserve"> </w:t>
      </w:r>
      <w:r>
        <w:t xml:space="preserve">- идентификатор Service Provider, который должен совпадать с настройками приложения на стороне Identity Provider.</w:t>
      </w:r>
    </w:p>
    <w:p>
      <w:pPr>
        <w:numPr>
          <w:ilvl w:val="0"/>
          <w:numId w:val="1448"/>
        </w:numPr>
        <w:pStyle w:val="Compact"/>
      </w:pPr>
      <w:r>
        <w:rPr>
          <w:rStyle w:val="VerbatimChar"/>
          <w:color w:val="57606A"/>
          <w:sz w:val="20"/>
          <w:szCs w:val="20"/>
        </w:rPr>
        <w:t xml:space="preserve">acs_urls</w:t>
      </w:r>
      <w:r>
        <w:t xml:space="preserve"> </w:t>
      </w:r>
      <w:r>
        <w:t xml:space="preserve">- список разрешенных callback URL для Assertion Consumer Service.</w:t>
      </w:r>
    </w:p>
    <w:p>
      <w:pPr>
        <w:numPr>
          <w:ilvl w:val="0"/>
          <w:numId w:val="1448"/>
        </w:numPr>
        <w:pStyle w:val="Compact"/>
      </w:pPr>
      <w:r>
        <w:rPr>
          <w:rStyle w:val="VerbatimChar"/>
          <w:color w:val="57606A"/>
          <w:sz w:val="20"/>
          <w:szCs w:val="20"/>
        </w:rPr>
        <w:t xml:space="preserve">default_role</w:t>
      </w:r>
      <w:r>
        <w:t xml:space="preserve"> </w:t>
      </w:r>
      <w:r>
        <w:t xml:space="preserve">- необязательная роль по умолчанию. Если она задана, при старте логина роль можно не передавать явно.</w:t>
      </w:r>
    </w:p>
    <w:p>
      <w:pPr>
        <w:numPr>
          <w:ilvl w:val="0"/>
          <w:numId w:val="1448"/>
        </w:numPr>
        <w:pStyle w:val="Compact"/>
      </w:pPr>
      <w:r>
        <w:rPr>
          <w:rStyle w:val="VerbatimChar"/>
          <w:color w:val="57606A"/>
          <w:sz w:val="20"/>
          <w:szCs w:val="20"/>
        </w:rPr>
        <w:t xml:space="preserve">idp_metadata_url</w:t>
      </w:r>
      <w:r>
        <w:t xml:space="preserve"> </w:t>
      </w:r>
      <w:r>
        <w:t xml:space="preserve">- URL метаданных Identity Provider.</w:t>
      </w:r>
    </w:p>
    <w:p>
      <w:pPr>
        <w:numPr>
          <w:ilvl w:val="0"/>
          <w:numId w:val="1448"/>
        </w:numPr>
        <w:pStyle w:val="Compact"/>
      </w:pPr>
      <w:r>
        <w:rPr>
          <w:rStyle w:val="VerbatimChar"/>
          <w:color w:val="57606A"/>
          <w:sz w:val="20"/>
          <w:szCs w:val="20"/>
        </w:rPr>
        <w:t xml:space="preserve">idp_sso_url</w:t>
      </w:r>
      <w:r>
        <w:t xml:space="preserve">,</w:t>
      </w:r>
      <w:r>
        <w:t xml:space="preserve"> </w:t>
      </w:r>
      <w:r>
        <w:rPr>
          <w:rStyle w:val="VerbatimChar"/>
          <w:color w:val="57606A"/>
          <w:sz w:val="20"/>
          <w:szCs w:val="20"/>
        </w:rPr>
        <w:t xml:space="preserve">idp_entity_id</w:t>
      </w:r>
      <w:r>
        <w:t xml:space="preserve"> </w:t>
      </w:r>
      <w:r>
        <w:t xml:space="preserve">и</w:t>
      </w:r>
      <w:r>
        <w:t xml:space="preserve"> </w:t>
      </w:r>
      <w:r>
        <w:rPr>
          <w:rStyle w:val="VerbatimChar"/>
          <w:color w:val="57606A"/>
          <w:sz w:val="20"/>
          <w:szCs w:val="20"/>
        </w:rPr>
        <w:t xml:space="preserve">idp_cert</w:t>
      </w:r>
      <w:r>
        <w:t xml:space="preserve"> </w:t>
      </w:r>
      <w:r>
        <w:t xml:space="preserve">- ручная альтернатива</w:t>
      </w:r>
      <w:r>
        <w:t xml:space="preserve"> </w:t>
      </w:r>
      <w:r>
        <w:rPr>
          <w:rStyle w:val="VerbatimChar"/>
          <w:color w:val="57606A"/>
          <w:sz w:val="20"/>
          <w:szCs w:val="20"/>
        </w:rPr>
        <w:t xml:space="preserve">idp_metadata_url</w:t>
      </w:r>
      <w:r>
        <w:t xml:space="preserve">.</w:t>
      </w:r>
    </w:p>
    <w:p>
      <w:pPr>
        <w:numPr>
          <w:ilvl w:val="0"/>
          <w:numId w:val="1448"/>
        </w:numPr>
        <w:pStyle w:val="Compact"/>
      </w:pPr>
      <w:r>
        <w:rPr>
          <w:rStyle w:val="VerbatimChar"/>
          <w:color w:val="57606A"/>
          <w:sz w:val="20"/>
          <w:szCs w:val="20"/>
        </w:rPr>
        <w:t xml:space="preserve">validate_response_signature</w:t>
      </w:r>
      <w:r>
        <w:t xml:space="preserve"> </w:t>
      </w:r>
      <w:r>
        <w:t xml:space="preserve">и</w:t>
      </w:r>
      <w:r>
        <w:t xml:space="preserve"> </w:t>
      </w:r>
      <w:r>
        <w:rPr>
          <w:rStyle w:val="VerbatimChar"/>
          <w:color w:val="57606A"/>
          <w:sz w:val="20"/>
          <w:szCs w:val="20"/>
        </w:rPr>
        <w:t xml:space="preserve">validate_assertion_signature</w:t>
      </w:r>
      <w:r>
        <w:t xml:space="preserve"> </w:t>
      </w:r>
      <w:r>
        <w:t xml:space="preserve">- параметры проверки подписей. Для production рекомендуется включать оба, если IdP умеет подписывать и response, и assertion.</w:t>
      </w:r>
    </w:p>
    <w:p>
      <w:pPr>
        <w:numPr>
          <w:ilvl w:val="0"/>
          <w:numId w:val="1448"/>
        </w:numPr>
        <w:pStyle w:val="Compact"/>
      </w:pPr>
      <w:r>
        <w:rPr>
          <w:rStyle w:val="VerbatimChar"/>
          <w:color w:val="57606A"/>
          <w:sz w:val="20"/>
          <w:szCs w:val="20"/>
        </w:rPr>
        <w:t xml:space="preserve">verbose_logging</w:t>
      </w:r>
      <w:r>
        <w:t xml:space="preserve"> </w:t>
      </w:r>
      <w:r>
        <w:t xml:space="preserve">- расширенное логирование SAML-обмена. Используйте только для диагностики.</w:t>
      </w:r>
    </w:p>
    <w:bookmarkStart w:id="902" w:name="Xef5c177743d47c04d8d1d6650b9c8004f321768"/>
    <w:p>
      <w:pPr>
        <w:pStyle w:val="Heading3"/>
      </w:pPr>
      <w:r>
        <w:t xml:space="preserve">Настройка через метаданные IdP</w:t>
      </w:r>
    </w:p>
    <w:p>
      <w:pPr>
        <w:pStyle w:val="SourceCode"/>
      </w:pPr>
      <w:r>
        <w:rPr>
          <w:rStyle w:val="VerbatimChar"/>
          <w:color w:val="57606A"/>
          <w:sz w:val="20"/>
          <w:szCs w:val="20"/>
        </w:rPr>
        <w:t xml:space="preserve">d8 stronghold write auth/saml/config \</w:t>
      </w:r>
      <w:r>
        <w:rPr>
          <w:color w:val="57606A"/>
          <w:sz w:val="20"/>
          <w:szCs w:val="20"/>
        </w:rPr>
        <w:br/>
      </w:r>
      <w:r>
        <w:rPr>
          <w:rStyle w:val="VerbatimChar"/>
          <w:color w:val="57606A"/>
          <w:sz w:val="20"/>
          <w:szCs w:val="20"/>
        </w:rPr>
        <w:t xml:space="preserve">  entity_id="https://stronghold.example.com/v1/auth/saml" \</w:t>
      </w:r>
      <w:r>
        <w:rPr>
          <w:color w:val="57606A"/>
          <w:sz w:val="20"/>
          <w:szCs w:val="20"/>
        </w:rPr>
        <w:br/>
      </w:r>
      <w:r>
        <w:rPr>
          <w:rStyle w:val="VerbatimChar"/>
          <w:color w:val="57606A"/>
          <w:sz w:val="20"/>
          <w:szCs w:val="20"/>
        </w:rPr>
        <w:t xml:space="preserve">  acs_urls="https://stronghold.example.com/v1/auth/saml/callback" \</w:t>
      </w:r>
      <w:r>
        <w:rPr>
          <w:color w:val="57606A"/>
          <w:sz w:val="20"/>
          <w:szCs w:val="20"/>
        </w:rPr>
        <w:br/>
      </w:r>
      <w:r>
        <w:rPr>
          <w:rStyle w:val="VerbatimChar"/>
          <w:color w:val="57606A"/>
          <w:sz w:val="20"/>
          <w:szCs w:val="20"/>
        </w:rPr>
        <w:t xml:space="preserve">  idp_metadata_url="https://idp.example.com/app/stronghold/sso/saml/metadata" \</w:t>
      </w:r>
      <w:r>
        <w:rPr>
          <w:color w:val="57606A"/>
          <w:sz w:val="20"/>
          <w:szCs w:val="20"/>
        </w:rPr>
        <w:br/>
      </w:r>
      <w:r>
        <w:rPr>
          <w:rStyle w:val="VerbatimChar"/>
          <w:color w:val="57606A"/>
          <w:sz w:val="20"/>
          <w:szCs w:val="20"/>
        </w:rPr>
        <w:t xml:space="preserve">  default_role="employees" \</w:t>
      </w:r>
      <w:r>
        <w:rPr>
          <w:color w:val="57606A"/>
          <w:sz w:val="20"/>
          <w:szCs w:val="20"/>
        </w:rPr>
        <w:br/>
      </w:r>
      <w:r>
        <w:rPr>
          <w:rStyle w:val="VerbatimChar"/>
          <w:color w:val="57606A"/>
          <w:sz w:val="20"/>
          <w:szCs w:val="20"/>
        </w:rPr>
        <w:t xml:space="preserve">  validate_response_signature=true \</w:t>
      </w:r>
      <w:r>
        <w:rPr>
          <w:color w:val="57606A"/>
          <w:sz w:val="20"/>
          <w:szCs w:val="20"/>
        </w:rPr>
        <w:br/>
      </w:r>
      <w:r>
        <w:rPr>
          <w:rStyle w:val="VerbatimChar"/>
          <w:color w:val="57606A"/>
          <w:sz w:val="20"/>
          <w:szCs w:val="20"/>
        </w:rPr>
        <w:t xml:space="preserve">  validate_assertion_signature=true</w:t>
      </w:r>
    </w:p>
    <w:bookmarkEnd w:id="902"/>
    <w:bookmarkStart w:id="903" w:name="Xba4385f00f24ac6c20f377dd811fb02c174b03d"/>
    <w:p>
      <w:pPr>
        <w:pStyle w:val="Heading3"/>
      </w:pPr>
      <w:r>
        <w:t xml:space="preserve">Ручная настройка</w:t>
      </w:r>
    </w:p>
    <w:p>
      <w:pPr>
        <w:pStyle w:val="FirstParagraph"/>
      </w:pPr>
      <w:r>
        <w:t xml:space="preserve">Если метаданные IdP недоступны, можно задать параметры вручную:</w:t>
      </w:r>
    </w:p>
    <w:p>
      <w:pPr>
        <w:pStyle w:val="SourceCode"/>
      </w:pPr>
      <w:r>
        <w:rPr>
          <w:rStyle w:val="VerbatimChar"/>
          <w:color w:val="57606A"/>
          <w:sz w:val="20"/>
          <w:szCs w:val="20"/>
        </w:rPr>
        <w:t xml:space="preserve">d8 stronghold write auth/saml/config \</w:t>
      </w:r>
      <w:r>
        <w:rPr>
          <w:color w:val="57606A"/>
          <w:sz w:val="20"/>
          <w:szCs w:val="20"/>
        </w:rPr>
        <w:br/>
      </w:r>
      <w:r>
        <w:rPr>
          <w:rStyle w:val="VerbatimChar"/>
          <w:color w:val="57606A"/>
          <w:sz w:val="20"/>
          <w:szCs w:val="20"/>
        </w:rPr>
        <w:t xml:space="preserve">  entity_id="https://stronghold.example.com/v1/auth/saml" \</w:t>
      </w:r>
      <w:r>
        <w:rPr>
          <w:color w:val="57606A"/>
          <w:sz w:val="20"/>
          <w:szCs w:val="20"/>
        </w:rPr>
        <w:br/>
      </w:r>
      <w:r>
        <w:rPr>
          <w:rStyle w:val="VerbatimChar"/>
          <w:color w:val="57606A"/>
          <w:sz w:val="20"/>
          <w:szCs w:val="20"/>
        </w:rPr>
        <w:t xml:space="preserve">  acs_urls="https://stronghold.example.com/v1/auth/saml/callback" \</w:t>
      </w:r>
      <w:r>
        <w:rPr>
          <w:color w:val="57606A"/>
          <w:sz w:val="20"/>
          <w:szCs w:val="20"/>
        </w:rPr>
        <w:br/>
      </w:r>
      <w:r>
        <w:rPr>
          <w:rStyle w:val="VerbatimChar"/>
          <w:color w:val="57606A"/>
          <w:sz w:val="20"/>
          <w:szCs w:val="20"/>
        </w:rPr>
        <w:t xml:space="preserve">  idp_sso_url="https://idp.example.com/sso" \</w:t>
      </w:r>
      <w:r>
        <w:rPr>
          <w:color w:val="57606A"/>
          <w:sz w:val="20"/>
          <w:szCs w:val="20"/>
        </w:rPr>
        <w:br/>
      </w:r>
      <w:r>
        <w:rPr>
          <w:rStyle w:val="VerbatimChar"/>
          <w:color w:val="57606A"/>
          <w:sz w:val="20"/>
          <w:szCs w:val="20"/>
        </w:rPr>
        <w:t xml:space="preserve">  idp_entity_id="https://idp.example.com/entity" \</w:t>
      </w:r>
      <w:r>
        <w:rPr>
          <w:color w:val="57606A"/>
          <w:sz w:val="20"/>
          <w:szCs w:val="20"/>
        </w:rPr>
        <w:br/>
      </w:r>
      <w:r>
        <w:rPr>
          <w:rStyle w:val="VerbatimChar"/>
          <w:color w:val="57606A"/>
          <w:sz w:val="20"/>
          <w:szCs w:val="20"/>
        </w:rPr>
        <w:t xml:space="preserve">  idp_cert=@idp-signing-cert.pem \</w:t>
      </w:r>
      <w:r>
        <w:rPr>
          <w:color w:val="57606A"/>
          <w:sz w:val="20"/>
          <w:szCs w:val="20"/>
        </w:rPr>
        <w:br/>
      </w:r>
      <w:r>
        <w:rPr>
          <w:rStyle w:val="VerbatimChar"/>
          <w:color w:val="57606A"/>
          <w:sz w:val="20"/>
          <w:szCs w:val="20"/>
        </w:rPr>
        <w:t xml:space="preserve">  validate_response_signature=true \</w:t>
      </w:r>
      <w:r>
        <w:rPr>
          <w:color w:val="57606A"/>
          <w:sz w:val="20"/>
          <w:szCs w:val="20"/>
        </w:rPr>
        <w:br/>
      </w:r>
      <w:r>
        <w:rPr>
          <w:rStyle w:val="VerbatimChar"/>
          <w:color w:val="57606A"/>
          <w:sz w:val="20"/>
          <w:szCs w:val="20"/>
        </w:rPr>
        <w:t xml:space="preserve">  validate_assertion_signature=true</w:t>
      </w:r>
    </w:p>
    <w:p>
      <w:pPr>
        <w:pStyle w:val="FirstParagraph"/>
      </w:pPr>
      <w:r>
        <w:t xml:space="preserve">Если в</w:t>
      </w:r>
      <w:r>
        <w:t xml:space="preserve"> </w:t>
      </w:r>
      <w:r>
        <w:rPr>
          <w:rStyle w:val="VerbatimChar"/>
          <w:color w:val="57606A"/>
          <w:sz w:val="20"/>
          <w:szCs w:val="20"/>
        </w:rPr>
        <w:t xml:space="preserve">acs_urls</w:t>
      </w:r>
      <w:r>
        <w:t xml:space="preserve"> </w:t>
      </w:r>
      <w:r>
        <w:t xml:space="preserve">задано несколько адресов, при запуске сценария входа клиент должен явно передать нужный</w:t>
      </w:r>
      <w:r>
        <w:t xml:space="preserve"> </w:t>
      </w:r>
      <w:r>
        <w:rPr>
          <w:rStyle w:val="VerbatimChar"/>
          <w:color w:val="57606A"/>
          <w:sz w:val="20"/>
          <w:szCs w:val="20"/>
        </w:rPr>
        <w:t xml:space="preserve">acs_url</w:t>
      </w:r>
      <w:r>
        <w:t xml:space="preserve">.</w:t>
      </w:r>
    </w:p>
    <w:bookmarkEnd w:id="903"/>
    <w:bookmarkStart w:id="904" w:name="Xdae01c65a765a01904b266b7ce90cb009ba3fa8"/>
    <w:p>
      <w:pPr>
        <w:pStyle w:val="Heading3"/>
      </w:pPr>
      <w:r>
        <w:t xml:space="preserve">Assertion Consumer Service URLs</w:t>
      </w:r>
    </w:p>
    <w:p>
      <w:pPr>
        <w:pStyle w:val="FirstParagraph"/>
      </w:pPr>
      <w:r>
        <w:t xml:space="preserve">Параметр</w:t>
      </w:r>
      <w:r>
        <w:t xml:space="preserve"> </w:t>
      </w:r>
      <w:r>
        <w:rPr>
          <w:rStyle w:val="VerbatimChar"/>
          <w:color w:val="57606A"/>
          <w:sz w:val="20"/>
          <w:szCs w:val="20"/>
        </w:rPr>
        <w:t xml:space="preserve">acs_urls</w:t>
      </w:r>
      <w:r>
        <w:t xml:space="preserve"> </w:t>
      </w:r>
      <w:r>
        <w:t xml:space="preserve">определяет, на какие адреса Identity Provider может вернуть SAML-ответ после успешной аутентификации пользователя.</w:t>
      </w:r>
    </w:p>
    <w:p>
      <w:pPr>
        <w:pStyle w:val="BodyText"/>
      </w:pPr>
      <w:r>
        <w:t xml:space="preserve">При настройке</w:t>
      </w:r>
      <w:r>
        <w:t xml:space="preserve"> </w:t>
      </w:r>
      <w:r>
        <w:rPr>
          <w:rStyle w:val="VerbatimChar"/>
          <w:color w:val="57606A"/>
          <w:sz w:val="20"/>
          <w:szCs w:val="20"/>
        </w:rPr>
        <w:t xml:space="preserve">acs_urls</w:t>
      </w:r>
      <w:r>
        <w:t xml:space="preserve"> </w:t>
      </w:r>
      <w:r>
        <w:t xml:space="preserve">убедитесь, что каждый адрес:</w:t>
      </w:r>
    </w:p>
    <w:p>
      <w:pPr>
        <w:numPr>
          <w:ilvl w:val="0"/>
          <w:numId w:val="1449"/>
        </w:numPr>
        <w:pStyle w:val="Compact"/>
      </w:pPr>
      <w:r>
        <w:t xml:space="preserve">совпадает с одним из callback URL, разрешенных в SAML-приложении на стороне Identity Provider;</w:t>
      </w:r>
    </w:p>
    <w:p>
      <w:pPr>
        <w:numPr>
          <w:ilvl w:val="0"/>
          <w:numId w:val="1449"/>
        </w:numPr>
        <w:pStyle w:val="Compact"/>
      </w:pPr>
      <w:r>
        <w:t xml:space="preserve">указывает на callback endpoint Stronghold вида</w:t>
      </w:r>
      <w:r>
        <w:t xml:space="preserve"> </w:t>
      </w:r>
      <w:r>
        <w:rPr>
          <w:rStyle w:val="VerbatimChar"/>
          <w:color w:val="57606A"/>
          <w:sz w:val="20"/>
          <w:szCs w:val="20"/>
        </w:rPr>
        <w:t xml:space="preserve">.../v1/auth/&lt;mount&gt;/callback</w:t>
      </w:r>
      <w:r>
        <w:t xml:space="preserve"> </w:t>
      </w:r>
      <w:r>
        <w:t xml:space="preserve">для выбранного пути монтирования;</w:t>
      </w:r>
    </w:p>
    <w:p>
      <w:pPr>
        <w:numPr>
          <w:ilvl w:val="0"/>
          <w:numId w:val="1449"/>
        </w:numPr>
        <w:pStyle w:val="Compact"/>
      </w:pPr>
      <w:r>
        <w:t xml:space="preserve">использует</w:t>
      </w:r>
      <w:r>
        <w:t xml:space="preserve"> </w:t>
      </w:r>
      <w:r>
        <w:rPr>
          <w:rStyle w:val="VerbatimChar"/>
          <w:color w:val="57606A"/>
          <w:sz w:val="20"/>
          <w:szCs w:val="20"/>
        </w:rPr>
        <w:t xml:space="preserve">https://</w:t>
      </w:r>
      <w:r>
        <w:t xml:space="preserve"> </w:t>
      </w:r>
      <w:r>
        <w:t xml:space="preserve">в production.</w:t>
      </w:r>
    </w:p>
    <w:p>
      <w:pPr>
        <w:pStyle w:val="FirstParagraph"/>
      </w:pPr>
      <w:r>
        <w:t xml:space="preserve">Если Stronghold доступен по нескольким публичным адресам, можно указать несколько ACS URL:</w:t>
      </w:r>
    </w:p>
    <w:p>
      <w:pPr>
        <w:pStyle w:val="SourceCode"/>
      </w:pPr>
      <w:r>
        <w:rPr>
          <w:rStyle w:val="VerbatimChar"/>
          <w:color w:val="57606A"/>
          <w:sz w:val="20"/>
          <w:szCs w:val="20"/>
        </w:rPr>
        <w:t xml:space="preserve">d8 stronghold write auth/saml/config \</w:t>
      </w:r>
      <w:r>
        <w:rPr>
          <w:color w:val="57606A"/>
          <w:sz w:val="20"/>
          <w:szCs w:val="20"/>
        </w:rPr>
        <w:br/>
      </w:r>
      <w:r>
        <w:rPr>
          <w:rStyle w:val="VerbatimChar"/>
          <w:color w:val="57606A"/>
          <w:sz w:val="20"/>
          <w:szCs w:val="20"/>
        </w:rPr>
        <w:t xml:space="preserve">  entity_id="https://stronghold.example.com/v1/auth/saml" \</w:t>
      </w:r>
      <w:r>
        <w:rPr>
          <w:color w:val="57606A"/>
          <w:sz w:val="20"/>
          <w:szCs w:val="20"/>
        </w:rPr>
        <w:br/>
      </w:r>
      <w:r>
        <w:rPr>
          <w:rStyle w:val="VerbatimChar"/>
          <w:color w:val="57606A"/>
          <w:sz w:val="20"/>
          <w:szCs w:val="20"/>
        </w:rPr>
        <w:t xml:space="preserve">  acs_urls="https://primary.example.com/v1/auth/saml/callback,https://secondary.example.com/v1/auth/saml/callback" \</w:t>
      </w:r>
      <w:r>
        <w:rPr>
          <w:color w:val="57606A"/>
          <w:sz w:val="20"/>
          <w:szCs w:val="20"/>
        </w:rPr>
        <w:br/>
      </w:r>
      <w:r>
        <w:rPr>
          <w:rStyle w:val="VerbatimChar"/>
          <w:color w:val="57606A"/>
          <w:sz w:val="20"/>
          <w:szCs w:val="20"/>
        </w:rPr>
        <w:t xml:space="preserve">  idp_metadata_url="https://idp.example.com/app/stronghold/sso/saml/metadata"</w:t>
      </w:r>
    </w:p>
    <w:p>
      <w:pPr>
        <w:pStyle w:val="FirstParagraph"/>
      </w:pPr>
      <w:r>
        <w:t xml:space="preserve">Если вы используете</w:t>
      </w:r>
      <w:r>
        <w:t xml:space="preserve"> </w:t>
      </w:r>
      <w:r>
        <w:rPr>
          <w:rStyle w:val="VerbatimChar"/>
          <w:color w:val="57606A"/>
          <w:sz w:val="20"/>
          <w:szCs w:val="20"/>
        </w:rPr>
        <w:t xml:space="preserve">namespaces</w:t>
      </w:r>
      <w:r>
        <w:t xml:space="preserve">, учитывайте путь пространства имён в API URL либо передавайте заголовок</w:t>
      </w:r>
      <w:r>
        <w:t xml:space="preserve"> </w:t>
      </w:r>
      <w:r>
        <w:rPr>
          <w:rStyle w:val="VerbatimChar"/>
          <w:color w:val="57606A"/>
          <w:sz w:val="20"/>
          <w:szCs w:val="20"/>
        </w:rPr>
        <w:t xml:space="preserve">X-Vault-Namespace</w:t>
      </w:r>
      <w:r>
        <w:t xml:space="preserve">, чтобы callback URL соответствовал реальному расположению auth mount.</w:t>
      </w:r>
    </w:p>
    <w:bookmarkEnd w:id="904"/>
    <w:bookmarkEnd w:id="905"/>
    <w:bookmarkStart w:id="908" w:name="X0c6c3aa95bc463225c1e9f5acc2a2eef5e18229"/>
    <w:p>
      <w:pPr>
        <w:pStyle w:val="Heading2"/>
      </w:pPr>
      <w:r>
        <w:t xml:space="preserve">Роли</w:t>
      </w:r>
    </w:p>
    <w:p>
      <w:pPr>
        <w:pStyle w:val="FirstParagraph"/>
      </w:pPr>
      <w:r>
        <w:t xml:space="preserve">Роли SAML определяют, какие субъекты и атрибуты из SAML-утверждения допускаются к аутентификации, а также какие параметры токена будут применены после входа.</w:t>
      </w:r>
    </w:p>
    <w:p>
      <w:pPr>
        <w:pStyle w:val="BodyText"/>
      </w:pPr>
      <w:r>
        <w:t xml:space="preserve">Основные параметры роли:</w:t>
      </w:r>
    </w:p>
    <w:p>
      <w:pPr>
        <w:numPr>
          <w:ilvl w:val="0"/>
          <w:numId w:val="1450"/>
        </w:numPr>
        <w:pStyle w:val="Compact"/>
      </w:pPr>
      <w:r>
        <w:rPr>
          <w:rStyle w:val="VerbatimChar"/>
          <w:color w:val="57606A"/>
          <w:sz w:val="20"/>
          <w:szCs w:val="20"/>
        </w:rPr>
        <w:t xml:space="preserve">bound_subjects</w:t>
      </w:r>
      <w:r>
        <w:t xml:space="preserve"> </w:t>
      </w:r>
      <w:r>
        <w:t xml:space="preserve">- ограничивает допустимые SAML subject.</w:t>
      </w:r>
    </w:p>
    <w:p>
      <w:pPr>
        <w:numPr>
          <w:ilvl w:val="0"/>
          <w:numId w:val="1450"/>
        </w:numPr>
        <w:pStyle w:val="Compact"/>
      </w:pPr>
      <w:r>
        <w:rPr>
          <w:rStyle w:val="VerbatimChar"/>
          <w:color w:val="57606A"/>
          <w:sz w:val="20"/>
          <w:szCs w:val="20"/>
        </w:rPr>
        <w:t xml:space="preserve">bound_subjects_type</w:t>
      </w:r>
      <w:r>
        <w:t xml:space="preserve"> </w:t>
      </w:r>
      <w:r>
        <w:t xml:space="preserve">- тип сопоставления:</w:t>
      </w:r>
      <w:r>
        <w:t xml:space="preserve"> </w:t>
      </w:r>
      <w:r>
        <w:rPr>
          <w:rStyle w:val="VerbatimChar"/>
          <w:color w:val="57606A"/>
          <w:sz w:val="20"/>
          <w:szCs w:val="20"/>
        </w:rPr>
        <w:t xml:space="preserve">string</w:t>
      </w:r>
      <w:r>
        <w:t xml:space="preserve"> </w:t>
      </w:r>
      <w:r>
        <w:t xml:space="preserve">или</w:t>
      </w:r>
      <w:r>
        <w:t xml:space="preserve"> </w:t>
      </w:r>
      <w:r>
        <w:rPr>
          <w:rStyle w:val="VerbatimChar"/>
          <w:color w:val="57606A"/>
          <w:sz w:val="20"/>
          <w:szCs w:val="20"/>
        </w:rPr>
        <w:t xml:space="preserve">glob</w:t>
      </w:r>
      <w:r>
        <w:t xml:space="preserve">.</w:t>
      </w:r>
    </w:p>
    <w:p>
      <w:pPr>
        <w:numPr>
          <w:ilvl w:val="0"/>
          <w:numId w:val="1450"/>
        </w:numPr>
        <w:pStyle w:val="Compact"/>
      </w:pPr>
      <w:r>
        <w:rPr>
          <w:rStyle w:val="VerbatimChar"/>
          <w:color w:val="57606A"/>
          <w:sz w:val="20"/>
          <w:szCs w:val="20"/>
        </w:rPr>
        <w:t xml:space="preserve">bound_attributes</w:t>
      </w:r>
      <w:r>
        <w:t xml:space="preserve"> </w:t>
      </w:r>
      <w:r>
        <w:t xml:space="preserve">- список обязательных атрибутов assertion и ожидаемых значений.</w:t>
      </w:r>
    </w:p>
    <w:p>
      <w:pPr>
        <w:numPr>
          <w:ilvl w:val="0"/>
          <w:numId w:val="1450"/>
        </w:numPr>
        <w:pStyle w:val="Compact"/>
      </w:pPr>
      <w:r>
        <w:rPr>
          <w:rStyle w:val="VerbatimChar"/>
          <w:color w:val="57606A"/>
          <w:sz w:val="20"/>
          <w:szCs w:val="20"/>
        </w:rPr>
        <w:t xml:space="preserve">bound_attributes_type</w:t>
      </w:r>
      <w:r>
        <w:t xml:space="preserve"> </w:t>
      </w:r>
      <w:r>
        <w:t xml:space="preserve">- тип сопоставления значений атрибутов:</w:t>
      </w:r>
      <w:r>
        <w:t xml:space="preserve"> </w:t>
      </w:r>
      <w:r>
        <w:rPr>
          <w:rStyle w:val="VerbatimChar"/>
          <w:color w:val="57606A"/>
          <w:sz w:val="20"/>
          <w:szCs w:val="20"/>
        </w:rPr>
        <w:t xml:space="preserve">string</w:t>
      </w:r>
      <w:r>
        <w:t xml:space="preserve"> </w:t>
      </w:r>
      <w:r>
        <w:t xml:space="preserve">или</w:t>
      </w:r>
      <w:r>
        <w:t xml:space="preserve"> </w:t>
      </w:r>
      <w:r>
        <w:rPr>
          <w:rStyle w:val="VerbatimChar"/>
          <w:color w:val="57606A"/>
          <w:sz w:val="20"/>
          <w:szCs w:val="20"/>
        </w:rPr>
        <w:t xml:space="preserve">glob</w:t>
      </w:r>
      <w:r>
        <w:t xml:space="preserve">.</w:t>
      </w:r>
    </w:p>
    <w:p>
      <w:pPr>
        <w:numPr>
          <w:ilvl w:val="0"/>
          <w:numId w:val="1450"/>
        </w:numPr>
        <w:pStyle w:val="Compact"/>
      </w:pPr>
      <w:r>
        <w:rPr>
          <w:rStyle w:val="VerbatimChar"/>
          <w:color w:val="57606A"/>
          <w:sz w:val="20"/>
          <w:szCs w:val="20"/>
        </w:rPr>
        <w:t xml:space="preserve">groups_attribute</w:t>
      </w:r>
      <w:r>
        <w:t xml:space="preserve"> </w:t>
      </w:r>
      <w:r>
        <w:t xml:space="preserve">- атрибут, из которого Stronghold создаст Identity group aliases.</w:t>
      </w:r>
    </w:p>
    <w:p>
      <w:pPr>
        <w:numPr>
          <w:ilvl w:val="0"/>
          <w:numId w:val="1450"/>
        </w:numPr>
        <w:pStyle w:val="Compact"/>
      </w:pPr>
      <w:r>
        <w:rPr>
          <w:rStyle w:val="VerbatimChar"/>
          <w:color w:val="57606A"/>
          <w:sz w:val="20"/>
          <w:szCs w:val="20"/>
        </w:rPr>
        <w:t xml:space="preserve">alias_metadata</w:t>
      </w:r>
      <w:r>
        <w:t xml:space="preserve"> </w:t>
      </w:r>
      <w:r>
        <w:t xml:space="preserve">- статические метаданные, которые будут записаны в entity alias.</w:t>
      </w:r>
    </w:p>
    <w:p>
      <w:pPr>
        <w:numPr>
          <w:ilvl w:val="0"/>
          <w:numId w:val="1450"/>
        </w:numPr>
        <w:pStyle w:val="Compact"/>
      </w:pPr>
      <w:r>
        <w:t xml:space="preserve">параметры токена, такие как</w:t>
      </w:r>
      <w:r>
        <w:t xml:space="preserve"> </w:t>
      </w:r>
      <w:r>
        <w:rPr>
          <w:rStyle w:val="VerbatimChar"/>
          <w:color w:val="57606A"/>
          <w:sz w:val="20"/>
          <w:szCs w:val="20"/>
        </w:rPr>
        <w:t xml:space="preserve">token_policies</w:t>
      </w:r>
      <w:r>
        <w:t xml:space="preserve">,</w:t>
      </w:r>
      <w:r>
        <w:t xml:space="preserve"> </w:t>
      </w:r>
      <w:r>
        <w:rPr>
          <w:rStyle w:val="VerbatimChar"/>
          <w:color w:val="57606A"/>
          <w:sz w:val="20"/>
          <w:szCs w:val="20"/>
        </w:rPr>
        <w:t xml:space="preserve">token_ttl</w:t>
      </w:r>
      <w:r>
        <w:t xml:space="preserve">,</w:t>
      </w:r>
      <w:r>
        <w:t xml:space="preserve"> </w:t>
      </w:r>
      <w:r>
        <w:rPr>
          <w:rStyle w:val="VerbatimChar"/>
          <w:color w:val="57606A"/>
          <w:sz w:val="20"/>
          <w:szCs w:val="20"/>
        </w:rPr>
        <w:t xml:space="preserve">token_max_ttl</w:t>
      </w:r>
      <w:r>
        <w:t xml:space="preserve">,</w:t>
      </w:r>
      <w:r>
        <w:t xml:space="preserve"> </w:t>
      </w:r>
      <w:r>
        <w:rPr>
          <w:rStyle w:val="VerbatimChar"/>
          <w:color w:val="57606A"/>
          <w:sz w:val="20"/>
          <w:szCs w:val="20"/>
        </w:rPr>
        <w:t xml:space="preserve">token_period</w:t>
      </w:r>
      <w:r>
        <w:t xml:space="preserve"> </w:t>
      </w:r>
      <w:r>
        <w:t xml:space="preserve">и</w:t>
      </w:r>
      <w:r>
        <w:t xml:space="preserve"> </w:t>
      </w:r>
      <w:r>
        <w:rPr>
          <w:rStyle w:val="VerbatimChar"/>
          <w:color w:val="57606A"/>
          <w:sz w:val="20"/>
          <w:szCs w:val="20"/>
        </w:rPr>
        <w:t xml:space="preserve">token_bound_cidrs</w:t>
      </w:r>
      <w:r>
        <w:t xml:space="preserve">, работают так же, как и в других auth methods.</w:t>
      </w:r>
    </w:p>
    <w:p>
      <w:pPr>
        <w:pStyle w:val="FirstParagraph"/>
      </w:pPr>
      <w:r>
        <w:t xml:space="preserve">Пример роли:</w:t>
      </w:r>
    </w:p>
    <w:p>
      <w:pPr>
        <w:pStyle w:val="SourceCode"/>
      </w:pPr>
      <w:r>
        <w:rPr>
          <w:rStyle w:val="VerbatimChar"/>
          <w:color w:val="57606A"/>
          <w:sz w:val="20"/>
          <w:szCs w:val="20"/>
        </w:rPr>
        <w:t xml:space="preserve">d8 stronghold write auth/saml/role/employees \</w:t>
      </w:r>
      <w:r>
        <w:rPr>
          <w:color w:val="57606A"/>
          <w:sz w:val="20"/>
          <w:szCs w:val="20"/>
        </w:rPr>
        <w:br/>
      </w:r>
      <w:r>
        <w:rPr>
          <w:rStyle w:val="VerbatimChar"/>
          <w:color w:val="57606A"/>
          <w:sz w:val="20"/>
          <w:szCs w:val="20"/>
        </w:rPr>
        <w:t xml:space="preserve">  bound_subjects="*@example.com" \</w:t>
      </w:r>
      <w:r>
        <w:rPr>
          <w:color w:val="57606A"/>
          <w:sz w:val="20"/>
          <w:szCs w:val="20"/>
        </w:rPr>
        <w:br/>
      </w:r>
      <w:r>
        <w:rPr>
          <w:rStyle w:val="VerbatimChar"/>
          <w:color w:val="57606A"/>
          <w:sz w:val="20"/>
          <w:szCs w:val="20"/>
        </w:rPr>
        <w:t xml:space="preserve">  bound_subjects_type="glob" \</w:t>
      </w:r>
      <w:r>
        <w:rPr>
          <w:color w:val="57606A"/>
          <w:sz w:val="20"/>
          <w:szCs w:val="20"/>
        </w:rPr>
        <w:br/>
      </w:r>
      <w:r>
        <w:rPr>
          <w:rStyle w:val="VerbatimChar"/>
          <w:color w:val="57606A"/>
          <w:sz w:val="20"/>
          <w:szCs w:val="20"/>
        </w:rPr>
        <w:t xml:space="preserve">  bound_attributes=department=platform \</w:t>
      </w:r>
      <w:r>
        <w:rPr>
          <w:color w:val="57606A"/>
          <w:sz w:val="20"/>
          <w:szCs w:val="20"/>
        </w:rPr>
        <w:br/>
      </w:r>
      <w:r>
        <w:rPr>
          <w:rStyle w:val="VerbatimChar"/>
          <w:color w:val="57606A"/>
          <w:sz w:val="20"/>
          <w:szCs w:val="20"/>
        </w:rPr>
        <w:t xml:space="preserve">  groups_attribute="memberOf" \</w:t>
      </w:r>
      <w:r>
        <w:rPr>
          <w:color w:val="57606A"/>
          <w:sz w:val="20"/>
          <w:szCs w:val="20"/>
        </w:rPr>
        <w:br/>
      </w:r>
      <w:r>
        <w:rPr>
          <w:rStyle w:val="VerbatimChar"/>
          <w:color w:val="57606A"/>
          <w:sz w:val="20"/>
          <w:szCs w:val="20"/>
        </w:rPr>
        <w:t xml:space="preserve">  token_policies="default,developers" \</w:t>
      </w:r>
      <w:r>
        <w:rPr>
          <w:color w:val="57606A"/>
          <w:sz w:val="20"/>
          <w:szCs w:val="20"/>
        </w:rPr>
        <w:br/>
      </w:r>
      <w:r>
        <w:rPr>
          <w:rStyle w:val="VerbatimChar"/>
          <w:color w:val="57606A"/>
          <w:sz w:val="20"/>
          <w:szCs w:val="20"/>
        </w:rPr>
        <w:t xml:space="preserve">  token_ttl="1h"</w:t>
      </w:r>
    </w:p>
    <w:p>
      <w:pPr>
        <w:pStyle w:val="FirstParagraph"/>
      </w:pPr>
      <w:r>
        <w:t xml:space="preserve">Если IdP возвращает multivalue-атрибуты,</w:t>
      </w:r>
      <w:r>
        <w:t xml:space="preserve"> </w:t>
      </w:r>
      <w:r>
        <w:rPr>
          <w:rStyle w:val="VerbatimChar"/>
          <w:color w:val="57606A"/>
          <w:sz w:val="20"/>
          <w:szCs w:val="20"/>
        </w:rPr>
        <w:t xml:space="preserve">bound_attributes</w:t>
      </w:r>
      <w:r>
        <w:t xml:space="preserve"> </w:t>
      </w:r>
      <w:r>
        <w:t xml:space="preserve">может совпасть с любым из ожидаемых значений. Имена атрибутов сопоставляются без учета регистра.</w:t>
      </w:r>
    </w:p>
    <w:bookmarkStart w:id="906" w:name="X47d03bdeb771ffdf41aef62b3c7ce0f9345a9a7"/>
    <w:p>
      <w:pPr>
        <w:pStyle w:val="Heading3"/>
      </w:pPr>
      <w:r>
        <w:t xml:space="preserve">Ограничения по атрибутам</w:t>
      </w:r>
    </w:p>
    <w:p>
      <w:pPr>
        <w:pStyle w:val="FirstParagraph"/>
      </w:pPr>
      <w:r>
        <w:t xml:space="preserve">После того как Identity Provider аутентифицировал пользователя, Stronghold проверяет ограничения роли по содержимому SAML-утверждения:</w:t>
      </w:r>
    </w:p>
    <w:p>
      <w:pPr>
        <w:numPr>
          <w:ilvl w:val="0"/>
          <w:numId w:val="1451"/>
        </w:numPr>
        <w:pStyle w:val="Compact"/>
      </w:pPr>
      <w:r>
        <w:rPr>
          <w:rStyle w:val="VerbatimChar"/>
          <w:color w:val="57606A"/>
          <w:sz w:val="20"/>
          <w:szCs w:val="20"/>
        </w:rPr>
        <w:t xml:space="preserve">bound_subjects</w:t>
      </w:r>
      <w:r>
        <w:t xml:space="preserve"> </w:t>
      </w:r>
      <w:r>
        <w:t xml:space="preserve">сопоставляется с SAML subject;</w:t>
      </w:r>
    </w:p>
    <w:p>
      <w:pPr>
        <w:numPr>
          <w:ilvl w:val="0"/>
          <w:numId w:val="1451"/>
        </w:numPr>
        <w:pStyle w:val="Compact"/>
      </w:pPr>
      <w:r>
        <w:rPr>
          <w:rStyle w:val="VerbatimChar"/>
          <w:color w:val="57606A"/>
          <w:sz w:val="20"/>
          <w:szCs w:val="20"/>
        </w:rPr>
        <w:t xml:space="preserve">bound_attributes</w:t>
      </w:r>
      <w:r>
        <w:t xml:space="preserve"> </w:t>
      </w:r>
      <w:r>
        <w:t xml:space="preserve">сопоставляется с обязательными атрибутами assertion и допустимыми значениями.</w:t>
      </w:r>
    </w:p>
    <w:p>
      <w:pPr>
        <w:pStyle w:val="FirstParagraph"/>
      </w:pPr>
      <w:r>
        <w:t xml:space="preserve">Это позволяет выдавать доступ только выбранным пользователям или группам из Identity Provider. Например:</w:t>
      </w:r>
    </w:p>
    <w:p>
      <w:pPr>
        <w:pStyle w:val="SourceCode"/>
      </w:pPr>
      <w:r>
        <w:rPr>
          <w:rStyle w:val="VerbatimChar"/>
          <w:color w:val="57606A"/>
          <w:sz w:val="20"/>
          <w:szCs w:val="20"/>
        </w:rPr>
        <w:t xml:space="preserve">d8 stronghold write auth/saml/role/support \</w:t>
      </w:r>
      <w:r>
        <w:rPr>
          <w:color w:val="57606A"/>
          <w:sz w:val="20"/>
          <w:szCs w:val="20"/>
        </w:rPr>
        <w:br/>
      </w:r>
      <w:r>
        <w:rPr>
          <w:rStyle w:val="VerbatimChar"/>
          <w:color w:val="57606A"/>
          <w:sz w:val="20"/>
          <w:szCs w:val="20"/>
        </w:rPr>
        <w:t xml:space="preserve">  bound_subjects="*@example.com" \</w:t>
      </w:r>
      <w:r>
        <w:rPr>
          <w:color w:val="57606A"/>
          <w:sz w:val="20"/>
          <w:szCs w:val="20"/>
        </w:rPr>
        <w:br/>
      </w:r>
      <w:r>
        <w:rPr>
          <w:rStyle w:val="VerbatimChar"/>
          <w:color w:val="57606A"/>
          <w:sz w:val="20"/>
          <w:szCs w:val="20"/>
        </w:rPr>
        <w:t xml:space="preserve">  bound_subjects_type="glob" \</w:t>
      </w:r>
      <w:r>
        <w:rPr>
          <w:color w:val="57606A"/>
          <w:sz w:val="20"/>
          <w:szCs w:val="20"/>
        </w:rPr>
        <w:br/>
      </w:r>
      <w:r>
        <w:rPr>
          <w:rStyle w:val="VerbatimChar"/>
          <w:color w:val="57606A"/>
          <w:sz w:val="20"/>
          <w:szCs w:val="20"/>
        </w:rPr>
        <w:t xml:space="preserve">  bound_attributes=groups="support,engineering" \</w:t>
      </w:r>
      <w:r>
        <w:rPr>
          <w:color w:val="57606A"/>
          <w:sz w:val="20"/>
          <w:szCs w:val="20"/>
        </w:rPr>
        <w:br/>
      </w:r>
      <w:r>
        <w:rPr>
          <w:rStyle w:val="VerbatimChar"/>
          <w:color w:val="57606A"/>
          <w:sz w:val="20"/>
          <w:szCs w:val="20"/>
        </w:rPr>
        <w:t xml:space="preserve">  token_policies="support-ro"</w:t>
      </w:r>
    </w:p>
    <w:p>
      <w:pPr>
        <w:pStyle w:val="FirstParagraph"/>
      </w:pPr>
      <w:r>
        <w:t xml:space="preserve">Такая роль разрешит вход только пользователям с subject, оканчивающимся на</w:t>
      </w:r>
      <w:r>
        <w:t xml:space="preserve"> </w:t>
      </w:r>
      <w:r>
        <w:rPr>
          <w:rStyle w:val="VerbatimChar"/>
          <w:color w:val="57606A"/>
          <w:sz w:val="20"/>
          <w:szCs w:val="20"/>
        </w:rPr>
        <w:t xml:space="preserve">@example.com</w:t>
      </w:r>
      <w:r>
        <w:t xml:space="preserve">, и с атрибутом</w:t>
      </w:r>
      <w:r>
        <w:t xml:space="preserve"> </w:t>
      </w:r>
      <w:r>
        <w:rPr>
          <w:rStyle w:val="VerbatimChar"/>
          <w:color w:val="57606A"/>
          <w:sz w:val="20"/>
          <w:szCs w:val="20"/>
        </w:rPr>
        <w:t xml:space="preserve">groups</w:t>
      </w:r>
      <w:r>
        <w:t xml:space="preserve">, содержащим</w:t>
      </w:r>
      <w:r>
        <w:t xml:space="preserve"> </w:t>
      </w:r>
      <w:r>
        <w:rPr>
          <w:rStyle w:val="VerbatimChar"/>
          <w:color w:val="57606A"/>
          <w:sz w:val="20"/>
          <w:szCs w:val="20"/>
        </w:rPr>
        <w:t xml:space="preserve">support</w:t>
      </w:r>
      <w:r>
        <w:t xml:space="preserve"> </w:t>
      </w:r>
      <w:r>
        <w:t xml:space="preserve">или</w:t>
      </w:r>
      <w:r>
        <w:t xml:space="preserve"> </w:t>
      </w:r>
      <w:r>
        <w:rPr>
          <w:rStyle w:val="VerbatimChar"/>
          <w:color w:val="57606A"/>
          <w:sz w:val="20"/>
          <w:szCs w:val="20"/>
        </w:rPr>
        <w:t xml:space="preserve">engineering</w:t>
      </w:r>
      <w:r>
        <w:t xml:space="preserve">.</w:t>
      </w:r>
    </w:p>
    <w:p>
      <w:pPr>
        <w:pStyle w:val="BodyText"/>
      </w:pPr>
      <w:r>
        <w:t xml:space="preserve">Для платформ Microsoft group membership часто приходит в атрибуте</w:t>
      </w:r>
      <w:r>
        <w:t xml:space="preserve"> </w:t>
      </w:r>
      <w:r>
        <w:rPr>
          <w:rStyle w:val="VerbatimChar"/>
          <w:color w:val="57606A"/>
          <w:sz w:val="20"/>
          <w:szCs w:val="20"/>
        </w:rPr>
        <w:t xml:space="preserve">http://schemas.microsoft.com/ws/2008/06/identity/claims/groups</w:t>
      </w:r>
      <w:r>
        <w:t xml:space="preserve">. В этом случае используйте именно это имя атрибута в</w:t>
      </w:r>
      <w:r>
        <w:t xml:space="preserve"> </w:t>
      </w:r>
      <w:r>
        <w:rPr>
          <w:rStyle w:val="VerbatimChar"/>
          <w:color w:val="57606A"/>
          <w:sz w:val="20"/>
          <w:szCs w:val="20"/>
        </w:rPr>
        <w:t xml:space="preserve">bound_attributes</w:t>
      </w:r>
      <w:r>
        <w:t xml:space="preserve"> </w:t>
      </w:r>
      <w:r>
        <w:t xml:space="preserve">и, при необходимости, в</w:t>
      </w:r>
      <w:r>
        <w:t xml:space="preserve"> </w:t>
      </w:r>
      <w:r>
        <w:rPr>
          <w:rStyle w:val="VerbatimChar"/>
          <w:color w:val="57606A"/>
          <w:sz w:val="20"/>
          <w:szCs w:val="20"/>
        </w:rPr>
        <w:t xml:space="preserve">groups_attribute</w:t>
      </w:r>
      <w:r>
        <w:t xml:space="preserve">.</w:t>
      </w:r>
    </w:p>
    <w:bookmarkEnd w:id="906"/>
    <w:bookmarkStart w:id="907" w:name="Xf42eb76031745d5f3227fa29c558f66d3ffc615"/>
    <w:p>
      <w:pPr>
        <w:pStyle w:val="Heading3"/>
      </w:pPr>
      <w:r>
        <w:t xml:space="preserve">Привязка SAML-групп к Stronghold Identity</w:t>
      </w:r>
    </w:p>
    <w:p>
      <w:pPr>
        <w:pStyle w:val="FirstParagraph"/>
      </w:pPr>
      <w:r>
        <w:t xml:space="preserve">Если вы хотите, чтобы членство в SAML-группах выдавало политики Stronghold через Identity, задайте</w:t>
      </w:r>
      <w:r>
        <w:t xml:space="preserve"> </w:t>
      </w:r>
      <w:r>
        <w:rPr>
          <w:rStyle w:val="VerbatimChar"/>
          <w:color w:val="57606A"/>
          <w:sz w:val="20"/>
          <w:szCs w:val="20"/>
        </w:rPr>
        <w:t xml:space="preserve">groups_attribute</w:t>
      </w:r>
      <w:r>
        <w:t xml:space="preserve"> </w:t>
      </w:r>
      <w:r>
        <w:t xml:space="preserve">в роли и создайте соответствующие внешние Identity groups и aliases.</w:t>
      </w:r>
    </w:p>
    <w:p>
      <w:pPr>
        <w:pStyle w:val="BodyText"/>
      </w:pPr>
      <w:r>
        <w:t xml:space="preserve">Общий сценарий:</w:t>
      </w:r>
    </w:p>
    <w:p>
      <w:pPr>
        <w:numPr>
          <w:ilvl w:val="0"/>
          <w:numId w:val="1452"/>
        </w:numPr>
        <w:pStyle w:val="Compact"/>
      </w:pPr>
      <w:r>
        <w:t xml:space="preserve">Создайте внешнюю Identity group с нужными политиками.</w:t>
      </w:r>
    </w:p>
    <w:p>
      <w:pPr>
        <w:numPr>
          <w:ilvl w:val="0"/>
          <w:numId w:val="1452"/>
        </w:numPr>
        <w:pStyle w:val="Compact"/>
      </w:pPr>
      <w:r>
        <w:t xml:space="preserve">Получите</w:t>
      </w:r>
      <w:r>
        <w:t xml:space="preserve"> </w:t>
      </w:r>
      <w:r>
        <w:rPr>
          <w:rStyle w:val="VerbatimChar"/>
          <w:color w:val="57606A"/>
          <w:sz w:val="20"/>
          <w:szCs w:val="20"/>
        </w:rPr>
        <w:t xml:space="preserve">mount accessor</w:t>
      </w:r>
      <w:r>
        <w:t xml:space="preserve"> </w:t>
      </w:r>
      <w:r>
        <w:t xml:space="preserve">для SAML auth method.</w:t>
      </w:r>
    </w:p>
    <w:p>
      <w:pPr>
        <w:numPr>
          <w:ilvl w:val="0"/>
          <w:numId w:val="1452"/>
        </w:numPr>
        <w:pStyle w:val="Compact"/>
      </w:pPr>
      <w:r>
        <w:t xml:space="preserve">Создайте</w:t>
      </w:r>
      <w:r>
        <w:t xml:space="preserve"> </w:t>
      </w:r>
      <w:r>
        <w:rPr>
          <w:rStyle w:val="VerbatimChar"/>
          <w:color w:val="57606A"/>
          <w:sz w:val="20"/>
          <w:szCs w:val="20"/>
        </w:rPr>
        <w:t xml:space="preserve">group alias</w:t>
      </w:r>
      <w:r>
        <w:t xml:space="preserve">, имя которого совпадает со значением, приходящим в SAML-атрибуте.</w:t>
      </w:r>
    </w:p>
    <w:p>
      <w:pPr>
        <w:pStyle w:val="FirstParagraph"/>
      </w:pPr>
      <w:r>
        <w:t xml:space="preserve">Пример команд:</w:t>
      </w:r>
    </w:p>
    <w:p>
      <w:pPr>
        <w:pStyle w:val="SourceCode"/>
      </w:pPr>
      <w:r>
        <w:rPr>
          <w:rStyle w:val="VerbatimChar"/>
          <w:color w:val="57606A"/>
          <w:sz w:val="20"/>
          <w:szCs w:val="20"/>
        </w:rPr>
        <w:t xml:space="preserve">d8 stronghold write identity/group \</w:t>
      </w:r>
      <w:r>
        <w:rPr>
          <w:color w:val="57606A"/>
          <w:sz w:val="20"/>
          <w:szCs w:val="20"/>
        </w:rPr>
        <w:br/>
      </w:r>
      <w:r>
        <w:rPr>
          <w:rStyle w:val="VerbatimChar"/>
          <w:color w:val="57606A"/>
          <w:sz w:val="20"/>
          <w:szCs w:val="20"/>
        </w:rPr>
        <w:t xml:space="preserve">  name="SamlDevelopers" \</w:t>
      </w:r>
      <w:r>
        <w:rPr>
          <w:color w:val="57606A"/>
          <w:sz w:val="20"/>
          <w:szCs w:val="20"/>
        </w:rPr>
        <w:br/>
      </w:r>
      <w:r>
        <w:rPr>
          <w:rStyle w:val="VerbatimChar"/>
          <w:color w:val="57606A"/>
          <w:sz w:val="20"/>
          <w:szCs w:val="20"/>
        </w:rPr>
        <w:t xml:space="preserve">  type="external" \</w:t>
      </w:r>
      <w:r>
        <w:rPr>
          <w:color w:val="57606A"/>
          <w:sz w:val="20"/>
          <w:szCs w:val="20"/>
        </w:rPr>
        <w:br/>
      </w:r>
      <w:r>
        <w:rPr>
          <w:rStyle w:val="VerbatimChar"/>
          <w:color w:val="57606A"/>
          <w:sz w:val="20"/>
          <w:szCs w:val="20"/>
        </w:rPr>
        <w:t xml:space="preserve">  policies="developers"</w:t>
      </w:r>
    </w:p>
    <w:p>
      <w:pPr>
        <w:pStyle w:val="SourceCode"/>
      </w:pPr>
      <w:r>
        <w:rPr>
          <w:rStyle w:val="VerbatimChar"/>
          <w:color w:val="57606A"/>
          <w:sz w:val="20"/>
          <w:szCs w:val="20"/>
        </w:rPr>
        <w:t xml:space="preserve">d8 stronghold auth list -format=json</w:t>
      </w:r>
    </w:p>
    <w:p>
      <w:pPr>
        <w:pStyle w:val="SourceCode"/>
      </w:pPr>
      <w:r>
        <w:rPr>
          <w:rStyle w:val="VerbatimChar"/>
          <w:color w:val="57606A"/>
          <w:sz w:val="20"/>
          <w:szCs w:val="20"/>
        </w:rPr>
        <w:t xml:space="preserve">d8 stronghold write identity/group-alias \</w:t>
      </w:r>
      <w:r>
        <w:rPr>
          <w:color w:val="57606A"/>
          <w:sz w:val="20"/>
          <w:szCs w:val="20"/>
        </w:rPr>
        <w:br/>
      </w:r>
      <w:r>
        <w:rPr>
          <w:rStyle w:val="VerbatimChar"/>
          <w:color w:val="57606A"/>
          <w:sz w:val="20"/>
          <w:szCs w:val="20"/>
        </w:rPr>
        <w:t xml:space="preserve">  name="engineering" \</w:t>
      </w:r>
      <w:r>
        <w:rPr>
          <w:color w:val="57606A"/>
          <w:sz w:val="20"/>
          <w:szCs w:val="20"/>
        </w:rPr>
        <w:br/>
      </w:r>
      <w:r>
        <w:rPr>
          <w:rStyle w:val="VerbatimChar"/>
          <w:color w:val="57606A"/>
          <w:sz w:val="20"/>
          <w:szCs w:val="20"/>
        </w:rPr>
        <w:t xml:space="preserve">  mount_accessor="&lt;saml-mount-accessor&gt;" \</w:t>
      </w:r>
      <w:r>
        <w:rPr>
          <w:color w:val="57606A"/>
          <w:sz w:val="20"/>
          <w:szCs w:val="20"/>
        </w:rPr>
        <w:br/>
      </w:r>
      <w:r>
        <w:rPr>
          <w:rStyle w:val="VerbatimChar"/>
          <w:color w:val="57606A"/>
          <w:sz w:val="20"/>
          <w:szCs w:val="20"/>
        </w:rPr>
        <w:t xml:space="preserve">  canonical_id="&lt;identity-group-id&gt;"</w:t>
      </w:r>
    </w:p>
    <w:p>
      <w:pPr>
        <w:pStyle w:val="FirstParagraph"/>
      </w:pPr>
      <w:r>
        <w:t xml:space="preserve">При такой настройке SAML-логин, который возвращает значение</w:t>
      </w:r>
      <w:r>
        <w:t xml:space="preserve"> </w:t>
      </w:r>
      <w:r>
        <w:rPr>
          <w:rStyle w:val="VerbatimChar"/>
          <w:color w:val="57606A"/>
          <w:sz w:val="20"/>
          <w:szCs w:val="20"/>
        </w:rPr>
        <w:t xml:space="preserve">engineering</w:t>
      </w:r>
      <w:r>
        <w:t xml:space="preserve"> </w:t>
      </w:r>
      <w:r>
        <w:t xml:space="preserve">в атрибуте, указанном в</w:t>
      </w:r>
      <w:r>
        <w:t xml:space="preserve"> </w:t>
      </w:r>
      <w:r>
        <w:rPr>
          <w:rStyle w:val="VerbatimChar"/>
          <w:color w:val="57606A"/>
          <w:sz w:val="20"/>
          <w:szCs w:val="20"/>
        </w:rPr>
        <w:t xml:space="preserve">groups_attribute</w:t>
      </w:r>
      <w:r>
        <w:t xml:space="preserve">, будет связан с внешней Identity group.</w:t>
      </w:r>
    </w:p>
    <w:bookmarkEnd w:id="907"/>
    <w:bookmarkEnd w:id="908"/>
    <w:bookmarkStart w:id="909" w:name="X590b4a3f352cdd8c11d9180d9992c991514f038"/>
    <w:p>
      <w:pPr>
        <w:pStyle w:val="Heading2"/>
      </w:pPr>
      <w:r>
        <w:t xml:space="preserve">Вход через UI</w:t>
      </w:r>
    </w:p>
    <w:p>
      <w:pPr>
        <w:pStyle w:val="FirstParagraph"/>
      </w:pPr>
      <w:r>
        <w:t xml:space="preserve">Stronghold UI поддерживает вход через</w:t>
      </w:r>
      <w:r>
        <w:t xml:space="preserve"> </w:t>
      </w:r>
      <w:r>
        <w:rPr>
          <w:rStyle w:val="VerbatimChar"/>
          <w:color w:val="57606A"/>
          <w:sz w:val="20"/>
          <w:szCs w:val="20"/>
        </w:rPr>
        <w:t xml:space="preserve">SAML</w:t>
      </w:r>
      <w:r>
        <w:t xml:space="preserve"> </w:t>
      </w:r>
      <w:r>
        <w:t xml:space="preserve">напрямую.</w:t>
      </w:r>
    </w:p>
    <w:p>
      <w:pPr>
        <w:pStyle w:val="BodyText"/>
      </w:pPr>
      <w:r>
        <w:t xml:space="preserve">Типичный сценарий:</w:t>
      </w:r>
    </w:p>
    <w:p>
      <w:pPr>
        <w:numPr>
          <w:ilvl w:val="0"/>
          <w:numId w:val="1453"/>
        </w:numPr>
        <w:pStyle w:val="Compact"/>
      </w:pPr>
      <w:r>
        <w:t xml:space="preserve">Выберите метод входа</w:t>
      </w:r>
      <w:r>
        <w:t xml:space="preserve"> </w:t>
      </w:r>
      <w:r>
        <w:rPr>
          <w:rStyle w:val="VerbatimChar"/>
          <w:color w:val="57606A"/>
          <w:sz w:val="20"/>
          <w:szCs w:val="20"/>
        </w:rPr>
        <w:t xml:space="preserve">SAML</w:t>
      </w:r>
      <w:r>
        <w:t xml:space="preserve"> </w:t>
      </w:r>
      <w:r>
        <w:t xml:space="preserve">на форме логина.</w:t>
      </w:r>
    </w:p>
    <w:p>
      <w:pPr>
        <w:numPr>
          <w:ilvl w:val="0"/>
          <w:numId w:val="1453"/>
        </w:numPr>
        <w:pStyle w:val="Compact"/>
      </w:pPr>
      <w:r>
        <w:t xml:space="preserve">Укажите имя роли, если для mount path не задан</w:t>
      </w:r>
      <w:r>
        <w:t xml:space="preserve"> </w:t>
      </w:r>
      <w:r>
        <w:rPr>
          <w:rStyle w:val="VerbatimChar"/>
          <w:color w:val="57606A"/>
          <w:sz w:val="20"/>
          <w:szCs w:val="20"/>
        </w:rPr>
        <w:t xml:space="preserve">default_role</w:t>
      </w:r>
      <w:r>
        <w:t xml:space="preserve">.</w:t>
      </w:r>
    </w:p>
    <w:p>
      <w:pPr>
        <w:numPr>
          <w:ilvl w:val="0"/>
          <w:numId w:val="1453"/>
        </w:numPr>
        <w:pStyle w:val="Compact"/>
      </w:pPr>
      <w:r>
        <w:t xml:space="preserve">Нажмите</w:t>
      </w:r>
      <w:r>
        <w:t xml:space="preserve"> </w:t>
      </w:r>
      <w:r>
        <w:rPr>
          <w:rStyle w:val="VerbatimChar"/>
          <w:color w:val="57606A"/>
          <w:sz w:val="20"/>
          <w:szCs w:val="20"/>
        </w:rPr>
        <w:t xml:space="preserve">Sign In</w:t>
      </w:r>
      <w:r>
        <w:t xml:space="preserve">.</w:t>
      </w:r>
    </w:p>
    <w:p>
      <w:pPr>
        <w:numPr>
          <w:ilvl w:val="0"/>
          <w:numId w:val="1453"/>
        </w:numPr>
        <w:pStyle w:val="Compact"/>
      </w:pPr>
      <w:r>
        <w:t xml:space="preserve">Пройдите аутентификацию у внешнего Identity Provider.</w:t>
      </w:r>
    </w:p>
    <w:p>
      <w:pPr>
        <w:numPr>
          <w:ilvl w:val="0"/>
          <w:numId w:val="1453"/>
        </w:numPr>
        <w:pStyle w:val="Compact"/>
      </w:pPr>
      <w:r>
        <w:t xml:space="preserve">После успешного callback Stronghold выдаст токен и выполнит вход.</w:t>
      </w:r>
    </w:p>
    <w:bookmarkEnd w:id="909"/>
    <w:bookmarkStart w:id="913" w:name="X0f6d0cf795df9eb4f0fb716356d4e0b84e6e05d"/>
    <w:p>
      <w:pPr>
        <w:pStyle w:val="Heading2"/>
      </w:pPr>
      <w:r>
        <w:t xml:space="preserve">Запуск логина через API</w:t>
      </w:r>
    </w:p>
    <w:p>
      <w:pPr>
        <w:pStyle w:val="FirstParagraph"/>
      </w:pPr>
      <w:r>
        <w:t xml:space="preserve">Этот API-сценарий полезен для собственных порталов, оберток и внешних CLI-инструментов.</w:t>
      </w:r>
    </w:p>
    <w:bookmarkStart w:id="910" w:name="Xeb976bbfd2574cfd5f0273f906a9b604c0faf8c"/>
    <w:p>
      <w:pPr>
        <w:pStyle w:val="Heading3"/>
      </w:pPr>
      <w:r>
        <w:t xml:space="preserve">1. Сгенерируйте verifier и challenge</w:t>
      </w:r>
    </w:p>
    <w:p>
      <w:pPr>
        <w:pStyle w:val="FirstParagraph"/>
      </w:pPr>
      <w:r>
        <w:t xml:space="preserve">Параметр</w:t>
      </w:r>
      <w:r>
        <w:t xml:space="preserve"> </w:t>
      </w:r>
      <w:r>
        <w:rPr>
          <w:rStyle w:val="VerbatimChar"/>
          <w:color w:val="57606A"/>
          <w:sz w:val="20"/>
          <w:szCs w:val="20"/>
        </w:rPr>
        <w:t xml:space="preserve">client_challenge</w:t>
      </w:r>
      <w:r>
        <w:t xml:space="preserve"> </w:t>
      </w:r>
      <w:r>
        <w:t xml:space="preserve">должен быть</w:t>
      </w:r>
      <w:r>
        <w:t xml:space="preserve"> </w:t>
      </w:r>
      <w:r>
        <w:rPr>
          <w:rStyle w:val="VerbatimChar"/>
          <w:color w:val="57606A"/>
          <w:sz w:val="20"/>
          <w:szCs w:val="20"/>
        </w:rPr>
        <w:t xml:space="preserve">base64</w:t>
      </w:r>
      <w:r>
        <w:t xml:space="preserve">-кодированным</w:t>
      </w:r>
      <w:r>
        <w:t xml:space="preserve"> </w:t>
      </w:r>
      <w:r>
        <w:rPr>
          <w:rStyle w:val="VerbatimChar"/>
          <w:color w:val="57606A"/>
          <w:sz w:val="20"/>
          <w:szCs w:val="20"/>
        </w:rPr>
        <w:t xml:space="preserve">SHA-256</w:t>
      </w:r>
      <w:r>
        <w:t xml:space="preserve"> </w:t>
      </w:r>
      <w:r>
        <w:t xml:space="preserve">хешем от</w:t>
      </w:r>
      <w:r>
        <w:t xml:space="preserve"> </w:t>
      </w:r>
      <w:r>
        <w:rPr>
          <w:rStyle w:val="VerbatimChar"/>
          <w:color w:val="57606A"/>
          <w:sz w:val="20"/>
          <w:szCs w:val="20"/>
        </w:rPr>
        <w:t xml:space="preserve">client_verifier</w:t>
      </w:r>
      <w:r>
        <w:t xml:space="preserve">.</w:t>
      </w:r>
    </w:p>
    <w:p>
      <w:pPr>
        <w:pStyle w:val="SourceCode"/>
      </w:pPr>
      <w:r>
        <w:rPr>
          <w:rStyle w:val="VerbatimChar"/>
          <w:color w:val="57606A"/>
          <w:sz w:val="20"/>
          <w:szCs w:val="20"/>
        </w:rPr>
        <w:t xml:space="preserve">verifier="$(uuidgen)"</w:t>
      </w:r>
      <w:r>
        <w:rPr>
          <w:color w:val="57606A"/>
          <w:sz w:val="20"/>
          <w:szCs w:val="20"/>
        </w:rPr>
        <w:br/>
      </w:r>
      <w:r>
        <w:rPr>
          <w:rStyle w:val="VerbatimChar"/>
          <w:color w:val="57606A"/>
          <w:sz w:val="20"/>
          <w:szCs w:val="20"/>
        </w:rPr>
        <w:t xml:space="preserve">challenge="$(printf '%s' "$verifier" | openssl dgst -sha256 -binary | base64)"</w:t>
      </w:r>
    </w:p>
    <w:bookmarkEnd w:id="910"/>
    <w:bookmarkStart w:id="911" w:name="Xd619a1d947a3f906a3b6d89674fc45dc6f0643e"/>
    <w:p>
      <w:pPr>
        <w:pStyle w:val="Heading3"/>
      </w:pPr>
      <w:r>
        <w:t xml:space="preserve">2. Запросите SSO URL</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--request POST \</w:t>
      </w:r>
      <w:r>
        <w:rPr>
          <w:color w:val="57606A"/>
          <w:sz w:val="20"/>
          <w:szCs w:val="20"/>
        </w:rPr>
        <w:br/>
      </w:r>
      <w:r>
        <w:rPr>
          <w:rStyle w:val="VerbatimChar"/>
          <w:color w:val="57606A"/>
          <w:sz w:val="20"/>
          <w:szCs w:val="20"/>
        </w:rPr>
        <w:t xml:space="preserve">  --data "{\"role\":\"employees\",\"client_challenge\":\"$challenge\",\"client_type\":\"browser\"}" \</w:t>
      </w:r>
      <w:r>
        <w:rPr>
          <w:color w:val="57606A"/>
          <w:sz w:val="20"/>
          <w:szCs w:val="20"/>
        </w:rPr>
        <w:br/>
      </w:r>
      <w:r>
        <w:rPr>
          <w:rStyle w:val="VerbatimChar"/>
          <w:color w:val="57606A"/>
          <w:sz w:val="20"/>
          <w:szCs w:val="20"/>
        </w:rPr>
        <w:t xml:space="preserve">  https://stronghold.example.com/v1/auth/saml/sso_service_url</w:t>
      </w:r>
    </w:p>
    <w:p>
      <w:pPr>
        <w:pStyle w:val="FirstParagraph"/>
      </w:pPr>
      <w:r>
        <w:t xml:space="preserve">В ответе Stronghold вернет:</w:t>
      </w:r>
    </w:p>
    <w:p>
      <w:pPr>
        <w:numPr>
          <w:ilvl w:val="0"/>
          <w:numId w:val="1454"/>
        </w:numPr>
        <w:pStyle w:val="Compact"/>
      </w:pPr>
      <w:r>
        <w:rPr>
          <w:rStyle w:val="VerbatimChar"/>
          <w:color w:val="57606A"/>
          <w:sz w:val="20"/>
          <w:szCs w:val="20"/>
        </w:rPr>
        <w:t xml:space="preserve">sso_service_url</w:t>
      </w:r>
      <w:r>
        <w:t xml:space="preserve"> </w:t>
      </w:r>
      <w:r>
        <w:t xml:space="preserve">- URL для перенаправления пользователя к Identity Provider;</w:t>
      </w:r>
    </w:p>
    <w:p>
      <w:pPr>
        <w:numPr>
          <w:ilvl w:val="0"/>
          <w:numId w:val="1454"/>
        </w:numPr>
        <w:pStyle w:val="Compact"/>
      </w:pPr>
      <w:r>
        <w:rPr>
          <w:rStyle w:val="VerbatimChar"/>
          <w:color w:val="57606A"/>
          <w:sz w:val="20"/>
          <w:szCs w:val="20"/>
        </w:rPr>
        <w:t xml:space="preserve">token_poll_id</w:t>
      </w:r>
      <w:r>
        <w:t xml:space="preserve"> </w:t>
      </w:r>
      <w:r>
        <w:t xml:space="preserve">- идентификатор для финального обмена на токен.</w:t>
      </w:r>
    </w:p>
    <w:p>
      <w:pPr>
        <w:pStyle w:val="FirstParagraph"/>
      </w:pPr>
      <w:r>
        <w:t xml:space="preserve">Если настроено несколько ACS URL, добавьте в запрос параметр</w:t>
      </w:r>
      <w:r>
        <w:t xml:space="preserve"> </w:t>
      </w:r>
      <w:r>
        <w:rPr>
          <w:rStyle w:val="VerbatimChar"/>
          <w:color w:val="57606A"/>
          <w:sz w:val="20"/>
          <w:szCs w:val="20"/>
        </w:rPr>
        <w:t xml:space="preserve">acs_url</w:t>
      </w:r>
      <w:r>
        <w:t xml:space="preserve">.</w:t>
      </w:r>
    </w:p>
    <w:bookmarkEnd w:id="911"/>
    <w:bookmarkStart w:id="912" w:name="Xdd4a090e6bea582dfebc2d1a094cd22bdbf1a57"/>
    <w:p>
      <w:pPr>
        <w:pStyle w:val="Heading3"/>
      </w:pPr>
      <w:r>
        <w:t xml:space="preserve">3. Обменяйте временное состояние на токен</w:t>
      </w:r>
    </w:p>
    <w:p>
      <w:pPr>
        <w:pStyle w:val="FirstParagraph"/>
      </w:pPr>
      <w:r>
        <w:t xml:space="preserve">После того как IdP вернет пользователя обратно и Stronghold примет SAML-ответ, обменяйте</w:t>
      </w:r>
      <w:r>
        <w:t xml:space="preserve"> </w:t>
      </w:r>
      <w:r>
        <w:rPr>
          <w:rStyle w:val="VerbatimChar"/>
          <w:color w:val="57606A"/>
          <w:sz w:val="20"/>
          <w:szCs w:val="20"/>
        </w:rPr>
        <w:t xml:space="preserve">poll id</w:t>
      </w:r>
      <w:r>
        <w:t xml:space="preserve"> </w:t>
      </w:r>
      <w:r>
        <w:t xml:space="preserve">на токен:</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--request POST \</w:t>
      </w:r>
      <w:r>
        <w:rPr>
          <w:color w:val="57606A"/>
          <w:sz w:val="20"/>
          <w:szCs w:val="20"/>
        </w:rPr>
        <w:br/>
      </w:r>
      <w:r>
        <w:rPr>
          <w:rStyle w:val="VerbatimChar"/>
          <w:color w:val="57606A"/>
          <w:sz w:val="20"/>
          <w:szCs w:val="20"/>
        </w:rPr>
        <w:t xml:space="preserve">  --data "{\"token_poll_id\":\"&lt;poll-id&gt;\",\"client_verifier\":\"$verifier\"}" \</w:t>
      </w:r>
      <w:r>
        <w:rPr>
          <w:color w:val="57606A"/>
          <w:sz w:val="20"/>
          <w:szCs w:val="20"/>
        </w:rPr>
        <w:br/>
      </w:r>
      <w:r>
        <w:rPr>
          <w:rStyle w:val="VerbatimChar"/>
          <w:color w:val="57606A"/>
          <w:sz w:val="20"/>
          <w:szCs w:val="20"/>
        </w:rPr>
        <w:t xml:space="preserve">  https://stronghold.example.com/v1/auth/saml/token</w:t>
      </w:r>
    </w:p>
    <w:p>
      <w:pPr>
        <w:pStyle w:val="FirstParagraph"/>
      </w:pPr>
      <w:r>
        <w:t xml:space="preserve">Токен возвращается в</w:t>
      </w:r>
      <w:r>
        <w:t xml:space="preserve"> </w:t>
      </w:r>
      <w:r>
        <w:rPr>
          <w:rStyle w:val="VerbatimChar"/>
          <w:color w:val="57606A"/>
          <w:sz w:val="20"/>
          <w:szCs w:val="20"/>
        </w:rPr>
        <w:t xml:space="preserve">auth.client_token</w:t>
      </w:r>
      <w:r>
        <w:t xml:space="preserve">.</w:t>
      </w:r>
    </w:p>
    <w:bookmarkEnd w:id="912"/>
    <w:bookmarkEnd w:id="913"/>
    <w:bookmarkStart w:id="914" w:name="X1c4ca3333ad2710cc38a92381afb2fc59631a20"/>
    <w:p>
      <w:pPr>
        <w:pStyle w:val="Heading2"/>
      </w:pPr>
      <w:r>
        <w:t xml:space="preserve">Практические замечания</w:t>
      </w:r>
    </w:p>
    <w:p>
      <w:pPr>
        <w:numPr>
          <w:ilvl w:val="0"/>
          <w:numId w:val="1455"/>
        </w:numPr>
        <w:pStyle w:val="Compact"/>
      </w:pPr>
      <w:r>
        <w:t xml:space="preserve">В production используйте только</w:t>
      </w:r>
      <w:r>
        <w:t xml:space="preserve"> </w:t>
      </w:r>
      <w:r>
        <w:rPr>
          <w:rStyle w:val="VerbatimChar"/>
          <w:color w:val="57606A"/>
          <w:sz w:val="20"/>
          <w:szCs w:val="20"/>
        </w:rPr>
        <w:t xml:space="preserve">https://</w:t>
      </w:r>
      <w:r>
        <w:t xml:space="preserve"> </w:t>
      </w:r>
      <w:r>
        <w:t xml:space="preserve">ACS URL.</w:t>
      </w:r>
    </w:p>
    <w:p>
      <w:pPr>
        <w:numPr>
          <w:ilvl w:val="0"/>
          <w:numId w:val="1455"/>
        </w:numPr>
        <w:pStyle w:val="Compact"/>
      </w:pPr>
      <w:r>
        <w:t xml:space="preserve">Если IdP умеет подписывать и response, и assertion, включайте обе проверки подписи.</w:t>
      </w:r>
    </w:p>
    <w:p>
      <w:pPr>
        <w:numPr>
          <w:ilvl w:val="0"/>
          <w:numId w:val="1455"/>
        </w:numPr>
        <w:pStyle w:val="Compact"/>
      </w:pPr>
      <w:r>
        <w:t xml:space="preserve">Не оставляйте</w:t>
      </w:r>
      <w:r>
        <w:t xml:space="preserve"> </w:t>
      </w:r>
      <w:r>
        <w:rPr>
          <w:rStyle w:val="VerbatimChar"/>
          <w:color w:val="57606A"/>
          <w:sz w:val="20"/>
          <w:szCs w:val="20"/>
        </w:rPr>
        <w:t xml:space="preserve">verbose_logging=true</w:t>
      </w:r>
      <w:r>
        <w:t xml:space="preserve"> </w:t>
      </w:r>
      <w:r>
        <w:t xml:space="preserve">в production, так как в логах могут оказаться чувствительные SAML-данные.</w:t>
      </w:r>
    </w:p>
    <w:p>
      <w:pPr>
        <w:numPr>
          <w:ilvl w:val="0"/>
          <w:numId w:val="1455"/>
        </w:numPr>
        <w:pStyle w:val="Compact"/>
      </w:pPr>
      <w:r>
        <w:t xml:space="preserve">Если у роли задан</w:t>
      </w:r>
      <w:r>
        <w:t xml:space="preserve"> </w:t>
      </w:r>
      <w:r>
        <w:rPr>
          <w:rStyle w:val="VerbatimChar"/>
          <w:color w:val="57606A"/>
          <w:sz w:val="20"/>
          <w:szCs w:val="20"/>
        </w:rPr>
        <w:t xml:space="preserve">token_bound_cidrs</w:t>
      </w:r>
      <w:r>
        <w:t xml:space="preserve">, финальный запрос на</w:t>
      </w:r>
      <w:r>
        <w:t xml:space="preserve"> </w:t>
      </w:r>
      <w:r>
        <w:rPr>
          <w:rStyle w:val="VerbatimChar"/>
          <w:color w:val="57606A"/>
          <w:sz w:val="20"/>
          <w:szCs w:val="20"/>
        </w:rPr>
        <w:t xml:space="preserve">token</w:t>
      </w:r>
      <w:r>
        <w:t xml:space="preserve"> </w:t>
      </w:r>
      <w:r>
        <w:t xml:space="preserve">должен приходить с разрешенного клиентского адреса.</w:t>
      </w:r>
    </w:p>
    <w:p>
      <w:pPr>
        <w:numPr>
          <w:ilvl w:val="0"/>
          <w:numId w:val="1455"/>
        </w:numPr>
        <w:pStyle w:val="Compact"/>
      </w:pPr>
      <w:r>
        <w:t xml:space="preserve">В SAML-роли должно быть задано хотя бы одно условие допуска:</w:t>
      </w:r>
      <w:r>
        <w:t xml:space="preserve"> </w:t>
      </w:r>
      <w:r>
        <w:rPr>
          <w:rStyle w:val="VerbatimChar"/>
          <w:color w:val="57606A"/>
          <w:sz w:val="20"/>
          <w:szCs w:val="20"/>
        </w:rPr>
        <w:t xml:space="preserve">bound_subjects</w:t>
      </w:r>
      <w:r>
        <w:t xml:space="preserve"> </w:t>
      </w:r>
      <w:r>
        <w:t xml:space="preserve">или</w:t>
      </w:r>
      <w:r>
        <w:t xml:space="preserve"> </w:t>
      </w:r>
      <w:r>
        <w:rPr>
          <w:rStyle w:val="VerbatimChar"/>
          <w:color w:val="57606A"/>
          <w:sz w:val="20"/>
          <w:szCs w:val="20"/>
        </w:rPr>
        <w:t xml:space="preserve">bound_attributes</w:t>
      </w:r>
      <w:r>
        <w:t xml:space="preserve">.</w:t>
      </w:r>
    </w:p>
    <w:p>
      <w:pPr>
        <w:numPr>
          <w:ilvl w:val="0"/>
          <w:numId w:val="1455"/>
        </w:numPr>
        <w:pStyle w:val="Compact"/>
      </w:pPr>
      <w:r>
        <w:t xml:space="preserve">Если настроено несколько</w:t>
      </w:r>
      <w:r>
        <w:t xml:space="preserve"> </w:t>
      </w:r>
      <w:r>
        <w:rPr>
          <w:rStyle w:val="VerbatimChar"/>
          <w:color w:val="57606A"/>
          <w:sz w:val="20"/>
          <w:szCs w:val="20"/>
        </w:rPr>
        <w:t xml:space="preserve">acs_urls</w:t>
      </w:r>
      <w:r>
        <w:t xml:space="preserve">, клиент должен передавать корректный</w:t>
      </w:r>
      <w:r>
        <w:t xml:space="preserve"> </w:t>
      </w:r>
      <w:r>
        <w:rPr>
          <w:rStyle w:val="VerbatimChar"/>
          <w:color w:val="57606A"/>
          <w:sz w:val="20"/>
          <w:szCs w:val="20"/>
        </w:rPr>
        <w:t xml:space="preserve">acs_url</w:t>
      </w:r>
      <w:r>
        <w:t xml:space="preserve"> </w:t>
      </w:r>
      <w:r>
        <w:t xml:space="preserve">при запуске сценария входа.</w:t>
      </w:r>
    </w:p>
    <w:bookmarkEnd w:id="914"/>
    <w:bookmarkEnd w:id="915"/>
    <w:bookmarkStart w:id="930" w:name="X71819e5a7e68166747ee4deaa3ecbb55ffdce78"/>
    <w:p>
      <w:pPr>
        <w:pStyle w:val="Heading1"/>
      </w:pPr>
      <w:r>
        <w:t xml:space="preserve">Метод Kubernetes</w:t>
      </w:r>
    </w:p>
    <w:p>
      <w:pPr>
        <w:pStyle w:val="FirstParagraph"/>
      </w:pPr>
      <w:r>
        <w:t xml:space="preserve">Метод Kubernetes auth можно использовать для аутентификации в Stronghold с помощью токена учётной записи сервиса Kubernetes. Этот метод упрощает использование Stronghold приложениями, работающими в подах Kubernetes.</w:t>
      </w:r>
    </w:p>
    <w:p>
      <w:pPr>
        <w:pStyle w:val="BodyText"/>
      </w:pPr>
      <w:r>
        <w:t xml:space="preserve">Токен учётной записи сервиса Kubernetes также можно использовать для</w:t>
      </w:r>
      <w:r>
        <w:t xml:space="preserve"> </w:t>
      </w:r>
      <w:hyperlink r:id="rId916">
        <w:r>
          <w:rPr>
            <w:rStyle w:val="Hyperlink"/>
          </w:rPr>
          <w:t xml:space="preserve">входа в систему через метод JWT auth</w:t>
        </w:r>
      </w:hyperlink>
      <w:r>
        <w:t xml:space="preserve">.</w:t>
      </w:r>
      <w:r>
        <w:t xml:space="preserve"> </w:t>
      </w:r>
      <w:r>
        <w:t xml:space="preserve">Причины, по которым JWT auth может быть использован вместо Kubernetes auth, описаны в разделе</w:t>
      </w:r>
      <w:r>
        <w:t xml:space="preserve"> </w:t>
      </w:r>
      <w:hyperlink w:anchor="Xa88c7240f458512f5b85957f67d35af0551947b">
        <w:r>
          <w:rPr>
            <w:rStyle w:val="Hyperlink"/>
          </w:rPr>
          <w:t xml:space="preserve">«Как работать с короткоживущими токенами Kubernetes»</w:t>
        </w:r>
      </w:hyperlink>
      <w:r>
        <w:t xml:space="preserv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При обновлении до Kubernetes v1.21+, убедитесь, что для параметра конфигурации</w:t>
            </w:r>
            <w:r>
              <w:t xml:space="preserve"> </w:t>
            </w:r>
            <w:r>
              <w:rPr>
                <w:rStyle w:val="VerbatimChar"/>
                <w:color w:val="57606A"/>
                <w:sz w:val="20"/>
                <w:szCs w:val="20"/>
              </w:rPr>
              <w:t xml:space="preserve">disable_iss_validation</w:t>
            </w:r>
            <w:r>
              <w:t xml:space="preserve"> </w:t>
            </w:r>
            <w:r>
              <w:t xml:space="preserve">установлено значение</w:t>
            </w:r>
            <w:r>
              <w:t xml:space="preserve"> </w:t>
            </w:r>
            <w:r>
              <w:rPr>
                <w:rStyle w:val="VerbatimChar"/>
                <w:color w:val="57606A"/>
                <w:sz w:val="20"/>
                <w:szCs w:val="20"/>
              </w:rPr>
              <w:t xml:space="preserve">true</w:t>
            </w:r>
            <w:r>
              <w:t xml:space="preserve">. Если используется путь монтирования по умолчанию,</w:t>
            </w:r>
            <w:r>
              <w:t xml:space="preserve"> </w:t>
            </w:r>
            <w:r>
              <w:t xml:space="preserve">проверить значение параметра можно с помощью команды</w:t>
            </w:r>
            <w:r>
              <w:t xml:space="preserve"> </w:t>
            </w:r>
            <w:r>
              <w:rPr>
                <w:rStyle w:val="VerbatimChar"/>
                <w:color w:val="57606A"/>
                <w:sz w:val="20"/>
                <w:szCs w:val="20"/>
              </w:rPr>
              <w:t xml:space="preserve">d8 stronghold read -field disable_iss_validation auth/kubernetes/config</w:t>
            </w:r>
            <w:r>
              <w:t xml:space="preserve">.</w:t>
            </w:r>
            <w:r>
              <w:t xml:space="preserve"> </w:t>
            </w:r>
            <w:r>
              <w:t xml:space="preserve">Подробнее — в подразделе</w:t>
            </w:r>
            <w:r>
              <w:t xml:space="preserve"> </w:t>
            </w:r>
            <w:hyperlink w:anchor="Xa2444c4877d6da526dac1cfd7ad90803622e5cd">
              <w:r>
                <w:rPr>
                  <w:rStyle w:val="Hyperlink"/>
                </w:rPr>
                <w:t xml:space="preserve">«Изменения в поведении JWT-токенов в Kubernetes 1.21+»</w:t>
              </w:r>
            </w:hyperlink>
            <w:r>
              <w:t xml:space="preserve">.</w:t>
            </w:r>
          </w:p>
        </w:tc>
      </w:tr>
    </w:tbl>
    <w:bookmarkStart w:id="919" w:name="X24281da9f433d47994f34f05df12c92cf9de7ba"/>
    <w:p>
      <w:pPr>
        <w:pStyle w:val="Heading2"/>
      </w:pPr>
      <w:r>
        <w:t xml:space="preserve">Аутентификация</w:t>
      </w:r>
    </w:p>
    <w:bookmarkStart w:id="917" w:name="X4a602e4b7f475e150534d833361b04e8fa3565b"/>
    <w:p>
      <w:pPr>
        <w:pStyle w:val="Heading3"/>
      </w:pPr>
      <w:r>
        <w:t xml:space="preserve">Через CLI</w:t>
      </w:r>
    </w:p>
    <w:p>
      <w:pPr>
        <w:pStyle w:val="FirstParagraph"/>
      </w:pPr>
      <w:r>
        <w:t xml:space="preserve">Имя метода аутентификации зависит от способа его создания. В составе Deckhouse Kubernetes Platform (DKP) автоматически создаётся метод</w:t>
      </w:r>
      <w:r>
        <w:t xml:space="preserve"> </w:t>
      </w:r>
      <w:r>
        <w:rPr>
          <w:rStyle w:val="VerbatimChar"/>
          <w:color w:val="57606A"/>
          <w:sz w:val="20"/>
          <w:szCs w:val="20"/>
        </w:rPr>
        <w:t xml:space="preserve">kubernetes_local</w:t>
      </w:r>
      <w:r>
        <w:t xml:space="preserve">, связанный с кластером, в котором запущен Stronghold. Если метод Kubernetes auth создается вручную, по умолчанию используется имя</w:t>
      </w:r>
      <w:r>
        <w:t xml:space="preserve"> </w:t>
      </w:r>
      <w:r>
        <w:rPr>
          <w:rStyle w:val="VerbatimChar"/>
          <w:color w:val="57606A"/>
          <w:sz w:val="20"/>
          <w:szCs w:val="20"/>
        </w:rPr>
        <w:t xml:space="preserve">kubernetes</w:t>
      </w:r>
      <w:r>
        <w:t xml:space="preserve">, если не указан другой путь.</w:t>
      </w:r>
    </w:p>
    <w:p>
      <w:pPr>
        <w:pStyle w:val="BodyText"/>
      </w:pPr>
      <w:r>
        <w:t xml:space="preserve">Если метод аутентификации создан под другим именем, укажите его с помощью параметра</w:t>
      </w:r>
      <w:r>
        <w:t xml:space="preserve"> </w:t>
      </w:r>
      <w:r>
        <w:rPr>
          <w:rStyle w:val="VerbatimChar"/>
          <w:color w:val="57606A"/>
          <w:sz w:val="20"/>
          <w:szCs w:val="20"/>
        </w:rPr>
        <w:t xml:space="preserve">-path</w:t>
      </w:r>
      <w:r>
        <w:t xml:space="preserve"> </w:t>
      </w:r>
      <w:r>
        <w:t xml:space="preserve">в CLI. Например:</w:t>
      </w:r>
    </w:p>
    <w:p>
      <w:pPr>
        <w:pStyle w:val="SourceCode"/>
      </w:pPr>
      <w:r>
        <w:rPr>
          <w:rStyle w:val="VerbatimChar"/>
          <w:color w:val="57606A"/>
          <w:sz w:val="20"/>
          <w:szCs w:val="20"/>
        </w:rPr>
        <w:t xml:space="preserve">d8 stronghold write -path=your-path auth/kubernetes/login role=demo jwt=...```</w:t>
      </w:r>
    </w:p>
    <w:bookmarkEnd w:id="917"/>
    <w:bookmarkStart w:id="918" w:name="X770c87f88d309788cec08eb26a0794ac13efcbb"/>
    <w:p>
      <w:pPr>
        <w:pStyle w:val="Heading3"/>
      </w:pPr>
      <w:r>
        <w:t xml:space="preserve">Через API</w:t>
      </w:r>
    </w:p>
    <w:p>
      <w:pPr>
        <w:pStyle w:val="FirstParagraph"/>
      </w:pPr>
      <w:r>
        <w:t xml:space="preserve">Используйте эндпоинт, соответствующий имени метода аутентификации. Если Stronghold развернут в составе DKP, автоматически созданный метод использует эндпоинт</w:t>
      </w:r>
      <w:r>
        <w:t xml:space="preserve"> </w:t>
      </w:r>
      <w:r>
        <w:rPr>
          <w:rStyle w:val="VerbatimChar"/>
          <w:color w:val="57606A"/>
          <w:sz w:val="20"/>
          <w:szCs w:val="20"/>
        </w:rPr>
        <w:t xml:space="preserve">auth/kubernetes_local/login</w:t>
      </w:r>
      <w:r>
        <w:t xml:space="preserve">. Если метод аутентификации создан под другим именем, используйте соответствующий эндпоинт. В примере ниже используется метод аутентификации с именем</w:t>
      </w:r>
      <w:r>
        <w:t xml:space="preserve"> </w:t>
      </w:r>
      <w:r>
        <w:rPr>
          <w:rStyle w:val="VerbatimChar"/>
          <w:color w:val="57606A"/>
          <w:sz w:val="20"/>
          <w:szCs w:val="20"/>
        </w:rPr>
        <w:t xml:space="preserve">kubernetes</w:t>
      </w:r>
      <w:r>
        <w:t xml:space="preserve">.</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--request POST \</w:t>
      </w:r>
      <w:r>
        <w:rPr>
          <w:color w:val="57606A"/>
          <w:sz w:val="20"/>
          <w:szCs w:val="20"/>
        </w:rPr>
        <w:br/>
      </w:r>
      <w:r>
        <w:rPr>
          <w:rStyle w:val="VerbatimChar"/>
          <w:color w:val="57606A"/>
          <w:sz w:val="20"/>
          <w:szCs w:val="20"/>
        </w:rPr>
        <w:t xml:space="preserve">  --data '{"jwt": "&lt;your service account jwt&gt;", "role": "demo"}' \</w:t>
      </w:r>
      <w:r>
        <w:rPr>
          <w:color w:val="57606A"/>
          <w:sz w:val="20"/>
          <w:szCs w:val="20"/>
        </w:rPr>
        <w:br/>
      </w:r>
      <w:r>
        <w:rPr>
          <w:rStyle w:val="VerbatimChar"/>
          <w:color w:val="57606A"/>
          <w:sz w:val="20"/>
          <w:szCs w:val="20"/>
        </w:rPr>
        <w:t xml:space="preserve">  https://stronghold.example.com/v1/auth/kubernetes/login</w:t>
      </w:r>
    </w:p>
    <w:p>
      <w:pPr>
        <w:pStyle w:val="FirstParagraph"/>
      </w:pPr>
      <w:r>
        <w:t xml:space="preserve">В ответе токен Stronghold возвращается в поле</w:t>
      </w:r>
      <w:r>
        <w:t xml:space="preserve"> </w:t>
      </w:r>
      <w:r>
        <w:rPr>
          <w:rStyle w:val="VerbatimChar"/>
          <w:color w:val="57606A"/>
          <w:sz w:val="20"/>
          <w:szCs w:val="20"/>
        </w:rPr>
        <w:t xml:space="preserve">auth.client_token</w:t>
      </w:r>
      <w:r>
        <w:t xml:space="preserve">:</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"auth": {</w:t>
      </w:r>
      <w:r>
        <w:rPr>
          <w:color w:val="57606A"/>
          <w:sz w:val="20"/>
          <w:szCs w:val="20"/>
        </w:rPr>
        <w:br/>
      </w:r>
      <w:r>
        <w:rPr>
          <w:rStyle w:val="VerbatimChar"/>
          <w:color w:val="57606A"/>
          <w:sz w:val="20"/>
          <w:szCs w:val="20"/>
        </w:rPr>
        <w:t xml:space="preserve">    "client_token": "38fe9691-e623-7238-f618-c94d4e7bc674",</w:t>
      </w:r>
      <w:r>
        <w:rPr>
          <w:color w:val="57606A"/>
          <w:sz w:val="20"/>
          <w:szCs w:val="20"/>
        </w:rPr>
        <w:br/>
      </w:r>
      <w:r>
        <w:rPr>
          <w:rStyle w:val="VerbatimChar"/>
          <w:color w:val="57606A"/>
          <w:sz w:val="20"/>
          <w:szCs w:val="20"/>
        </w:rPr>
        <w:t xml:space="preserve">    "accessor": "78e87a38-84ed-2692-538f-ca8b9f400ab3",</w:t>
      </w:r>
      <w:r>
        <w:rPr>
          <w:color w:val="57606A"/>
          <w:sz w:val="20"/>
          <w:szCs w:val="20"/>
        </w:rPr>
        <w:br/>
      </w:r>
      <w:r>
        <w:rPr>
          <w:rStyle w:val="VerbatimChar"/>
          <w:color w:val="57606A"/>
          <w:sz w:val="20"/>
          <w:szCs w:val="20"/>
        </w:rPr>
        <w:t xml:space="preserve">    "policies": ["default"],</w:t>
      </w:r>
      <w:r>
        <w:rPr>
          <w:color w:val="57606A"/>
          <w:sz w:val="20"/>
          <w:szCs w:val="20"/>
        </w:rPr>
        <w:br/>
      </w:r>
      <w:r>
        <w:rPr>
          <w:rStyle w:val="VerbatimChar"/>
          <w:color w:val="57606A"/>
          <w:sz w:val="20"/>
          <w:szCs w:val="20"/>
        </w:rPr>
        <w:t xml:space="preserve">    "metadata": {</w:t>
      </w:r>
      <w:r>
        <w:rPr>
          <w:color w:val="57606A"/>
          <w:sz w:val="20"/>
          <w:szCs w:val="20"/>
        </w:rPr>
        <w:br/>
      </w:r>
      <w:r>
        <w:rPr>
          <w:rStyle w:val="VerbatimChar"/>
          <w:color w:val="57606A"/>
          <w:sz w:val="20"/>
          <w:szCs w:val="20"/>
        </w:rPr>
        <w:t xml:space="preserve">      "role": "demo",</w:t>
      </w:r>
      <w:r>
        <w:rPr>
          <w:color w:val="57606A"/>
          <w:sz w:val="20"/>
          <w:szCs w:val="20"/>
        </w:rPr>
        <w:br/>
      </w:r>
      <w:r>
        <w:rPr>
          <w:rStyle w:val="VerbatimChar"/>
          <w:color w:val="57606A"/>
          <w:sz w:val="20"/>
          <w:szCs w:val="20"/>
        </w:rPr>
        <w:t xml:space="preserve">      "service_account_name": "myapp",</w:t>
      </w:r>
      <w:r>
        <w:rPr>
          <w:color w:val="57606A"/>
          <w:sz w:val="20"/>
          <w:szCs w:val="20"/>
        </w:rPr>
        <w:br/>
      </w:r>
      <w:r>
        <w:rPr>
          <w:rStyle w:val="VerbatimChar"/>
          <w:color w:val="57606A"/>
          <w:sz w:val="20"/>
          <w:szCs w:val="20"/>
        </w:rPr>
        <w:t xml:space="preserve">      "service_account_namespace": "default",</w:t>
      </w:r>
      <w:r>
        <w:rPr>
          <w:color w:val="57606A"/>
          <w:sz w:val="20"/>
          <w:szCs w:val="20"/>
        </w:rPr>
        <w:br/>
      </w:r>
      <w:r>
        <w:rPr>
          <w:rStyle w:val="VerbatimChar"/>
          <w:color w:val="57606A"/>
          <w:sz w:val="20"/>
          <w:szCs w:val="20"/>
        </w:rPr>
        <w:t xml:space="preserve">      "service_account_secret_name": "myapp-token-pd21c",</w:t>
      </w:r>
      <w:r>
        <w:rPr>
          <w:color w:val="57606A"/>
          <w:sz w:val="20"/>
          <w:szCs w:val="20"/>
        </w:rPr>
        <w:br/>
      </w:r>
      <w:r>
        <w:rPr>
          <w:rStyle w:val="VerbatimChar"/>
          <w:color w:val="57606A"/>
          <w:sz w:val="20"/>
          <w:szCs w:val="20"/>
        </w:rPr>
        <w:t xml:space="preserve">      "service_account_uid": "aa9aa8ff-98d0-11e7-9bb7-0800276d99bf"</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"lease_duration": 2764800,</w:t>
      </w:r>
      <w:r>
        <w:rPr>
          <w:color w:val="57606A"/>
          <w:sz w:val="20"/>
          <w:szCs w:val="20"/>
        </w:rPr>
        <w:br/>
      </w:r>
      <w:r>
        <w:rPr>
          <w:rStyle w:val="VerbatimChar"/>
          <w:color w:val="57606A"/>
          <w:sz w:val="20"/>
          <w:szCs w:val="20"/>
        </w:rPr>
        <w:t xml:space="preserve">    "renewable": true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bookmarkEnd w:id="918"/>
    <w:bookmarkEnd w:id="919"/>
    <w:bookmarkStart w:id="920" w:name="X12647121386d4517b1427a489618b8a089396d9"/>
    <w:p>
      <w:pPr>
        <w:pStyle w:val="Heading2"/>
      </w:pPr>
      <w:r>
        <w:t xml:space="preserve">Конфигурация</w:t>
      </w:r>
    </w:p>
    <w:p>
      <w:pPr>
        <w:pStyle w:val="FirstParagraph"/>
      </w:pPr>
      <w:r>
        <w:t xml:space="preserve">Перед тем как пользователи или приложения смогут проходить аутентификацию, необходимо настроить метод Kubernetes auth. Обычно эту настройку выполняет администратор или средство управления конфигурацией.</w:t>
      </w:r>
    </w:p>
    <w:p>
      <w:pPr>
        <w:pStyle w:val="BodyText"/>
      </w:pPr>
      <w:r>
        <w:t xml:space="preserve">Чтобы настроить аутентификацию для другого кластера Kubernetes, включите дополнительный экземпляр метода Kubernetes auth:</w:t>
      </w:r>
    </w:p>
    <w:p>
      <w:pPr>
        <w:numPr>
          <w:ilvl w:val="0"/>
          <w:numId w:val="1456"/>
        </w:numPr>
      </w:pPr>
      <w:r>
        <w:t xml:space="preserve">Включите метод аутентификации Kubernetes:</w:t>
      </w:r>
    </w:p>
    <w:p>
      <w:pPr>
        <w:numPr>
          <w:ilvl w:val="0"/>
          <w:numId w:val="1000"/>
        </w:numPr>
        <w:pStyle w:val="SourceCode"/>
      </w:pPr>
      <w:r>
        <w:rPr>
          <w:rStyle w:val="VerbatimChar"/>
          <w:color w:val="57606A"/>
          <w:sz w:val="20"/>
          <w:szCs w:val="20"/>
        </w:rPr>
        <w:t xml:space="preserve">d8 stronghold auth enable kubernetes</w:t>
      </w:r>
    </w:p>
    <w:p>
      <w:pPr>
        <w:numPr>
          <w:ilvl w:val="0"/>
          <w:numId w:val="1456"/>
        </w:numPr>
      </w:pPr>
      <w:r>
        <w:t xml:space="preserve">Используйте эндпоинт</w:t>
      </w:r>
      <w:r>
        <w:t xml:space="preserve"> </w:t>
      </w:r>
      <w:r>
        <w:rPr>
          <w:rStyle w:val="VerbatimChar"/>
          <w:color w:val="57606A"/>
          <w:sz w:val="20"/>
          <w:szCs w:val="20"/>
        </w:rPr>
        <w:t xml:space="preserve">/config</w:t>
      </w:r>
      <w:r>
        <w:t xml:space="preserve">, чтобы настроить Stronghold для работы с новым кластером Kubernetes. Адрес Kubernetes API и TCP-порт можно получить с помощью команды</w:t>
      </w:r>
      <w:r>
        <w:t xml:space="preserve"> </w:t>
      </w:r>
      <w:r>
        <w:rPr>
          <w:rStyle w:val="VerbatimChar"/>
          <w:color w:val="57606A"/>
          <w:sz w:val="20"/>
          <w:szCs w:val="20"/>
        </w:rPr>
        <w:t xml:space="preserve">d8 k cluster-info</w:t>
      </w:r>
      <w:r>
        <w:t xml:space="preserve">.</w:t>
      </w:r>
    </w:p>
    <w:p>
      <w:pPr>
        <w:numPr>
          <w:ilvl w:val="0"/>
          <w:numId w:val="1000"/>
        </w:numPr>
        <w:pStyle w:val="SourceCode"/>
      </w:pPr>
      <w:r>
        <w:rPr>
          <w:rStyle w:val="VerbatimChar"/>
          <w:color w:val="57606A"/>
          <w:sz w:val="20"/>
          <w:szCs w:val="20"/>
        </w:rPr>
        <w:t xml:space="preserve">d8 stronghold write auth/kubernetes/config \</w:t>
      </w:r>
      <w:r>
        <w:rPr>
          <w:color w:val="57606A"/>
          <w:sz w:val="20"/>
          <w:szCs w:val="20"/>
        </w:rPr>
        <w:br/>
      </w:r>
      <w:r>
        <w:rPr>
          <w:rStyle w:val="VerbatimChar"/>
          <w:color w:val="57606A"/>
          <w:sz w:val="20"/>
          <w:szCs w:val="20"/>
        </w:rPr>
        <w:t xml:space="preserve">token_reviewer_jwt="&lt;your reviewer service account JWT&gt;" \</w:t>
      </w:r>
      <w:r>
        <w:rPr>
          <w:color w:val="57606A"/>
          <w:sz w:val="20"/>
          <w:szCs w:val="20"/>
        </w:rPr>
        <w:br/>
      </w:r>
      <w:r>
        <w:rPr>
          <w:rStyle w:val="VerbatimChar"/>
          <w:color w:val="57606A"/>
          <w:sz w:val="20"/>
          <w:szCs w:val="20"/>
        </w:rPr>
        <w:t xml:space="preserve">kubernetes_host=https://192.168.99.100:&lt;your TCP port or blank for 443&gt; \</w:t>
      </w:r>
      <w:r>
        <w:rPr>
          <w:color w:val="57606A"/>
          <w:sz w:val="20"/>
          <w:szCs w:val="20"/>
        </w:rPr>
        <w:br/>
      </w:r>
      <w:r>
        <w:rPr>
          <w:rStyle w:val="VerbatimChar"/>
          <w:color w:val="57606A"/>
          <w:sz w:val="20"/>
          <w:szCs w:val="20"/>
        </w:rPr>
        <w:t xml:space="preserve">kubernetes_ca_cert=@ca.crt</w:t>
      </w:r>
    </w:p>
    <w:tbl>
      <w:tblPr>
        <w:tblStyle w:val="Table"/>
        <w:tblW w:type="pct" w:w="5000"/>
        <w:tblLook w:firstRow="0" w:lastRow="0" w:firstColumn="0" w:lastColumn="0" w:noHBand="0" w:noVBand="0" w:val="0000"/>
        <w:jc w:val="start"/>
        <w:tblInd w:w="720" w:type="dxa"/>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Stronghold использует JWT-токен учётной записи сервиса для проверки подлинности через Kubernetes API. Не передавайте этот токен другим приложениям или сервисам, так как они смогут выполнять запросы к Kubernetes API с правами соответствующей учётной записи сервиса.</w:t>
            </w:r>
          </w:p>
        </w:tc>
      </w:tr>
    </w:tbl>
    <w:p>
      <w:pPr>
        <w:numPr>
          <w:ilvl w:val="0"/>
          <w:numId w:val="1456"/>
        </w:numPr>
      </w:pPr>
      <w:r>
        <w:t xml:space="preserve">Создайте именованную роль:</w:t>
      </w:r>
    </w:p>
    <w:p>
      <w:pPr>
        <w:numPr>
          <w:ilvl w:val="0"/>
          <w:numId w:val="1000"/>
        </w:numPr>
        <w:pStyle w:val="SourceCode"/>
      </w:pPr>
      <w:r>
        <w:rPr>
          <w:rStyle w:val="VerbatimChar"/>
          <w:color w:val="57606A"/>
          <w:sz w:val="20"/>
          <w:szCs w:val="20"/>
        </w:rPr>
        <w:t xml:space="preserve">d8 stronghold write auth/kubernetes/role/demo \</w:t>
      </w:r>
      <w:r>
        <w:rPr>
          <w:color w:val="57606A"/>
          <w:sz w:val="20"/>
          <w:szCs w:val="20"/>
        </w:rPr>
        <w:br/>
      </w:r>
      <w:r>
        <w:rPr>
          <w:rStyle w:val="VerbatimChar"/>
          <w:color w:val="57606A"/>
          <w:sz w:val="20"/>
          <w:szCs w:val="20"/>
        </w:rPr>
        <w:t xml:space="preserve">   bound_service_account_names=myapp \</w:t>
      </w:r>
      <w:r>
        <w:rPr>
          <w:color w:val="57606A"/>
          <w:sz w:val="20"/>
          <w:szCs w:val="20"/>
        </w:rPr>
        <w:br/>
      </w:r>
      <w:r>
        <w:rPr>
          <w:rStyle w:val="VerbatimChar"/>
          <w:color w:val="57606A"/>
          <w:sz w:val="20"/>
          <w:szCs w:val="20"/>
        </w:rPr>
        <w:t xml:space="preserve">   bound_service_account_namespaces=default \</w:t>
      </w:r>
      <w:r>
        <w:rPr>
          <w:color w:val="57606A"/>
          <w:sz w:val="20"/>
          <w:szCs w:val="20"/>
        </w:rPr>
        <w:br/>
      </w:r>
      <w:r>
        <w:rPr>
          <w:rStyle w:val="VerbatimChar"/>
          <w:color w:val="57606A"/>
          <w:sz w:val="20"/>
          <w:szCs w:val="20"/>
        </w:rPr>
        <w:t xml:space="preserve">   policies=default \</w:t>
      </w:r>
      <w:r>
        <w:rPr>
          <w:color w:val="57606A"/>
          <w:sz w:val="20"/>
          <w:szCs w:val="20"/>
        </w:rPr>
        <w:br/>
      </w:r>
      <w:r>
        <w:rPr>
          <w:rStyle w:val="VerbatimChar"/>
          <w:color w:val="57606A"/>
          <w:sz w:val="20"/>
          <w:szCs w:val="20"/>
        </w:rPr>
        <w:t xml:space="preserve">   ttl=1h</w:t>
      </w:r>
    </w:p>
    <w:p>
      <w:pPr>
        <w:numPr>
          <w:ilvl w:val="0"/>
          <w:numId w:val="1000"/>
        </w:numPr>
      </w:pPr>
      <w:r>
        <w:t xml:space="preserve">Эта роль разрешает учётной записи сервиса</w:t>
      </w:r>
      <w:r>
        <w:t xml:space="preserve"> </w:t>
      </w:r>
      <w:r>
        <w:rPr>
          <w:rStyle w:val="VerbatimChar"/>
          <w:color w:val="57606A"/>
          <w:sz w:val="20"/>
          <w:szCs w:val="20"/>
        </w:rPr>
        <w:t xml:space="preserve">myapp</w:t>
      </w:r>
      <w:r>
        <w:t xml:space="preserve"> </w:t>
      </w:r>
      <w:r>
        <w:t xml:space="preserve">в неймспейсе</w:t>
      </w:r>
      <w:r>
        <w:t xml:space="preserve"> </w:t>
      </w:r>
      <w:r>
        <w:rPr>
          <w:rStyle w:val="VerbatimChar"/>
          <w:color w:val="57606A"/>
          <w:sz w:val="20"/>
          <w:szCs w:val="20"/>
        </w:rPr>
        <w:t xml:space="preserve">default</w:t>
      </w:r>
      <w:r>
        <w:t xml:space="preserve"> </w:t>
      </w:r>
      <w:r>
        <w:t xml:space="preserve">проходить аутентификацию и назначает ей политику по умолчанию.</w:t>
      </w:r>
    </w:p>
    <w:bookmarkEnd w:id="920"/>
    <w:bookmarkStart w:id="928" w:name="Xb24aa5fc2e60f8ee36d78f7d180254e4a50721c"/>
    <w:p>
      <w:pPr>
        <w:pStyle w:val="Heading2"/>
      </w:pPr>
      <w:r>
        <w:t xml:space="preserve">Изменения в поведении JWT-токенов в Kubernetes 1.21+</w:t>
      </w:r>
    </w:p>
    <w:p>
      <w:pPr>
        <w:pStyle w:val="FirstParagraph"/>
      </w:pPr>
      <w:r>
        <w:t xml:space="preserve">Начиная с версии</w:t>
      </w:r>
      <w:r>
        <w:t xml:space="preserve"> </w:t>
      </w:r>
      <w:hyperlink r:id="rId921">
        <w:r>
          <w:rPr>
            <w:rStyle w:val="Hyperlink"/>
          </w:rPr>
          <w:t xml:space="preserve">Kubernetes 1.21</w:t>
        </w:r>
      </w:hyperlink>
      <w:r>
        <w:t xml:space="preserve">, функция Kubernetes</w:t>
      </w:r>
      <w:r>
        <w:t xml:space="preserve"> </w:t>
      </w:r>
      <w:r>
        <w:rPr>
          <w:rStyle w:val="VerbatimChar"/>
          <w:color w:val="57606A"/>
          <w:sz w:val="20"/>
          <w:szCs w:val="20"/>
        </w:rPr>
        <w:t xml:space="preserve">BoundServiceAccountTokenVolume</w:t>
      </w:r>
      <w:r>
        <w:t xml:space="preserve"> </w:t>
      </w:r>
      <w:r>
        <w:t xml:space="preserve">включена по умолчанию. В результате JWT-токены, автоматически монтируемые в контейнеры, обладают следующими особенностями:</w:t>
      </w:r>
    </w:p>
    <w:p>
      <w:pPr>
        <w:numPr>
          <w:ilvl w:val="0"/>
          <w:numId w:val="1457"/>
        </w:numPr>
        <w:pStyle w:val="Compact"/>
      </w:pPr>
      <w:r>
        <w:t xml:space="preserve">имеют ограниченный срок действия;</w:t>
      </w:r>
    </w:p>
    <w:p>
      <w:pPr>
        <w:numPr>
          <w:ilvl w:val="0"/>
          <w:numId w:val="1457"/>
        </w:numPr>
        <w:pStyle w:val="Compact"/>
      </w:pPr>
      <w:r>
        <w:t xml:space="preserve">привязаны к сроку жизни пода и учётной записи сервиса;</w:t>
      </w:r>
    </w:p>
    <w:p>
      <w:pPr>
        <w:numPr>
          <w:ilvl w:val="0"/>
          <w:numId w:val="1457"/>
        </w:numPr>
        <w:pStyle w:val="Compact"/>
      </w:pPr>
      <w:r>
        <w:t xml:space="preserve">значение поля</w:t>
      </w:r>
      <w:r>
        <w:t xml:space="preserve"> </w:t>
      </w:r>
      <w:r>
        <w:rPr>
          <w:rStyle w:val="VerbatimChar"/>
          <w:color w:val="57606A"/>
          <w:sz w:val="20"/>
          <w:szCs w:val="20"/>
        </w:rPr>
        <w:t xml:space="preserve">iss</w:t>
      </w:r>
      <w:r>
        <w:t xml:space="preserve"> </w:t>
      </w:r>
      <w:r>
        <w:t xml:space="preserve">зависит от конфигурации кластера.</w:t>
      </w:r>
    </w:p>
    <w:p>
      <w:pPr>
        <w:pStyle w:val="FirstParagraph"/>
      </w:pPr>
      <w:r>
        <w:t xml:space="preserve">Изменения в сроке действия токена важно учитывать при настройке опции</w:t>
      </w:r>
      <w:r>
        <w:t xml:space="preserve"> </w:t>
      </w:r>
      <w:r>
        <w:rPr>
          <w:rStyle w:val="VerbatimChar"/>
          <w:color w:val="57606A"/>
          <w:sz w:val="20"/>
          <w:szCs w:val="20"/>
        </w:rPr>
        <w:t xml:space="preserve">token_reviewer_jwt</w:t>
      </w:r>
      <w:r>
        <w:t xml:space="preserve">. Если используется короткоживущий токен, Kubernetes отзывает его после удаления пода, удаления учётной записи сервиса или истечения срока действия. После этого Stronghold больше не сможет использовать API</w:t>
      </w:r>
      <w:r>
        <w:t xml:space="preserve"> </w:t>
      </w:r>
      <w:r>
        <w:rPr>
          <w:rStyle w:val="VerbatimChar"/>
          <w:color w:val="57606A"/>
          <w:sz w:val="20"/>
          <w:szCs w:val="20"/>
        </w:rPr>
        <w:t xml:space="preserve">TokenReview</w:t>
      </w:r>
      <w:r>
        <w:t xml:space="preserve">.</w:t>
      </w:r>
      <w:r>
        <w:t xml:space="preserve"> </w:t>
      </w:r>
      <w:r>
        <w:t xml:space="preserve">Подробнее — в разделе</w:t>
      </w:r>
      <w:r>
        <w:t xml:space="preserve"> </w:t>
      </w:r>
      <w:hyperlink w:anchor="Xa88c7240f458512f5b85957f67d35af0551947b">
        <w:r>
          <w:rPr>
            <w:rStyle w:val="Hyperlink"/>
          </w:rPr>
          <w:t xml:space="preserve">«Как работать с короткоживущими токенами Kubernetes»</w:t>
        </w:r>
      </w:hyperlink>
      <w:r>
        <w:t xml:space="preserve">.</w:t>
      </w:r>
    </w:p>
    <w:p>
      <w:pPr>
        <w:pStyle w:val="BodyText"/>
      </w:pPr>
      <w:r>
        <w:t xml:space="preserve">По этой причине Kubernetes auth по умолчанию не проверяет значение поля</w:t>
      </w:r>
      <w:r>
        <w:t xml:space="preserve"> </w:t>
      </w:r>
      <w:r>
        <w:rPr>
          <w:rStyle w:val="VerbatimChar"/>
          <w:color w:val="57606A"/>
          <w:sz w:val="20"/>
          <w:szCs w:val="20"/>
        </w:rPr>
        <w:t xml:space="preserve">iss</w:t>
      </w:r>
      <w:r>
        <w:t xml:space="preserve">. Проверка выполняется Kubernetes при обработке запросов к API</w:t>
      </w:r>
      <w:r>
        <w:t xml:space="preserve"> </w:t>
      </w:r>
      <w:r>
        <w:rPr>
          <w:rStyle w:val="VerbatimChar"/>
          <w:color w:val="57606A"/>
          <w:sz w:val="20"/>
          <w:szCs w:val="20"/>
        </w:rPr>
        <w:t xml:space="preserve">TokenReview</w:t>
      </w:r>
      <w:r>
        <w:t xml:space="preserve">, поэтому повторно выполнять её на стороне Stronghold не требуется.</w:t>
      </w:r>
    </w:p>
    <w:bookmarkStart w:id="927" w:name="Xd6646142469183f4670bcc19c23f5cbc0d20a8c"/>
    <w:p>
      <w:pPr>
        <w:pStyle w:val="Heading3"/>
      </w:pPr>
      <w:r>
        <w:t xml:space="preserve">Работа с короткоживущими токенами Kubernetes</w:t>
      </w:r>
    </w:p>
    <w:p>
      <w:pPr>
        <w:pStyle w:val="FirstParagraph"/>
      </w:pPr>
      <w:r>
        <w:t xml:space="preserve">Существует несколько способов настроить аутентификацию для подов Kubernetes при использовании короткоживущих токенов учётных записей сервисов.</w:t>
      </w:r>
      <w:r>
        <w:t xml:space="preserve"> </w:t>
      </w:r>
      <w:r>
        <w:t xml:space="preserve">Каждый из них имеет свои преимущества и ограничения, которые рассмотрены в таблице.</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Вариант</w:t>
            </w:r>
          </w:p>
        </w:tc>
        <w:tc>
          <w:tcPr/>
          <w:p>
            <w:pPr>
              <w:pStyle w:val="Compact"/>
              <w:jc w:val="left"/>
            </w:pPr>
            <w:r>
              <w:t xml:space="preserve">Все токены короткоживущие</w:t>
            </w:r>
          </w:p>
        </w:tc>
        <w:tc>
          <w:tcPr/>
          <w:p>
            <w:pPr>
              <w:pStyle w:val="Compact"/>
              <w:jc w:val="left"/>
            </w:pPr>
            <w:r>
              <w:t xml:space="preserve">Возможен досрочный отзыв токенов</w:t>
            </w:r>
          </w:p>
        </w:tc>
        <w:tc>
          <w:tcPr/>
          <w:p>
            <w:pPr>
              <w:pStyle w:val="Compact"/>
              <w:jc w:val="left"/>
            </w:pPr>
            <w:r>
              <w:t xml:space="preserve">Особенности</w:t>
            </w:r>
          </w:p>
        </w:tc>
      </w:tr>
      <w:tr>
        <w:tc>
          <w:tcPr/>
          <w:p>
            <w:pPr>
              <w:pStyle w:val="Compact"/>
              <w:jc w:val="left"/>
            </w:pPr>
            <w:r>
              <w:t xml:space="preserve">Использовать локальный токен в качестве JWT для валидации</w:t>
            </w:r>
          </w:p>
        </w:tc>
        <w:tc>
          <w:tcPr/>
          <w:p>
            <w:pPr>
              <w:pStyle w:val="Compact"/>
              <w:jc w:val="left"/>
            </w:pPr>
            <w:r>
              <w:t xml:space="preserve">Да</w:t>
            </w:r>
          </w:p>
        </w:tc>
        <w:tc>
          <w:tcPr/>
          <w:p>
            <w:pPr>
              <w:pStyle w:val="Compact"/>
              <w:jc w:val="left"/>
            </w:pPr>
            <w:r>
              <w:t xml:space="preserve">Да</w:t>
            </w:r>
          </w:p>
        </w:tc>
        <w:tc>
          <w:tcPr/>
          <w:p>
            <w:pPr>
              <w:pStyle w:val="Compact"/>
              <w:jc w:val="left"/>
            </w:pPr>
            <w:r>
              <w:t xml:space="preserve">Требуется развернуть Stronghold в кластере Kubernetes</w:t>
            </w:r>
          </w:p>
        </w:tc>
      </w:tr>
      <w:tr>
        <w:tc>
          <w:tcPr/>
          <w:p>
            <w:pPr>
              <w:pStyle w:val="Compact"/>
              <w:jc w:val="left"/>
            </w:pPr>
            <w:r>
              <w:t xml:space="preserve">Использовать клиентский JWT в качестве JWT для валидации</w:t>
            </w:r>
          </w:p>
        </w:tc>
        <w:tc>
          <w:tcPr/>
          <w:p>
            <w:pPr>
              <w:pStyle w:val="Compact"/>
              <w:jc w:val="left"/>
            </w:pPr>
            <w:r>
              <w:t xml:space="preserve">Да</w:t>
            </w:r>
          </w:p>
        </w:tc>
        <w:tc>
          <w:tcPr/>
          <w:p>
            <w:pPr>
              <w:pStyle w:val="Compact"/>
              <w:jc w:val="left"/>
            </w:pPr>
            <w:r>
              <w:t xml:space="preserve">Да</w:t>
            </w:r>
          </w:p>
        </w:tc>
        <w:tc>
          <w:tcPr/>
          <w:p>
            <w:pPr>
              <w:pStyle w:val="Compact"/>
              <w:jc w:val="left"/>
            </w:pPr>
            <w:r>
              <w:t xml:space="preserve">Требуется дополнительная настройка</w:t>
            </w:r>
          </w:p>
        </w:tc>
      </w:tr>
      <w:tr>
        <w:tc>
          <w:tcPr/>
          <w:p>
            <w:pPr>
              <w:pStyle w:val="Compact"/>
              <w:jc w:val="left"/>
            </w:pPr>
            <w:r>
              <w:t xml:space="preserve">Использовать долгоживущий токен в качестве JWT для валидации</w:t>
            </w:r>
          </w:p>
        </w:tc>
        <w:tc>
          <w:tcPr/>
          <w:p>
            <w:pPr>
              <w:pStyle w:val="Compact"/>
              <w:jc w:val="left"/>
            </w:pPr>
            <w:r>
              <w:t xml:space="preserve">Нет</w:t>
            </w:r>
          </w:p>
        </w:tc>
        <w:tc>
          <w:tcPr/>
          <w:p>
            <w:pPr>
              <w:pStyle w:val="Compact"/>
              <w:jc w:val="left"/>
            </w:pPr>
            <w:r>
              <w:t xml:space="preserve">Да</w:t>
            </w:r>
          </w:p>
        </w:tc>
        <w:tc>
          <w:tcPr/>
          <w:p>
            <w:pPr>
              <w:pStyle w:val="Compact"/>
              <w:jc w:val="left"/>
            </w:pPr>
            <w:r>
              <w:t xml:space="preserve">Более простая настройка</w:t>
            </w:r>
          </w:p>
        </w:tc>
      </w:tr>
      <w:tr>
        <w:tc>
          <w:tcPr/>
          <w:p>
            <w:pPr>
              <w:pStyle w:val="Compact"/>
              <w:jc w:val="left"/>
            </w:pPr>
            <w:r>
              <w:t xml:space="preserve">Использовать JWT auth</w:t>
            </w:r>
          </w:p>
        </w:tc>
        <w:tc>
          <w:tcPr/>
          <w:p>
            <w:pPr>
              <w:pStyle w:val="Compact"/>
              <w:jc w:val="left"/>
            </w:pPr>
            <w:r>
              <w:t xml:space="preserve">Да</w:t>
            </w:r>
          </w:p>
        </w:tc>
        <w:tc>
          <w:tcPr/>
          <w:p>
            <w:pPr>
              <w:pStyle w:val="Compact"/>
              <w:jc w:val="left"/>
            </w:pPr>
            <w:r>
              <w:t xml:space="preserve">Нет</w:t>
            </w:r>
          </w:p>
        </w:tc>
        <w:tc>
          <w:tcPr/>
          <w:p>
            <w:pPr>
              <w:pStyle w:val="Compact"/>
              <w:jc w:val="left"/>
            </w:pPr>
            <w:r>
              <w:t xml:space="preserve">Клиентские токены нельзя отозвать до истечения срока действия</w:t>
            </w:r>
          </w:p>
        </w:tc>
      </w:tr>
    </w:tbl>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По умолчанию Kubernetes продлевает срок действия токенов учётных записей сервисов до одного года, чтобы упростить переход на использование короткоживущих токенов.</w:t>
            </w:r>
            <w:r>
              <w:t xml:space="preserve"> </w:t>
            </w:r>
            <w:r>
              <w:t xml:space="preserve">Чтобы отключить это поведение, задайте параметр</w:t>
            </w:r>
            <w:r>
              <w:t xml:space="preserve"> </w:t>
            </w:r>
            <w:hyperlink r:id="rId818">
              <w:r>
                <w:rPr>
                  <w:rStyle w:val="VerbatimChar"/>
                  <w:color w:val="57606A"/>
                  <w:sz w:val="20"/>
                  <w:szCs w:val="20"/>
                </w:rPr>
                <w:t xml:space="preserve">--service-account-extend-token-expiration=false</w:t>
              </w:r>
            </w:hyperlink>
            <w:r>
              <w:t xml:space="preserve"> </w:t>
            </w:r>
            <w:r>
              <w:t xml:space="preserve">для</w:t>
            </w:r>
            <w:r>
              <w:t xml:space="preserve"> </w:t>
            </w:r>
            <w:r>
              <w:rPr>
                <w:rStyle w:val="VerbatimChar"/>
                <w:color w:val="57606A"/>
                <w:sz w:val="20"/>
                <w:szCs w:val="20"/>
              </w:rPr>
              <w:t xml:space="preserve">kube-apiserver</w:t>
            </w:r>
            <w:r>
              <w:t xml:space="preserve"> </w:t>
            </w:r>
            <w:r>
              <w:t xml:space="preserve">или определите собственную конфигурацию тома</w:t>
            </w:r>
            <w:r>
              <w:t xml:space="preserve"> </w:t>
            </w:r>
            <w:r>
              <w:rPr>
                <w:rStyle w:val="VerbatimChar"/>
                <w:color w:val="57606A"/>
                <w:sz w:val="20"/>
                <w:szCs w:val="20"/>
              </w:rPr>
              <w:t xml:space="preserve">serviceAccountToken</w:t>
            </w:r>
            <w:r>
              <w:t xml:space="preserve">.</w:t>
            </w:r>
            <w:r>
              <w:t xml:space="preserve"> </w:t>
            </w:r>
            <w:r>
              <w:t xml:space="preserve">Подробный пример приведён в разделе</w:t>
            </w:r>
            <w:r>
              <w:t xml:space="preserve"> </w:t>
            </w:r>
            <w:hyperlink r:id="rId916">
              <w:r>
                <w:rPr>
                  <w:rStyle w:val="Hyperlink"/>
                </w:rPr>
                <w:t xml:space="preserve">«Указание TTL и целевых групп»</w:t>
              </w:r>
            </w:hyperlink>
            <w:r>
              <w:t xml:space="preserve">.</w:t>
            </w:r>
          </w:p>
        </w:tc>
      </w:tr>
    </w:tbl>
    <w:bookmarkStart w:id="922" w:name="X19b518a2fc6557b8bcb7313e20f9597a45729c2"/>
    <w:p>
      <w:pPr>
        <w:pStyle w:val="Heading4"/>
      </w:pPr>
      <w:r>
        <w:t xml:space="preserve">Использование токена Stronghold в качестве рецензента JWT</w:t>
      </w:r>
    </w:p>
    <w:p>
      <w:pPr>
        <w:pStyle w:val="FirstParagraph"/>
      </w:pPr>
      <w:r>
        <w:t xml:space="preserve">Если Stronghold запущен в поде Kubernetes, рекомендуется использовать JWT-токен локальной учётной записи сервиса. Stronghold периодически перечитывает файл токена, поэтому поддерживаются короткоживущие токены.</w:t>
      </w:r>
    </w:p>
    <w:p>
      <w:pPr>
        <w:pStyle w:val="BodyText"/>
      </w:pPr>
      <w:r>
        <w:t xml:space="preserve">Чтобы использовать локальный токен и сертификат центра сертификации, не указывайте параметры</w:t>
      </w:r>
      <w:r>
        <w:t xml:space="preserve"> </w:t>
      </w:r>
      <w:r>
        <w:rPr>
          <w:rStyle w:val="VerbatimChar"/>
          <w:color w:val="57606A"/>
          <w:sz w:val="20"/>
          <w:szCs w:val="20"/>
        </w:rPr>
        <w:t xml:space="preserve">token_reviewer_jwt</w:t>
      </w:r>
      <w:r>
        <w:t xml:space="preserve"> </w:t>
      </w:r>
      <w:r>
        <w:t xml:space="preserve">и</w:t>
      </w:r>
      <w:r>
        <w:t xml:space="preserve"> </w:t>
      </w:r>
      <w:r>
        <w:rPr>
          <w:rStyle w:val="VerbatimChar"/>
          <w:color w:val="57606A"/>
          <w:sz w:val="20"/>
          <w:szCs w:val="20"/>
        </w:rPr>
        <w:t xml:space="preserve">kubernetes_ca_cert</w:t>
      </w:r>
      <w:r>
        <w:t xml:space="preserve"> </w:t>
      </w:r>
      <w:r>
        <w:t xml:space="preserve">при настройке метода аутентификации. Stronghold автоматически загрузит их из файлов</w:t>
      </w:r>
      <w:r>
        <w:t xml:space="preserve"> </w:t>
      </w:r>
      <w:r>
        <w:rPr>
          <w:rStyle w:val="VerbatimChar"/>
          <w:color w:val="57606A"/>
          <w:sz w:val="20"/>
          <w:szCs w:val="20"/>
        </w:rPr>
        <w:t xml:space="preserve">token</w:t>
      </w:r>
      <w:r>
        <w:t xml:space="preserve"> </w:t>
      </w:r>
      <w:r>
        <w:t xml:space="preserve">и</w:t>
      </w:r>
      <w:r>
        <w:t xml:space="preserve"> </w:t>
      </w:r>
      <w:r>
        <w:rPr>
          <w:rStyle w:val="VerbatimChar"/>
          <w:color w:val="57606A"/>
          <w:sz w:val="20"/>
          <w:szCs w:val="20"/>
        </w:rPr>
        <w:t xml:space="preserve">ca.crt</w:t>
      </w:r>
      <w:r>
        <w:t xml:space="preserve">, расположенных в каталоге</w:t>
      </w:r>
      <w:r>
        <w:t xml:space="preserve"> </w:t>
      </w:r>
      <w:r>
        <w:rPr>
          <w:rStyle w:val="VerbatimChar"/>
          <w:color w:val="57606A"/>
          <w:sz w:val="20"/>
          <w:szCs w:val="20"/>
        </w:rPr>
        <w:t xml:space="preserve">/var/run/secrets/kubernetes.io/serviceaccount/</w:t>
      </w:r>
      <w:r>
        <w:t xml:space="preserve">.</w:t>
      </w:r>
    </w:p>
    <w:p>
      <w:pPr>
        <w:pStyle w:val="SourceCode"/>
      </w:pPr>
      <w:r>
        <w:rPr>
          <w:rStyle w:val="VerbatimChar"/>
          <w:color w:val="57606A"/>
          <w:sz w:val="20"/>
          <w:szCs w:val="20"/>
        </w:rPr>
        <w:t xml:space="preserve">d8 stronghold write auth/kubernetes/config \</w:t>
      </w:r>
      <w:r>
        <w:rPr>
          <w:color w:val="57606A"/>
          <w:sz w:val="20"/>
          <w:szCs w:val="20"/>
        </w:rPr>
        <w:br/>
      </w:r>
      <w:r>
        <w:rPr>
          <w:rStyle w:val="VerbatimChar"/>
          <w:color w:val="57606A"/>
          <w:sz w:val="20"/>
          <w:szCs w:val="20"/>
        </w:rPr>
        <w:t xml:space="preserve">  kubernetes_host=https://$KUBERNETES_SERVICE_HOST:$KUBERNETES_SERVICE_PORT</w:t>
      </w:r>
    </w:p>
    <w:bookmarkEnd w:id="922"/>
    <w:bookmarkStart w:id="923" w:name="X1c6fd331675404712fd9be8eb7e46957a551fbf"/>
    <w:p>
      <w:pPr>
        <w:pStyle w:val="Heading4"/>
      </w:pPr>
      <w:r>
        <w:t xml:space="preserve">Использование JWT клиента в качестве рецензента JWT</w:t>
      </w:r>
    </w:p>
    <w:p>
      <w:pPr>
        <w:pStyle w:val="FirstParagraph"/>
      </w:pPr>
      <w:r>
        <w:t xml:space="preserve">При настройке Kubernetes auth можно не указывать параметр</w:t>
      </w:r>
      <w:r>
        <w:t xml:space="preserve"> </w:t>
      </w:r>
      <w:r>
        <w:rPr>
          <w:rStyle w:val="VerbatimChar"/>
          <w:color w:val="57606A"/>
          <w:sz w:val="20"/>
          <w:szCs w:val="20"/>
        </w:rPr>
        <w:t xml:space="preserve">token_reviewer_jwt</w:t>
      </w:r>
      <w:r>
        <w:t xml:space="preserve">.</w:t>
      </w:r>
      <w:r>
        <w:t xml:space="preserve"> </w:t>
      </w:r>
      <w:r>
        <w:t xml:space="preserve">В этом случае Stronghold будет использовать JWT-токен клиента при обращении к API</w:t>
      </w:r>
      <w:r>
        <w:t xml:space="preserve"> </w:t>
      </w:r>
      <w:r>
        <w:rPr>
          <w:rStyle w:val="VerbatimChar"/>
          <w:color w:val="57606A"/>
          <w:sz w:val="20"/>
          <w:szCs w:val="20"/>
        </w:rPr>
        <w:t xml:space="preserve">TokenReview</w:t>
      </w:r>
      <w:r>
        <w:t xml:space="preserve">.</w:t>
      </w:r>
      <w:r>
        <w:t xml:space="preserve"> </w:t>
      </w:r>
      <w:r>
        <w:t xml:space="preserve">Также необходимо установить параметр</w:t>
      </w:r>
      <w:r>
        <w:t xml:space="preserve"> </w:t>
      </w:r>
      <w:r>
        <w:rPr>
          <w:rStyle w:val="VerbatimChar"/>
          <w:color w:val="57606A"/>
          <w:sz w:val="20"/>
          <w:szCs w:val="20"/>
        </w:rPr>
        <w:t xml:space="preserve">disable_local_ca_jwt=true</w:t>
      </w:r>
      <w:r>
        <w:t xml:space="preserve">.</w:t>
      </w:r>
    </w:p>
    <w:p>
      <w:pPr>
        <w:pStyle w:val="BodyText"/>
      </w:pPr>
      <w:r>
        <w:t xml:space="preserve">При таком подходе Stronghold не хранит JWT-токены и может использовать короткоживущие токены для всех клиентов.</w:t>
      </w:r>
      <w:r>
        <w:t xml:space="preserve"> </w:t>
      </w:r>
      <w:r>
        <w:t xml:space="preserve">Однако потребуется дополнительно настроить роли и привязки ролей Kubernetes для учётных записей сервисов, которым разрешена аутентификация в Stronghold.</w:t>
      </w:r>
      <w:r>
        <w:t xml:space="preserve"> </w:t>
      </w:r>
      <w:r>
        <w:t xml:space="preserve">Каждой такой учётной записи необходимо предоставить кластерную роль</w:t>
      </w:r>
      <w:r>
        <w:t xml:space="preserve"> </w:t>
      </w:r>
      <w:r>
        <w:rPr>
          <w:rStyle w:val="VerbatimChar"/>
          <w:color w:val="57606A"/>
          <w:sz w:val="20"/>
          <w:szCs w:val="20"/>
        </w:rPr>
        <w:t xml:space="preserve">system:auth-delegator</w:t>
      </w:r>
      <w:r>
        <w:t xml:space="preserve">:</w:t>
      </w:r>
    </w:p>
    <w:p>
      <w:pPr>
        <w:pStyle w:val="SourceCode"/>
      </w:pPr>
      <w:r>
        <w:rPr>
          <w:rStyle w:val="VerbatimChar"/>
          <w:color w:val="57606A"/>
          <w:sz w:val="20"/>
          <w:szCs w:val="20"/>
        </w:rPr>
        <w:t xml:space="preserve">d8 k create clusterrolebinding myapp-client-auth-delegator \</w:t>
      </w:r>
      <w:r>
        <w:rPr>
          <w:color w:val="57606A"/>
          <w:sz w:val="20"/>
          <w:szCs w:val="20"/>
        </w:rPr>
        <w:br/>
      </w:r>
      <w:r>
        <w:rPr>
          <w:rStyle w:val="VerbatimChar"/>
          <w:color w:val="57606A"/>
          <w:sz w:val="20"/>
          <w:szCs w:val="20"/>
        </w:rPr>
        <w:t xml:space="preserve">  --clusterrole=system:auth-delegator \</w:t>
      </w:r>
      <w:r>
        <w:rPr>
          <w:color w:val="57606A"/>
          <w:sz w:val="20"/>
          <w:szCs w:val="20"/>
        </w:rPr>
        <w:br/>
      </w:r>
      <w:r>
        <w:rPr>
          <w:rStyle w:val="VerbatimChar"/>
          <w:color w:val="57606A"/>
          <w:sz w:val="20"/>
          <w:szCs w:val="20"/>
        </w:rPr>
        <w:t xml:space="preserve">  --group=group1 \</w:t>
      </w:r>
      <w:r>
        <w:rPr>
          <w:color w:val="57606A"/>
          <w:sz w:val="20"/>
          <w:szCs w:val="20"/>
        </w:rPr>
        <w:br/>
      </w:r>
      <w:r>
        <w:rPr>
          <w:rStyle w:val="VerbatimChar"/>
          <w:color w:val="57606A"/>
          <w:sz w:val="20"/>
          <w:szCs w:val="20"/>
        </w:rPr>
        <w:t xml:space="preserve">  --serviceaccount=default:svcaccount1 \</w:t>
      </w:r>
      <w:r>
        <w:rPr>
          <w:color w:val="57606A"/>
          <w:sz w:val="20"/>
          <w:szCs w:val="20"/>
        </w:rPr>
        <w:br/>
      </w:r>
      <w:r>
        <w:rPr>
          <w:rStyle w:val="VerbatimChar"/>
          <w:color w:val="57606A"/>
          <w:sz w:val="20"/>
          <w:szCs w:val="20"/>
        </w:rPr>
        <w:t xml:space="preserve">  ...</w:t>
      </w:r>
    </w:p>
    <w:bookmarkEnd w:id="923"/>
    <w:bookmarkStart w:id="925" w:name="X6687bb45427b5853f818e22300bfa2a0e7e9017"/>
    <w:p>
      <w:pPr>
        <w:pStyle w:val="Heading4"/>
      </w:pPr>
      <w:r>
        <w:t xml:space="preserve">Использование долгоживущих токенов</w:t>
      </w:r>
    </w:p>
    <w:p>
      <w:pPr>
        <w:pStyle w:val="FirstParagraph"/>
      </w:pPr>
      <w:r>
        <w:t xml:space="preserve">Вы можете создать долгоживущий токен, используя инструкции</w:t>
      </w:r>
      <w:r>
        <w:t xml:space="preserve"> </w:t>
      </w:r>
      <w:hyperlink r:id="rId924">
        <w:r>
          <w:rPr>
            <w:rStyle w:val="Hyperlink"/>
          </w:rPr>
          <w:t xml:space="preserve">Kubernetes</w:t>
        </w:r>
      </w:hyperlink>
      <w:r>
        <w:t xml:space="preserve"> </w:t>
      </w:r>
      <w:r>
        <w:t xml:space="preserve">и использовать его в качестве</w:t>
      </w:r>
      <w:r>
        <w:t xml:space="preserve"> </w:t>
      </w:r>
      <w:r>
        <w:rPr>
          <w:rStyle w:val="VerbatimChar"/>
          <w:color w:val="57606A"/>
          <w:sz w:val="20"/>
          <w:szCs w:val="20"/>
        </w:rPr>
        <w:t xml:space="preserve">token_reviewer_jwt</w:t>
      </w:r>
      <w:r>
        <w:t xml:space="preserve">. В примере ниже для учётной записи сервиса</w:t>
      </w:r>
      <w:r>
        <w:t xml:space="preserve"> </w:t>
      </w:r>
      <w:r>
        <w:rPr>
          <w:rStyle w:val="VerbatimChar"/>
          <w:color w:val="57606A"/>
          <w:sz w:val="20"/>
          <w:szCs w:val="20"/>
        </w:rPr>
        <w:t xml:space="preserve">myapp</w:t>
      </w:r>
      <w:r>
        <w:t xml:space="preserve"> </w:t>
      </w:r>
      <w:r>
        <w:t xml:space="preserve">необходимо предоставить кластерную роль</w:t>
      </w:r>
      <w:r>
        <w:t xml:space="preserve"> </w:t>
      </w:r>
      <w:r>
        <w:rPr>
          <w:rStyle w:val="VerbatimChar"/>
          <w:color w:val="57606A"/>
          <w:sz w:val="20"/>
          <w:szCs w:val="20"/>
        </w:rPr>
        <w:t xml:space="preserve">system:auth-delegator</w:t>
      </w:r>
      <w:r>
        <w:t xml:space="preserve">:</w:t>
      </w:r>
    </w:p>
    <w:p>
      <w:pPr>
        <w:pStyle w:val="SourceCode"/>
      </w:pPr>
      <w:r>
        <w:rPr>
          <w:rStyle w:val="VerbatimChar"/>
          <w:color w:val="57606A"/>
          <w:sz w:val="20"/>
          <w:szCs w:val="20"/>
        </w:rPr>
        <w:t xml:space="preserve">d8 k apply -f - &lt;&lt;EOF</w:t>
      </w:r>
      <w:r>
        <w:rPr>
          <w:color w:val="57606A"/>
          <w:sz w:val="20"/>
          <w:szCs w:val="20"/>
        </w:rPr>
        <w:br/>
      </w:r>
      <w:r>
        <w:rPr>
          <w:rStyle w:val="VerbatimChar"/>
          <w:color w:val="57606A"/>
          <w:sz w:val="20"/>
          <w:szCs w:val="20"/>
        </w:rPr>
        <w:t xml:space="preserve">apiVersion: v1</w:t>
      </w:r>
      <w:r>
        <w:rPr>
          <w:color w:val="57606A"/>
          <w:sz w:val="20"/>
          <w:szCs w:val="20"/>
        </w:rPr>
        <w:br/>
      </w:r>
      <w:r>
        <w:rPr>
          <w:rStyle w:val="VerbatimChar"/>
          <w:color w:val="57606A"/>
          <w:sz w:val="20"/>
          <w:szCs w:val="20"/>
        </w:rPr>
        <w:t xml:space="preserve">kind: Secret</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myapp-k8s-auth-secret</w:t>
      </w:r>
      <w:r>
        <w:rPr>
          <w:color w:val="57606A"/>
          <w:sz w:val="20"/>
          <w:szCs w:val="20"/>
        </w:rPr>
        <w:br/>
      </w:r>
      <w:r>
        <w:rPr>
          <w:rStyle w:val="VerbatimChar"/>
          <w:color w:val="57606A"/>
          <w:sz w:val="20"/>
          <w:szCs w:val="20"/>
        </w:rPr>
        <w:t xml:space="preserve">  annotations:</w:t>
      </w:r>
      <w:r>
        <w:rPr>
          <w:color w:val="57606A"/>
          <w:sz w:val="20"/>
          <w:szCs w:val="20"/>
        </w:rPr>
        <w:br/>
      </w:r>
      <w:r>
        <w:rPr>
          <w:rStyle w:val="VerbatimChar"/>
          <w:color w:val="57606A"/>
          <w:sz w:val="20"/>
          <w:szCs w:val="20"/>
        </w:rPr>
        <w:t xml:space="preserve">    kubernetes.io/service-account.name: myapp</w:t>
      </w:r>
      <w:r>
        <w:rPr>
          <w:color w:val="57606A"/>
          <w:sz w:val="20"/>
          <w:szCs w:val="20"/>
        </w:rPr>
        <w:br/>
      </w:r>
      <w:r>
        <w:rPr>
          <w:rStyle w:val="VerbatimChar"/>
          <w:color w:val="57606A"/>
          <w:sz w:val="20"/>
          <w:szCs w:val="20"/>
        </w:rPr>
        <w:t xml:space="preserve">type: kubernetes.io/service-account-token</w:t>
      </w:r>
      <w:r>
        <w:rPr>
          <w:color w:val="57606A"/>
          <w:sz w:val="20"/>
          <w:szCs w:val="20"/>
        </w:rPr>
        <w:br/>
      </w:r>
      <w:r>
        <w:rPr>
          <w:rStyle w:val="VerbatimChar"/>
          <w:color w:val="57606A"/>
          <w:sz w:val="20"/>
          <w:szCs w:val="20"/>
        </w:rPr>
        <w:t xml:space="preserve">EOF</w:t>
      </w:r>
    </w:p>
    <w:p>
      <w:pPr>
        <w:pStyle w:val="FirstParagraph"/>
      </w:pPr>
      <w:r>
        <w:t xml:space="preserve">Этот способ упрощает настройку, но не позволяет воспользоваться преимуществами безопасности, которые обеспечивают короткоживущие токены.</w:t>
      </w:r>
    </w:p>
    <w:bookmarkEnd w:id="925"/>
    <w:bookmarkStart w:id="926" w:name="Xa0422d2615b55df5073488206cc78ff80a7098c"/>
    <w:p>
      <w:pPr>
        <w:pStyle w:val="Heading4"/>
      </w:pPr>
      <w:r>
        <w:t xml:space="preserve">Использование JWT auth</w:t>
      </w:r>
    </w:p>
    <w:p>
      <w:pPr>
        <w:pStyle w:val="FirstParagraph"/>
      </w:pPr>
      <w:r>
        <w:t xml:space="preserve">Kubernetes auth использует API</w:t>
      </w:r>
      <w:r>
        <w:t xml:space="preserve"> </w:t>
      </w:r>
      <w:r>
        <w:rPr>
          <w:rStyle w:val="VerbatimChar"/>
          <w:color w:val="57606A"/>
          <w:sz w:val="20"/>
          <w:szCs w:val="20"/>
        </w:rPr>
        <w:t xml:space="preserve">TokenReview</w:t>
      </w:r>
      <w:r>
        <w:t xml:space="preserve">. Вместе с тем JWT-токены Kubernetes можно проверять, используя Kubernetes в качестве OIDC-провайдера.</w:t>
      </w:r>
      <w:r>
        <w:t xml:space="preserve"> </w:t>
      </w:r>
      <w:r>
        <w:t xml:space="preserve">Инструкции по настройке приведены в документации по методу</w:t>
      </w:r>
      <w:r>
        <w:t xml:space="preserve"> </w:t>
      </w:r>
      <w:hyperlink r:id="rId916">
        <w:r>
          <w:rPr>
            <w:rStyle w:val="Hyperlink"/>
          </w:rPr>
          <w:t xml:space="preserve">JWT auth</w:t>
        </w:r>
      </w:hyperlink>
      <w:r>
        <w:t xml:space="preserve">.</w:t>
      </w:r>
    </w:p>
    <w:p>
      <w:pPr>
        <w:pStyle w:val="BodyText"/>
      </w:pPr>
      <w:r>
        <w:t xml:space="preserve">Это решение позволяет использовать короткоживущие токены для всех клиентов и не требует настройки</w:t>
      </w:r>
      <w:r>
        <w:t xml:space="preserve"> </w:t>
      </w:r>
      <w:r>
        <w:rPr>
          <w:rStyle w:val="VerbatimChar"/>
          <w:color w:val="57606A"/>
          <w:sz w:val="20"/>
          <w:szCs w:val="20"/>
        </w:rPr>
        <w:t xml:space="preserve">token_reviewer_jwt</w:t>
      </w:r>
      <w:r>
        <w:t xml:space="preserve">.</w:t>
      </w:r>
      <w:r>
        <w:t xml:space="preserve"> </w:t>
      </w:r>
      <w:r>
        <w:t xml:space="preserve">Однако клиентские токены нельзя отозвать до истечения срока их действия, поэтому рекомендуется использовать небольшое значение TTL.</w:t>
      </w:r>
    </w:p>
    <w:bookmarkEnd w:id="926"/>
    <w:bookmarkEnd w:id="927"/>
    <w:bookmarkEnd w:id="928"/>
    <w:bookmarkStart w:id="929" w:name="X5be060b8708e7a17595117bad1ae6ba321cd105"/>
    <w:p>
      <w:pPr>
        <w:pStyle w:val="Heading2"/>
      </w:pPr>
      <w:r>
        <w:t xml:space="preserve">Настройка Kubernetes</w:t>
      </w:r>
    </w:p>
    <w:p>
      <w:pPr>
        <w:pStyle w:val="FirstParagraph"/>
      </w:pPr>
      <w:r>
        <w:t xml:space="preserve">Метод Kubernetes auth использует</w:t>
      </w:r>
      <w:r>
        <w:t xml:space="preserve"> </w:t>
      </w:r>
      <w:r>
        <w:rPr>
          <w:rStyle w:val="VerbatimChar"/>
          <w:color w:val="57606A"/>
          <w:sz w:val="20"/>
          <w:szCs w:val="20"/>
        </w:rPr>
        <w:t xml:space="preserve">Kubernetes TokenReview API</w:t>
      </w:r>
      <w:r>
        <w:t xml:space="preserve"> </w:t>
      </w:r>
      <w:r>
        <w:t xml:space="preserve">для</w:t>
      </w:r>
      <w:r>
        <w:t xml:space="preserve"> </w:t>
      </w:r>
      <w:r>
        <w:t xml:space="preserve">проверки того, что предоставленный JWT-токен действителен.</w:t>
      </w:r>
    </w:p>
    <w:p>
      <w:pPr>
        <w:pStyle w:val="BodyText"/>
      </w:pPr>
      <w:r>
        <w:t xml:space="preserve">Учётная запись сервиса, используемая этим методом аутентификации,</w:t>
      </w:r>
      <w:r>
        <w:t xml:space="preserve"> </w:t>
      </w:r>
      <w:r>
        <w:t xml:space="preserve">должна иметь разрешение на доступ к</w:t>
      </w:r>
      <w:r>
        <w:t xml:space="preserve"> </w:t>
      </w:r>
      <w:r>
        <w:rPr>
          <w:rStyle w:val="VerbatimChar"/>
          <w:color w:val="57606A"/>
          <w:sz w:val="20"/>
          <w:szCs w:val="20"/>
        </w:rPr>
        <w:t xml:space="preserve">TokenReview API</w:t>
      </w:r>
      <w:r>
        <w:t xml:space="preserve">. Пример конфигурации ресурса ClusterRoleBinding,</w:t>
      </w:r>
      <w:r>
        <w:t xml:space="preserve"> </w:t>
      </w:r>
      <w:r>
        <w:t xml:space="preserve">представленный ниже, предоставляет необходимые разрешения:</w:t>
      </w:r>
    </w:p>
    <w:p>
      <w:pPr>
        <w:pStyle w:val="SourceCode"/>
      </w:pPr>
      <w:r>
        <w:rPr>
          <w:rStyle w:val="VerbatimChar"/>
          <w:color w:val="57606A"/>
          <w:sz w:val="20"/>
          <w:szCs w:val="20"/>
        </w:rPr>
        <w:t xml:space="preserve">apiVersion: rbac.authorization.k8s.io/v1</w:t>
      </w:r>
      <w:r>
        <w:rPr>
          <w:color w:val="57606A"/>
          <w:sz w:val="20"/>
          <w:szCs w:val="20"/>
        </w:rPr>
        <w:br/>
      </w:r>
      <w:r>
        <w:rPr>
          <w:rStyle w:val="VerbatimChar"/>
          <w:color w:val="57606A"/>
          <w:sz w:val="20"/>
          <w:szCs w:val="20"/>
        </w:rPr>
        <w:t xml:space="preserve">kind: ClusterRoleBinding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role-tokenreview-binding</w:t>
      </w:r>
      <w:r>
        <w:rPr>
          <w:color w:val="57606A"/>
          <w:sz w:val="20"/>
          <w:szCs w:val="20"/>
        </w:rPr>
        <w:br/>
      </w:r>
      <w:r>
        <w:rPr>
          <w:rStyle w:val="VerbatimChar"/>
          <w:color w:val="57606A"/>
          <w:sz w:val="20"/>
          <w:szCs w:val="20"/>
        </w:rPr>
        <w:t xml:space="preserve">  namespace: default</w:t>
      </w:r>
      <w:r>
        <w:rPr>
          <w:color w:val="57606A"/>
          <w:sz w:val="20"/>
          <w:szCs w:val="20"/>
        </w:rPr>
        <w:br/>
      </w:r>
      <w:r>
        <w:rPr>
          <w:rStyle w:val="VerbatimChar"/>
          <w:color w:val="57606A"/>
          <w:sz w:val="20"/>
          <w:szCs w:val="20"/>
        </w:rPr>
        <w:t xml:space="preserve">roleRef:</w:t>
      </w:r>
      <w:r>
        <w:rPr>
          <w:color w:val="57606A"/>
          <w:sz w:val="20"/>
          <w:szCs w:val="20"/>
        </w:rPr>
        <w:br/>
      </w:r>
      <w:r>
        <w:rPr>
          <w:rStyle w:val="VerbatimChar"/>
          <w:color w:val="57606A"/>
          <w:sz w:val="20"/>
          <w:szCs w:val="20"/>
        </w:rPr>
        <w:t xml:space="preserve">  apiGroup: rbac.authorization.k8s.io</w:t>
      </w:r>
      <w:r>
        <w:rPr>
          <w:color w:val="57606A"/>
          <w:sz w:val="20"/>
          <w:szCs w:val="20"/>
        </w:rPr>
        <w:br/>
      </w:r>
      <w:r>
        <w:rPr>
          <w:rStyle w:val="VerbatimChar"/>
          <w:color w:val="57606A"/>
          <w:sz w:val="20"/>
          <w:szCs w:val="20"/>
        </w:rPr>
        <w:t xml:space="preserve">  kind: ClusterRole</w:t>
      </w:r>
      <w:r>
        <w:rPr>
          <w:color w:val="57606A"/>
          <w:sz w:val="20"/>
          <w:szCs w:val="20"/>
        </w:rPr>
        <w:br/>
      </w:r>
      <w:r>
        <w:rPr>
          <w:rStyle w:val="VerbatimChar"/>
          <w:color w:val="57606A"/>
          <w:sz w:val="20"/>
          <w:szCs w:val="20"/>
        </w:rPr>
        <w:t xml:space="preserve">  name: system:auth-delegator</w:t>
      </w:r>
      <w:r>
        <w:rPr>
          <w:color w:val="57606A"/>
          <w:sz w:val="20"/>
          <w:szCs w:val="20"/>
        </w:rPr>
        <w:br/>
      </w:r>
      <w:r>
        <w:rPr>
          <w:rStyle w:val="VerbatimChar"/>
          <w:color w:val="57606A"/>
          <w:sz w:val="20"/>
          <w:szCs w:val="20"/>
        </w:rPr>
        <w:t xml:space="preserve">subjects:</w:t>
      </w:r>
      <w:r>
        <w:rPr>
          <w:color w:val="57606A"/>
          <w:sz w:val="20"/>
          <w:szCs w:val="20"/>
        </w:rPr>
        <w:br/>
      </w:r>
      <w:r>
        <w:rPr>
          <w:rStyle w:val="VerbatimChar"/>
          <w:color w:val="57606A"/>
          <w:sz w:val="20"/>
          <w:szCs w:val="20"/>
        </w:rPr>
        <w:t xml:space="preserve">  - kind: ServiceAccount</w:t>
      </w:r>
      <w:r>
        <w:rPr>
          <w:color w:val="57606A"/>
          <w:sz w:val="20"/>
          <w:szCs w:val="20"/>
        </w:rPr>
        <w:br/>
      </w:r>
      <w:r>
        <w:rPr>
          <w:rStyle w:val="VerbatimChar"/>
          <w:color w:val="57606A"/>
          <w:sz w:val="20"/>
          <w:szCs w:val="20"/>
        </w:rPr>
        <w:t xml:space="preserve">    name: myapp-auth</w:t>
      </w:r>
      <w:r>
        <w:rPr>
          <w:color w:val="57606A"/>
          <w:sz w:val="20"/>
          <w:szCs w:val="20"/>
        </w:rPr>
        <w:br/>
      </w:r>
      <w:r>
        <w:rPr>
          <w:rStyle w:val="VerbatimChar"/>
          <w:color w:val="57606A"/>
          <w:sz w:val="20"/>
          <w:szCs w:val="20"/>
        </w:rPr>
        <w:t xml:space="preserve">    namespace: default</w:t>
      </w:r>
    </w:p>
    <w:bookmarkEnd w:id="929"/>
    <w:bookmarkEnd w:id="930"/>
    <w:bookmarkStart w:id="942" w:name="X9943afbd2929ea3142d5d5747650d18292bb0a8"/>
    <w:p>
      <w:pPr>
        <w:pStyle w:val="Heading1"/>
      </w:pPr>
      <w:r>
        <w:t xml:space="preserve">Метод WebAuthn</w:t>
      </w:r>
    </w:p>
    <w:bookmarkStart w:id="931" w:name="X9dae321c60186c87cd704a8000e0655003a25d8"/>
    <w:p>
      <w:pPr>
        <w:pStyle w:val="Heading2"/>
      </w:pPr>
      <w:r>
        <w:t xml:space="preserve">Метод аутентификации WebAuthn</w:t>
      </w:r>
    </w:p>
    <w:p>
      <w:pPr>
        <w:pStyle w:val="FirstParagraph"/>
      </w:pPr>
      <w:r>
        <w:t xml:space="preserve">Метод</w:t>
      </w:r>
      <w:r>
        <w:t xml:space="preserve"> </w:t>
      </w:r>
      <w:r>
        <w:rPr>
          <w:rStyle w:val="VerbatimChar"/>
          <w:color w:val="57606A"/>
          <w:sz w:val="20"/>
          <w:szCs w:val="20"/>
        </w:rPr>
        <w:t xml:space="preserve">webauthn</w:t>
      </w:r>
      <w:r>
        <w:t xml:space="preserve"> </w:t>
      </w:r>
      <w:r>
        <w:t xml:space="preserve">позволяет аутентифицироваться в Deckhouse Stronghold с помощью</w:t>
      </w:r>
      <w:r>
        <w:t xml:space="preserve"> </w:t>
      </w:r>
      <w:r>
        <w:rPr>
          <w:rStyle w:val="VerbatimChar"/>
          <w:color w:val="57606A"/>
          <w:sz w:val="20"/>
          <w:szCs w:val="20"/>
        </w:rPr>
        <w:t xml:space="preserve">FIDO2</w:t>
      </w:r>
      <w:r>
        <w:t xml:space="preserve">-совместимых аутентификаторов и</w:t>
      </w:r>
      <w:r>
        <w:t xml:space="preserve"> </w:t>
      </w:r>
      <w:r>
        <w:rPr>
          <w:rStyle w:val="VerbatimChar"/>
          <w:color w:val="57606A"/>
          <w:sz w:val="20"/>
          <w:szCs w:val="20"/>
        </w:rPr>
        <w:t xml:space="preserve">passkeys</w:t>
      </w:r>
      <w:r>
        <w:t xml:space="preserve">. Поддержка</w:t>
      </w:r>
      <w:r>
        <w:t xml:space="preserve"> </w:t>
      </w:r>
      <w:r>
        <w:rPr>
          <w:rStyle w:val="VerbatimChar"/>
          <w:color w:val="57606A"/>
          <w:sz w:val="20"/>
          <w:szCs w:val="20"/>
        </w:rPr>
        <w:t xml:space="preserve">WebAuthn</w:t>
      </w:r>
      <w:r>
        <w:t xml:space="preserve"> </w:t>
      </w:r>
      <w:r>
        <w:t xml:space="preserve">появилась в Stronghold, начиная с версии</w:t>
      </w:r>
      <w:r>
        <w:t xml:space="preserve"> </w:t>
      </w:r>
      <w:r>
        <w:rPr>
          <w:rStyle w:val="VerbatimChar"/>
          <w:color w:val="57606A"/>
          <w:sz w:val="20"/>
          <w:szCs w:val="20"/>
        </w:rPr>
        <w:t xml:space="preserve">1.17</w:t>
      </w:r>
      <w:r>
        <w:t xml:space="preserve">.</w:t>
      </w:r>
    </w:p>
    <w:p>
      <w:pPr>
        <w:pStyle w:val="BodyText"/>
      </w:pPr>
      <w:r>
        <w:t xml:space="preserve">Этот способ подходит для безпарольного входа в веб-интерфейс Stronghold и для интеграции с собственными веб-приложениями, которые работают с HTTP API Stronghold. Перед началом работы убедитесь, что браузер и устройство пользователя поддерживают</w:t>
      </w:r>
      <w:r>
        <w:t xml:space="preserve"> </w:t>
      </w:r>
      <w:r>
        <w:rPr>
          <w:rStyle w:val="VerbatimChar"/>
          <w:color w:val="57606A"/>
          <w:sz w:val="20"/>
          <w:szCs w:val="20"/>
        </w:rPr>
        <w:t xml:space="preserve">WebAuthn</w:t>
      </w:r>
      <w:r>
        <w:t xml:space="preserve">.</w:t>
      </w:r>
    </w:p>
    <w:bookmarkEnd w:id="931"/>
    <w:bookmarkStart w:id="932" w:name="X1bbae6027d77989ff04b6cb3e0e1c3212fcd072"/>
    <w:p>
      <w:pPr>
        <w:pStyle w:val="Heading2"/>
      </w:pPr>
      <w:r>
        <w:t xml:space="preserve">Как это работает</w:t>
      </w:r>
    </w:p>
    <w:p>
      <w:pPr>
        <w:pStyle w:val="FirstParagraph"/>
      </w:pPr>
      <w:r>
        <w:rPr>
          <w:rStyle w:val="VerbatimChar"/>
          <w:color w:val="57606A"/>
          <w:sz w:val="20"/>
          <w:szCs w:val="20"/>
        </w:rPr>
        <w:t xml:space="preserve">WebAuthn</w:t>
      </w:r>
      <w:r>
        <w:t xml:space="preserve"> </w:t>
      </w:r>
      <w:r>
        <w:t xml:space="preserve">использует двухшаговый сценарий:</w:t>
      </w:r>
    </w:p>
    <w:p>
      <w:pPr>
        <w:numPr>
          <w:ilvl w:val="0"/>
          <w:numId w:val="1458"/>
        </w:numPr>
        <w:pStyle w:val="Compact"/>
      </w:pPr>
      <w:r>
        <w:t xml:space="preserve">Stronghold выдает браузеру параметры для регистрации или входа.</w:t>
      </w:r>
    </w:p>
    <w:p>
      <w:pPr>
        <w:numPr>
          <w:ilvl w:val="0"/>
          <w:numId w:val="1458"/>
        </w:numPr>
        <w:pStyle w:val="Compact"/>
      </w:pPr>
      <w:r>
        <w:t xml:space="preserve">Браузер обращается к аутентификатору пользователя.</w:t>
      </w:r>
    </w:p>
    <w:p>
      <w:pPr>
        <w:numPr>
          <w:ilvl w:val="0"/>
          <w:numId w:val="1458"/>
        </w:numPr>
        <w:pStyle w:val="Compact"/>
      </w:pPr>
      <w:r>
        <w:t xml:space="preserve">Результат проверки отправляется обратно в Stronghold, после чего Stronghold выдает токен.</w:t>
      </w:r>
    </w:p>
    <w:p>
      <w:pPr>
        <w:pStyle w:val="FirstParagraph"/>
      </w:pPr>
      <w:r>
        <w:t xml:space="preserve">Для входа используются эндпоинты</w:t>
      </w:r>
      <w:r>
        <w:t xml:space="preserve"> </w:t>
      </w:r>
      <w:r>
        <w:rPr>
          <w:rStyle w:val="VerbatimChar"/>
          <w:color w:val="57606A"/>
          <w:sz w:val="20"/>
          <w:szCs w:val="20"/>
        </w:rPr>
        <w:t xml:space="preserve">auth/&lt;mount&gt;/login/begin</w:t>
      </w:r>
      <w:r>
        <w:t xml:space="preserve"> </w:t>
      </w:r>
      <w:r>
        <w:t xml:space="preserve">и</w:t>
      </w:r>
      <w:r>
        <w:t xml:space="preserve"> </w:t>
      </w:r>
      <w:r>
        <w:rPr>
          <w:rStyle w:val="VerbatimChar"/>
          <w:color w:val="57606A"/>
          <w:sz w:val="20"/>
          <w:szCs w:val="20"/>
        </w:rPr>
        <w:t xml:space="preserve">auth/&lt;mount&gt;/login/finish</w:t>
      </w:r>
      <w:r>
        <w:t xml:space="preserve">. Для первичной привязки passkey используются</w:t>
      </w:r>
      <w:r>
        <w:t xml:space="preserve"> </w:t>
      </w:r>
      <w:r>
        <w:rPr>
          <w:rStyle w:val="VerbatimChar"/>
          <w:color w:val="57606A"/>
          <w:sz w:val="20"/>
          <w:szCs w:val="20"/>
        </w:rPr>
        <w:t xml:space="preserve">auth/&lt;mount&gt;/register/begin</w:t>
      </w:r>
      <w:r>
        <w:t xml:space="preserve"> </w:t>
      </w:r>
      <w:r>
        <w:t xml:space="preserve">и</w:t>
      </w:r>
      <w:r>
        <w:t xml:space="preserve"> </w:t>
      </w:r>
      <w:r>
        <w:rPr>
          <w:rStyle w:val="VerbatimChar"/>
          <w:color w:val="57606A"/>
          <w:sz w:val="20"/>
          <w:szCs w:val="20"/>
        </w:rPr>
        <w:t xml:space="preserve">auth/&lt;mount&gt;/register/finish</w:t>
      </w:r>
      <w:r>
        <w:t xml:space="preserve">.</w:t>
      </w:r>
    </w:p>
    <w:bookmarkEnd w:id="932"/>
    <w:bookmarkStart w:id="936" w:name="X5acd65505021375ba15a2ce141d4afd62455ce0"/>
    <w:p>
      <w:pPr>
        <w:pStyle w:val="Heading2"/>
      </w:pPr>
      <w:r>
        <w:t xml:space="preserve">Конфигурация</w:t>
      </w:r>
    </w:p>
    <w:p>
      <w:pPr>
        <w:pStyle w:val="FirstParagraph"/>
      </w:pPr>
      <w:r>
        <w:t xml:space="preserve">Метод нужно предварительно включить и настроить. Основные параметры:</w:t>
      </w:r>
    </w:p>
    <w:p>
      <w:pPr>
        <w:numPr>
          <w:ilvl w:val="0"/>
          <w:numId w:val="1459"/>
        </w:numPr>
        <w:pStyle w:val="Compact"/>
      </w:pPr>
      <w:r>
        <w:rPr>
          <w:rStyle w:val="VerbatimChar"/>
          <w:color w:val="57606A"/>
          <w:sz w:val="20"/>
          <w:szCs w:val="20"/>
        </w:rPr>
        <w:t xml:space="preserve">rp_id</w:t>
      </w:r>
      <w:r>
        <w:t xml:space="preserve"> </w:t>
      </w:r>
      <w:r>
        <w:t xml:space="preserve">- идентификатор</w:t>
      </w:r>
      <w:r>
        <w:t xml:space="preserve"> </w:t>
      </w:r>
      <w:r>
        <w:rPr>
          <w:rStyle w:val="VerbatimChar"/>
          <w:color w:val="57606A"/>
          <w:sz w:val="20"/>
          <w:szCs w:val="20"/>
        </w:rPr>
        <w:t xml:space="preserve">Relying Party</w:t>
      </w:r>
      <w:r>
        <w:t xml:space="preserve">. Обычно это DNS-имя Stronghold. Хост в</w:t>
      </w:r>
      <w:r>
        <w:t xml:space="preserve"> </w:t>
      </w:r>
      <w:r>
        <w:rPr>
          <w:rStyle w:val="VerbatimChar"/>
          <w:color w:val="57606A"/>
          <w:sz w:val="20"/>
          <w:szCs w:val="20"/>
        </w:rPr>
        <w:t xml:space="preserve">rp_id</w:t>
      </w:r>
      <w:r>
        <w:t xml:space="preserve"> </w:t>
      </w:r>
      <w:r>
        <w:t xml:space="preserve">должен совпадать с хостом origin, из которого выполняется аутентификация.</w:t>
      </w:r>
    </w:p>
    <w:p>
      <w:pPr>
        <w:numPr>
          <w:ilvl w:val="0"/>
          <w:numId w:val="1459"/>
        </w:numPr>
        <w:pStyle w:val="Compact"/>
      </w:pPr>
      <w:r>
        <w:rPr>
          <w:rStyle w:val="VerbatimChar"/>
          <w:color w:val="57606A"/>
          <w:sz w:val="20"/>
          <w:szCs w:val="20"/>
        </w:rPr>
        <w:t xml:space="preserve">rp_display_name</w:t>
      </w:r>
      <w:r>
        <w:t xml:space="preserve"> </w:t>
      </w:r>
      <w:r>
        <w:t xml:space="preserve">- отображаемое имя сервиса для браузера и аутентификатора. Если параметр не задан, Stronghold использует значение</w:t>
      </w:r>
      <w:r>
        <w:t xml:space="preserve"> </w:t>
      </w:r>
      <w:r>
        <w:rPr>
          <w:rStyle w:val="VerbatimChar"/>
          <w:color w:val="57606A"/>
          <w:sz w:val="20"/>
          <w:szCs w:val="20"/>
        </w:rPr>
        <w:t xml:space="preserve">rp_id</w:t>
      </w:r>
      <w:r>
        <w:t xml:space="preserve">.</w:t>
      </w:r>
    </w:p>
    <w:p>
      <w:pPr>
        <w:numPr>
          <w:ilvl w:val="0"/>
          <w:numId w:val="1459"/>
        </w:numPr>
        <w:pStyle w:val="Compact"/>
      </w:pPr>
      <w:r>
        <w:rPr>
          <w:rStyle w:val="VerbatimChar"/>
          <w:color w:val="57606A"/>
          <w:sz w:val="20"/>
          <w:szCs w:val="20"/>
        </w:rPr>
        <w:t xml:space="preserve">rp_origins</w:t>
      </w:r>
      <w:r>
        <w:t xml:space="preserve"> </w:t>
      </w:r>
      <w:r>
        <w:t xml:space="preserve">- список разрешенных origin, с которых браузер может выполнять</w:t>
      </w:r>
      <w:r>
        <w:t xml:space="preserve"> </w:t>
      </w:r>
      <w:r>
        <w:rPr>
          <w:rStyle w:val="VerbatimChar"/>
          <w:color w:val="57606A"/>
          <w:sz w:val="20"/>
          <w:szCs w:val="20"/>
        </w:rPr>
        <w:t xml:space="preserve">WebAuthn</w:t>
      </w:r>
      <w:r>
        <w:t xml:space="preserve">-операции.</w:t>
      </w:r>
    </w:p>
    <w:p>
      <w:pPr>
        <w:numPr>
          <w:ilvl w:val="0"/>
          <w:numId w:val="1459"/>
        </w:numPr>
        <w:pStyle w:val="Compact"/>
      </w:pPr>
      <w:r>
        <w:rPr>
          <w:rStyle w:val="VerbatimChar"/>
          <w:color w:val="57606A"/>
          <w:sz w:val="20"/>
          <w:szCs w:val="20"/>
        </w:rPr>
        <w:t xml:space="preserve">auto_registration</w:t>
      </w:r>
      <w:r>
        <w:t xml:space="preserve"> </w:t>
      </w:r>
      <w:r>
        <w:t xml:space="preserve">- если</w:t>
      </w:r>
      <w:r>
        <w:t xml:space="preserve"> </w:t>
      </w:r>
      <w:r>
        <w:rPr>
          <w:rStyle w:val="VerbatimChar"/>
          <w:color w:val="57606A"/>
          <w:sz w:val="20"/>
          <w:szCs w:val="20"/>
        </w:rPr>
        <w:t xml:space="preserve">true</w:t>
      </w:r>
      <w:r>
        <w:t xml:space="preserve"> </w:t>
      </w:r>
      <w:r>
        <w:t xml:space="preserve">(по умолчанию), пользователь может самостоятельно зарегистрировать passkey. Если</w:t>
      </w:r>
      <w:r>
        <w:t xml:space="preserve"> </w:t>
      </w:r>
      <w:r>
        <w:rPr>
          <w:rStyle w:val="VerbatimChar"/>
          <w:color w:val="57606A"/>
          <w:sz w:val="20"/>
          <w:szCs w:val="20"/>
        </w:rPr>
        <w:t xml:space="preserve">false</w:t>
      </w:r>
      <w:r>
        <w:t xml:space="preserve">, пользователя нужно заранее создать через путь</w:t>
      </w:r>
      <w:r>
        <w:t xml:space="preserve"> </w:t>
      </w:r>
      <w:r>
        <w:rPr>
          <w:rStyle w:val="VerbatimChar"/>
          <w:color w:val="57606A"/>
          <w:sz w:val="20"/>
          <w:szCs w:val="20"/>
        </w:rPr>
        <w:t xml:space="preserve">user/</w:t>
      </w:r>
      <w:r>
        <w:t xml:space="preserve">.</w:t>
      </w:r>
    </w:p>
    <w:bookmarkStart w:id="933" w:name="X7c4827a0a3e60f05f94788294b556b447e32db7"/>
    <w:p>
      <w:pPr>
        <w:pStyle w:val="Heading3"/>
      </w:pPr>
      <w:r>
        <w:t xml:space="preserve">Включение метода</w:t>
      </w:r>
    </w:p>
    <w:p>
      <w:pPr>
        <w:pStyle w:val="SourceCode"/>
      </w:pPr>
      <w:r>
        <w:rPr>
          <w:rStyle w:val="VerbatimChar"/>
          <w:color w:val="57606A"/>
          <w:sz w:val="20"/>
          <w:szCs w:val="20"/>
        </w:rPr>
        <w:t xml:space="preserve">d8 stronghold auth enable webauthn</w:t>
      </w:r>
    </w:p>
    <w:p>
      <w:pPr>
        <w:pStyle w:val="FirstParagraph"/>
      </w:pPr>
      <w:r>
        <w:t xml:space="preserve">По умолчанию метод будет доступен по пути</w:t>
      </w:r>
      <w:r>
        <w:t xml:space="preserve"> </w:t>
      </w:r>
      <w:r>
        <w:rPr>
          <w:rStyle w:val="VerbatimChar"/>
          <w:color w:val="57606A"/>
          <w:sz w:val="20"/>
          <w:szCs w:val="20"/>
        </w:rPr>
        <w:t xml:space="preserve">auth/webauthn</w:t>
      </w:r>
      <w:r>
        <w:t xml:space="preserve">. При необходимости можно использовать другой путь монтирования:</w:t>
      </w:r>
    </w:p>
    <w:p>
      <w:pPr>
        <w:pStyle w:val="SourceCode"/>
      </w:pPr>
      <w:r>
        <w:rPr>
          <w:rStyle w:val="VerbatimChar"/>
          <w:color w:val="57606A"/>
          <w:sz w:val="20"/>
          <w:szCs w:val="20"/>
        </w:rPr>
        <w:t xml:space="preserve">d8 stronghold auth enable -path=my-passkeys webauthn</w:t>
      </w:r>
    </w:p>
    <w:bookmarkEnd w:id="933"/>
    <w:bookmarkStart w:id="934" w:name="Xf9a5724ecaab8716e01c62402d0c0271b1bd77f"/>
    <w:p>
      <w:pPr>
        <w:pStyle w:val="Heading3"/>
      </w:pPr>
      <w:r>
        <w:t xml:space="preserve">Настройка</w:t>
      </w:r>
      <w:r>
        <w:t xml:space="preserve"> </w:t>
      </w:r>
      <w:r>
        <w:rPr>
          <w:rStyle w:val="VerbatimChar"/>
          <w:color w:val="57606A"/>
          <w:sz w:val="20"/>
          <w:szCs w:val="20"/>
        </w:rPr>
        <w:t xml:space="preserve">Relying Party</w:t>
      </w:r>
    </w:p>
    <w:p>
      <w:pPr>
        <w:pStyle w:val="SourceCode"/>
      </w:pPr>
      <w:r>
        <w:rPr>
          <w:rStyle w:val="VerbatimChar"/>
          <w:color w:val="57606A"/>
          <w:sz w:val="20"/>
          <w:szCs w:val="20"/>
        </w:rPr>
        <w:t xml:space="preserve">d8 stronghold write auth/webauthn/config \</w:t>
      </w:r>
      <w:r>
        <w:rPr>
          <w:color w:val="57606A"/>
          <w:sz w:val="20"/>
          <w:szCs w:val="20"/>
        </w:rPr>
        <w:br/>
      </w:r>
      <w:r>
        <w:rPr>
          <w:rStyle w:val="VerbatimChar"/>
          <w:color w:val="57606A"/>
          <w:sz w:val="20"/>
          <w:szCs w:val="20"/>
        </w:rPr>
        <w:t xml:space="preserve">  rp_id="stronghold.example.com" \</w:t>
      </w:r>
      <w:r>
        <w:rPr>
          <w:color w:val="57606A"/>
          <w:sz w:val="20"/>
          <w:szCs w:val="20"/>
        </w:rPr>
        <w:br/>
      </w:r>
      <w:r>
        <w:rPr>
          <w:rStyle w:val="VerbatimChar"/>
          <w:color w:val="57606A"/>
          <w:sz w:val="20"/>
          <w:szCs w:val="20"/>
        </w:rPr>
        <w:t xml:space="preserve">  rp_display_name="Deckhouse Stronghold" \</w:t>
      </w:r>
      <w:r>
        <w:rPr>
          <w:color w:val="57606A"/>
          <w:sz w:val="20"/>
          <w:szCs w:val="20"/>
        </w:rPr>
        <w:br/>
      </w:r>
      <w:r>
        <w:rPr>
          <w:rStyle w:val="VerbatimChar"/>
          <w:color w:val="57606A"/>
          <w:sz w:val="20"/>
          <w:szCs w:val="20"/>
        </w:rPr>
        <w:t xml:space="preserve">  rp_origins="https://stronghold.example.com"</w:t>
      </w:r>
    </w:p>
    <w:p>
      <w:pPr>
        <w:pStyle w:val="FirstParagraph"/>
      </w:pPr>
      <w:r>
        <w:t xml:space="preserve">Пример конфигурации, в которой самостоятельная регистрация отключена:</w:t>
      </w:r>
    </w:p>
    <w:p>
      <w:pPr>
        <w:pStyle w:val="SourceCode"/>
      </w:pPr>
      <w:r>
        <w:rPr>
          <w:rStyle w:val="VerbatimChar"/>
          <w:color w:val="57606A"/>
          <w:sz w:val="20"/>
          <w:szCs w:val="20"/>
        </w:rPr>
        <w:t xml:space="preserve">d8 stronghold write auth/webauthn/config \</w:t>
      </w:r>
      <w:r>
        <w:rPr>
          <w:color w:val="57606A"/>
          <w:sz w:val="20"/>
          <w:szCs w:val="20"/>
        </w:rPr>
        <w:br/>
      </w:r>
      <w:r>
        <w:rPr>
          <w:rStyle w:val="VerbatimChar"/>
          <w:color w:val="57606A"/>
          <w:sz w:val="20"/>
          <w:szCs w:val="20"/>
        </w:rPr>
        <w:t xml:space="preserve">  rp_id="stronghold.example.com" \</w:t>
      </w:r>
      <w:r>
        <w:rPr>
          <w:color w:val="57606A"/>
          <w:sz w:val="20"/>
          <w:szCs w:val="20"/>
        </w:rPr>
        <w:br/>
      </w:r>
      <w:r>
        <w:rPr>
          <w:rStyle w:val="VerbatimChar"/>
          <w:color w:val="57606A"/>
          <w:sz w:val="20"/>
          <w:szCs w:val="20"/>
        </w:rPr>
        <w:t xml:space="preserve">  rp_display_name="Deckhouse Stronghold" \</w:t>
      </w:r>
      <w:r>
        <w:rPr>
          <w:color w:val="57606A"/>
          <w:sz w:val="20"/>
          <w:szCs w:val="20"/>
        </w:rPr>
        <w:br/>
      </w:r>
      <w:r>
        <w:rPr>
          <w:rStyle w:val="VerbatimChar"/>
          <w:color w:val="57606A"/>
          <w:sz w:val="20"/>
          <w:szCs w:val="20"/>
        </w:rPr>
        <w:t xml:space="preserve">  rp_origins="https://stronghold.example.com" \</w:t>
      </w:r>
      <w:r>
        <w:rPr>
          <w:color w:val="57606A"/>
          <w:sz w:val="20"/>
          <w:szCs w:val="20"/>
        </w:rPr>
        <w:br/>
      </w:r>
      <w:r>
        <w:rPr>
          <w:rStyle w:val="VerbatimChar"/>
          <w:color w:val="57606A"/>
          <w:sz w:val="20"/>
          <w:szCs w:val="20"/>
        </w:rPr>
        <w:t xml:space="preserve">  auto_registration=false</w:t>
      </w:r>
    </w:p>
    <w:bookmarkEnd w:id="934"/>
    <w:bookmarkStart w:id="935" w:name="X9efd2eaaa9a1f18afaef0b549bf4ca41d98ae66"/>
    <w:p>
      <w:pPr>
        <w:pStyle w:val="Heading3"/>
      </w:pPr>
      <w:r>
        <w:t xml:space="preserve">Предварительное создание пользователя</w:t>
      </w:r>
    </w:p>
    <w:p>
      <w:pPr>
        <w:pStyle w:val="FirstParagraph"/>
      </w:pPr>
      <w:r>
        <w:t xml:space="preserve">Если</w:t>
      </w:r>
      <w:r>
        <w:t xml:space="preserve"> </w:t>
      </w:r>
      <w:r>
        <w:rPr>
          <w:rStyle w:val="VerbatimChar"/>
          <w:color w:val="57606A"/>
          <w:sz w:val="20"/>
          <w:szCs w:val="20"/>
        </w:rPr>
        <w:t xml:space="preserve">auto_registration=false</w:t>
      </w:r>
      <w:r>
        <w:t xml:space="preserve">, администратор должен заранее создать пользователя и назначить ему параметры будущего токена:</w:t>
      </w:r>
    </w:p>
    <w:p>
      <w:pPr>
        <w:pStyle w:val="SourceCode"/>
      </w:pPr>
      <w:r>
        <w:rPr>
          <w:rStyle w:val="VerbatimChar"/>
          <w:color w:val="57606A"/>
          <w:sz w:val="20"/>
          <w:szCs w:val="20"/>
        </w:rPr>
        <w:t xml:space="preserve">d8 stronghold write auth/webauthn/user/alice \</w:t>
      </w:r>
      <w:r>
        <w:rPr>
          <w:color w:val="57606A"/>
          <w:sz w:val="20"/>
          <w:szCs w:val="20"/>
        </w:rPr>
        <w:br/>
      </w:r>
      <w:r>
        <w:rPr>
          <w:rStyle w:val="VerbatimChar"/>
          <w:color w:val="57606A"/>
          <w:sz w:val="20"/>
          <w:szCs w:val="20"/>
        </w:rPr>
        <w:t xml:space="preserve">  display_name="Alice Doe" \</w:t>
      </w:r>
      <w:r>
        <w:rPr>
          <w:color w:val="57606A"/>
          <w:sz w:val="20"/>
          <w:szCs w:val="20"/>
        </w:rPr>
        <w:br/>
      </w:r>
      <w:r>
        <w:rPr>
          <w:rStyle w:val="VerbatimChar"/>
          <w:color w:val="57606A"/>
          <w:sz w:val="20"/>
          <w:szCs w:val="20"/>
        </w:rPr>
        <w:t xml:space="preserve">  token_policies="developers" \</w:t>
      </w:r>
      <w:r>
        <w:rPr>
          <w:color w:val="57606A"/>
          <w:sz w:val="20"/>
          <w:szCs w:val="20"/>
        </w:rPr>
        <w:br/>
      </w:r>
      <w:r>
        <w:rPr>
          <w:rStyle w:val="VerbatimChar"/>
          <w:color w:val="57606A"/>
          <w:sz w:val="20"/>
          <w:szCs w:val="20"/>
        </w:rPr>
        <w:t xml:space="preserve">  token_ttl="1h"</w:t>
      </w:r>
    </w:p>
    <w:p>
      <w:pPr>
        <w:pStyle w:val="FirstParagraph"/>
      </w:pPr>
      <w:r>
        <w:t xml:space="preserve">Через путь</w:t>
      </w:r>
      <w:r>
        <w:t xml:space="preserve"> </w:t>
      </w:r>
      <w:r>
        <w:rPr>
          <w:rStyle w:val="VerbatimChar"/>
          <w:color w:val="57606A"/>
          <w:sz w:val="20"/>
          <w:szCs w:val="20"/>
        </w:rPr>
        <w:t xml:space="preserve">auth/webauthn/user/&lt;name&gt;</w:t>
      </w:r>
      <w:r>
        <w:t xml:space="preserve"> </w:t>
      </w:r>
      <w:r>
        <w:t xml:space="preserve">можно:</w:t>
      </w:r>
    </w:p>
    <w:p>
      <w:pPr>
        <w:numPr>
          <w:ilvl w:val="0"/>
          <w:numId w:val="1460"/>
        </w:numPr>
        <w:pStyle w:val="Compact"/>
      </w:pPr>
      <w:r>
        <w:t xml:space="preserve">заранее создать пользователя для регистрации;</w:t>
      </w:r>
    </w:p>
    <w:p>
      <w:pPr>
        <w:numPr>
          <w:ilvl w:val="0"/>
          <w:numId w:val="1460"/>
        </w:numPr>
        <w:pStyle w:val="Compact"/>
      </w:pPr>
      <w:r>
        <w:t xml:space="preserve">изменить</w:t>
      </w:r>
      <w:r>
        <w:t xml:space="preserve"> </w:t>
      </w:r>
      <w:r>
        <w:rPr>
          <w:rStyle w:val="VerbatimChar"/>
          <w:color w:val="57606A"/>
          <w:sz w:val="20"/>
          <w:szCs w:val="20"/>
        </w:rPr>
        <w:t xml:space="preserve">display_name</w:t>
      </w:r>
      <w:r>
        <w:t xml:space="preserve">;</w:t>
      </w:r>
    </w:p>
    <w:p>
      <w:pPr>
        <w:numPr>
          <w:ilvl w:val="0"/>
          <w:numId w:val="1460"/>
        </w:numPr>
        <w:pStyle w:val="Compact"/>
      </w:pPr>
      <w:r>
        <w:t xml:space="preserve">назначить параметры токена, например</w:t>
      </w:r>
      <w:r>
        <w:t xml:space="preserve"> </w:t>
      </w:r>
      <w:r>
        <w:rPr>
          <w:rStyle w:val="VerbatimChar"/>
          <w:color w:val="57606A"/>
          <w:sz w:val="20"/>
          <w:szCs w:val="20"/>
        </w:rPr>
        <w:t xml:space="preserve">token_policies</w:t>
      </w:r>
      <w:r>
        <w:t xml:space="preserve">,</w:t>
      </w:r>
      <w:r>
        <w:t xml:space="preserve"> </w:t>
      </w:r>
      <w:r>
        <w:rPr>
          <w:rStyle w:val="VerbatimChar"/>
          <w:color w:val="57606A"/>
          <w:sz w:val="20"/>
          <w:szCs w:val="20"/>
        </w:rPr>
        <w:t xml:space="preserve">token_ttl</w:t>
      </w:r>
      <w:r>
        <w:t xml:space="preserve">,</w:t>
      </w:r>
      <w:r>
        <w:t xml:space="preserve"> </w:t>
      </w:r>
      <w:r>
        <w:rPr>
          <w:rStyle w:val="VerbatimChar"/>
          <w:color w:val="57606A"/>
          <w:sz w:val="20"/>
          <w:szCs w:val="20"/>
        </w:rPr>
        <w:t xml:space="preserve">token_max_ttl</w:t>
      </w:r>
      <w:r>
        <w:t xml:space="preserve"> </w:t>
      </w:r>
      <w:r>
        <w:t xml:space="preserve">и</w:t>
      </w:r>
      <w:r>
        <w:t xml:space="preserve"> </w:t>
      </w:r>
      <w:r>
        <w:rPr>
          <w:rStyle w:val="VerbatimChar"/>
          <w:color w:val="57606A"/>
          <w:sz w:val="20"/>
          <w:szCs w:val="20"/>
        </w:rPr>
        <w:t xml:space="preserve">token_period</w:t>
      </w:r>
      <w:r>
        <w:t xml:space="preserve">;</w:t>
      </w:r>
    </w:p>
    <w:p>
      <w:pPr>
        <w:numPr>
          <w:ilvl w:val="0"/>
          <w:numId w:val="1460"/>
        </w:numPr>
        <w:pStyle w:val="Compact"/>
      </w:pPr>
      <w:r>
        <w:t xml:space="preserve">посмотреть метаданные пользователя и количество привязанных учетных данных</w:t>
      </w:r>
      <w:r>
        <w:t xml:space="preserve"> </w:t>
      </w:r>
      <w:r>
        <w:rPr>
          <w:rStyle w:val="VerbatimChar"/>
          <w:color w:val="57606A"/>
          <w:sz w:val="20"/>
          <w:szCs w:val="20"/>
        </w:rPr>
        <w:t xml:space="preserve">WebAuthn</w:t>
      </w:r>
      <w:r>
        <w:t xml:space="preserve">;</w:t>
      </w:r>
    </w:p>
    <w:p>
      <w:pPr>
        <w:numPr>
          <w:ilvl w:val="0"/>
          <w:numId w:val="1460"/>
        </w:numPr>
        <w:pStyle w:val="Compact"/>
      </w:pPr>
      <w:r>
        <w:t xml:space="preserve">удалить пользователя вместе с его зарегистрированными passkey.</w:t>
      </w:r>
    </w:p>
    <w:bookmarkEnd w:id="935"/>
    <w:bookmarkEnd w:id="936"/>
    <w:bookmarkStart w:id="937" w:name="X81c76ce5ddd44d13e65ff6fdaf431c9994cf6bc"/>
    <w:p>
      <w:pPr>
        <w:pStyle w:val="Heading2"/>
      </w:pPr>
      <w:r>
        <w:t xml:space="preserve">Вход через UI</w:t>
      </w:r>
    </w:p>
    <w:p>
      <w:pPr>
        <w:pStyle w:val="FirstParagraph"/>
      </w:pPr>
      <w:r>
        <w:t xml:space="preserve">Веб-интерфейс Stronghold поддерживает</w:t>
      </w:r>
      <w:r>
        <w:t xml:space="preserve"> </w:t>
      </w:r>
      <w:r>
        <w:rPr>
          <w:rStyle w:val="VerbatimChar"/>
          <w:color w:val="57606A"/>
          <w:sz w:val="20"/>
          <w:szCs w:val="20"/>
        </w:rPr>
        <w:t xml:space="preserve">WebAuthn</w:t>
      </w:r>
      <w:r>
        <w:t xml:space="preserve"> </w:t>
      </w:r>
      <w:r>
        <w:t xml:space="preserve">напрямую.</w:t>
      </w:r>
    </w:p>
    <w:p>
      <w:pPr>
        <w:pStyle w:val="BodyText"/>
      </w:pPr>
      <w:r>
        <w:t xml:space="preserve">Для первой регистрации passkey:</w:t>
      </w:r>
    </w:p>
    <w:p>
      <w:pPr>
        <w:numPr>
          <w:ilvl w:val="0"/>
          <w:numId w:val="1461"/>
        </w:numPr>
        <w:pStyle w:val="Compact"/>
      </w:pPr>
      <w:r>
        <w:t xml:space="preserve">Выберите метод входа</w:t>
      </w:r>
      <w:r>
        <w:t xml:space="preserve"> </w:t>
      </w:r>
      <w:r>
        <w:rPr>
          <w:rStyle w:val="VerbatimChar"/>
          <w:color w:val="57606A"/>
          <w:sz w:val="20"/>
          <w:szCs w:val="20"/>
        </w:rPr>
        <w:t xml:space="preserve">WebAuthn</w:t>
      </w:r>
      <w:r>
        <w:t xml:space="preserve">.</w:t>
      </w:r>
    </w:p>
    <w:p>
      <w:pPr>
        <w:numPr>
          <w:ilvl w:val="0"/>
          <w:numId w:val="1461"/>
        </w:numPr>
        <w:pStyle w:val="Compact"/>
      </w:pPr>
      <w:r>
        <w:t xml:space="preserve">Отключите опцию</w:t>
      </w:r>
      <w:r>
        <w:t xml:space="preserve"> </w:t>
      </w:r>
      <w:r>
        <w:rPr>
          <w:rStyle w:val="VerbatimChar"/>
          <w:color w:val="57606A"/>
          <w:sz w:val="20"/>
          <w:szCs w:val="20"/>
        </w:rPr>
        <w:t xml:space="preserve">Use passkey picker</w:t>
      </w:r>
      <w:r>
        <w:t xml:space="preserve">, чтобы в форме появилось поле</w:t>
      </w:r>
      <w:r>
        <w:t xml:space="preserve"> </w:t>
      </w:r>
      <w:r>
        <w:rPr>
          <w:rStyle w:val="VerbatimChar"/>
          <w:color w:val="57606A"/>
          <w:sz w:val="20"/>
          <w:szCs w:val="20"/>
        </w:rPr>
        <w:t xml:space="preserve">Username</w:t>
      </w:r>
      <w:r>
        <w:t xml:space="preserve">.</w:t>
      </w:r>
    </w:p>
    <w:p>
      <w:pPr>
        <w:numPr>
          <w:ilvl w:val="0"/>
          <w:numId w:val="1461"/>
        </w:numPr>
        <w:pStyle w:val="Compact"/>
      </w:pPr>
      <w:r>
        <w:t xml:space="preserve">Введите имя пользователя и нажмите</w:t>
      </w:r>
      <w:r>
        <w:t xml:space="preserve"> </w:t>
      </w:r>
      <w:r>
        <w:rPr>
          <w:rStyle w:val="VerbatimChar"/>
          <w:color w:val="57606A"/>
          <w:sz w:val="20"/>
          <w:szCs w:val="20"/>
        </w:rPr>
        <w:t xml:space="preserve">Register</w:t>
      </w:r>
      <w:r>
        <w:t xml:space="preserve">.</w:t>
      </w:r>
    </w:p>
    <w:p>
      <w:pPr>
        <w:numPr>
          <w:ilvl w:val="0"/>
          <w:numId w:val="1461"/>
        </w:numPr>
        <w:pStyle w:val="Compact"/>
      </w:pPr>
      <w:r>
        <w:t xml:space="preserve">Подтвердите операцию на устройстве или в менеджере passkeys.</w:t>
      </w:r>
    </w:p>
    <w:p>
      <w:pPr>
        <w:pStyle w:val="FirstParagraph"/>
      </w:pPr>
      <w:r>
        <w:t xml:space="preserve">Для последующих входов доступны два режима:</w:t>
      </w:r>
    </w:p>
    <w:p>
      <w:pPr>
        <w:numPr>
          <w:ilvl w:val="0"/>
          <w:numId w:val="1462"/>
        </w:numPr>
        <w:pStyle w:val="Compact"/>
      </w:pPr>
      <w:r>
        <w:t xml:space="preserve">с включенной опцией</w:t>
      </w:r>
      <w:r>
        <w:t xml:space="preserve"> </w:t>
      </w:r>
      <w:r>
        <w:rPr>
          <w:rStyle w:val="VerbatimChar"/>
          <w:color w:val="57606A"/>
          <w:sz w:val="20"/>
          <w:szCs w:val="20"/>
        </w:rPr>
        <w:t xml:space="preserve">Use passkey picker</w:t>
      </w:r>
      <w:r>
        <w:t xml:space="preserve"> </w:t>
      </w:r>
      <w:r>
        <w:t xml:space="preserve">браузер покажет список сохраненных обнаруживаемых учетных данных, и имя пользователя можно не вводить;</w:t>
      </w:r>
    </w:p>
    <w:p>
      <w:pPr>
        <w:numPr>
          <w:ilvl w:val="0"/>
          <w:numId w:val="1462"/>
        </w:numPr>
        <w:pStyle w:val="Compact"/>
      </w:pPr>
      <w:r>
        <w:t xml:space="preserve">с отключенной опцией пользователь явно вводит</w:t>
      </w:r>
      <w:r>
        <w:t xml:space="preserve"> </w:t>
      </w:r>
      <w:r>
        <w:rPr>
          <w:rStyle w:val="VerbatimChar"/>
          <w:color w:val="57606A"/>
          <w:sz w:val="20"/>
          <w:szCs w:val="20"/>
        </w:rPr>
        <w:t xml:space="preserve">Username</w:t>
      </w:r>
      <w:r>
        <w:t xml:space="preserve">, после чего браузер предлагает подходящий passkey для этого пользователя.</w:t>
      </w:r>
    </w:p>
    <w:bookmarkEnd w:id="937"/>
    <w:bookmarkStart w:id="940" w:name="Xa4f49958736c7b01fa0bbee9908172e3b5e8108"/>
    <w:p>
      <w:pPr>
        <w:pStyle w:val="Heading2"/>
      </w:pPr>
      <w:r>
        <w:t xml:space="preserve">Регистрация и вход через API</w:t>
      </w:r>
    </w:p>
    <w:p>
      <w:pPr>
        <w:pStyle w:val="FirstParagraph"/>
      </w:pPr>
      <w:r>
        <w:t xml:space="preserve">Ниже показан общий сценарий для интеграции с собственным веб-приложением.</w:t>
      </w:r>
    </w:p>
    <w:bookmarkStart w:id="938" w:name="Xe201fae3b3fcd2eea15c452e8a4adb5d24d39ea"/>
    <w:p>
      <w:pPr>
        <w:pStyle w:val="Heading3"/>
      </w:pPr>
      <w:r>
        <w:t xml:space="preserve">Регистрация passkey</w:t>
      </w:r>
    </w:p>
    <w:p>
      <w:pPr>
        <w:numPr>
          <w:ilvl w:val="0"/>
          <w:numId w:val="1463"/>
        </w:numPr>
        <w:pStyle w:val="Compact"/>
      </w:pPr>
      <w:r>
        <w:t xml:space="preserve">Запросите параметры регистрации:</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--request POST \</w:t>
      </w:r>
      <w:r>
        <w:rPr>
          <w:color w:val="57606A"/>
          <w:sz w:val="20"/>
          <w:szCs w:val="20"/>
        </w:rPr>
        <w:br/>
      </w:r>
      <w:r>
        <w:rPr>
          <w:rStyle w:val="VerbatimChar"/>
          <w:color w:val="57606A"/>
          <w:sz w:val="20"/>
          <w:szCs w:val="20"/>
        </w:rPr>
        <w:t xml:space="preserve">  --data '{"username":"alice"}' \</w:t>
      </w:r>
      <w:r>
        <w:rPr>
          <w:color w:val="57606A"/>
          <w:sz w:val="20"/>
          <w:szCs w:val="20"/>
        </w:rPr>
        <w:br/>
      </w:r>
      <w:r>
        <w:rPr>
          <w:rStyle w:val="VerbatimChar"/>
          <w:color w:val="57606A"/>
          <w:sz w:val="20"/>
          <w:szCs w:val="20"/>
        </w:rPr>
        <w:t xml:space="preserve">  https://stronghold.example.com/v1/auth/webauthn/register/begin</w:t>
      </w:r>
    </w:p>
    <w:p>
      <w:pPr>
        <w:numPr>
          <w:ilvl w:val="0"/>
          <w:numId w:val="1464"/>
        </w:numPr>
      </w:pPr>
      <w:r>
        <w:t xml:space="preserve">Передайте полученные</w:t>
      </w:r>
      <w:r>
        <w:t xml:space="preserve"> </w:t>
      </w:r>
      <w:r>
        <w:rPr>
          <w:rStyle w:val="VerbatimChar"/>
          <w:color w:val="57606A"/>
          <w:sz w:val="20"/>
          <w:szCs w:val="20"/>
        </w:rPr>
        <w:t xml:space="preserve">publicKey</w:t>
      </w:r>
      <w:r>
        <w:t xml:space="preserve">-параметры в</w:t>
      </w:r>
      <w:r>
        <w:t xml:space="preserve"> </w:t>
      </w:r>
      <w:r>
        <w:rPr>
          <w:rStyle w:val="VerbatimChar"/>
          <w:color w:val="57606A"/>
          <w:sz w:val="20"/>
          <w:szCs w:val="20"/>
        </w:rPr>
        <w:t xml:space="preserve">navigator.credentials.create(...)</w:t>
      </w:r>
      <w:r>
        <w:t xml:space="preserve"> </w:t>
      </w:r>
      <w:r>
        <w:t xml:space="preserve">в браузере.</w:t>
      </w:r>
    </w:p>
    <w:p>
      <w:pPr>
        <w:numPr>
          <w:ilvl w:val="0"/>
          <w:numId w:val="1464"/>
        </w:numPr>
      </w:pPr>
      <w:r>
        <w:t xml:space="preserve">Завершите регистрацию, отправив результат обратно в Stronghold:</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"username": "alice",</w:t>
      </w:r>
      <w:r>
        <w:rPr>
          <w:color w:val="57606A"/>
          <w:sz w:val="20"/>
          <w:szCs w:val="20"/>
        </w:rPr>
        <w:br/>
      </w:r>
      <w:r>
        <w:rPr>
          <w:rStyle w:val="VerbatimChar"/>
          <w:color w:val="57606A"/>
          <w:sz w:val="20"/>
          <w:szCs w:val="20"/>
        </w:rPr>
        <w:t xml:space="preserve">  "credential": {</w:t>
      </w:r>
      <w:r>
        <w:rPr>
          <w:color w:val="57606A"/>
          <w:sz w:val="20"/>
          <w:szCs w:val="20"/>
        </w:rPr>
        <w:br/>
      </w:r>
      <w:r>
        <w:rPr>
          <w:rStyle w:val="VerbatimChar"/>
          <w:color w:val="57606A"/>
          <w:sz w:val="20"/>
          <w:szCs w:val="20"/>
        </w:rPr>
        <w:t xml:space="preserve">    "id": "...",</w:t>
      </w:r>
      <w:r>
        <w:rPr>
          <w:color w:val="57606A"/>
          <w:sz w:val="20"/>
          <w:szCs w:val="20"/>
        </w:rPr>
        <w:br/>
      </w:r>
      <w:r>
        <w:rPr>
          <w:rStyle w:val="VerbatimChar"/>
          <w:color w:val="57606A"/>
          <w:sz w:val="20"/>
          <w:szCs w:val="20"/>
        </w:rPr>
        <w:t xml:space="preserve">    "rawId": "...",</w:t>
      </w:r>
      <w:r>
        <w:rPr>
          <w:color w:val="57606A"/>
          <w:sz w:val="20"/>
          <w:szCs w:val="20"/>
        </w:rPr>
        <w:br/>
      </w:r>
      <w:r>
        <w:rPr>
          <w:rStyle w:val="VerbatimChar"/>
          <w:color w:val="57606A"/>
          <w:sz w:val="20"/>
          <w:szCs w:val="20"/>
        </w:rPr>
        <w:t xml:space="preserve">    "type": "public-key",</w:t>
      </w:r>
      <w:r>
        <w:rPr>
          <w:color w:val="57606A"/>
          <w:sz w:val="20"/>
          <w:szCs w:val="20"/>
        </w:rPr>
        <w:br/>
      </w:r>
      <w:r>
        <w:rPr>
          <w:rStyle w:val="VerbatimChar"/>
          <w:color w:val="57606A"/>
          <w:sz w:val="20"/>
          <w:szCs w:val="20"/>
        </w:rPr>
        <w:t xml:space="preserve">    "response": {</w:t>
      </w:r>
      <w:r>
        <w:rPr>
          <w:color w:val="57606A"/>
          <w:sz w:val="20"/>
          <w:szCs w:val="20"/>
        </w:rPr>
        <w:br/>
      </w:r>
      <w:r>
        <w:rPr>
          <w:rStyle w:val="VerbatimChar"/>
          <w:color w:val="57606A"/>
          <w:sz w:val="20"/>
          <w:szCs w:val="20"/>
        </w:rPr>
        <w:t xml:space="preserve">      "clientDataJSON": "...",</w:t>
      </w:r>
      <w:r>
        <w:rPr>
          <w:color w:val="57606A"/>
          <w:sz w:val="20"/>
          <w:szCs w:val="20"/>
        </w:rPr>
        <w:br/>
      </w:r>
      <w:r>
        <w:rPr>
          <w:rStyle w:val="VerbatimChar"/>
          <w:color w:val="57606A"/>
          <w:sz w:val="20"/>
          <w:szCs w:val="20"/>
        </w:rPr>
        <w:t xml:space="preserve">      "attestationObject":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p>
      <w:pPr>
        <w:pStyle w:val="FirstParagraph"/>
      </w:pPr>
      <w:r>
        <w:t xml:space="preserve">Запрос отправляется на</w:t>
      </w:r>
      <w:r>
        <w:t xml:space="preserve"> </w:t>
      </w:r>
      <w:r>
        <w:rPr>
          <w:rStyle w:val="VerbatimChar"/>
          <w:color w:val="57606A"/>
          <w:sz w:val="20"/>
          <w:szCs w:val="20"/>
        </w:rPr>
        <w:t xml:space="preserve">POST /v1/auth/webauthn/register/finish</w:t>
      </w:r>
      <w:r>
        <w:t xml:space="preserve">.</w:t>
      </w:r>
    </w:p>
    <w:bookmarkEnd w:id="938"/>
    <w:bookmarkStart w:id="939" w:name="Xc49dc9d47fc361883cff4acfd3c368152b9492b"/>
    <w:p>
      <w:pPr>
        <w:pStyle w:val="Heading3"/>
      </w:pPr>
      <w:r>
        <w:t xml:space="preserve">Вход</w:t>
      </w:r>
    </w:p>
    <w:p>
      <w:pPr>
        <w:numPr>
          <w:ilvl w:val="0"/>
          <w:numId w:val="1465"/>
        </w:numPr>
        <w:pStyle w:val="Compact"/>
      </w:pPr>
      <w:r>
        <w:t xml:space="preserve">Запросите параметры входа:</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--request POST \</w:t>
      </w:r>
      <w:r>
        <w:rPr>
          <w:color w:val="57606A"/>
          <w:sz w:val="20"/>
          <w:szCs w:val="20"/>
        </w:rPr>
        <w:br/>
      </w:r>
      <w:r>
        <w:rPr>
          <w:rStyle w:val="VerbatimChar"/>
          <w:color w:val="57606A"/>
          <w:sz w:val="20"/>
          <w:szCs w:val="20"/>
        </w:rPr>
        <w:t xml:space="preserve">  --data '{"username":"alice"}' \</w:t>
      </w:r>
      <w:r>
        <w:rPr>
          <w:color w:val="57606A"/>
          <w:sz w:val="20"/>
          <w:szCs w:val="20"/>
        </w:rPr>
        <w:br/>
      </w:r>
      <w:r>
        <w:rPr>
          <w:rStyle w:val="VerbatimChar"/>
          <w:color w:val="57606A"/>
          <w:sz w:val="20"/>
          <w:szCs w:val="20"/>
        </w:rPr>
        <w:t xml:space="preserve">  https://stronghold.example.com/v1/auth/webauthn/login/begin</w:t>
      </w:r>
    </w:p>
    <w:p>
      <w:pPr>
        <w:pStyle w:val="FirstParagraph"/>
      </w:pPr>
      <w:r>
        <w:t xml:space="preserve">Для входа через passkey picker можно не передавать</w:t>
      </w:r>
      <w:r>
        <w:t xml:space="preserve"> </w:t>
      </w:r>
      <w:r>
        <w:rPr>
          <w:rStyle w:val="VerbatimChar"/>
          <w:color w:val="57606A"/>
          <w:sz w:val="20"/>
          <w:szCs w:val="20"/>
        </w:rPr>
        <w:t xml:space="preserve">username</w:t>
      </w:r>
      <w:r>
        <w:t xml:space="preserve">.</w:t>
      </w:r>
    </w:p>
    <w:p>
      <w:pPr>
        <w:numPr>
          <w:ilvl w:val="0"/>
          <w:numId w:val="1466"/>
        </w:numPr>
      </w:pPr>
      <w:r>
        <w:t xml:space="preserve">Передайте полученные параметры в</w:t>
      </w:r>
      <w:r>
        <w:t xml:space="preserve"> </w:t>
      </w:r>
      <w:r>
        <w:rPr>
          <w:rStyle w:val="VerbatimChar"/>
          <w:color w:val="57606A"/>
          <w:sz w:val="20"/>
          <w:szCs w:val="20"/>
        </w:rPr>
        <w:t xml:space="preserve">navigator.credentials.get(...)</w:t>
      </w:r>
      <w:r>
        <w:t xml:space="preserve">.</w:t>
      </w:r>
    </w:p>
    <w:p>
      <w:pPr>
        <w:numPr>
          <w:ilvl w:val="0"/>
          <w:numId w:val="1466"/>
        </w:numPr>
      </w:pPr>
      <w:r>
        <w:t xml:space="preserve">Завершите вход, отправив ответ аутентификатора на</w:t>
      </w:r>
      <w:r>
        <w:t xml:space="preserve"> </w:t>
      </w:r>
      <w:r>
        <w:rPr>
          <w:rStyle w:val="VerbatimChar"/>
          <w:color w:val="57606A"/>
          <w:sz w:val="20"/>
          <w:szCs w:val="20"/>
        </w:rPr>
        <w:t xml:space="preserve">POST /v1/auth/webauthn/login/finish</w:t>
      </w:r>
      <w:r>
        <w:t xml:space="preserve">:</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"username": "alice",</w:t>
      </w:r>
      <w:r>
        <w:rPr>
          <w:color w:val="57606A"/>
          <w:sz w:val="20"/>
          <w:szCs w:val="20"/>
        </w:rPr>
        <w:br/>
      </w:r>
      <w:r>
        <w:rPr>
          <w:rStyle w:val="VerbatimChar"/>
          <w:color w:val="57606A"/>
          <w:sz w:val="20"/>
          <w:szCs w:val="20"/>
        </w:rPr>
        <w:t xml:space="preserve">  "credential": {</w:t>
      </w:r>
      <w:r>
        <w:rPr>
          <w:color w:val="57606A"/>
          <w:sz w:val="20"/>
          <w:szCs w:val="20"/>
        </w:rPr>
        <w:br/>
      </w:r>
      <w:r>
        <w:rPr>
          <w:rStyle w:val="VerbatimChar"/>
          <w:color w:val="57606A"/>
          <w:sz w:val="20"/>
          <w:szCs w:val="20"/>
        </w:rPr>
        <w:t xml:space="preserve">    "id": "...",</w:t>
      </w:r>
      <w:r>
        <w:rPr>
          <w:color w:val="57606A"/>
          <w:sz w:val="20"/>
          <w:szCs w:val="20"/>
        </w:rPr>
        <w:br/>
      </w:r>
      <w:r>
        <w:rPr>
          <w:rStyle w:val="VerbatimChar"/>
          <w:color w:val="57606A"/>
          <w:sz w:val="20"/>
          <w:szCs w:val="20"/>
        </w:rPr>
        <w:t xml:space="preserve">    "rawId": "...",</w:t>
      </w:r>
      <w:r>
        <w:rPr>
          <w:color w:val="57606A"/>
          <w:sz w:val="20"/>
          <w:szCs w:val="20"/>
        </w:rPr>
        <w:br/>
      </w:r>
      <w:r>
        <w:rPr>
          <w:rStyle w:val="VerbatimChar"/>
          <w:color w:val="57606A"/>
          <w:sz w:val="20"/>
          <w:szCs w:val="20"/>
        </w:rPr>
        <w:t xml:space="preserve">    "type": "public-key",</w:t>
      </w:r>
      <w:r>
        <w:rPr>
          <w:color w:val="57606A"/>
          <w:sz w:val="20"/>
          <w:szCs w:val="20"/>
        </w:rPr>
        <w:br/>
      </w:r>
      <w:r>
        <w:rPr>
          <w:rStyle w:val="VerbatimChar"/>
          <w:color w:val="57606A"/>
          <w:sz w:val="20"/>
          <w:szCs w:val="20"/>
        </w:rPr>
        <w:t xml:space="preserve">    "response": {</w:t>
      </w:r>
      <w:r>
        <w:rPr>
          <w:color w:val="57606A"/>
          <w:sz w:val="20"/>
          <w:szCs w:val="20"/>
        </w:rPr>
        <w:br/>
      </w:r>
      <w:r>
        <w:rPr>
          <w:rStyle w:val="VerbatimChar"/>
          <w:color w:val="57606A"/>
          <w:sz w:val="20"/>
          <w:szCs w:val="20"/>
        </w:rPr>
        <w:t xml:space="preserve">      "clientDataJSON": "...",</w:t>
      </w:r>
      <w:r>
        <w:rPr>
          <w:color w:val="57606A"/>
          <w:sz w:val="20"/>
          <w:szCs w:val="20"/>
        </w:rPr>
        <w:br/>
      </w:r>
      <w:r>
        <w:rPr>
          <w:rStyle w:val="VerbatimChar"/>
          <w:color w:val="57606A"/>
          <w:sz w:val="20"/>
          <w:szCs w:val="20"/>
        </w:rPr>
        <w:t xml:space="preserve">      "authenticatorData": "...",</w:t>
      </w:r>
      <w:r>
        <w:rPr>
          <w:color w:val="57606A"/>
          <w:sz w:val="20"/>
          <w:szCs w:val="20"/>
        </w:rPr>
        <w:br/>
      </w:r>
      <w:r>
        <w:rPr>
          <w:rStyle w:val="VerbatimChar"/>
          <w:color w:val="57606A"/>
          <w:sz w:val="20"/>
          <w:szCs w:val="20"/>
        </w:rPr>
        <w:t xml:space="preserve">      "signature": "...",</w:t>
      </w:r>
      <w:r>
        <w:rPr>
          <w:color w:val="57606A"/>
          <w:sz w:val="20"/>
          <w:szCs w:val="20"/>
        </w:rPr>
        <w:br/>
      </w:r>
      <w:r>
        <w:rPr>
          <w:rStyle w:val="VerbatimChar"/>
          <w:color w:val="57606A"/>
          <w:sz w:val="20"/>
          <w:szCs w:val="20"/>
        </w:rPr>
        <w:t xml:space="preserve">      "userHandle":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p>
      <w:pPr>
        <w:pStyle w:val="FirstParagraph"/>
      </w:pPr>
      <w:r>
        <w:t xml:space="preserve">В ответе Stronghold возвращает токен в поле</w:t>
      </w:r>
      <w:r>
        <w:t xml:space="preserve"> </w:t>
      </w:r>
      <w:r>
        <w:rPr>
          <w:rStyle w:val="VerbatimChar"/>
          <w:color w:val="57606A"/>
          <w:sz w:val="20"/>
          <w:szCs w:val="20"/>
        </w:rPr>
        <w:t xml:space="preserve">auth.client_token</w:t>
      </w:r>
      <w:r>
        <w:t xml:space="preserve">.</w:t>
      </w:r>
    </w:p>
    <w:bookmarkEnd w:id="939"/>
    <w:bookmarkEnd w:id="940"/>
    <w:bookmarkStart w:id="941" w:name="Xd64e8efdb02193fbe6f09e79d39569355643f9e"/>
    <w:p>
      <w:pPr>
        <w:pStyle w:val="Heading2"/>
      </w:pPr>
      <w:r>
        <w:t xml:space="preserve">Практические замечания</w:t>
      </w:r>
    </w:p>
    <w:p>
      <w:pPr>
        <w:numPr>
          <w:ilvl w:val="0"/>
          <w:numId w:val="1467"/>
        </w:numPr>
        <w:pStyle w:val="Compact"/>
      </w:pPr>
      <w:r>
        <w:t xml:space="preserve">Используйте</w:t>
      </w:r>
      <w:r>
        <w:t xml:space="preserve"> </w:t>
      </w:r>
      <w:r>
        <w:rPr>
          <w:rStyle w:val="VerbatimChar"/>
          <w:color w:val="57606A"/>
          <w:sz w:val="20"/>
          <w:szCs w:val="20"/>
        </w:rPr>
        <w:t xml:space="preserve">rp_origins</w:t>
      </w:r>
      <w:r>
        <w:t xml:space="preserve">, которые точно соответствуют реальным адресам Stronghold UI или вашего приложения.</w:t>
      </w:r>
    </w:p>
    <w:p>
      <w:pPr>
        <w:numPr>
          <w:ilvl w:val="0"/>
          <w:numId w:val="1467"/>
        </w:numPr>
        <w:pStyle w:val="Compact"/>
      </w:pPr>
      <w:r>
        <w:t xml:space="preserve">Для production-сценариев удобно отключать</w:t>
      </w:r>
      <w:r>
        <w:t xml:space="preserve"> </w:t>
      </w:r>
      <w:r>
        <w:rPr>
          <w:rStyle w:val="VerbatimChar"/>
          <w:color w:val="57606A"/>
          <w:sz w:val="20"/>
          <w:szCs w:val="20"/>
        </w:rPr>
        <w:t xml:space="preserve">auto_registration</w:t>
      </w:r>
      <w:r>
        <w:t xml:space="preserve"> </w:t>
      </w:r>
      <w:r>
        <w:t xml:space="preserve">и предварительно создавать пользователей с нужными политиками.</w:t>
      </w:r>
    </w:p>
    <w:p>
      <w:pPr>
        <w:numPr>
          <w:ilvl w:val="0"/>
          <w:numId w:val="1467"/>
        </w:numPr>
        <w:pStyle w:val="Compact"/>
      </w:pPr>
      <w:r>
        <w:rPr>
          <w:rStyle w:val="VerbatimChar"/>
          <w:color w:val="57606A"/>
          <w:sz w:val="20"/>
          <w:szCs w:val="20"/>
        </w:rPr>
        <w:t xml:space="preserve">WebAuthn</w:t>
      </w:r>
      <w:r>
        <w:t xml:space="preserve"> </w:t>
      </w:r>
      <w:r>
        <w:t xml:space="preserve">особенно полезен для безпарольного входа в UI, но для машинных сценариев обычно лучше подходят</w:t>
      </w:r>
      <w:r>
        <w:t xml:space="preserve"> </w:t>
      </w:r>
      <w:r>
        <w:rPr>
          <w:rStyle w:val="VerbatimChar"/>
          <w:color w:val="57606A"/>
          <w:sz w:val="20"/>
          <w:szCs w:val="20"/>
        </w:rPr>
        <w:t xml:space="preserve">AppRole</w:t>
      </w:r>
      <w:r>
        <w:t xml:space="preserve">,</w:t>
      </w:r>
      <w:r>
        <w:t xml:space="preserve"> </w:t>
      </w:r>
      <w:r>
        <w:rPr>
          <w:rStyle w:val="VerbatimChar"/>
          <w:color w:val="57606A"/>
          <w:sz w:val="20"/>
          <w:szCs w:val="20"/>
        </w:rPr>
        <w:t xml:space="preserve">JWT</w:t>
      </w:r>
      <w:r>
        <w:t xml:space="preserve"> </w:t>
      </w:r>
      <w:r>
        <w:t xml:space="preserve">или</w:t>
      </w:r>
      <w:r>
        <w:t xml:space="preserve"> </w:t>
      </w:r>
      <w:r>
        <w:rPr>
          <w:rStyle w:val="VerbatimChar"/>
          <w:color w:val="57606A"/>
          <w:sz w:val="20"/>
          <w:szCs w:val="20"/>
        </w:rPr>
        <w:t xml:space="preserve">Kubernetes</w:t>
      </w:r>
      <w:r>
        <w:t xml:space="preserve">.</w:t>
      </w:r>
    </w:p>
    <w:bookmarkEnd w:id="941"/>
    <w:bookmarkEnd w:id="942"/>
    <w:bookmarkStart w:id="943" w:name="Xf8af17d5725e3638171e7086a4b018e679f4953"/>
    <w:p>
      <w:pPr>
        <w:pStyle w:val="Heading1"/>
      </w:pPr>
      <w:r>
        <w:t xml:space="preserve">2FA / MFA</w:t>
      </w:r>
    </w:p>
    <w:bookmarkEnd w:id="943"/>
    <w:bookmarkStart w:id="952" w:name="X3ebce9f81d9ee9efb4c6b953367de9c9746632d"/>
    <w:p>
      <w:pPr>
        <w:pStyle w:val="Heading1"/>
      </w:pPr>
      <w:r>
        <w:t xml:space="preserve">MULTIFACTOR Ldap Adapter</w:t>
      </w:r>
    </w:p>
    <w:p>
      <w:pPr>
        <w:pStyle w:val="FirstParagraph"/>
      </w:pPr>
      <w:r>
        <w:t xml:space="preserve">MULTIFACTOR Ldap Adapter — это LDAP proxy-сервер, разработанный и поддерживаемый компанией МУЛЬТИФАКТОР. Он используется для двухфакторной защиты пользователей в приложениях, использующих LDAP-аутентификацию.</w:t>
      </w:r>
      <w:r>
        <w:t xml:space="preserve"> </w:t>
      </w:r>
      <w:r>
        <w:t xml:space="preserve">Система обеспечивает многофакторную аутентификацию и контроль доступа для любых удалённых подключений: RDP, VPN, VDI, SSH и других.</w:t>
      </w:r>
    </w:p>
    <w:bookmarkStart w:id="949" w:name="Xd41267bff40b3f2e2746c0da0270adabc993126"/>
    <w:p>
      <w:pPr>
        <w:pStyle w:val="Heading2"/>
      </w:pPr>
      <w:r>
        <w:t xml:space="preserve">Настройка LDAP Adapter</w:t>
      </w:r>
    </w:p>
    <w:bookmarkStart w:id="945" w:name="X590c618230f19e4510583f55e20f7e71685b370"/>
    <w:p>
      <w:pPr>
        <w:pStyle w:val="Heading3"/>
      </w:pPr>
      <w:r>
        <w:t xml:space="preserve">Схема работы</w:t>
      </w:r>
    </w:p>
    <w:p>
      <w:pPr>
        <w:pStyle w:val="FirstParagraph"/>
      </w:pPr>
      <w:r>
        <w:t xml:space="preserve">Stronghold может осуществлять двухфакторную аутентификацию пользователей из каталога LDAP или Active Directory:</w:t>
      </w:r>
    </w:p>
    <w:p>
      <w:pPr>
        <w:numPr>
          <w:ilvl w:val="0"/>
          <w:numId w:val="1468"/>
        </w:numPr>
        <w:pStyle w:val="Compact"/>
      </w:pPr>
      <w:r>
        <w:t xml:space="preserve">Пользователь подключается к Stronghold, вводит логин и пароль.</w:t>
      </w:r>
    </w:p>
    <w:p>
      <w:pPr>
        <w:numPr>
          <w:ilvl w:val="0"/>
          <w:numId w:val="1468"/>
        </w:numPr>
        <w:pStyle w:val="Compact"/>
      </w:pPr>
      <w:r>
        <w:t xml:space="preserve">Stronghold по протоколу LDAP подключается к компоненту</w:t>
      </w:r>
      <w:r>
        <w:t xml:space="preserve"> </w:t>
      </w:r>
      <w:hyperlink r:id="rId944">
        <w:r>
          <w:rPr>
            <w:rStyle w:val="Hyperlink"/>
          </w:rPr>
          <w:t xml:space="preserve">MULTIFACTOR Ldap Adapter</w:t>
        </w:r>
      </w:hyperlink>
      <w:r>
        <w:t xml:space="preserve">.</w:t>
      </w:r>
    </w:p>
    <w:p>
      <w:pPr>
        <w:numPr>
          <w:ilvl w:val="0"/>
          <w:numId w:val="1468"/>
        </w:numPr>
        <w:pStyle w:val="Compact"/>
      </w:pPr>
      <w:r>
        <w:t xml:space="preserve">Компонент проверяет логин и пароль пользователя в Active Directory или другом LDAP-каталоге и запрашивает второй фактор аутентификации.</w:t>
      </w:r>
    </w:p>
    <w:p>
      <w:pPr>
        <w:numPr>
          <w:ilvl w:val="0"/>
          <w:numId w:val="1468"/>
        </w:numPr>
        <w:pStyle w:val="Compact"/>
      </w:pPr>
      <w:r>
        <w:t xml:space="preserve">Пользователь подтверждает запрос доступа выбранным способом аутентификации.</w:t>
      </w:r>
    </w:p>
    <w:bookmarkEnd w:id="945"/>
    <w:bookmarkStart w:id="947" w:name="X78a9921633ba839d891eb295780a0bc57361edb"/>
    <w:p>
      <w:pPr>
        <w:pStyle w:val="Heading3"/>
      </w:pPr>
      <w:r>
        <w:t xml:space="preserve">Настройка MULTIFACTOR</w:t>
      </w:r>
    </w:p>
    <w:p>
      <w:pPr>
        <w:numPr>
          <w:ilvl w:val="0"/>
          <w:numId w:val="1469"/>
        </w:numPr>
        <w:pStyle w:val="Compact"/>
      </w:pPr>
      <w:r>
        <w:t xml:space="preserve">Зайдите в</w:t>
      </w:r>
      <w:r>
        <w:t xml:space="preserve"> </w:t>
      </w:r>
      <w:hyperlink r:id="rId946">
        <w:r>
          <w:rPr>
            <w:rStyle w:val="Hyperlink"/>
          </w:rPr>
          <w:t xml:space="preserve">систему управления MULTIFACTOR</w:t>
        </w:r>
      </w:hyperlink>
      <w:r>
        <w:t xml:space="preserve">. В разделе «Ресурсы» создайте новое LDAP-приложение.</w:t>
      </w:r>
      <w:r>
        <w:t xml:space="preserve"> </w:t>
      </w:r>
      <w:r>
        <w:t xml:space="preserve">После создания будут доступны два параметра:</w:t>
      </w:r>
      <w:r>
        <w:t xml:space="preserve"> </w:t>
      </w:r>
      <w:r>
        <w:rPr>
          <w:rStyle w:val="VerbatimChar"/>
          <w:color w:val="57606A"/>
          <w:sz w:val="20"/>
          <w:szCs w:val="20"/>
        </w:rPr>
        <w:t xml:space="preserve">NAS Identifier</w:t>
      </w:r>
      <w:r>
        <w:t xml:space="preserve"> </w:t>
      </w:r>
      <w:r>
        <w:t xml:space="preserve">и</w:t>
      </w:r>
      <w:r>
        <w:t xml:space="preserve"> </w:t>
      </w:r>
      <w:r>
        <w:rPr>
          <w:rStyle w:val="VerbatimChar"/>
          <w:color w:val="57606A"/>
          <w:sz w:val="20"/>
          <w:szCs w:val="20"/>
        </w:rPr>
        <w:t xml:space="preserve">Shared Secret</w:t>
      </w:r>
      <w:r>
        <w:t xml:space="preserve">, они потребуются для последующих шагов.</w:t>
      </w:r>
    </w:p>
    <w:p>
      <w:pPr>
        <w:numPr>
          <w:ilvl w:val="0"/>
          <w:numId w:val="1469"/>
        </w:numPr>
        <w:pStyle w:val="Compact"/>
      </w:pPr>
      <w:r>
        <w:t xml:space="preserve">Загрузите и установите</w:t>
      </w:r>
      <w:r>
        <w:t xml:space="preserve"> </w:t>
      </w:r>
      <w:hyperlink r:id="rId944">
        <w:r>
          <w:rPr>
            <w:rStyle w:val="Hyperlink"/>
          </w:rPr>
          <w:t xml:space="preserve">MULTIFACTOR Ldap Adapter</w:t>
        </w:r>
      </w:hyperlink>
      <w:r>
        <w:t xml:space="preserve">.</w:t>
      </w:r>
    </w:p>
    <w:bookmarkEnd w:id="947"/>
    <w:bookmarkStart w:id="948" w:name="X19d29d419330ca05c7a3b866ebf51a285de9e8b"/>
    <w:p>
      <w:pPr>
        <w:pStyle w:val="Heading3"/>
      </w:pPr>
      <w:r>
        <w:t xml:space="preserve">Запуск LDAP Adapter в Kubernetes</w:t>
      </w:r>
    </w:p>
    <w:p>
      <w:pPr>
        <w:pStyle w:val="FirstParagraph"/>
      </w:pPr>
      <w:r>
        <w:t xml:space="preserve">Для запуска воспользуйтесь образом</w:t>
      </w:r>
      <w:r>
        <w:t xml:space="preserve"> </w:t>
      </w:r>
      <w:r>
        <w:rPr>
          <w:rStyle w:val="VerbatimChar"/>
          <w:color w:val="57606A"/>
          <w:sz w:val="20"/>
          <w:szCs w:val="20"/>
        </w:rPr>
        <w:t xml:space="preserve">multifactor-ldap-adapter:3.0.7</w:t>
      </w:r>
      <w:r>
        <w:t xml:space="preserve"> </w:t>
      </w:r>
      <w:r>
        <w:t xml:space="preserve">и следующим манифестом:</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apiVersion: apps/v1</w:t>
      </w:r>
      <w:r>
        <w:rPr>
          <w:color w:val="57606A"/>
          <w:sz w:val="20"/>
          <w:szCs w:val="20"/>
        </w:rPr>
        <w:br/>
      </w:r>
      <w:r>
        <w:rPr>
          <w:rStyle w:val="VerbatimChar"/>
          <w:color w:val="57606A"/>
          <w:sz w:val="20"/>
          <w:szCs w:val="20"/>
        </w:rPr>
        <w:t xml:space="preserve">kind: Deployment</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ldap-adapter</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replicas: 1</w:t>
      </w:r>
      <w:r>
        <w:rPr>
          <w:color w:val="57606A"/>
          <w:sz w:val="20"/>
          <w:szCs w:val="20"/>
        </w:rPr>
        <w:br/>
      </w:r>
      <w:r>
        <w:rPr>
          <w:rStyle w:val="VerbatimChar"/>
          <w:color w:val="57606A"/>
          <w:sz w:val="20"/>
          <w:szCs w:val="20"/>
        </w:rPr>
        <w:t xml:space="preserve">  selector:</w:t>
      </w:r>
      <w:r>
        <w:rPr>
          <w:color w:val="57606A"/>
          <w:sz w:val="20"/>
          <w:szCs w:val="20"/>
        </w:rPr>
        <w:br/>
      </w:r>
      <w:r>
        <w:rPr>
          <w:rStyle w:val="VerbatimChar"/>
          <w:color w:val="57606A"/>
          <w:sz w:val="20"/>
          <w:szCs w:val="20"/>
        </w:rPr>
        <w:t xml:space="preserve">    matchLabels:</w:t>
      </w:r>
      <w:r>
        <w:rPr>
          <w:color w:val="57606A"/>
          <w:sz w:val="20"/>
          <w:szCs w:val="20"/>
        </w:rPr>
        <w:br/>
      </w:r>
      <w:r>
        <w:rPr>
          <w:rStyle w:val="VerbatimChar"/>
          <w:color w:val="57606A"/>
          <w:sz w:val="20"/>
          <w:szCs w:val="20"/>
        </w:rPr>
        <w:t xml:space="preserve">      app: ldap-adapter</w:t>
      </w:r>
      <w:r>
        <w:rPr>
          <w:color w:val="57606A"/>
          <w:sz w:val="20"/>
          <w:szCs w:val="20"/>
        </w:rPr>
        <w:br/>
      </w:r>
      <w:r>
        <w:rPr>
          <w:rStyle w:val="VerbatimChar"/>
          <w:color w:val="57606A"/>
          <w:sz w:val="20"/>
          <w:szCs w:val="20"/>
        </w:rPr>
        <w:t xml:space="preserve">  template:</w:t>
      </w:r>
      <w:r>
        <w:rPr>
          <w:color w:val="57606A"/>
          <w:sz w:val="20"/>
          <w:szCs w:val="20"/>
        </w:rPr>
        <w:br/>
      </w:r>
      <w:r>
        <w:rPr>
          <w:rStyle w:val="VerbatimChar"/>
          <w:color w:val="57606A"/>
          <w:sz w:val="20"/>
          <w:szCs w:val="20"/>
        </w:rPr>
        <w:t xml:space="preserve">    metadata:</w:t>
      </w:r>
      <w:r>
        <w:rPr>
          <w:color w:val="57606A"/>
          <w:sz w:val="20"/>
          <w:szCs w:val="20"/>
        </w:rPr>
        <w:br/>
      </w:r>
      <w:r>
        <w:rPr>
          <w:rStyle w:val="VerbatimChar"/>
          <w:color w:val="57606A"/>
          <w:sz w:val="20"/>
          <w:szCs w:val="20"/>
        </w:rPr>
        <w:t xml:space="preserve">      labels:</w:t>
      </w:r>
      <w:r>
        <w:rPr>
          <w:color w:val="57606A"/>
          <w:sz w:val="20"/>
          <w:szCs w:val="20"/>
        </w:rPr>
        <w:br/>
      </w:r>
      <w:r>
        <w:rPr>
          <w:rStyle w:val="VerbatimChar"/>
          <w:color w:val="57606A"/>
          <w:sz w:val="20"/>
          <w:szCs w:val="20"/>
        </w:rPr>
        <w:t xml:space="preserve">        app: ldap-adapter</w:t>
      </w:r>
      <w:r>
        <w:rPr>
          <w:color w:val="57606A"/>
          <w:sz w:val="20"/>
          <w:szCs w:val="20"/>
        </w:rPr>
        <w:br/>
      </w:r>
      <w:r>
        <w:rPr>
          <w:rStyle w:val="VerbatimChar"/>
          <w:color w:val="57606A"/>
          <w:sz w:val="20"/>
          <w:szCs w:val="20"/>
        </w:rPr>
        <w:t xml:space="preserve">    spec:</w:t>
      </w:r>
      <w:r>
        <w:rPr>
          <w:color w:val="57606A"/>
          <w:sz w:val="20"/>
          <w:szCs w:val="20"/>
        </w:rPr>
        <w:br/>
      </w:r>
      <w:r>
        <w:rPr>
          <w:rStyle w:val="VerbatimChar"/>
          <w:color w:val="57606A"/>
          <w:sz w:val="20"/>
          <w:szCs w:val="20"/>
        </w:rPr>
        <w:t xml:space="preserve">      containers:</w:t>
      </w:r>
      <w:r>
        <w:rPr>
          <w:color w:val="57606A"/>
          <w:sz w:val="20"/>
          <w:szCs w:val="20"/>
        </w:rPr>
        <w:br/>
      </w:r>
      <w:r>
        <w:rPr>
          <w:rStyle w:val="VerbatimChar"/>
          <w:color w:val="57606A"/>
          <w:sz w:val="20"/>
          <w:szCs w:val="20"/>
        </w:rPr>
        <w:t xml:space="preserve">      - image: registry.deckhouse.ru/stronghold/multifactor/multifactor-ldap-adapter:3.0.7</w:t>
      </w:r>
      <w:r>
        <w:rPr>
          <w:color w:val="57606A"/>
          <w:sz w:val="20"/>
          <w:szCs w:val="20"/>
        </w:rPr>
        <w:br/>
      </w:r>
      <w:r>
        <w:rPr>
          <w:rStyle w:val="VerbatimChar"/>
          <w:color w:val="57606A"/>
          <w:sz w:val="20"/>
          <w:szCs w:val="20"/>
        </w:rPr>
        <w:t xml:space="preserve">        name: ldap-adapter</w:t>
      </w:r>
      <w:r>
        <w:rPr>
          <w:color w:val="57606A"/>
          <w:sz w:val="20"/>
          <w:szCs w:val="20"/>
        </w:rPr>
        <w:br/>
      </w:r>
      <w:r>
        <w:rPr>
          <w:rStyle w:val="VerbatimChar"/>
          <w:color w:val="57606A"/>
          <w:sz w:val="20"/>
          <w:szCs w:val="20"/>
        </w:rPr>
        <w:t xml:space="preserve">        volumeMounts:</w:t>
      </w:r>
      <w:r>
        <w:rPr>
          <w:color w:val="57606A"/>
          <w:sz w:val="20"/>
          <w:szCs w:val="20"/>
        </w:rPr>
        <w:br/>
      </w:r>
      <w:r>
        <w:rPr>
          <w:rStyle w:val="VerbatimChar"/>
          <w:color w:val="57606A"/>
          <w:sz w:val="20"/>
          <w:szCs w:val="20"/>
        </w:rPr>
        <w:t xml:space="preserve">        - mountPath: /opt/multifactor/ldap/multifactor-ldap-adapter.dll.config</w:t>
      </w:r>
      <w:r>
        <w:rPr>
          <w:color w:val="57606A"/>
          <w:sz w:val="20"/>
          <w:szCs w:val="20"/>
        </w:rPr>
        <w:br/>
      </w:r>
      <w:r>
        <w:rPr>
          <w:rStyle w:val="VerbatimChar"/>
          <w:color w:val="57606A"/>
          <w:sz w:val="20"/>
          <w:szCs w:val="20"/>
        </w:rPr>
        <w:t xml:space="preserve">          name: config</w:t>
      </w:r>
      <w:r>
        <w:rPr>
          <w:color w:val="57606A"/>
          <w:sz w:val="20"/>
          <w:szCs w:val="20"/>
        </w:rPr>
        <w:br/>
      </w:r>
      <w:r>
        <w:rPr>
          <w:rStyle w:val="VerbatimChar"/>
          <w:color w:val="57606A"/>
          <w:sz w:val="20"/>
          <w:szCs w:val="20"/>
        </w:rPr>
        <w:t xml:space="preserve">          subPath: multifactor-ldap-adapter.dll.config</w:t>
      </w:r>
      <w:r>
        <w:rPr>
          <w:color w:val="57606A"/>
          <w:sz w:val="20"/>
          <w:szCs w:val="20"/>
        </w:rPr>
        <w:br/>
      </w:r>
      <w:r>
        <w:rPr>
          <w:rStyle w:val="VerbatimChar"/>
          <w:color w:val="57606A"/>
          <w:sz w:val="20"/>
          <w:szCs w:val="20"/>
        </w:rPr>
        <w:t xml:space="preserve">      volumes:</w:t>
      </w:r>
      <w:r>
        <w:rPr>
          <w:color w:val="57606A"/>
          <w:sz w:val="20"/>
          <w:szCs w:val="20"/>
        </w:rPr>
        <w:br/>
      </w:r>
      <w:r>
        <w:rPr>
          <w:rStyle w:val="VerbatimChar"/>
          <w:color w:val="57606A"/>
          <w:sz w:val="20"/>
          <w:szCs w:val="20"/>
        </w:rPr>
        <w:t xml:space="preserve">      - configMap:</w:t>
      </w:r>
      <w:r>
        <w:rPr>
          <w:color w:val="57606A"/>
          <w:sz w:val="20"/>
          <w:szCs w:val="20"/>
        </w:rPr>
        <w:br/>
      </w:r>
      <w:r>
        <w:rPr>
          <w:rStyle w:val="VerbatimChar"/>
          <w:color w:val="57606A"/>
          <w:sz w:val="20"/>
          <w:szCs w:val="20"/>
        </w:rPr>
        <w:t xml:space="preserve">          defaultMode: 420</w:t>
      </w:r>
      <w:r>
        <w:rPr>
          <w:color w:val="57606A"/>
          <w:sz w:val="20"/>
          <w:szCs w:val="20"/>
        </w:rPr>
        <w:br/>
      </w:r>
      <w:r>
        <w:rPr>
          <w:rStyle w:val="VerbatimChar"/>
          <w:color w:val="57606A"/>
          <w:sz w:val="20"/>
          <w:szCs w:val="20"/>
        </w:rPr>
        <w:t xml:space="preserve">          name: ldap-adapter</w:t>
      </w:r>
      <w:r>
        <w:rPr>
          <w:color w:val="57606A"/>
          <w:sz w:val="20"/>
          <w:szCs w:val="20"/>
        </w:rPr>
        <w:br/>
      </w:r>
      <w:r>
        <w:rPr>
          <w:rStyle w:val="VerbatimChar"/>
          <w:color w:val="57606A"/>
          <w:sz w:val="20"/>
          <w:szCs w:val="20"/>
        </w:rPr>
        <w:t xml:space="preserve">        name: config</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apiVersion: v1</w:t>
      </w:r>
      <w:r>
        <w:rPr>
          <w:color w:val="57606A"/>
          <w:sz w:val="20"/>
          <w:szCs w:val="20"/>
        </w:rPr>
        <w:br/>
      </w:r>
      <w:r>
        <w:rPr>
          <w:rStyle w:val="VerbatimChar"/>
          <w:color w:val="57606A"/>
          <w:sz w:val="20"/>
          <w:szCs w:val="20"/>
        </w:rPr>
        <w:t xml:space="preserve">kind: Service</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ldap-adapter</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ports:</w:t>
      </w:r>
      <w:r>
        <w:rPr>
          <w:color w:val="57606A"/>
          <w:sz w:val="20"/>
          <w:szCs w:val="20"/>
        </w:rPr>
        <w:br/>
      </w:r>
      <w:r>
        <w:rPr>
          <w:rStyle w:val="VerbatimChar"/>
          <w:color w:val="57606A"/>
          <w:sz w:val="20"/>
          <w:szCs w:val="20"/>
        </w:rPr>
        <w:t xml:space="preserve">  - port: 389</w:t>
      </w:r>
      <w:r>
        <w:rPr>
          <w:color w:val="57606A"/>
          <w:sz w:val="20"/>
          <w:szCs w:val="20"/>
        </w:rPr>
        <w:br/>
      </w:r>
      <w:r>
        <w:rPr>
          <w:rStyle w:val="VerbatimChar"/>
          <w:color w:val="57606A"/>
          <w:sz w:val="20"/>
          <w:szCs w:val="20"/>
        </w:rPr>
        <w:t xml:space="preserve">    protocol: TCP</w:t>
      </w:r>
      <w:r>
        <w:rPr>
          <w:color w:val="57606A"/>
          <w:sz w:val="20"/>
          <w:szCs w:val="20"/>
        </w:rPr>
        <w:br/>
      </w:r>
      <w:r>
        <w:rPr>
          <w:rStyle w:val="VerbatimChar"/>
          <w:color w:val="57606A"/>
          <w:sz w:val="20"/>
          <w:szCs w:val="20"/>
        </w:rPr>
        <w:t xml:space="preserve">    targetPort: 389</w:t>
      </w:r>
      <w:r>
        <w:rPr>
          <w:color w:val="57606A"/>
          <w:sz w:val="20"/>
          <w:szCs w:val="20"/>
        </w:rPr>
        <w:br/>
      </w:r>
      <w:r>
        <w:rPr>
          <w:rStyle w:val="VerbatimChar"/>
          <w:color w:val="57606A"/>
          <w:sz w:val="20"/>
          <w:szCs w:val="20"/>
        </w:rPr>
        <w:t xml:space="preserve">  selector:</w:t>
      </w:r>
      <w:r>
        <w:rPr>
          <w:color w:val="57606A"/>
          <w:sz w:val="20"/>
          <w:szCs w:val="20"/>
        </w:rPr>
        <w:br/>
      </w:r>
      <w:r>
        <w:rPr>
          <w:rStyle w:val="VerbatimChar"/>
          <w:color w:val="57606A"/>
          <w:sz w:val="20"/>
          <w:szCs w:val="20"/>
        </w:rPr>
        <w:t xml:space="preserve">    app: ldap-adapter</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apiVersion: v1</w:t>
      </w:r>
      <w:r>
        <w:rPr>
          <w:color w:val="57606A"/>
          <w:sz w:val="20"/>
          <w:szCs w:val="20"/>
        </w:rPr>
        <w:br/>
      </w:r>
      <w:r>
        <w:rPr>
          <w:rStyle w:val="VerbatimChar"/>
          <w:color w:val="57606A"/>
          <w:sz w:val="20"/>
          <w:szCs w:val="20"/>
        </w:rPr>
        <w:t xml:space="preserve">kind: ConfigMap</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ldap-adapter</w:t>
      </w:r>
      <w:r>
        <w:rPr>
          <w:color w:val="57606A"/>
          <w:sz w:val="20"/>
          <w:szCs w:val="20"/>
        </w:rPr>
        <w:br/>
      </w:r>
      <w:r>
        <w:rPr>
          <w:rStyle w:val="VerbatimChar"/>
          <w:color w:val="57606A"/>
          <w:sz w:val="20"/>
          <w:szCs w:val="20"/>
        </w:rPr>
        <w:t xml:space="preserve">data:</w:t>
      </w:r>
      <w:r>
        <w:rPr>
          <w:color w:val="57606A"/>
          <w:sz w:val="20"/>
          <w:szCs w:val="20"/>
        </w:rPr>
        <w:br/>
      </w:r>
      <w:r>
        <w:rPr>
          <w:rStyle w:val="VerbatimChar"/>
          <w:color w:val="57606A"/>
          <w:sz w:val="20"/>
          <w:szCs w:val="20"/>
        </w:rPr>
        <w:t xml:space="preserve">  multifactor-ldap-adapter.dll.config: |</w:t>
      </w:r>
      <w:r>
        <w:rPr>
          <w:color w:val="57606A"/>
          <w:sz w:val="20"/>
          <w:szCs w:val="20"/>
        </w:rPr>
        <w:br/>
      </w:r>
      <w:r>
        <w:rPr>
          <w:rStyle w:val="VerbatimChar"/>
          <w:color w:val="57606A"/>
          <w:sz w:val="20"/>
          <w:szCs w:val="20"/>
        </w:rPr>
        <w:t xml:space="preserve">    &lt;?xml version="1.0" encoding="utf-8"?&gt;</w:t>
      </w:r>
      <w:r>
        <w:rPr>
          <w:color w:val="57606A"/>
          <w:sz w:val="20"/>
          <w:szCs w:val="20"/>
        </w:rPr>
        <w:br/>
      </w:r>
      <w:r>
        <w:rPr>
          <w:rStyle w:val="VerbatimChar"/>
          <w:color w:val="57606A"/>
          <w:sz w:val="20"/>
          <w:szCs w:val="20"/>
        </w:rPr>
        <w:t xml:space="preserve">    &lt;configuration&gt;</w:t>
      </w:r>
      <w:r>
        <w:rPr>
          <w:color w:val="57606A"/>
          <w:sz w:val="20"/>
          <w:szCs w:val="20"/>
        </w:rPr>
        <w:br/>
      </w:r>
      <w:r>
        <w:rPr>
          <w:rStyle w:val="VerbatimChar"/>
          <w:color w:val="57606A"/>
          <w:sz w:val="20"/>
          <w:szCs w:val="20"/>
        </w:rPr>
        <w:t xml:space="preserve">      &lt;configSections&gt;</w:t>
      </w:r>
      <w:r>
        <w:rPr>
          <w:color w:val="57606A"/>
          <w:sz w:val="20"/>
          <w:szCs w:val="20"/>
        </w:rPr>
        <w:br/>
      </w:r>
      <w:r>
        <w:rPr>
          <w:rStyle w:val="VerbatimChar"/>
          <w:color w:val="57606A"/>
          <w:sz w:val="20"/>
          <w:szCs w:val="20"/>
        </w:rPr>
        <w:t xml:space="preserve">        &lt;section name="UserNameTransformRules" type="MultiFactor.Ldap.Adapter.Configuration.UserNameTransformRulesSection, multifactor-ldap-adapter" /&gt;</w:t>
      </w:r>
      <w:r>
        <w:rPr>
          <w:color w:val="57606A"/>
          <w:sz w:val="20"/>
          <w:szCs w:val="20"/>
        </w:rPr>
        <w:br/>
      </w:r>
      <w:r>
        <w:rPr>
          <w:rStyle w:val="VerbatimChar"/>
          <w:color w:val="57606A"/>
          <w:sz w:val="20"/>
          <w:szCs w:val="20"/>
        </w:rPr>
        <w:t xml:space="preserve">      &lt;/configSections&gt;</w:t>
      </w:r>
      <w:r>
        <w:rPr>
          <w:color w:val="57606A"/>
          <w:sz w:val="20"/>
          <w:szCs w:val="20"/>
        </w:rPr>
        <w:br/>
      </w:r>
      <w:r>
        <w:rPr>
          <w:rStyle w:val="VerbatimChar"/>
          <w:color w:val="57606A"/>
          <w:sz w:val="20"/>
          <w:szCs w:val="20"/>
        </w:rPr>
        <w:t xml:space="preserve">      &lt;appSettings&gt;</w:t>
      </w:r>
      <w:r>
        <w:rPr>
          <w:color w:val="57606A"/>
          <w:sz w:val="20"/>
          <w:szCs w:val="20"/>
        </w:rPr>
        <w:br/>
      </w:r>
      <w:r>
        <w:rPr>
          <w:rStyle w:val="VerbatimChar"/>
          <w:color w:val="57606A"/>
          <w:sz w:val="20"/>
          <w:szCs w:val="20"/>
        </w:rPr>
        <w:t xml:space="preserve">        &lt;add key="adapter-ldap-endpoint" value="0.0.0.0:389"/&gt;</w:t>
      </w:r>
      <w:r>
        <w:rPr>
          <w:color w:val="57606A"/>
          <w:sz w:val="20"/>
          <w:szCs w:val="20"/>
        </w:rPr>
        <w:br/>
      </w:r>
      <w:r>
        <w:rPr>
          <w:rStyle w:val="VerbatimChar"/>
          <w:color w:val="57606A"/>
          <w:sz w:val="20"/>
          <w:szCs w:val="20"/>
        </w:rPr>
        <w:t xml:space="preserve">        &lt;add key="ldap-server" value="ldap://ldap.example.com"/&gt;</w:t>
      </w:r>
      <w:r>
        <w:rPr>
          <w:color w:val="57606A"/>
          <w:sz w:val="20"/>
          <w:szCs w:val="20"/>
        </w:rPr>
        <w:br/>
      </w:r>
      <w:r>
        <w:rPr>
          <w:rStyle w:val="VerbatimChar"/>
          <w:color w:val="57606A"/>
          <w:sz w:val="20"/>
          <w:szCs w:val="20"/>
        </w:rPr>
        <w:t xml:space="preserve">        &lt;add key="ldap-service-accounts" value="CN=admin,DC=example,DC=com"/&gt;</w:t>
      </w:r>
      <w:r>
        <w:rPr>
          <w:color w:val="57606A"/>
          <w:sz w:val="20"/>
          <w:szCs w:val="20"/>
        </w:rPr>
        <w:br/>
      </w:r>
      <w:r>
        <w:rPr>
          <w:rStyle w:val="VerbatimChar"/>
          <w:color w:val="57606A"/>
          <w:sz w:val="20"/>
          <w:szCs w:val="20"/>
        </w:rPr>
        <w:t xml:space="preserve">        &lt;add key="ldap-base-dn" value="ou=Users,dc=example,dc=com"/&gt;</w:t>
      </w:r>
      <w:r>
        <w:rPr>
          <w:color w:val="57606A"/>
          <w:sz w:val="20"/>
          <w:szCs w:val="20"/>
        </w:rPr>
        <w:br/>
      </w:r>
      <w:r>
        <w:rPr>
          <w:rStyle w:val="VerbatimChar"/>
          <w:color w:val="57606A"/>
          <w:sz w:val="20"/>
          <w:szCs w:val="20"/>
        </w:rPr>
        <w:t xml:space="preserve">        &lt;add key="multifactor-api-url" value="https://api.multifactor.ru" /&gt;</w:t>
      </w:r>
      <w:r>
        <w:rPr>
          <w:color w:val="57606A"/>
          <w:sz w:val="20"/>
          <w:szCs w:val="20"/>
        </w:rPr>
        <w:br/>
      </w:r>
      <w:r>
        <w:rPr>
          <w:rStyle w:val="VerbatimChar"/>
          <w:color w:val="57606A"/>
          <w:sz w:val="20"/>
          <w:szCs w:val="20"/>
        </w:rPr>
        <w:t xml:space="preserve">        &lt;add key="multifactor-nas-identifier" value="YOUR-NAS-IDENTIFIER" /&gt;</w:t>
      </w:r>
      <w:r>
        <w:rPr>
          <w:color w:val="57606A"/>
          <w:sz w:val="20"/>
          <w:szCs w:val="20"/>
        </w:rPr>
        <w:br/>
      </w:r>
      <w:r>
        <w:rPr>
          <w:rStyle w:val="VerbatimChar"/>
          <w:color w:val="57606A"/>
          <w:sz w:val="20"/>
          <w:szCs w:val="20"/>
        </w:rPr>
        <w:t xml:space="preserve">        &lt;add key="multifactor-shared-secret" value="YOUR-NAS-SECRET" /&gt;</w:t>
      </w:r>
      <w:r>
        <w:rPr>
          <w:color w:val="57606A"/>
          <w:sz w:val="20"/>
          <w:szCs w:val="20"/>
        </w:rPr>
        <w:br/>
      </w:r>
      <w:r>
        <w:rPr>
          <w:rStyle w:val="VerbatimChar"/>
          <w:color w:val="57606A"/>
          <w:sz w:val="20"/>
          <w:szCs w:val="20"/>
        </w:rPr>
        <w:t xml:space="preserve">        &lt;add key="logging-level" value="Debug"/&gt;</w:t>
      </w:r>
      <w:r>
        <w:rPr>
          <w:color w:val="57606A"/>
          <w:sz w:val="20"/>
          <w:szCs w:val="20"/>
        </w:rPr>
        <w:br/>
      </w:r>
      <w:r>
        <w:rPr>
          <w:rStyle w:val="VerbatimChar"/>
          <w:color w:val="57606A"/>
          <w:sz w:val="20"/>
          <w:szCs w:val="20"/>
        </w:rPr>
        <w:t xml:space="preserve">      &lt;/appSettings&gt;</w:t>
      </w:r>
      <w:r>
        <w:rPr>
          <w:color w:val="57606A"/>
          <w:sz w:val="20"/>
          <w:szCs w:val="20"/>
        </w:rPr>
        <w:br/>
      </w:r>
      <w:r>
        <w:rPr>
          <w:rStyle w:val="VerbatimChar"/>
          <w:color w:val="57606A"/>
          <w:sz w:val="20"/>
          <w:szCs w:val="20"/>
        </w:rPr>
        <w:t xml:space="preserve">    &lt;/configuration&gt;</w:t>
      </w:r>
    </w:p>
    <w:p>
      <w:pPr>
        <w:pStyle w:val="FirstParagraph"/>
      </w:pPr>
      <w:r>
        <w:t xml:space="preserve">В конфигурации укажите адрес своего LDAP-сервера и значения</w:t>
      </w:r>
      <w:r>
        <w:t xml:space="preserve"> </w:t>
      </w:r>
      <w:r>
        <w:rPr>
          <w:rStyle w:val="VerbatimChar"/>
          <w:color w:val="57606A"/>
          <w:sz w:val="20"/>
          <w:szCs w:val="20"/>
        </w:rPr>
        <w:t xml:space="preserve">multifactor-nas-identifier</w:t>
      </w:r>
      <w:r>
        <w:t xml:space="preserve"> </w:t>
      </w:r>
      <w:r>
        <w:t xml:space="preserve">и</w:t>
      </w:r>
      <w:r>
        <w:t xml:space="preserve"> </w:t>
      </w:r>
      <w:r>
        <w:rPr>
          <w:rStyle w:val="VerbatimChar"/>
          <w:color w:val="57606A"/>
          <w:sz w:val="20"/>
          <w:szCs w:val="20"/>
        </w:rPr>
        <w:t xml:space="preserve">multifactor-shared-secret</w:t>
      </w:r>
      <w:r>
        <w:t xml:space="preserve"> </w:t>
      </w:r>
      <w:r>
        <w:t xml:space="preserve">из панели управления MULTIFACTOR.</w:t>
      </w:r>
    </w:p>
    <w:p>
      <w:pPr>
        <w:pStyle w:val="BodyText"/>
      </w:pPr>
      <w:r>
        <w:t xml:space="preserve">Доступные образы:</w:t>
      </w:r>
    </w:p>
    <w:p>
      <w:pPr>
        <w:numPr>
          <w:ilvl w:val="0"/>
          <w:numId w:val="1470"/>
        </w:numPr>
        <w:pStyle w:val="Compact"/>
      </w:pPr>
      <w:r>
        <w:t xml:space="preserve">на базе Ubuntu 24.04:</w:t>
      </w:r>
      <w:r>
        <w:t xml:space="preserve"> </w:t>
      </w:r>
      <w:r>
        <w:rPr>
          <w:rStyle w:val="VerbatimChar"/>
          <w:color w:val="57606A"/>
          <w:sz w:val="20"/>
          <w:szCs w:val="20"/>
        </w:rPr>
        <w:t xml:space="preserve">registry.deckhouse.ru/stronghold/multifactor/multifactor-ldap-adapter:3.0.7</w:t>
      </w:r>
      <w:r>
        <w:t xml:space="preserve">;</w:t>
      </w:r>
    </w:p>
    <w:p>
      <w:pPr>
        <w:numPr>
          <w:ilvl w:val="0"/>
          <w:numId w:val="1470"/>
        </w:numPr>
        <w:pStyle w:val="Compact"/>
      </w:pPr>
      <w:r>
        <w:t xml:space="preserve">на базе Alpine 3.22:</w:t>
      </w:r>
      <w:r>
        <w:t xml:space="preserve"> </w:t>
      </w:r>
      <w:r>
        <w:rPr>
          <w:rStyle w:val="VerbatimChar"/>
          <w:color w:val="57606A"/>
          <w:sz w:val="20"/>
          <w:szCs w:val="20"/>
        </w:rPr>
        <w:t xml:space="preserve">registry.deckhouse.ru/stronghold/multifactor/multifactor-ldap-adapter:3.0.7-alpine</w:t>
      </w:r>
      <w:r>
        <w:t xml:space="preserve">.</w:t>
      </w:r>
    </w:p>
    <w:bookmarkEnd w:id="948"/>
    <w:bookmarkEnd w:id="949"/>
    <w:bookmarkStart w:id="950" w:name="X9adc98627bc411bdc7a2ffaa81f79b6c8dcdf71"/>
    <w:p>
      <w:pPr>
        <w:pStyle w:val="Heading2"/>
      </w:pPr>
      <w:r>
        <w:t xml:space="preserve">Настройка Stronghold</w:t>
      </w:r>
    </w:p>
    <w:p>
      <w:pPr>
        <w:pStyle w:val="FirstParagraph"/>
      </w:pPr>
      <w:r>
        <w:t xml:space="preserve">Для настройки Stronghold создайте и сконфигурируйте метод аутентификации</w:t>
      </w:r>
      <w:r>
        <w:t xml:space="preserve"> </w:t>
      </w:r>
      <w:r>
        <w:rPr>
          <w:rStyle w:val="VerbatimChar"/>
          <w:color w:val="57606A"/>
          <w:sz w:val="20"/>
          <w:szCs w:val="20"/>
        </w:rPr>
        <w:t xml:space="preserve">ldap</w:t>
      </w:r>
      <w:r>
        <w:t xml:space="preserve">, где в качестве сервера укажите адрес</w:t>
      </w:r>
      <w:r>
        <w:t xml:space="preserve"> </w:t>
      </w:r>
      <w:r>
        <w:rPr>
          <w:rStyle w:val="VerbatimChar"/>
          <w:color w:val="57606A"/>
          <w:sz w:val="20"/>
          <w:szCs w:val="20"/>
        </w:rPr>
        <w:t xml:space="preserve">ldap-adapter</w:t>
      </w:r>
      <w:r>
        <w:t xml:space="preserve">. Если для запуска адаптера вы использовали манифест из примера выше, то нужно указать адрес</w:t>
      </w:r>
      <w:r>
        <w:t xml:space="preserve"> </w:t>
      </w:r>
      <w:r>
        <w:rPr>
          <w:rStyle w:val="VerbatimChar"/>
          <w:color w:val="57606A"/>
          <w:sz w:val="20"/>
          <w:szCs w:val="20"/>
        </w:rPr>
        <w:t xml:space="preserve">ldap://ldap-adapter.default.svc</w:t>
      </w:r>
      <w:r>
        <w:t xml:space="preserve">:</w:t>
      </w:r>
    </w:p>
    <w:p>
      <w:pPr>
        <w:pStyle w:val="SourceCode"/>
      </w:pPr>
      <w:r>
        <w:rPr>
          <w:rStyle w:val="VerbatimChar"/>
          <w:color w:val="57606A"/>
          <w:sz w:val="20"/>
          <w:szCs w:val="20"/>
        </w:rPr>
        <w:t xml:space="preserve">d8 stronghold auth enable ldap</w:t>
      </w:r>
      <w:r>
        <w:rPr>
          <w:color w:val="57606A"/>
          <w:sz w:val="20"/>
          <w:szCs w:val="20"/>
        </w:rPr>
        <w:br/>
      </w:r>
      <w:r>
        <w:rPr>
          <w:rStyle w:val="VerbatimChar"/>
          <w:color w:val="57606A"/>
          <w:sz w:val="20"/>
          <w:szCs w:val="20"/>
        </w:rPr>
        <w:t xml:space="preserve">d8 stronghold write auth/ldap/config url="ldap://ldap-adapter.default.svc" \</w:t>
      </w:r>
      <w:r>
        <w:rPr>
          <w:color w:val="57606A"/>
          <w:sz w:val="20"/>
          <w:szCs w:val="20"/>
        </w:rPr>
        <w:br/>
      </w:r>
      <w:r>
        <w:rPr>
          <w:rStyle w:val="VerbatimChar"/>
          <w:color w:val="57606A"/>
          <w:sz w:val="20"/>
          <w:szCs w:val="20"/>
        </w:rPr>
        <w:t xml:space="preserve">   binddn="cn=admin,dc=example,dc=com" bindpass="Password-1" \</w:t>
      </w:r>
      <w:r>
        <w:rPr>
          <w:color w:val="57606A"/>
          <w:sz w:val="20"/>
          <w:szCs w:val="20"/>
        </w:rPr>
        <w:br/>
      </w:r>
      <w:r>
        <w:rPr>
          <w:rStyle w:val="VerbatimChar"/>
          <w:color w:val="57606A"/>
          <w:sz w:val="20"/>
          <w:szCs w:val="20"/>
        </w:rPr>
        <w:t xml:space="preserve">   userdn="ou=Users,dc=example,dc=com" groupdn="ou=Groups,dc=example,dc=com" \</w:t>
      </w:r>
      <w:r>
        <w:rPr>
          <w:color w:val="57606A"/>
          <w:sz w:val="20"/>
          <w:szCs w:val="20"/>
        </w:rPr>
        <w:br/>
      </w:r>
      <w:r>
        <w:rPr>
          <w:rStyle w:val="VerbatimChar"/>
          <w:color w:val="57606A"/>
          <w:sz w:val="20"/>
          <w:szCs w:val="20"/>
        </w:rPr>
        <w:t xml:space="preserve">   username_as_alias=true</w:t>
      </w:r>
    </w:p>
    <w:bookmarkEnd w:id="950"/>
    <w:bookmarkStart w:id="951" w:name="X8d164e8c76318b00d80412639202115552e52ca"/>
    <w:p>
      <w:pPr>
        <w:pStyle w:val="Heading2"/>
      </w:pPr>
      <w:r>
        <w:t xml:space="preserve">Тестирование с помощью локального сервера OpenLDAP</w:t>
      </w:r>
    </w:p>
    <w:p>
      <w:pPr>
        <w:pStyle w:val="FirstParagraph"/>
      </w:pPr>
      <w:r>
        <w:t xml:space="preserve">Ниже приведен пример манифеста, с помощью которого можно запустить сервис OpenLDAP в Kubernetes для целей тестирования:</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apiVersion: apps/v1</w:t>
      </w:r>
      <w:r>
        <w:rPr>
          <w:color w:val="57606A"/>
          <w:sz w:val="20"/>
          <w:szCs w:val="20"/>
        </w:rPr>
        <w:br/>
      </w:r>
      <w:r>
        <w:rPr>
          <w:rStyle w:val="VerbatimChar"/>
          <w:color w:val="57606A"/>
          <w:sz w:val="20"/>
          <w:szCs w:val="20"/>
        </w:rPr>
        <w:t xml:space="preserve">kind: Deployment</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openldap</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replicas: 1</w:t>
      </w:r>
      <w:r>
        <w:rPr>
          <w:color w:val="57606A"/>
          <w:sz w:val="20"/>
          <w:szCs w:val="20"/>
        </w:rPr>
        <w:br/>
      </w:r>
      <w:r>
        <w:rPr>
          <w:rStyle w:val="VerbatimChar"/>
          <w:color w:val="57606A"/>
          <w:sz w:val="20"/>
          <w:szCs w:val="20"/>
        </w:rPr>
        <w:t xml:space="preserve">  selector:</w:t>
      </w:r>
      <w:r>
        <w:rPr>
          <w:color w:val="57606A"/>
          <w:sz w:val="20"/>
          <w:szCs w:val="20"/>
        </w:rPr>
        <w:br/>
      </w:r>
      <w:r>
        <w:rPr>
          <w:rStyle w:val="VerbatimChar"/>
          <w:color w:val="57606A"/>
          <w:sz w:val="20"/>
          <w:szCs w:val="20"/>
        </w:rPr>
        <w:t xml:space="preserve">    matchLabels:</w:t>
      </w:r>
      <w:r>
        <w:rPr>
          <w:color w:val="57606A"/>
          <w:sz w:val="20"/>
          <w:szCs w:val="20"/>
        </w:rPr>
        <w:br/>
      </w:r>
      <w:r>
        <w:rPr>
          <w:rStyle w:val="VerbatimChar"/>
          <w:color w:val="57606A"/>
          <w:sz w:val="20"/>
          <w:szCs w:val="20"/>
        </w:rPr>
        <w:t xml:space="preserve">      app: openldap</w:t>
      </w:r>
      <w:r>
        <w:rPr>
          <w:color w:val="57606A"/>
          <w:sz w:val="20"/>
          <w:szCs w:val="20"/>
        </w:rPr>
        <w:br/>
      </w:r>
      <w:r>
        <w:rPr>
          <w:rStyle w:val="VerbatimChar"/>
          <w:color w:val="57606A"/>
          <w:sz w:val="20"/>
          <w:szCs w:val="20"/>
        </w:rPr>
        <w:t xml:space="preserve">  template:</w:t>
      </w:r>
      <w:r>
        <w:rPr>
          <w:color w:val="57606A"/>
          <w:sz w:val="20"/>
          <w:szCs w:val="20"/>
        </w:rPr>
        <w:br/>
      </w:r>
      <w:r>
        <w:rPr>
          <w:rStyle w:val="VerbatimChar"/>
          <w:color w:val="57606A"/>
          <w:sz w:val="20"/>
          <w:szCs w:val="20"/>
        </w:rPr>
        <w:t xml:space="preserve">    metadata:</w:t>
      </w:r>
      <w:r>
        <w:rPr>
          <w:color w:val="57606A"/>
          <w:sz w:val="20"/>
          <w:szCs w:val="20"/>
        </w:rPr>
        <w:br/>
      </w:r>
      <w:r>
        <w:rPr>
          <w:rStyle w:val="VerbatimChar"/>
          <w:color w:val="57606A"/>
          <w:sz w:val="20"/>
          <w:szCs w:val="20"/>
        </w:rPr>
        <w:t xml:space="preserve">      labels:</w:t>
      </w:r>
      <w:r>
        <w:rPr>
          <w:color w:val="57606A"/>
          <w:sz w:val="20"/>
          <w:szCs w:val="20"/>
        </w:rPr>
        <w:br/>
      </w:r>
      <w:r>
        <w:rPr>
          <w:rStyle w:val="VerbatimChar"/>
          <w:color w:val="57606A"/>
          <w:sz w:val="20"/>
          <w:szCs w:val="20"/>
        </w:rPr>
        <w:t xml:space="preserve">        app: openldap</w:t>
      </w:r>
      <w:r>
        <w:rPr>
          <w:color w:val="57606A"/>
          <w:sz w:val="20"/>
          <w:szCs w:val="20"/>
        </w:rPr>
        <w:br/>
      </w:r>
      <w:r>
        <w:rPr>
          <w:rStyle w:val="VerbatimChar"/>
          <w:color w:val="57606A"/>
          <w:sz w:val="20"/>
          <w:szCs w:val="20"/>
        </w:rPr>
        <w:t xml:space="preserve">    spec:</w:t>
      </w:r>
      <w:r>
        <w:rPr>
          <w:color w:val="57606A"/>
          <w:sz w:val="20"/>
          <w:szCs w:val="20"/>
        </w:rPr>
        <w:br/>
      </w:r>
      <w:r>
        <w:rPr>
          <w:rStyle w:val="VerbatimChar"/>
          <w:color w:val="57606A"/>
          <w:sz w:val="20"/>
          <w:szCs w:val="20"/>
        </w:rPr>
        <w:t xml:space="preserve">      containers:</w:t>
      </w:r>
      <w:r>
        <w:rPr>
          <w:color w:val="57606A"/>
          <w:sz w:val="20"/>
          <w:szCs w:val="20"/>
        </w:rPr>
        <w:br/>
      </w:r>
      <w:r>
        <w:rPr>
          <w:rStyle w:val="VerbatimChar"/>
          <w:color w:val="57606A"/>
          <w:sz w:val="20"/>
          <w:szCs w:val="20"/>
        </w:rPr>
        <w:t xml:space="preserve">      - env:</w:t>
      </w:r>
      <w:r>
        <w:rPr>
          <w:color w:val="57606A"/>
          <w:sz w:val="20"/>
          <w:szCs w:val="20"/>
        </w:rPr>
        <w:br/>
      </w:r>
      <w:r>
        <w:rPr>
          <w:rStyle w:val="VerbatimChar"/>
          <w:color w:val="57606A"/>
          <w:sz w:val="20"/>
          <w:szCs w:val="20"/>
        </w:rPr>
        <w:t xml:space="preserve">        - name: LDAP_ADMIN_DN</w:t>
      </w:r>
      <w:r>
        <w:rPr>
          <w:color w:val="57606A"/>
          <w:sz w:val="20"/>
          <w:szCs w:val="20"/>
        </w:rPr>
        <w:br/>
      </w:r>
      <w:r>
        <w:rPr>
          <w:rStyle w:val="VerbatimChar"/>
          <w:color w:val="57606A"/>
          <w:sz w:val="20"/>
          <w:szCs w:val="20"/>
        </w:rPr>
        <w:t xml:space="preserve">          value: cn=admin,dc=example,dc=com</w:t>
      </w:r>
      <w:r>
        <w:rPr>
          <w:color w:val="57606A"/>
          <w:sz w:val="20"/>
          <w:szCs w:val="20"/>
        </w:rPr>
        <w:br/>
      </w:r>
      <w:r>
        <w:rPr>
          <w:rStyle w:val="VerbatimChar"/>
          <w:color w:val="57606A"/>
          <w:sz w:val="20"/>
          <w:szCs w:val="20"/>
        </w:rPr>
        <w:t xml:space="preserve">        - name: LDAP_ROOT</w:t>
      </w:r>
      <w:r>
        <w:rPr>
          <w:color w:val="57606A"/>
          <w:sz w:val="20"/>
          <w:szCs w:val="20"/>
        </w:rPr>
        <w:br/>
      </w:r>
      <w:r>
        <w:rPr>
          <w:rStyle w:val="VerbatimChar"/>
          <w:color w:val="57606A"/>
          <w:sz w:val="20"/>
          <w:szCs w:val="20"/>
        </w:rPr>
        <w:t xml:space="preserve">          value: dc=example,dc=com</w:t>
      </w:r>
      <w:r>
        <w:rPr>
          <w:color w:val="57606A"/>
          <w:sz w:val="20"/>
          <w:szCs w:val="20"/>
        </w:rPr>
        <w:br/>
      </w:r>
      <w:r>
        <w:rPr>
          <w:rStyle w:val="VerbatimChar"/>
          <w:color w:val="57606A"/>
          <w:sz w:val="20"/>
          <w:szCs w:val="20"/>
        </w:rPr>
        <w:t xml:space="preserve">        - name: LDAP_ADMIN_USERNAME</w:t>
      </w:r>
      <w:r>
        <w:rPr>
          <w:color w:val="57606A"/>
          <w:sz w:val="20"/>
          <w:szCs w:val="20"/>
        </w:rPr>
        <w:br/>
      </w:r>
      <w:r>
        <w:rPr>
          <w:rStyle w:val="VerbatimChar"/>
          <w:color w:val="57606A"/>
          <w:sz w:val="20"/>
          <w:szCs w:val="20"/>
        </w:rPr>
        <w:t xml:space="preserve">          value: admin</w:t>
      </w:r>
      <w:r>
        <w:rPr>
          <w:color w:val="57606A"/>
          <w:sz w:val="20"/>
          <w:szCs w:val="20"/>
        </w:rPr>
        <w:br/>
      </w:r>
      <w:r>
        <w:rPr>
          <w:rStyle w:val="VerbatimChar"/>
          <w:color w:val="57606A"/>
          <w:sz w:val="20"/>
          <w:szCs w:val="20"/>
        </w:rPr>
        <w:t xml:space="preserve">        - name: LDAP_ADMIN_PASSWORD</w:t>
      </w:r>
      <w:r>
        <w:rPr>
          <w:color w:val="57606A"/>
          <w:sz w:val="20"/>
          <w:szCs w:val="20"/>
        </w:rPr>
        <w:br/>
      </w:r>
      <w:r>
        <w:rPr>
          <w:rStyle w:val="VerbatimChar"/>
          <w:color w:val="57606A"/>
          <w:sz w:val="20"/>
          <w:szCs w:val="20"/>
        </w:rPr>
        <w:t xml:space="preserve">          value: Password-1</w:t>
      </w:r>
      <w:r>
        <w:rPr>
          <w:color w:val="57606A"/>
          <w:sz w:val="20"/>
          <w:szCs w:val="20"/>
        </w:rPr>
        <w:br/>
      </w:r>
      <w:r>
        <w:rPr>
          <w:rStyle w:val="VerbatimChar"/>
          <w:color w:val="57606A"/>
          <w:sz w:val="20"/>
          <w:szCs w:val="20"/>
        </w:rPr>
        <w:t xml:space="preserve">        image: bitnami/openldap:2.6.10</w:t>
      </w:r>
      <w:r>
        <w:rPr>
          <w:color w:val="57606A"/>
          <w:sz w:val="20"/>
          <w:szCs w:val="20"/>
        </w:rPr>
        <w:br/>
      </w:r>
      <w:r>
        <w:rPr>
          <w:rStyle w:val="VerbatimChar"/>
          <w:color w:val="57606A"/>
          <w:sz w:val="20"/>
          <w:szCs w:val="20"/>
        </w:rPr>
        <w:t xml:space="preserve">        name: openldap</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apiVersion: v1</w:t>
      </w:r>
      <w:r>
        <w:rPr>
          <w:color w:val="57606A"/>
          <w:sz w:val="20"/>
          <w:szCs w:val="20"/>
        </w:rPr>
        <w:br/>
      </w:r>
      <w:r>
        <w:rPr>
          <w:rStyle w:val="VerbatimChar"/>
          <w:color w:val="57606A"/>
          <w:sz w:val="20"/>
          <w:szCs w:val="20"/>
        </w:rPr>
        <w:t xml:space="preserve">kind: Service</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openldap</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ports:</w:t>
      </w:r>
      <w:r>
        <w:rPr>
          <w:color w:val="57606A"/>
          <w:sz w:val="20"/>
          <w:szCs w:val="20"/>
        </w:rPr>
        <w:br/>
      </w:r>
      <w:r>
        <w:rPr>
          <w:rStyle w:val="VerbatimChar"/>
          <w:color w:val="57606A"/>
          <w:sz w:val="20"/>
          <w:szCs w:val="20"/>
        </w:rPr>
        <w:t xml:space="preserve">  - name: p389</w:t>
      </w:r>
      <w:r>
        <w:rPr>
          <w:color w:val="57606A"/>
          <w:sz w:val="20"/>
          <w:szCs w:val="20"/>
        </w:rPr>
        <w:br/>
      </w:r>
      <w:r>
        <w:rPr>
          <w:rStyle w:val="VerbatimChar"/>
          <w:color w:val="57606A"/>
          <w:sz w:val="20"/>
          <w:szCs w:val="20"/>
        </w:rPr>
        <w:t xml:space="preserve">    port: 389</w:t>
      </w:r>
      <w:r>
        <w:rPr>
          <w:color w:val="57606A"/>
          <w:sz w:val="20"/>
          <w:szCs w:val="20"/>
        </w:rPr>
        <w:br/>
      </w:r>
      <w:r>
        <w:rPr>
          <w:rStyle w:val="VerbatimChar"/>
          <w:color w:val="57606A"/>
          <w:sz w:val="20"/>
          <w:szCs w:val="20"/>
        </w:rPr>
        <w:t xml:space="preserve">    protocol: TCP</w:t>
      </w:r>
      <w:r>
        <w:rPr>
          <w:color w:val="57606A"/>
          <w:sz w:val="20"/>
          <w:szCs w:val="20"/>
        </w:rPr>
        <w:br/>
      </w:r>
      <w:r>
        <w:rPr>
          <w:rStyle w:val="VerbatimChar"/>
          <w:color w:val="57606A"/>
          <w:sz w:val="20"/>
          <w:szCs w:val="20"/>
        </w:rPr>
        <w:t xml:space="preserve">    targetPort: 1389</w:t>
      </w:r>
      <w:r>
        <w:rPr>
          <w:color w:val="57606A"/>
          <w:sz w:val="20"/>
          <w:szCs w:val="20"/>
        </w:rPr>
        <w:br/>
      </w:r>
      <w:r>
        <w:rPr>
          <w:rStyle w:val="VerbatimChar"/>
          <w:color w:val="57606A"/>
          <w:sz w:val="20"/>
          <w:szCs w:val="20"/>
        </w:rPr>
        <w:t xml:space="preserve">  selector:</w:t>
      </w:r>
      <w:r>
        <w:rPr>
          <w:color w:val="57606A"/>
          <w:sz w:val="20"/>
          <w:szCs w:val="20"/>
        </w:rPr>
        <w:br/>
      </w:r>
      <w:r>
        <w:rPr>
          <w:rStyle w:val="VerbatimChar"/>
          <w:color w:val="57606A"/>
          <w:sz w:val="20"/>
          <w:szCs w:val="20"/>
        </w:rPr>
        <w:t xml:space="preserve">    app: openldap</w:t>
      </w:r>
    </w:p>
    <w:p>
      <w:pPr>
        <w:pStyle w:val="FirstParagraph"/>
      </w:pPr>
      <w:r>
        <w:t xml:space="preserve">После запуска контейнера создайте пользователя (в качестве примера приведено создание пользователя</w:t>
      </w:r>
      <w:r>
        <w:t xml:space="preserve"> </w:t>
      </w:r>
      <w:r>
        <w:rPr>
          <w:rStyle w:val="VerbatimChar"/>
          <w:color w:val="57606A"/>
          <w:sz w:val="20"/>
          <w:szCs w:val="20"/>
        </w:rPr>
        <w:t xml:space="preserve">alice</w:t>
      </w:r>
      <w:r>
        <w:t xml:space="preserve"> </w:t>
      </w:r>
      <w:r>
        <w:t xml:space="preserve">с паролем</w:t>
      </w:r>
      <w:r>
        <w:t xml:space="preserve"> </w:t>
      </w:r>
      <w:r>
        <w:rPr>
          <w:rStyle w:val="VerbatimChar"/>
          <w:color w:val="57606A"/>
          <w:sz w:val="20"/>
          <w:szCs w:val="20"/>
        </w:rPr>
        <w:t xml:space="preserve">D3mo-Passw0rd</w:t>
      </w:r>
      <w:r>
        <w:t xml:space="preserve">):</w:t>
      </w:r>
    </w:p>
    <w:p>
      <w:pPr>
        <w:numPr>
          <w:ilvl w:val="0"/>
          <w:numId w:val="1471"/>
        </w:numPr>
      </w:pPr>
      <w:r>
        <w:t xml:space="preserve">Сначала выполните вход в контейнер OpenLDAP:</w:t>
      </w:r>
    </w:p>
    <w:p>
      <w:pPr>
        <w:numPr>
          <w:ilvl w:val="0"/>
          <w:numId w:val="1000"/>
        </w:numPr>
        <w:pStyle w:val="SourceCode"/>
      </w:pPr>
      <w:r>
        <w:rPr>
          <w:rStyle w:val="VerbatimChar"/>
          <w:color w:val="57606A"/>
          <w:sz w:val="20"/>
          <w:szCs w:val="20"/>
        </w:rPr>
        <w:t xml:space="preserve">d8 k exec svc/openldap -it -- bash</w:t>
      </w:r>
    </w:p>
    <w:p>
      <w:pPr>
        <w:numPr>
          <w:ilvl w:val="0"/>
          <w:numId w:val="1471"/>
        </w:numPr>
      </w:pPr>
      <w:r>
        <w:t xml:space="preserve">Создайте пользователя с помощью следующих команд:</w:t>
      </w:r>
    </w:p>
    <w:p>
      <w:pPr>
        <w:numPr>
          <w:ilvl w:val="0"/>
          <w:numId w:val="1000"/>
        </w:numPr>
        <w:pStyle w:val="SourceCode"/>
      </w:pPr>
      <w:r>
        <w:rPr>
          <w:rStyle w:val="VerbatimChar"/>
          <w:color w:val="57606A"/>
          <w:sz w:val="20"/>
          <w:szCs w:val="20"/>
        </w:rPr>
        <w:t xml:space="preserve">cd /tmp</w:t>
      </w:r>
      <w:r>
        <w:rPr>
          <w:color w:val="57606A"/>
          <w:sz w:val="20"/>
          <w:szCs w:val="20"/>
        </w:rPr>
        <w:br/>
      </w:r>
      <w:r>
        <w:rPr>
          <w:rStyle w:val="VerbatimChar"/>
          <w:color w:val="57606A"/>
          <w:sz w:val="20"/>
          <w:szCs w:val="20"/>
        </w:rPr>
        <w:t xml:space="preserve">cat &lt;&lt; EOF &gt; create_entries.ldif</w:t>
      </w:r>
      <w:r>
        <w:rPr>
          <w:color w:val="57606A"/>
          <w:sz w:val="20"/>
          <w:szCs w:val="20"/>
        </w:rPr>
        <w:br/>
      </w:r>
      <w:r>
        <w:rPr>
          <w:rStyle w:val="VerbatimChar"/>
          <w:color w:val="57606A"/>
          <w:sz w:val="20"/>
          <w:szCs w:val="20"/>
        </w:rPr>
        <w:t xml:space="preserve">dn: uid=alice,ou=users,dc=example,dc=com</w:t>
      </w:r>
      <w:r>
        <w:rPr>
          <w:color w:val="57606A"/>
          <w:sz w:val="20"/>
          <w:szCs w:val="20"/>
        </w:rPr>
        <w:br/>
      </w:r>
      <w:r>
        <w:rPr>
          <w:rStyle w:val="VerbatimChar"/>
          <w:color w:val="57606A"/>
          <w:sz w:val="20"/>
          <w:szCs w:val="20"/>
        </w:rPr>
        <w:t xml:space="preserve">objectClass: inetOrgPerson</w:t>
      </w:r>
      <w:r>
        <w:rPr>
          <w:color w:val="57606A"/>
          <w:sz w:val="20"/>
          <w:szCs w:val="20"/>
        </w:rPr>
        <w:br/>
      </w:r>
      <w:r>
        <w:rPr>
          <w:rStyle w:val="VerbatimChar"/>
          <w:color w:val="57606A"/>
          <w:sz w:val="20"/>
          <w:szCs w:val="20"/>
        </w:rPr>
        <w:t xml:space="preserve">objectClass: person</w:t>
      </w:r>
      <w:r>
        <w:rPr>
          <w:color w:val="57606A"/>
          <w:sz w:val="20"/>
          <w:szCs w:val="20"/>
        </w:rPr>
        <w:br/>
      </w:r>
      <w:r>
        <w:rPr>
          <w:rStyle w:val="VerbatimChar"/>
          <w:color w:val="57606A"/>
          <w:sz w:val="20"/>
          <w:szCs w:val="20"/>
        </w:rPr>
        <w:t xml:space="preserve">objectClass: top</w:t>
      </w:r>
      <w:r>
        <w:rPr>
          <w:color w:val="57606A"/>
          <w:sz w:val="20"/>
          <w:szCs w:val="20"/>
        </w:rPr>
        <w:br/>
      </w:r>
      <w:r>
        <w:rPr>
          <w:rStyle w:val="VerbatimChar"/>
          <w:color w:val="57606A"/>
          <w:sz w:val="20"/>
          <w:szCs w:val="20"/>
        </w:rPr>
        <w:t xml:space="preserve">cn: Alice</w:t>
      </w:r>
      <w:r>
        <w:rPr>
          <w:color w:val="57606A"/>
          <w:sz w:val="20"/>
          <w:szCs w:val="20"/>
        </w:rPr>
        <w:br/>
      </w:r>
      <w:r>
        <w:rPr>
          <w:rStyle w:val="VerbatimChar"/>
          <w:color w:val="57606A"/>
          <w:sz w:val="20"/>
          <w:szCs w:val="20"/>
        </w:rPr>
        <w:t xml:space="preserve">sn: User</w:t>
      </w:r>
      <w:r>
        <w:rPr>
          <w:color w:val="57606A"/>
          <w:sz w:val="20"/>
          <w:szCs w:val="20"/>
        </w:rPr>
        <w:br/>
      </w:r>
      <w:r>
        <w:rPr>
          <w:rStyle w:val="VerbatimChar"/>
          <w:color w:val="57606A"/>
          <w:sz w:val="20"/>
          <w:szCs w:val="20"/>
        </w:rPr>
        <w:t xml:space="preserve">userPassword: D3mo-Passw0rd</w:t>
      </w:r>
      <w:r>
        <w:rPr>
          <w:color w:val="57606A"/>
          <w:sz w:val="20"/>
          <w:szCs w:val="20"/>
        </w:rPr>
        <w:br/>
      </w:r>
      <w:r>
        <w:rPr>
          <w:rStyle w:val="VerbatimChar"/>
          <w:color w:val="57606A"/>
          <w:sz w:val="20"/>
          <w:szCs w:val="20"/>
        </w:rPr>
        <w:t xml:space="preserve">EOF</w:t>
      </w:r>
      <w:r>
        <w:rPr>
          <w:color w:val="57606A"/>
          <w:sz w:val="20"/>
          <w:szCs w:val="20"/>
        </w:rPr>
        <w:br/>
      </w:r>
      <w:r>
        <w:rPr>
          <w:color w:val="57606A"/>
          <w:sz w:val="20"/>
          <w:szCs w:val="20"/>
        </w:rPr>
        <w:br/>
      </w:r>
      <w:r>
        <w:rPr>
          <w:rStyle w:val="VerbatimChar"/>
          <w:color w:val="57606A"/>
          <w:sz w:val="20"/>
          <w:szCs w:val="20"/>
        </w:rPr>
        <w:t xml:space="preserve">ldapadd -H ldap://openldap -cxD "cn=admin,dc=example,dc=com" \</w:t>
      </w:r>
      <w:r>
        <w:rPr>
          <w:color w:val="57606A"/>
          <w:sz w:val="20"/>
          <w:szCs w:val="20"/>
        </w:rPr>
        <w:br/>
      </w:r>
      <w:r>
        <w:rPr>
          <w:rStyle w:val="VerbatimChar"/>
          <w:color w:val="57606A"/>
          <w:sz w:val="20"/>
          <w:szCs w:val="20"/>
        </w:rPr>
        <w:t xml:space="preserve">        -w "Password-1" -f "create_entries.ldif"</w:t>
      </w:r>
    </w:p>
    <w:p>
      <w:pPr>
        <w:pStyle w:val="FirstParagraph"/>
      </w:pPr>
      <w:r>
        <w:t xml:space="preserve">Можете выполнить вход под пользователем</w:t>
      </w:r>
      <w:r>
        <w:t xml:space="preserve"> </w:t>
      </w:r>
      <w:r>
        <w:rPr>
          <w:rStyle w:val="VerbatimChar"/>
          <w:color w:val="57606A"/>
          <w:sz w:val="20"/>
          <w:szCs w:val="20"/>
        </w:rPr>
        <w:t xml:space="preserve">alice</w:t>
      </w:r>
      <w:r>
        <w:t xml:space="preserve"> </w:t>
      </w:r>
      <w:r>
        <w:t xml:space="preserve">с паролем</w:t>
      </w:r>
      <w:r>
        <w:t xml:space="preserve"> </w:t>
      </w:r>
      <w:r>
        <w:rPr>
          <w:rStyle w:val="VerbatimChar"/>
          <w:color w:val="57606A"/>
          <w:sz w:val="20"/>
          <w:szCs w:val="20"/>
        </w:rPr>
        <w:t xml:space="preserve">D3mo-Passw0rd</w:t>
      </w:r>
      <w:r>
        <w:t xml:space="preserve">. В</w:t>
      </w:r>
      <w:r>
        <w:t xml:space="preserve"> </w:t>
      </w:r>
      <w:hyperlink r:id="rId946">
        <w:r>
          <w:rPr>
            <w:rStyle w:val="Hyperlink"/>
          </w:rPr>
          <w:t xml:space="preserve">панели управления MULTIFACTOR</w:t>
        </w:r>
      </w:hyperlink>
      <w:r>
        <w:t xml:space="preserve"> </w:t>
      </w:r>
      <w:r>
        <w:t xml:space="preserve">в разделе «Пользователи» будет создан пользователь</w:t>
      </w:r>
      <w:r>
        <w:t xml:space="preserve"> </w:t>
      </w:r>
      <w:r>
        <w:rPr>
          <w:rStyle w:val="VerbatimChar"/>
          <w:color w:val="57606A"/>
          <w:sz w:val="20"/>
          <w:szCs w:val="20"/>
        </w:rPr>
        <w:t xml:space="preserve">alice</w:t>
      </w:r>
      <w:r>
        <w:t xml:space="preserve">, для которого можно назначить второй фактор.</w:t>
      </w:r>
      <w:r>
        <w:t xml:space="preserve"> </w:t>
      </w:r>
      <w:r>
        <w:t xml:space="preserve">Далее будет требоваться его подтверждение при каждом входе в Stronghold.</w:t>
      </w:r>
      <w:r>
        <w:t xml:space="preserve"> </w:t>
      </w:r>
      <w:r>
        <w:t xml:space="preserve">Помимо аудит-логов на стороне Stronghold подтверждение второго фактора будет фиксироваться также на стороне MULTIFACTOR.</w:t>
      </w:r>
    </w:p>
    <w:bookmarkEnd w:id="951"/>
    <w:bookmarkEnd w:id="952"/>
    <w:bookmarkStart w:id="955" w:name="X2bfbf83d06a3b514946ae6dbe2c25228debcbc4"/>
    <w:p>
      <w:pPr>
        <w:pStyle w:val="Heading1"/>
      </w:pPr>
      <w:r>
        <w:t xml:space="preserve">TOTP</w:t>
      </w:r>
    </w:p>
    <w:bookmarkStart w:id="953" w:name="X391feabb927d06aa62b6e632ef9c9db93ca25dd"/>
    <w:p>
      <w:pPr>
        <w:pStyle w:val="Heading2"/>
      </w:pPr>
      <w:r>
        <w:t xml:space="preserve">Настройка TOTP</w:t>
      </w:r>
    </w:p>
    <w:p>
      <w:pPr>
        <w:pStyle w:val="FirstParagraph"/>
      </w:pPr>
      <w:r>
        <w:t xml:space="preserve">Stronghold поддерживает проверку дополнительного фактора при аутентификации с использованием</w:t>
      </w:r>
      <w:r>
        <w:t xml:space="preserve"> </w:t>
      </w:r>
      <w:r>
        <w:t xml:space="preserve">Time-Based One-Time Password (TOTP) — одноразовых короткоживущих кодов.</w:t>
      </w:r>
      <w:r>
        <w:t xml:space="preserve"> </w:t>
      </w:r>
      <w:r>
        <w:t xml:space="preserve">Проверка TOTP может быть установлена как для конкретного пользователя, так и для метода</w:t>
      </w:r>
      <w:r>
        <w:t xml:space="preserve"> </w:t>
      </w:r>
      <w:r>
        <w:t xml:space="preserve">аутентификации целиком, в том числе принудительно.</w:t>
      </w:r>
    </w:p>
    <w:p>
      <w:pPr>
        <w:pStyle w:val="BodyText"/>
      </w:pPr>
      <w:r>
        <w:t xml:space="preserve">Для настройки TOTP выполните следующие шаги:</w:t>
      </w:r>
    </w:p>
    <w:p>
      <w:pPr>
        <w:numPr>
          <w:ilvl w:val="0"/>
          <w:numId w:val="1472"/>
        </w:numPr>
      </w:pPr>
      <w:r>
        <w:t xml:space="preserve">Включите метод MFA TOTP и получите его идентификатор:</w:t>
      </w:r>
    </w:p>
    <w:p>
      <w:pPr>
        <w:numPr>
          <w:ilvl w:val="0"/>
          <w:numId w:val="1000"/>
        </w:numPr>
        <w:pStyle w:val="SourceCode"/>
      </w:pPr>
      <w:r>
        <w:rPr>
          <w:rStyle w:val="VerbatimChar"/>
          <w:color w:val="57606A"/>
          <w:sz w:val="20"/>
          <w:szCs w:val="20"/>
        </w:rPr>
        <w:t xml:space="preserve">TOTP_METHOD_ID=$(d8 stronghold write identity/mfa/method/totp \</w:t>
      </w:r>
      <w:r>
        <w:rPr>
          <w:color w:val="57606A"/>
          <w:sz w:val="20"/>
          <w:szCs w:val="20"/>
        </w:rPr>
        <w:br/>
      </w:r>
      <w:r>
        <w:rPr>
          <w:rStyle w:val="VerbatimChar"/>
          <w:color w:val="57606A"/>
          <w:sz w:val="20"/>
          <w:szCs w:val="20"/>
        </w:rPr>
        <w:t xml:space="preserve">    -format=json \</w:t>
      </w:r>
      <w:r>
        <w:rPr>
          <w:color w:val="57606A"/>
          <w:sz w:val="20"/>
          <w:szCs w:val="20"/>
        </w:rPr>
        <w:br/>
      </w:r>
      <w:r>
        <w:rPr>
          <w:rStyle w:val="VerbatimChar"/>
          <w:color w:val="57606A"/>
          <w:sz w:val="20"/>
          <w:szCs w:val="20"/>
        </w:rPr>
        <w:t xml:space="preserve">    generate=true \</w:t>
      </w:r>
      <w:r>
        <w:rPr>
          <w:color w:val="57606A"/>
          <w:sz w:val="20"/>
          <w:szCs w:val="20"/>
        </w:rPr>
        <w:br/>
      </w:r>
      <w:r>
        <w:rPr>
          <w:rStyle w:val="VerbatimChar"/>
          <w:color w:val="57606A"/>
          <w:sz w:val="20"/>
          <w:szCs w:val="20"/>
        </w:rPr>
        <w:t xml:space="preserve">    issuer=MyTOTP \</w:t>
      </w:r>
      <w:r>
        <w:rPr>
          <w:color w:val="57606A"/>
          <w:sz w:val="20"/>
          <w:szCs w:val="20"/>
        </w:rPr>
        <w:br/>
      </w:r>
      <w:r>
        <w:rPr>
          <w:rStyle w:val="VerbatimChar"/>
          <w:color w:val="57606A"/>
          <w:sz w:val="20"/>
          <w:szCs w:val="20"/>
        </w:rPr>
        <w:t xml:space="preserve">    period=30 \</w:t>
      </w:r>
      <w:r>
        <w:rPr>
          <w:color w:val="57606A"/>
          <w:sz w:val="20"/>
          <w:szCs w:val="20"/>
        </w:rPr>
        <w:br/>
      </w:r>
      <w:r>
        <w:rPr>
          <w:rStyle w:val="VerbatimChar"/>
          <w:color w:val="57606A"/>
          <w:sz w:val="20"/>
          <w:szCs w:val="20"/>
        </w:rPr>
        <w:t xml:space="preserve">    key_size=30 \</w:t>
      </w:r>
      <w:r>
        <w:rPr>
          <w:color w:val="57606A"/>
          <w:sz w:val="20"/>
          <w:szCs w:val="20"/>
        </w:rPr>
        <w:br/>
      </w:r>
      <w:r>
        <w:rPr>
          <w:rStyle w:val="VerbatimChar"/>
          <w:color w:val="57606A"/>
          <w:sz w:val="20"/>
          <w:szCs w:val="20"/>
        </w:rPr>
        <w:t xml:space="preserve">    algorithm=SHA256 \</w:t>
      </w:r>
      <w:r>
        <w:rPr>
          <w:color w:val="57606A"/>
          <w:sz w:val="20"/>
          <w:szCs w:val="20"/>
        </w:rPr>
        <w:br/>
      </w:r>
      <w:r>
        <w:rPr>
          <w:rStyle w:val="VerbatimChar"/>
          <w:color w:val="57606A"/>
          <w:sz w:val="20"/>
          <w:szCs w:val="20"/>
        </w:rPr>
        <w:t xml:space="preserve">    digits=6 | jq -r '.data.method_id')</w:t>
      </w:r>
      <w:r>
        <w:rPr>
          <w:color w:val="57606A"/>
          <w:sz w:val="20"/>
          <w:szCs w:val="20"/>
        </w:rPr>
        <w:br/>
      </w:r>
      <w:r>
        <w:rPr>
          <w:rStyle w:val="VerbatimChar"/>
          <w:color w:val="57606A"/>
          <w:sz w:val="20"/>
          <w:szCs w:val="20"/>
        </w:rPr>
        <w:t xml:space="preserve">echo $TOTP_METHOD_ID</w:t>
      </w:r>
    </w:p>
    <w:p>
      <w:pPr>
        <w:numPr>
          <w:ilvl w:val="0"/>
          <w:numId w:val="1472"/>
        </w:numPr>
      </w:pPr>
      <w:r>
        <w:t xml:space="preserve">Если необходимо включить (или пересоздать) TOTP MFA для конкретного пользователя, укажите его идентификатор:</w:t>
      </w:r>
    </w:p>
    <w:p>
      <w:pPr>
        <w:numPr>
          <w:ilvl w:val="0"/>
          <w:numId w:val="1000"/>
        </w:numPr>
        <w:pStyle w:val="SourceCode"/>
      </w:pPr>
      <w:r>
        <w:rPr>
          <w:rStyle w:val="VerbatimChar"/>
          <w:color w:val="57606A"/>
          <w:sz w:val="20"/>
          <w:szCs w:val="20"/>
        </w:rPr>
        <w:t xml:space="preserve">ENTITY_ID="f0075fa0-89ca-6235-5b90-b4420134cd36"</w:t>
      </w:r>
    </w:p>
    <w:p>
      <w:pPr>
        <w:numPr>
          <w:ilvl w:val="0"/>
          <w:numId w:val="1472"/>
        </w:numPr>
      </w:pPr>
      <w:r>
        <w:t xml:space="preserve">Сгенерируйте QR-код для настройки OTP:</w:t>
      </w:r>
    </w:p>
    <w:p>
      <w:pPr>
        <w:numPr>
          <w:ilvl w:val="0"/>
          <w:numId w:val="1000"/>
        </w:numPr>
        <w:pStyle w:val="SourceCode"/>
      </w:pPr>
      <w:r>
        <w:rPr>
          <w:rStyle w:val="VerbatimChar"/>
          <w:color w:val="57606A"/>
          <w:sz w:val="20"/>
          <w:szCs w:val="20"/>
        </w:rPr>
        <w:t xml:space="preserve">d8 stronghold write -field=barcode \</w:t>
      </w:r>
      <w:r>
        <w:rPr>
          <w:color w:val="57606A"/>
          <w:sz w:val="20"/>
          <w:szCs w:val="20"/>
        </w:rPr>
        <w:br/>
      </w:r>
      <w:r>
        <w:rPr>
          <w:rStyle w:val="VerbatimChar"/>
          <w:color w:val="57606A"/>
          <w:sz w:val="20"/>
          <w:szCs w:val="20"/>
        </w:rPr>
        <w:t xml:space="preserve">    /identity/mfa/method/totp/admin-generate \</w:t>
      </w:r>
      <w:r>
        <w:rPr>
          <w:color w:val="57606A"/>
          <w:sz w:val="20"/>
          <w:szCs w:val="20"/>
        </w:rPr>
        <w:br/>
      </w:r>
      <w:r>
        <w:rPr>
          <w:rStyle w:val="VerbatimChar"/>
          <w:color w:val="57606A"/>
          <w:sz w:val="20"/>
          <w:szCs w:val="20"/>
        </w:rPr>
        <w:t xml:space="preserve">    method_id=$TOTP_METHOD_ID entity_id=$ENTITY_ID \</w:t>
      </w:r>
      <w:r>
        <w:rPr>
          <w:color w:val="57606A"/>
          <w:sz w:val="20"/>
          <w:szCs w:val="20"/>
        </w:rPr>
        <w:br/>
      </w:r>
      <w:r>
        <w:rPr>
          <w:rStyle w:val="VerbatimChar"/>
          <w:color w:val="57606A"/>
          <w:sz w:val="20"/>
          <w:szCs w:val="20"/>
        </w:rPr>
        <w:t xml:space="preserve">    | base64 -d &gt; /tmp/qr-code.png</w:t>
      </w:r>
    </w:p>
    <w:p>
      <w:pPr>
        <w:pStyle w:val="FirstParagraph"/>
      </w:pPr>
      <w:r>
        <w:t xml:space="preserve">Если у пользователя есть доступ к эндпоинту</w:t>
      </w:r>
      <w:r>
        <w:t xml:space="preserve"> </w:t>
      </w:r>
      <w:r>
        <w:rPr>
          <w:rStyle w:val="VerbatimChar"/>
          <w:color w:val="57606A"/>
          <w:sz w:val="20"/>
          <w:szCs w:val="20"/>
        </w:rPr>
        <w:t xml:space="preserve">identity/mfa/method/totp/generate</w:t>
      </w:r>
      <w:r>
        <w:t xml:space="preserve">,</w:t>
      </w:r>
      <w:r>
        <w:t xml:space="preserve"> </w:t>
      </w:r>
      <w:r>
        <w:t xml:space="preserve">тогда пользователь сам сможет получить настройки TOTP MFA через веб-интерфейс Stronghold,</w:t>
      </w:r>
      <w:r>
        <w:t xml:space="preserve"> </w:t>
      </w:r>
      <w:r>
        <w:t xml:space="preserve">используя указанный выше идентификатор.</w:t>
      </w:r>
    </w:p>
    <w:bookmarkEnd w:id="953"/>
    <w:bookmarkStart w:id="954" w:name="X7f0ad158268bff8c8b1a5ecfc65828cb5d75cd7"/>
    <w:p>
      <w:pPr>
        <w:pStyle w:val="Heading2"/>
      </w:pPr>
      <w:r>
        <w:t xml:space="preserve">Включение MFA</w:t>
      </w:r>
    </w:p>
    <w:p>
      <w:pPr>
        <w:pStyle w:val="FirstParagraph"/>
      </w:pPr>
      <w:r>
        <w:t xml:space="preserve">В качестве примера разберём проверку MFA для метода аутентификации Userpass.</w:t>
      </w:r>
    </w:p>
    <w:p>
      <w:pPr>
        <w:numPr>
          <w:ilvl w:val="0"/>
          <w:numId w:val="1473"/>
        </w:numPr>
      </w:pPr>
      <w:r>
        <w:t xml:space="preserve">Получите идентификатор метода:</w:t>
      </w:r>
    </w:p>
    <w:p>
      <w:pPr>
        <w:numPr>
          <w:ilvl w:val="0"/>
          <w:numId w:val="1000"/>
        </w:numPr>
        <w:pStyle w:val="SourceCode"/>
      </w:pPr>
      <w:r>
        <w:rPr>
          <w:rStyle w:val="VerbatimChar"/>
          <w:color w:val="57606A"/>
          <w:sz w:val="20"/>
          <w:szCs w:val="20"/>
        </w:rPr>
        <w:t xml:space="preserve">LDAP_ACCESSOR=$(d8 stronghold auth list -format=json \</w:t>
      </w:r>
      <w:r>
        <w:rPr>
          <w:color w:val="57606A"/>
          <w:sz w:val="20"/>
          <w:szCs w:val="20"/>
        </w:rPr>
        <w:br/>
      </w:r>
      <w:r>
        <w:rPr>
          <w:rStyle w:val="VerbatimChar"/>
          <w:color w:val="57606A"/>
          <w:sz w:val="20"/>
          <w:szCs w:val="20"/>
        </w:rPr>
        <w:t xml:space="preserve">    --detailed | jq -r '."userpass/".accessor')</w:t>
      </w:r>
      <w:r>
        <w:rPr>
          <w:color w:val="57606A"/>
          <w:sz w:val="20"/>
          <w:szCs w:val="20"/>
        </w:rPr>
        <w:br/>
      </w:r>
      <w:r>
        <w:rPr>
          <w:rStyle w:val="VerbatimChar"/>
          <w:color w:val="57606A"/>
          <w:sz w:val="20"/>
          <w:szCs w:val="20"/>
        </w:rPr>
        <w:t xml:space="preserve">echo $LDAP_ACCESSOR</w:t>
      </w:r>
    </w:p>
    <w:p>
      <w:pPr>
        <w:numPr>
          <w:ilvl w:val="0"/>
          <w:numId w:val="1473"/>
        </w:numPr>
      </w:pPr>
      <w:r>
        <w:t xml:space="preserve">Включите MFA:</w:t>
      </w:r>
    </w:p>
    <w:p>
      <w:pPr>
        <w:numPr>
          <w:ilvl w:val="0"/>
          <w:numId w:val="1000"/>
        </w:numPr>
        <w:pStyle w:val="SourceCode"/>
      </w:pPr>
      <w:r>
        <w:rPr>
          <w:rStyle w:val="VerbatimChar"/>
          <w:color w:val="57606A"/>
          <w:sz w:val="20"/>
          <w:szCs w:val="20"/>
        </w:rPr>
        <w:t xml:space="preserve">d8 stronghold write /identity/mfa/login-enforcement/userpass-totp-enforcement \</w:t>
      </w:r>
      <w:r>
        <w:rPr>
          <w:color w:val="57606A"/>
          <w:sz w:val="20"/>
          <w:szCs w:val="20"/>
        </w:rPr>
        <w:br/>
      </w:r>
      <w:r>
        <w:rPr>
          <w:rStyle w:val="VerbatimChar"/>
          <w:color w:val="57606A"/>
          <w:sz w:val="20"/>
          <w:szCs w:val="20"/>
        </w:rPr>
        <w:t xml:space="preserve">    mfa_method_ids="$TOTP_METHOD_ID" \</w:t>
      </w:r>
      <w:r>
        <w:rPr>
          <w:color w:val="57606A"/>
          <w:sz w:val="20"/>
          <w:szCs w:val="20"/>
        </w:rPr>
        <w:br/>
      </w:r>
      <w:r>
        <w:rPr>
          <w:rStyle w:val="VerbatimChar"/>
          <w:color w:val="57606A"/>
          <w:sz w:val="20"/>
          <w:szCs w:val="20"/>
        </w:rPr>
        <w:t xml:space="preserve">    auth_method_accessors=$LDAP_ACCESSOR</w:t>
      </w:r>
    </w:p>
    <w:p>
      <w:pPr>
        <w:numPr>
          <w:ilvl w:val="0"/>
          <w:numId w:val="1473"/>
        </w:numPr>
      </w:pPr>
      <w:r>
        <w:t xml:space="preserve">Выполните вход:</w:t>
      </w:r>
    </w:p>
    <w:p>
      <w:pPr>
        <w:numPr>
          <w:ilvl w:val="0"/>
          <w:numId w:val="1000"/>
        </w:numPr>
        <w:pStyle w:val="SourceCode"/>
      </w:pPr>
      <w:r>
        <w:rPr>
          <w:rStyle w:val="VerbatimChar"/>
          <w:color w:val="57606A"/>
          <w:sz w:val="20"/>
          <w:szCs w:val="20"/>
        </w:rPr>
        <w:t xml:space="preserve">d8 stronghold login -method=userpass username=user password='My-Password-1234'</w:t>
      </w:r>
      <w:r>
        <w:rPr>
          <w:color w:val="57606A"/>
          <w:sz w:val="20"/>
          <w:szCs w:val="20"/>
        </w:rPr>
        <w:br/>
      </w:r>
      <w:r>
        <w:rPr>
          <w:rStyle w:val="VerbatimChar"/>
          <w:color w:val="57606A"/>
          <w:sz w:val="20"/>
          <w:szCs w:val="20"/>
        </w:rPr>
        <w:t xml:space="preserve">Initiating Interactive MFA Validation...</w:t>
      </w:r>
      <w:r>
        <w:rPr>
          <w:color w:val="57606A"/>
          <w:sz w:val="20"/>
          <w:szCs w:val="20"/>
        </w:rPr>
        <w:br/>
      </w:r>
      <w:r>
        <w:rPr>
          <w:rStyle w:val="VerbatimChar"/>
          <w:color w:val="57606A"/>
          <w:sz w:val="20"/>
          <w:szCs w:val="20"/>
        </w:rPr>
        <w:t xml:space="preserve">Enter the passphrase for methodID "22c35aa4-bf37-cf31-4187-c5a676c19aca" of type "totp":</w:t>
      </w:r>
    </w:p>
    <w:p>
      <w:pPr>
        <w:pStyle w:val="FirstParagraph"/>
      </w:pPr>
      <w:r>
        <w:t xml:space="preserve">Чтобы отключить проверку MFA, выполните:</w:t>
      </w:r>
    </w:p>
    <w:p>
      <w:pPr>
        <w:pStyle w:val="SourceCode"/>
      </w:pPr>
      <w:r>
        <w:rPr>
          <w:rStyle w:val="VerbatimChar"/>
          <w:color w:val="57606A"/>
          <w:sz w:val="20"/>
          <w:szCs w:val="20"/>
        </w:rPr>
        <w:t xml:space="preserve">d8 stronghold delete identity/mfa/login-enforcement/userpass-totp-enforcement</w:t>
      </w:r>
    </w:p>
    <w:bookmarkEnd w:id="954"/>
    <w:bookmarkEnd w:id="955"/>
    <w:bookmarkStart w:id="956" w:name="Xed1b8f77cc057292717fb25de3fc098bacd3f3f"/>
    <w:p>
      <w:pPr>
        <w:pStyle w:val="Heading1"/>
      </w:pPr>
      <w:r>
        <w:t xml:space="preserve">Управляемые ключи</w:t>
      </w:r>
    </w:p>
    <w:bookmarkEnd w:id="956"/>
    <w:bookmarkStart w:id="969" w:name="Xf180a29670582408764bffb8831a0050ef10a56"/>
    <w:p>
      <w:pPr>
        <w:pStyle w:val="Heading1"/>
      </w:pPr>
      <w:r>
        <w:t xml:space="preserve">Управляемые ключи (Managed Keys) в Stronghold</w:t>
      </w:r>
    </w:p>
    <w:p>
      <w:pPr>
        <w:pStyle w:val="FirstParagraph"/>
      </w:pPr>
      <w:r>
        <w:rPr>
          <w:rStyle w:val="VerbatimChar"/>
          <w:color w:val="57606A"/>
          <w:sz w:val="20"/>
          <w:szCs w:val="20"/>
        </w:rPr>
        <w:t xml:space="preserve">Managed Keys</w:t>
      </w:r>
      <w:r>
        <w:t xml:space="preserve"> </w:t>
      </w:r>
      <w:r>
        <w:t xml:space="preserve">позволяют Stronghold использовать криптографические ключи, расположенные во внешней доверенной системе, например в HSM или внешнем KMS, без хранения приватного ключевого материала внутри самого Stronghold.</w:t>
      </w:r>
    </w:p>
    <w:p>
      <w:pPr>
        <w:pStyle w:val="BodyText"/>
      </w:pPr>
      <w:r>
        <w:t xml:space="preserve">Такой подход полезен в сценариях, где:</w:t>
      </w:r>
    </w:p>
    <w:p>
      <w:pPr>
        <w:numPr>
          <w:ilvl w:val="0"/>
          <w:numId w:val="1474"/>
        </w:numPr>
        <w:pStyle w:val="Compact"/>
      </w:pPr>
      <w:r>
        <w:t xml:space="preserve">приватные ключи должны храниться вне Stronghold;</w:t>
      </w:r>
    </w:p>
    <w:p>
      <w:pPr>
        <w:numPr>
          <w:ilvl w:val="0"/>
          <w:numId w:val="1474"/>
        </w:numPr>
        <w:pStyle w:val="Compact"/>
      </w:pPr>
      <w:r>
        <w:t xml:space="preserve">операции подписи или шифрования должны выполняться внешней системой;</w:t>
      </w:r>
    </w:p>
    <w:p>
      <w:pPr>
        <w:numPr>
          <w:ilvl w:val="0"/>
          <w:numId w:val="1474"/>
        </w:numPr>
        <w:pStyle w:val="Compact"/>
      </w:pPr>
      <w:r>
        <w:t xml:space="preserve">есть требования по безопасности или соответствию, запрещающие экспорт ключевого материала.</w:t>
      </w:r>
    </w:p>
    <w:p>
      <w:pPr>
        <w:pStyle w:val="FirstParagraph"/>
      </w:pPr>
      <w:r>
        <w:t xml:space="preserve">В Stronghold managed key представляет собой именованную запись, управляемую через API</w:t>
      </w:r>
      <w:r>
        <w:t xml:space="preserve"> </w:t>
      </w:r>
      <w:r>
        <w:rPr>
          <w:rStyle w:val="VerbatimChar"/>
          <w:color w:val="57606A"/>
          <w:sz w:val="20"/>
          <w:szCs w:val="20"/>
        </w:rPr>
        <w:t xml:space="preserve">sys/managed-keys/&lt;type&gt;/&lt;name&gt;</w:t>
      </w:r>
      <w:r>
        <w:t xml:space="preserve">.</w:t>
      </w:r>
    </w:p>
    <w:bookmarkStart w:id="957" w:name="X62ae2f21ec87849c59530b9741e7d0da8eb0fd9"/>
    <w:p>
      <w:pPr>
        <w:pStyle w:val="Heading2"/>
      </w:pPr>
      <w:r>
        <w:t xml:space="preserve">Как это работает</w:t>
      </w:r>
    </w:p>
    <w:p>
      <w:pPr>
        <w:pStyle w:val="FirstParagraph"/>
      </w:pPr>
      <w:r>
        <w:t xml:space="preserve">Stronghold хранит конфигурацию доступа к внешнему ключу, но не сам приватный ключ. Когда движку секретов требуется операция подписи, проверки подписи, шифрования или расшифрования, он обращается к соответствующему managed key, а уже тот делегирует операцию внешнему backend-у.</w:t>
      </w:r>
    </w:p>
    <w:p>
      <w:pPr>
        <w:pStyle w:val="BodyText"/>
      </w:pPr>
      <w:r>
        <w:t xml:space="preserve">Это означает, что:</w:t>
      </w:r>
    </w:p>
    <w:p>
      <w:pPr>
        <w:numPr>
          <w:ilvl w:val="0"/>
          <w:numId w:val="1475"/>
        </w:numPr>
        <w:pStyle w:val="Compact"/>
      </w:pPr>
      <w:r>
        <w:t xml:space="preserve">ключевой материал остается во внешней системе;</w:t>
      </w:r>
    </w:p>
    <w:p>
      <w:pPr>
        <w:numPr>
          <w:ilvl w:val="0"/>
          <w:numId w:val="1475"/>
        </w:numPr>
        <w:pStyle w:val="Compact"/>
      </w:pPr>
      <w:r>
        <w:t xml:space="preserve">Stronghold использует managed key как абстракцию поверх внешнего backend-а;</w:t>
      </w:r>
    </w:p>
    <w:p>
      <w:pPr>
        <w:numPr>
          <w:ilvl w:val="0"/>
          <w:numId w:val="1475"/>
        </w:numPr>
        <w:pStyle w:val="Compact"/>
      </w:pPr>
      <w:r>
        <w:t xml:space="preserve">несколько managed keys могут быть настроены для одного и того же backend-а, если нужны разные ключи или разные политики доступа.</w:t>
      </w:r>
    </w:p>
    <w:bookmarkEnd w:id="957"/>
    <w:bookmarkStart w:id="960" w:name="X5f40c17a4e6b27bccc793a187259b49ef1cd5e5"/>
    <w:p>
      <w:pPr>
        <w:pStyle w:val="Heading2"/>
      </w:pPr>
      <w:r>
        <w:t xml:space="preserve">Поддерживаемые backend-ы</w:t>
      </w:r>
    </w:p>
    <w:p>
      <w:pPr>
        <w:pStyle w:val="FirstParagraph"/>
      </w:pPr>
      <w:r>
        <w:t xml:space="preserve">В Stronghold поддерживаются следующие типы managed keys:</w:t>
      </w:r>
    </w:p>
    <w:p>
      <w:pPr>
        <w:numPr>
          <w:ilvl w:val="0"/>
          <w:numId w:val="1476"/>
        </w:numPr>
        <w:pStyle w:val="Compact"/>
      </w:pPr>
      <w:r>
        <w:rPr>
          <w:rStyle w:val="VerbatimChar"/>
          <w:color w:val="57606A"/>
          <w:sz w:val="20"/>
          <w:szCs w:val="20"/>
        </w:rPr>
        <w:t xml:space="preserve">pkcs11</w:t>
      </w:r>
    </w:p>
    <w:p>
      <w:pPr>
        <w:numPr>
          <w:ilvl w:val="0"/>
          <w:numId w:val="1476"/>
        </w:numPr>
        <w:pStyle w:val="Compact"/>
      </w:pPr>
      <w:r>
        <w:rPr>
          <w:rStyle w:val="VerbatimChar"/>
          <w:color w:val="57606A"/>
          <w:sz w:val="20"/>
          <w:szCs w:val="20"/>
        </w:rPr>
        <w:t xml:space="preserve">yandexcloudkms</w:t>
      </w:r>
    </w:p>
    <w:bookmarkStart w:id="958" w:name="Xa155cae4cde84c14fe9383a300bbbf1ca589915"/>
    <w:p>
      <w:pPr>
        <w:pStyle w:val="Heading3"/>
      </w:pPr>
      <w:r>
        <w:rPr>
          <w:rStyle w:val="VerbatimChar"/>
          <w:color w:val="57606A"/>
          <w:sz w:val="20"/>
          <w:szCs w:val="20"/>
        </w:rPr>
        <w:t xml:space="preserve">pkcs11</w:t>
      </w:r>
    </w:p>
    <w:p>
      <w:pPr>
        <w:pStyle w:val="FirstParagraph"/>
      </w:pPr>
      <w:r>
        <w:t xml:space="preserve">Тип</w:t>
      </w:r>
      <w:r>
        <w:t xml:space="preserve"> </w:t>
      </w:r>
      <w:r>
        <w:rPr>
          <w:rStyle w:val="VerbatimChar"/>
          <w:color w:val="57606A"/>
          <w:sz w:val="20"/>
          <w:szCs w:val="20"/>
        </w:rPr>
        <w:t xml:space="preserve">pkcs11</w:t>
      </w:r>
      <w:r>
        <w:t xml:space="preserve"> </w:t>
      </w:r>
      <w:r>
        <w:t xml:space="preserve">используется для работы с HSM и PKCS#11-совместимыми библиотеками. Конфигурация managed key этого типа ссылается на ранее объявленную</w:t>
      </w:r>
      <w:r>
        <w:t xml:space="preserve"> </w:t>
      </w:r>
      <w:r>
        <w:rPr>
          <w:rStyle w:val="VerbatimChar"/>
          <w:color w:val="57606A"/>
          <w:sz w:val="20"/>
          <w:szCs w:val="20"/>
        </w:rPr>
        <w:t xml:space="preserve">kms_library "pkcs11"</w:t>
      </w:r>
      <w:r>
        <w:t xml:space="preserve"> </w:t>
      </w:r>
      <w:r>
        <w:t xml:space="preserve">в серверной конфигурации Stronghold.</w:t>
      </w:r>
    </w:p>
    <w:p>
      <w:pPr>
        <w:pStyle w:val="BodyText"/>
      </w:pPr>
      <w:r>
        <w:t xml:space="preserve">Типовой сценарий:</w:t>
      </w:r>
    </w:p>
    <w:p>
      <w:pPr>
        <w:numPr>
          <w:ilvl w:val="0"/>
          <w:numId w:val="1477"/>
        </w:numPr>
        <w:pStyle w:val="Compact"/>
      </w:pPr>
      <w:r>
        <w:t xml:space="preserve">настроить</w:t>
      </w:r>
      <w:r>
        <w:t xml:space="preserve"> </w:t>
      </w:r>
      <w:r>
        <w:rPr>
          <w:rStyle w:val="VerbatimChar"/>
          <w:color w:val="57606A"/>
          <w:sz w:val="20"/>
          <w:szCs w:val="20"/>
        </w:rPr>
        <w:t xml:space="preserve">kms_library "pkcs11"</w:t>
      </w:r>
      <w:r>
        <w:t xml:space="preserve"> </w:t>
      </w:r>
      <w:r>
        <w:t xml:space="preserve">в конфигурации сервера;</w:t>
      </w:r>
    </w:p>
    <w:p>
      <w:pPr>
        <w:numPr>
          <w:ilvl w:val="0"/>
          <w:numId w:val="1477"/>
        </w:numPr>
        <w:pStyle w:val="Compact"/>
      </w:pPr>
      <w:r>
        <w:t xml:space="preserve">зарегистрировать managed key через</w:t>
      </w:r>
      <w:r>
        <w:t xml:space="preserve"> </w:t>
      </w:r>
      <w:r>
        <w:rPr>
          <w:rStyle w:val="VerbatimChar"/>
          <w:color w:val="57606A"/>
          <w:sz w:val="20"/>
          <w:szCs w:val="20"/>
        </w:rPr>
        <w:t xml:space="preserve">sys/managed-keys/pkcs11/&lt;name&gt;</w:t>
      </w:r>
      <w:r>
        <w:t xml:space="preserve">;</w:t>
      </w:r>
    </w:p>
    <w:p>
      <w:pPr>
        <w:numPr>
          <w:ilvl w:val="0"/>
          <w:numId w:val="1477"/>
        </w:numPr>
        <w:pStyle w:val="Compact"/>
      </w:pPr>
      <w:r>
        <w:t xml:space="preserve">при необходимости проверить доступность ключа через</w:t>
      </w:r>
      <w:r>
        <w:t xml:space="preserve"> </w:t>
      </w:r>
      <w:r>
        <w:rPr>
          <w:rStyle w:val="VerbatimChar"/>
          <w:color w:val="57606A"/>
          <w:sz w:val="20"/>
          <w:szCs w:val="20"/>
        </w:rPr>
        <w:t xml:space="preserve">test/sign</w:t>
      </w:r>
      <w:r>
        <w:t xml:space="preserve">;</w:t>
      </w:r>
    </w:p>
    <w:p>
      <w:pPr>
        <w:numPr>
          <w:ilvl w:val="0"/>
          <w:numId w:val="1477"/>
        </w:numPr>
        <w:pStyle w:val="Compact"/>
      </w:pPr>
      <w:r>
        <w:t xml:space="preserve">разрешить использование ключа нужному mount-path.</w:t>
      </w:r>
    </w:p>
    <w:p>
      <w:pPr>
        <w:pStyle w:val="FirstParagraph"/>
      </w:pPr>
      <w:r>
        <w:t xml:space="preserve">Пример регистрации:</w:t>
      </w:r>
    </w:p>
    <w:p>
      <w:pPr>
        <w:pStyle w:val="SourceCode"/>
      </w:pPr>
      <w:r>
        <w:rPr>
          <w:rStyle w:val="VerbatimChar"/>
          <w:color w:val="57606A"/>
          <w:sz w:val="20"/>
          <w:szCs w:val="20"/>
        </w:rPr>
        <w:t xml:space="preserve">stronghold write sys/managed-keys/pkcs11/my-hsm-key \</w:t>
      </w:r>
      <w:r>
        <w:rPr>
          <w:color w:val="57606A"/>
          <w:sz w:val="20"/>
          <w:szCs w:val="20"/>
        </w:rPr>
        <w:br/>
      </w:r>
      <w:r>
        <w:rPr>
          <w:rStyle w:val="VerbatimChar"/>
          <w:color w:val="57606A"/>
          <w:sz w:val="20"/>
          <w:szCs w:val="20"/>
        </w:rPr>
        <w:t xml:space="preserve">  library=softhsm \</w:t>
      </w:r>
      <w:r>
        <w:rPr>
          <w:color w:val="57606A"/>
          <w:sz w:val="20"/>
          <w:szCs w:val="20"/>
        </w:rPr>
        <w:br/>
      </w:r>
      <w:r>
        <w:rPr>
          <w:rStyle w:val="VerbatimChar"/>
          <w:color w:val="57606A"/>
          <w:sz w:val="20"/>
          <w:szCs w:val="20"/>
        </w:rPr>
        <w:t xml:space="preserve">  token_label=managed-keys \</w:t>
      </w:r>
      <w:r>
        <w:rPr>
          <w:color w:val="57606A"/>
          <w:sz w:val="20"/>
          <w:szCs w:val="20"/>
        </w:rPr>
        <w:br/>
      </w:r>
      <w:r>
        <w:rPr>
          <w:rStyle w:val="VerbatimChar"/>
          <w:color w:val="57606A"/>
          <w:sz w:val="20"/>
          <w:szCs w:val="20"/>
        </w:rPr>
        <w:t xml:space="preserve">  pin=1234 \</w:t>
      </w:r>
      <w:r>
        <w:rPr>
          <w:color w:val="57606A"/>
          <w:sz w:val="20"/>
          <w:szCs w:val="20"/>
        </w:rPr>
        <w:br/>
      </w:r>
      <w:r>
        <w:rPr>
          <w:rStyle w:val="VerbatimChar"/>
          <w:color w:val="57606A"/>
          <w:sz w:val="20"/>
          <w:szCs w:val="20"/>
        </w:rPr>
        <w:t xml:space="preserve">  key_label=my-signing-key \</w:t>
      </w:r>
      <w:r>
        <w:rPr>
          <w:color w:val="57606A"/>
          <w:sz w:val="20"/>
          <w:szCs w:val="20"/>
        </w:rPr>
        <w:br/>
      </w:r>
      <w:r>
        <w:rPr>
          <w:rStyle w:val="VerbatimChar"/>
          <w:color w:val="57606A"/>
          <w:sz w:val="20"/>
          <w:szCs w:val="20"/>
        </w:rPr>
        <w:t xml:space="preserve">  usages=sign,verify</w:t>
      </w:r>
    </w:p>
    <w:bookmarkEnd w:id="958"/>
    <w:bookmarkStart w:id="959" w:name="X56e5835ce06027f069cac5cfeddafbe718ea8c7"/>
    <w:p>
      <w:pPr>
        <w:pStyle w:val="Heading3"/>
      </w:pPr>
      <w:r>
        <w:rPr>
          <w:rStyle w:val="VerbatimChar"/>
          <w:color w:val="57606A"/>
          <w:sz w:val="20"/>
          <w:szCs w:val="20"/>
        </w:rPr>
        <w:t xml:space="preserve">yandexcloudkms</w:t>
      </w:r>
    </w:p>
    <w:p>
      <w:pPr>
        <w:pStyle w:val="FirstParagraph"/>
      </w:pPr>
      <w:r>
        <w:t xml:space="preserve">Тип</w:t>
      </w:r>
      <w:r>
        <w:t xml:space="preserve"> </w:t>
      </w:r>
      <w:r>
        <w:rPr>
          <w:rStyle w:val="VerbatimChar"/>
          <w:color w:val="57606A"/>
          <w:sz w:val="20"/>
          <w:szCs w:val="20"/>
        </w:rPr>
        <w:t xml:space="preserve">yandexcloudkms</w:t>
      </w:r>
      <w:r>
        <w:t xml:space="preserve"> </w:t>
      </w:r>
      <w:r>
        <w:t xml:space="preserve">используется для интеграции с Yandex Cloud KMS.</w:t>
      </w:r>
    </w:p>
    <w:p>
      <w:pPr>
        <w:pStyle w:val="BodyText"/>
      </w:pPr>
      <w:r>
        <w:t xml:space="preserve">Для конфигурации такого managed key используются параметры:</w:t>
      </w:r>
    </w:p>
    <w:p>
      <w:pPr>
        <w:numPr>
          <w:ilvl w:val="0"/>
          <w:numId w:val="1478"/>
        </w:numPr>
        <w:pStyle w:val="Compact"/>
      </w:pPr>
      <w:r>
        <w:rPr>
          <w:rStyle w:val="VerbatimChar"/>
          <w:color w:val="57606A"/>
          <w:sz w:val="20"/>
          <w:szCs w:val="20"/>
        </w:rPr>
        <w:t xml:space="preserve">kms_key_id</w:t>
      </w:r>
    </w:p>
    <w:p>
      <w:pPr>
        <w:numPr>
          <w:ilvl w:val="0"/>
          <w:numId w:val="1478"/>
        </w:numPr>
        <w:pStyle w:val="Compact"/>
      </w:pPr>
      <w:r>
        <w:rPr>
          <w:rStyle w:val="VerbatimChar"/>
          <w:color w:val="57606A"/>
          <w:sz w:val="20"/>
          <w:szCs w:val="20"/>
        </w:rPr>
        <w:t xml:space="preserve">oauth_token</w:t>
      </w:r>
      <w:r>
        <w:t xml:space="preserve"> </w:t>
      </w:r>
      <w:r>
        <w:t xml:space="preserve">или</w:t>
      </w:r>
      <w:r>
        <w:t xml:space="preserve"> </w:t>
      </w:r>
      <w:r>
        <w:rPr>
          <w:rStyle w:val="VerbatimChar"/>
          <w:color w:val="57606A"/>
          <w:sz w:val="20"/>
          <w:szCs w:val="20"/>
        </w:rPr>
        <w:t xml:space="preserve">service_account_key_json</w:t>
      </w:r>
    </w:p>
    <w:p>
      <w:pPr>
        <w:numPr>
          <w:ilvl w:val="0"/>
          <w:numId w:val="1478"/>
        </w:numPr>
        <w:pStyle w:val="Compact"/>
      </w:pPr>
      <w:r>
        <w:rPr>
          <w:rStyle w:val="VerbatimChar"/>
          <w:color w:val="57606A"/>
          <w:sz w:val="20"/>
          <w:szCs w:val="20"/>
        </w:rPr>
        <w:t xml:space="preserve">endpoint</w:t>
      </w:r>
      <w:r>
        <w:t xml:space="preserve"> </w:t>
      </w:r>
      <w:r>
        <w:t xml:space="preserve">при необходимости</w:t>
      </w:r>
    </w:p>
    <w:p>
      <w:pPr>
        <w:pStyle w:val="FirstParagraph"/>
      </w:pPr>
      <w:r>
        <w:t xml:space="preserve">Для аутентификации Stronghold в Yandex Cloud KMS можно использовать один из следующих вариантов:</w:t>
      </w:r>
    </w:p>
    <w:p>
      <w:pPr>
        <w:numPr>
          <w:ilvl w:val="0"/>
          <w:numId w:val="1479"/>
        </w:numPr>
        <w:pStyle w:val="Compact"/>
      </w:pPr>
      <w:r>
        <w:rPr>
          <w:rStyle w:val="VerbatimChar"/>
          <w:color w:val="57606A"/>
          <w:sz w:val="20"/>
          <w:szCs w:val="20"/>
        </w:rPr>
        <w:t xml:space="preserve">oauth_token</w:t>
      </w:r>
      <w:r>
        <w:t xml:space="preserve">;</w:t>
      </w:r>
    </w:p>
    <w:p>
      <w:pPr>
        <w:numPr>
          <w:ilvl w:val="0"/>
          <w:numId w:val="1479"/>
        </w:numPr>
        <w:pStyle w:val="Compact"/>
      </w:pPr>
      <w:r>
        <w:rPr>
          <w:rStyle w:val="VerbatimChar"/>
          <w:color w:val="57606A"/>
          <w:sz w:val="20"/>
          <w:szCs w:val="20"/>
        </w:rPr>
        <w:t xml:space="preserve">service_account_key_json</w:t>
      </w:r>
      <w:r>
        <w:t xml:space="preserve">;</w:t>
      </w:r>
    </w:p>
    <w:p>
      <w:pPr>
        <w:numPr>
          <w:ilvl w:val="0"/>
          <w:numId w:val="1479"/>
        </w:numPr>
        <w:pStyle w:val="Compact"/>
      </w:pPr>
      <w:r>
        <w:t xml:space="preserve">сервисный аккаунт виртуальной машины в Yandex Cloud.</w:t>
      </w:r>
    </w:p>
    <w:p>
      <w:pPr>
        <w:pStyle w:val="FirstParagraph"/>
      </w:pPr>
      <w:r>
        <w:t xml:space="preserve">Если параметры</w:t>
      </w:r>
      <w:r>
        <w:t xml:space="preserve"> </w:t>
      </w:r>
      <w:r>
        <w:rPr>
          <w:rStyle w:val="VerbatimChar"/>
          <w:color w:val="57606A"/>
          <w:sz w:val="20"/>
          <w:szCs w:val="20"/>
        </w:rPr>
        <w:t xml:space="preserve">oauth_token</w:t>
      </w:r>
      <w:r>
        <w:t xml:space="preserve"> </w:t>
      </w:r>
      <w:r>
        <w:t xml:space="preserve">и</w:t>
      </w:r>
      <w:r>
        <w:t xml:space="preserve"> </w:t>
      </w:r>
      <w:r>
        <w:rPr>
          <w:rStyle w:val="VerbatimChar"/>
          <w:color w:val="57606A"/>
          <w:sz w:val="20"/>
          <w:szCs w:val="20"/>
        </w:rPr>
        <w:t xml:space="preserve">service_account_key_json</w:t>
      </w:r>
      <w:r>
        <w:t xml:space="preserve"> </w:t>
      </w:r>
      <w:r>
        <w:t xml:space="preserve">не заданы, Stronghold пытается использовать сервисный аккаунт виртуальной машины через стандартный механизм получения instance credentials. Это поведение аналогично типовым сценариям в Vault, где для облачных KMS могут использоваться учетные данные самой виртуальной машины.</w:t>
      </w:r>
    </w:p>
    <w:p>
      <w:pPr>
        <w:pStyle w:val="BodyText"/>
      </w:pPr>
      <w:r>
        <w:t xml:space="preserve">Пример регистрации:</w:t>
      </w:r>
    </w:p>
    <w:p>
      <w:pPr>
        <w:pStyle w:val="SourceCode"/>
      </w:pPr>
      <w:r>
        <w:rPr>
          <w:rStyle w:val="VerbatimChar"/>
          <w:color w:val="57606A"/>
          <w:sz w:val="20"/>
          <w:szCs w:val="20"/>
        </w:rPr>
        <w:t xml:space="preserve">stronghold write sys/managed-keys/yandexcloudkms/my-yc-key \</w:t>
      </w:r>
      <w:r>
        <w:rPr>
          <w:color w:val="57606A"/>
          <w:sz w:val="20"/>
          <w:szCs w:val="20"/>
        </w:rPr>
        <w:br/>
      </w:r>
      <w:r>
        <w:rPr>
          <w:rStyle w:val="VerbatimChar"/>
          <w:color w:val="57606A"/>
          <w:sz w:val="20"/>
          <w:szCs w:val="20"/>
        </w:rPr>
        <w:t xml:space="preserve">  kms_key_id=&lt;kms_key_id&gt; \</w:t>
      </w:r>
      <w:r>
        <w:rPr>
          <w:color w:val="57606A"/>
          <w:sz w:val="20"/>
          <w:szCs w:val="20"/>
        </w:rPr>
        <w:br/>
      </w:r>
      <w:r>
        <w:rPr>
          <w:rStyle w:val="VerbatimChar"/>
          <w:color w:val="57606A"/>
          <w:sz w:val="20"/>
          <w:szCs w:val="20"/>
        </w:rPr>
        <w:t xml:space="preserve">  oauth_token=&lt;oauth_token&gt; \</w:t>
      </w:r>
      <w:r>
        <w:rPr>
          <w:color w:val="57606A"/>
          <w:sz w:val="20"/>
          <w:szCs w:val="20"/>
        </w:rPr>
        <w:br/>
      </w:r>
      <w:r>
        <w:rPr>
          <w:rStyle w:val="VerbatimChar"/>
          <w:color w:val="57606A"/>
          <w:sz w:val="20"/>
          <w:szCs w:val="20"/>
        </w:rPr>
        <w:t xml:space="preserve">  usages=sign,verify</w:t>
      </w:r>
    </w:p>
    <w:p>
      <w:pPr>
        <w:pStyle w:val="FirstParagraph"/>
      </w:pPr>
      <w:r>
        <w:t xml:space="preserve">Пример использования сервисного аккаунта виртуальной машины:</w:t>
      </w:r>
    </w:p>
    <w:p>
      <w:pPr>
        <w:pStyle w:val="SourceCode"/>
      </w:pPr>
      <w:r>
        <w:rPr>
          <w:rStyle w:val="VerbatimChar"/>
          <w:color w:val="57606A"/>
          <w:sz w:val="20"/>
          <w:szCs w:val="20"/>
        </w:rPr>
        <w:t xml:space="preserve">stronghold write sys/managed-keys/yandexcloudkms/my-yc-key \</w:t>
      </w:r>
      <w:r>
        <w:rPr>
          <w:color w:val="57606A"/>
          <w:sz w:val="20"/>
          <w:szCs w:val="20"/>
        </w:rPr>
        <w:br/>
      </w:r>
      <w:r>
        <w:rPr>
          <w:rStyle w:val="VerbatimChar"/>
          <w:color w:val="57606A"/>
          <w:sz w:val="20"/>
          <w:szCs w:val="20"/>
        </w:rPr>
        <w:t xml:space="preserve">  kms_key_id=&lt;kms_key_id&gt; \</w:t>
      </w:r>
      <w:r>
        <w:rPr>
          <w:color w:val="57606A"/>
          <w:sz w:val="20"/>
          <w:szCs w:val="20"/>
        </w:rPr>
        <w:br/>
      </w:r>
      <w:r>
        <w:rPr>
          <w:rStyle w:val="VerbatimChar"/>
          <w:color w:val="57606A"/>
          <w:sz w:val="20"/>
          <w:szCs w:val="20"/>
        </w:rPr>
        <w:t xml:space="preserve">  usages=sign,verify</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Параметры</w:t>
            </w:r>
            <w:r>
              <w:t xml:space="preserve"> </w:t>
            </w:r>
            <w:r>
              <w:rPr>
                <w:rStyle w:val="VerbatimChar"/>
                <w:color w:val="57606A"/>
                <w:sz w:val="20"/>
                <w:szCs w:val="20"/>
              </w:rPr>
              <w:t xml:space="preserve">oauth_token</w:t>
            </w:r>
            <w:r>
              <w:t xml:space="preserve"> </w:t>
            </w:r>
            <w:r>
              <w:t xml:space="preserve">и</w:t>
            </w:r>
            <w:r>
              <w:t xml:space="preserve"> </w:t>
            </w:r>
            <w:r>
              <w:rPr>
                <w:rStyle w:val="VerbatimChar"/>
                <w:color w:val="57606A"/>
                <w:sz w:val="20"/>
                <w:szCs w:val="20"/>
              </w:rPr>
              <w:t xml:space="preserve">service_account_key_json</w:t>
            </w:r>
            <w:r>
              <w:t xml:space="preserve"> </w:t>
            </w:r>
            <w:r>
              <w:t xml:space="preserve">взаимоисключающие. Если указан один из них, именно он будет использоваться для аутентификации в Yandex Cloud.</w:t>
            </w:r>
          </w:p>
        </w:tc>
      </w:tr>
    </w:tbl>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Для</w:t>
            </w:r>
            <w:r>
              <w:t xml:space="preserve"> </w:t>
            </w:r>
            <w:r>
              <w:rPr>
                <w:rStyle w:val="VerbatimChar"/>
                <w:color w:val="57606A"/>
                <w:sz w:val="20"/>
                <w:szCs w:val="20"/>
              </w:rPr>
              <w:t xml:space="preserve">yandexcloudkms</w:t>
            </w:r>
            <w:r>
              <w:t xml:space="preserve"> </w:t>
            </w:r>
            <w:r>
              <w:t xml:space="preserve">набор допустимых операций зависит от самого ключа и его конфигурации. Если managed key будет использоваться для</w:t>
            </w:r>
            <w:r>
              <w:t xml:space="preserve"> </w:t>
            </w:r>
            <w:r>
              <w:rPr>
                <w:rStyle w:val="VerbatimChar"/>
                <w:color w:val="57606A"/>
                <w:sz w:val="20"/>
                <w:szCs w:val="20"/>
              </w:rPr>
              <w:t xml:space="preserve">pki</w:t>
            </w:r>
            <w:r>
              <w:t xml:space="preserve"> </w:t>
            </w:r>
            <w:r>
              <w:t xml:space="preserve">или</w:t>
            </w:r>
            <w:r>
              <w:t xml:space="preserve"> </w:t>
            </w:r>
            <w:r>
              <w:rPr>
                <w:rStyle w:val="VerbatimChar"/>
                <w:color w:val="57606A"/>
                <w:sz w:val="20"/>
                <w:szCs w:val="20"/>
              </w:rPr>
              <w:t xml:space="preserve">ssh</w:t>
            </w:r>
            <w:r>
              <w:t xml:space="preserve">, ему требуется возможность подписи. Для</w:t>
            </w:r>
            <w:r>
              <w:t xml:space="preserve"> </w:t>
            </w:r>
            <w:r>
              <w:rPr>
                <w:rStyle w:val="VerbatimChar"/>
                <w:color w:val="57606A"/>
                <w:sz w:val="20"/>
                <w:szCs w:val="20"/>
              </w:rPr>
              <w:t xml:space="preserve">transit</w:t>
            </w:r>
            <w:r>
              <w:t xml:space="preserve"> </w:t>
            </w:r>
            <w:r>
              <w:t xml:space="preserve">набор операций зависит от выбранного сценария использования.</w:t>
            </w:r>
          </w:p>
        </w:tc>
      </w:tr>
    </w:tbl>
    <w:bookmarkEnd w:id="959"/>
    <w:bookmarkEnd w:id="960"/>
    <w:bookmarkStart w:id="964" w:name="X7dc3213cfceb4f0b0fbbedeb9cb074b943c4f4c"/>
    <w:p>
      <w:pPr>
        <w:pStyle w:val="Heading2"/>
      </w:pPr>
      <w:r>
        <w:t xml:space="preserve">Какие механизмы секретов поддерживают Managed Keys</w:t>
      </w:r>
    </w:p>
    <w:p>
      <w:pPr>
        <w:pStyle w:val="FirstParagraph"/>
      </w:pPr>
      <w:r>
        <w:t xml:space="preserve">В Stronghold managed keys могут использовать:</w:t>
      </w:r>
    </w:p>
    <w:p>
      <w:pPr>
        <w:numPr>
          <w:ilvl w:val="0"/>
          <w:numId w:val="1480"/>
        </w:numPr>
        <w:pStyle w:val="Compact"/>
      </w:pPr>
      <w:r>
        <w:rPr>
          <w:rStyle w:val="VerbatimChar"/>
          <w:color w:val="57606A"/>
          <w:sz w:val="20"/>
          <w:szCs w:val="20"/>
        </w:rPr>
        <w:t xml:space="preserve">SSH</w:t>
      </w:r>
    </w:p>
    <w:p>
      <w:pPr>
        <w:numPr>
          <w:ilvl w:val="0"/>
          <w:numId w:val="1480"/>
        </w:numPr>
        <w:pStyle w:val="Compact"/>
      </w:pPr>
      <w:r>
        <w:rPr>
          <w:rStyle w:val="VerbatimChar"/>
          <w:color w:val="57606A"/>
          <w:sz w:val="20"/>
          <w:szCs w:val="20"/>
        </w:rPr>
        <w:t xml:space="preserve">PKI</w:t>
      </w:r>
    </w:p>
    <w:p>
      <w:pPr>
        <w:numPr>
          <w:ilvl w:val="0"/>
          <w:numId w:val="1480"/>
        </w:numPr>
        <w:pStyle w:val="Compact"/>
      </w:pPr>
      <w:r>
        <w:rPr>
          <w:rStyle w:val="VerbatimChar"/>
          <w:color w:val="57606A"/>
          <w:sz w:val="20"/>
          <w:szCs w:val="20"/>
        </w:rPr>
        <w:t xml:space="preserve">Transit</w:t>
      </w:r>
    </w:p>
    <w:bookmarkStart w:id="961" w:name="X9536bf0a76be73f320f10b0a7f28a252ba0966f"/>
    <w:p>
      <w:pPr>
        <w:pStyle w:val="Heading3"/>
      </w:pPr>
      <w:r>
        <w:t xml:space="preserve">SSH</w:t>
      </w:r>
    </w:p>
    <w:p>
      <w:pPr>
        <w:pStyle w:val="FirstParagraph"/>
      </w:pPr>
      <w:r>
        <w:t xml:space="preserve">SSH secrets engine может использовать managed key как ключ центра сертификации (CA) и применять его для подписи SSH-сертификатов.</w:t>
      </w:r>
    </w:p>
    <w:p>
      <w:pPr>
        <w:pStyle w:val="BodyText"/>
      </w:pPr>
      <w:r>
        <w:t xml:space="preserve">Это полезно, если SSH CA должен оставаться во внешнем HSM или внешнем KMS.</w:t>
      </w:r>
    </w:p>
    <w:bookmarkEnd w:id="961"/>
    <w:bookmarkStart w:id="962" w:name="X2e7e662d5ada7b0b17f056cc212f671b8446d4e"/>
    <w:p>
      <w:pPr>
        <w:pStyle w:val="Heading3"/>
      </w:pPr>
      <w:r>
        <w:t xml:space="preserve">PKI</w:t>
      </w:r>
    </w:p>
    <w:p>
      <w:pPr>
        <w:pStyle w:val="FirstParagraph"/>
      </w:pPr>
      <w:r>
        <w:t xml:space="preserve">PKI secrets engine может использовать managed key для генерации и обслуживания корневых и промежуточных CA, а также для подписи сертификатов.</w:t>
      </w:r>
    </w:p>
    <w:p>
      <w:pPr>
        <w:pStyle w:val="BodyText"/>
      </w:pPr>
      <w:r>
        <w:t xml:space="preserve">Это один из основных сценариев использования managed keys в Stronghold. Для PKI дополнительно важно разрешить managed key для конкретного PKI mount-а, если ключ не объявлен с</w:t>
      </w:r>
      <w:r>
        <w:t xml:space="preserve"> </w:t>
      </w:r>
      <w:r>
        <w:rPr>
          <w:rStyle w:val="VerbatimChar"/>
          <w:color w:val="57606A"/>
          <w:sz w:val="20"/>
          <w:szCs w:val="20"/>
        </w:rPr>
        <w:t xml:space="preserve">any_mount=true</w:t>
      </w:r>
      <w:r>
        <w:t xml:space="preserve">.</w:t>
      </w:r>
    </w:p>
    <w:p>
      <w:pPr>
        <w:pStyle w:val="BodyText"/>
      </w:pPr>
      <w:r>
        <w:t xml:space="preserve">Пример:</w:t>
      </w:r>
    </w:p>
    <w:p>
      <w:pPr>
        <w:pStyle w:val="SourceCode"/>
      </w:pPr>
      <w:r>
        <w:rPr>
          <w:rStyle w:val="VerbatimChar"/>
          <w:color w:val="57606A"/>
          <w:sz w:val="20"/>
          <w:szCs w:val="20"/>
        </w:rPr>
        <w:t xml:space="preserve">stronghold secrets tune -allowed-managed-keys=my-hsm-key pki/</w:t>
      </w:r>
    </w:p>
    <w:bookmarkEnd w:id="962"/>
    <w:bookmarkStart w:id="963" w:name="Xb21e9169f204d2bf0722a31d1698cd1c91f9547"/>
    <w:p>
      <w:pPr>
        <w:pStyle w:val="Heading3"/>
      </w:pPr>
      <w:r>
        <w:t xml:space="preserve">Transit</w:t>
      </w:r>
    </w:p>
    <w:p>
      <w:pPr>
        <w:pStyle w:val="FirstParagraph"/>
      </w:pPr>
      <w:r>
        <w:t xml:space="preserve">Transit secrets engine может использовать managed key как внешний криптографический ключ.</w:t>
      </w:r>
    </w:p>
    <w:p>
      <w:pPr>
        <w:pStyle w:val="BodyText"/>
      </w:pPr>
      <w:r>
        <w:t xml:space="preserve">В зависимости от возможностей backend-а и типа ключа это позволяет выполнять:</w:t>
      </w:r>
    </w:p>
    <w:p>
      <w:pPr>
        <w:numPr>
          <w:ilvl w:val="0"/>
          <w:numId w:val="1481"/>
        </w:numPr>
        <w:pStyle w:val="Compact"/>
      </w:pPr>
      <w:r>
        <w:t xml:space="preserve">подпись;</w:t>
      </w:r>
    </w:p>
    <w:p>
      <w:pPr>
        <w:numPr>
          <w:ilvl w:val="0"/>
          <w:numId w:val="1481"/>
        </w:numPr>
        <w:pStyle w:val="Compact"/>
      </w:pPr>
      <w:r>
        <w:t xml:space="preserve">проверку подписи;</w:t>
      </w:r>
    </w:p>
    <w:p>
      <w:pPr>
        <w:numPr>
          <w:ilvl w:val="0"/>
          <w:numId w:val="1481"/>
        </w:numPr>
        <w:pStyle w:val="Compact"/>
      </w:pPr>
      <w:r>
        <w:t xml:space="preserve">шифрование;</w:t>
      </w:r>
    </w:p>
    <w:p>
      <w:pPr>
        <w:numPr>
          <w:ilvl w:val="0"/>
          <w:numId w:val="1481"/>
        </w:numPr>
        <w:pStyle w:val="Compact"/>
      </w:pPr>
      <w:r>
        <w:t xml:space="preserve">расшифрование.</w:t>
      </w:r>
    </w:p>
    <w:p>
      <w:pPr>
        <w:pStyle w:val="FirstParagraph"/>
      </w:pPr>
      <w:r>
        <w:t xml:space="preserve">Для Transit managed key указывается при создании или ротации transit key.</w:t>
      </w:r>
    </w:p>
    <w:bookmarkEnd w:id="963"/>
    <w:bookmarkEnd w:id="964"/>
    <w:bookmarkStart w:id="965" w:name="Xf3793ba23a31dacc58d7fab8e3ef4a607dd5dfb"/>
    <w:p>
      <w:pPr>
        <w:pStyle w:val="Heading2"/>
      </w:pPr>
      <w:r>
        <w:t xml:space="preserve">Пространства имен и область видимости</w:t>
      </w:r>
    </w:p>
    <w:p>
      <w:pPr>
        <w:pStyle w:val="FirstParagraph"/>
      </w:pPr>
      <w:r>
        <w:t xml:space="preserve">Managed key привязан к конкретному namespace. Механизм секретов, который использует этот ключ, должен находиться в том же namespace, что и сам managed key.</w:t>
      </w:r>
    </w:p>
    <w:p>
      <w:pPr>
        <w:pStyle w:val="BodyText"/>
      </w:pPr>
      <w:r>
        <w:t xml:space="preserve">Если ключ не объявлен с</w:t>
      </w:r>
      <w:r>
        <w:t xml:space="preserve"> </w:t>
      </w:r>
      <w:r>
        <w:rPr>
          <w:rStyle w:val="VerbatimChar"/>
          <w:color w:val="57606A"/>
          <w:sz w:val="20"/>
          <w:szCs w:val="20"/>
        </w:rPr>
        <w:t xml:space="preserve">any_mount=true</w:t>
      </w:r>
      <w:r>
        <w:t xml:space="preserve">, его использование нужно явно разрешить для конкретного mount-path.</w:t>
      </w:r>
    </w:p>
    <w:bookmarkEnd w:id="965"/>
    <w:bookmarkStart w:id="966" w:name="Xadbc8f392469433288d4210e6f5bbb5dc10bda6"/>
    <w:p>
      <w:pPr>
        <w:pStyle w:val="Heading2"/>
      </w:pPr>
      <w:r>
        <w:t xml:space="preserve">Базовые операции</w:t>
      </w:r>
    </w:p>
    <w:p>
      <w:pPr>
        <w:pStyle w:val="FirstParagraph"/>
      </w:pPr>
      <w:r>
        <w:t xml:space="preserve">Список managed keys заданного типа:</w:t>
      </w:r>
    </w:p>
    <w:p>
      <w:pPr>
        <w:pStyle w:val="SourceCode"/>
      </w:pPr>
      <w:r>
        <w:rPr>
          <w:rStyle w:val="VerbatimChar"/>
          <w:color w:val="57606A"/>
          <w:sz w:val="20"/>
          <w:szCs w:val="20"/>
        </w:rPr>
        <w:t xml:space="preserve">stronghold list sys/managed-keys/pkcs11</w:t>
      </w:r>
    </w:p>
    <w:p>
      <w:pPr>
        <w:pStyle w:val="FirstParagraph"/>
      </w:pPr>
      <w:r>
        <w:t xml:space="preserve">Чтение конфигурации ключа:</w:t>
      </w:r>
    </w:p>
    <w:p>
      <w:pPr>
        <w:pStyle w:val="SourceCode"/>
      </w:pPr>
      <w:r>
        <w:rPr>
          <w:rStyle w:val="VerbatimChar"/>
          <w:color w:val="57606A"/>
          <w:sz w:val="20"/>
          <w:szCs w:val="20"/>
        </w:rPr>
        <w:t xml:space="preserve">stronghold read sys/managed-keys/pkcs11/my-hsm-key</w:t>
      </w:r>
    </w:p>
    <w:p>
      <w:pPr>
        <w:pStyle w:val="FirstParagraph"/>
      </w:pPr>
      <w:r>
        <w:t xml:space="preserve">Проверка доступности ключа через тестовую подпись:</w:t>
      </w:r>
    </w:p>
    <w:p>
      <w:pPr>
        <w:pStyle w:val="SourceCode"/>
      </w:pPr>
      <w:r>
        <w:rPr>
          <w:rStyle w:val="VerbatimChar"/>
          <w:color w:val="57606A"/>
          <w:sz w:val="20"/>
          <w:szCs w:val="20"/>
        </w:rPr>
        <w:t xml:space="preserve">stronghold write sys/managed-keys/pkcs11/my-hsm-key/test/sign</w:t>
      </w:r>
    </w:p>
    <w:p>
      <w:pPr>
        <w:pStyle w:val="FirstParagraph"/>
      </w:pPr>
      <w:r>
        <w:t xml:space="preserve">Удаление managed key:</w:t>
      </w:r>
    </w:p>
    <w:p>
      <w:pPr>
        <w:pStyle w:val="SourceCode"/>
      </w:pPr>
      <w:r>
        <w:rPr>
          <w:rStyle w:val="VerbatimChar"/>
          <w:color w:val="57606A"/>
          <w:sz w:val="20"/>
          <w:szCs w:val="20"/>
        </w:rPr>
        <w:t xml:space="preserve">stronghold delete sys/managed-keys/pkcs11/my-hsm-key</w:t>
      </w:r>
    </w:p>
    <w:bookmarkEnd w:id="966"/>
    <w:bookmarkStart w:id="967" w:name="X5ac806059265bc868c1fae67ed9c4cfb4296cd1"/>
    <w:p>
      <w:pPr>
        <w:pStyle w:val="Heading2"/>
      </w:pPr>
      <w:r>
        <w:t xml:space="preserve">Практические рекомендации</w:t>
      </w:r>
    </w:p>
    <w:p>
      <w:pPr>
        <w:numPr>
          <w:ilvl w:val="0"/>
          <w:numId w:val="1482"/>
        </w:numPr>
        <w:pStyle w:val="Compact"/>
      </w:pPr>
      <w:r>
        <w:t xml:space="preserve">Используйте</w:t>
      </w:r>
      <w:r>
        <w:t xml:space="preserve"> </w:t>
      </w:r>
      <w:r>
        <w:rPr>
          <w:rStyle w:val="VerbatimChar"/>
          <w:color w:val="57606A"/>
          <w:sz w:val="20"/>
          <w:szCs w:val="20"/>
        </w:rPr>
        <w:t xml:space="preserve">pkcs11</w:t>
      </w:r>
      <w:r>
        <w:t xml:space="preserve">, если ключи находятся в локальном или сетевом HSM с PKCS#11-библиотекой.</w:t>
      </w:r>
    </w:p>
    <w:p>
      <w:pPr>
        <w:numPr>
          <w:ilvl w:val="0"/>
          <w:numId w:val="1482"/>
        </w:numPr>
        <w:pStyle w:val="Compact"/>
      </w:pPr>
      <w:r>
        <w:t xml:space="preserve">Используйте</w:t>
      </w:r>
      <w:r>
        <w:t xml:space="preserve"> </w:t>
      </w:r>
      <w:r>
        <w:rPr>
          <w:rStyle w:val="VerbatimChar"/>
          <w:color w:val="57606A"/>
          <w:sz w:val="20"/>
          <w:szCs w:val="20"/>
        </w:rPr>
        <w:t xml:space="preserve">yandexcloudkms</w:t>
      </w:r>
      <w:r>
        <w:t xml:space="preserve">, если ключи управляются в Yandex Cloud KMS.</w:t>
      </w:r>
    </w:p>
    <w:p>
      <w:pPr>
        <w:numPr>
          <w:ilvl w:val="0"/>
          <w:numId w:val="1482"/>
        </w:numPr>
        <w:pStyle w:val="Compact"/>
      </w:pPr>
      <w:r>
        <w:t xml:space="preserve">Ограничивайте</w:t>
      </w:r>
      <w:r>
        <w:t xml:space="preserve"> </w:t>
      </w:r>
      <w:r>
        <w:rPr>
          <w:rStyle w:val="VerbatimChar"/>
          <w:color w:val="57606A"/>
          <w:sz w:val="20"/>
          <w:szCs w:val="20"/>
        </w:rPr>
        <w:t xml:space="preserve">usages</w:t>
      </w:r>
      <w:r>
        <w:t xml:space="preserve"> </w:t>
      </w:r>
      <w:r>
        <w:t xml:space="preserve">только необходимыми операциями.</w:t>
      </w:r>
    </w:p>
    <w:p>
      <w:pPr>
        <w:numPr>
          <w:ilvl w:val="0"/>
          <w:numId w:val="1482"/>
        </w:numPr>
        <w:pStyle w:val="Compact"/>
      </w:pPr>
      <w:r>
        <w:t xml:space="preserve">Если ключ не должен быть доступен всем mount-ам, не включайте</w:t>
      </w:r>
      <w:r>
        <w:t xml:space="preserve"> </w:t>
      </w:r>
      <w:r>
        <w:rPr>
          <w:rStyle w:val="VerbatimChar"/>
          <w:color w:val="57606A"/>
          <w:sz w:val="20"/>
          <w:szCs w:val="20"/>
        </w:rPr>
        <w:t xml:space="preserve">any_mount</w:t>
      </w:r>
      <w:r>
        <w:t xml:space="preserve"> </w:t>
      </w:r>
      <w:r>
        <w:t xml:space="preserve">и явно настраивайте</w:t>
      </w:r>
      <w:r>
        <w:t xml:space="preserve"> </w:t>
      </w:r>
      <w:r>
        <w:rPr>
          <w:rStyle w:val="VerbatimChar"/>
          <w:color w:val="57606A"/>
          <w:sz w:val="20"/>
          <w:szCs w:val="20"/>
        </w:rPr>
        <w:t xml:space="preserve">allowed-managed-keys</w:t>
      </w:r>
      <w:r>
        <w:t xml:space="preserve">.</w:t>
      </w:r>
    </w:p>
    <w:p>
      <w:pPr>
        <w:numPr>
          <w:ilvl w:val="0"/>
          <w:numId w:val="1482"/>
        </w:numPr>
        <w:pStyle w:val="Compact"/>
      </w:pPr>
      <w:r>
        <w:t xml:space="preserve">Перед подключением ключа к</w:t>
      </w:r>
      <w:r>
        <w:t xml:space="preserve"> </w:t>
      </w:r>
      <w:r>
        <w:rPr>
          <w:rStyle w:val="VerbatimChar"/>
          <w:color w:val="57606A"/>
          <w:sz w:val="20"/>
          <w:szCs w:val="20"/>
        </w:rPr>
        <w:t xml:space="preserve">pki</w:t>
      </w:r>
      <w:r>
        <w:t xml:space="preserve">,</w:t>
      </w:r>
      <w:r>
        <w:t xml:space="preserve"> </w:t>
      </w:r>
      <w:r>
        <w:rPr>
          <w:rStyle w:val="VerbatimChar"/>
          <w:color w:val="57606A"/>
          <w:sz w:val="20"/>
          <w:szCs w:val="20"/>
        </w:rPr>
        <w:t xml:space="preserve">ssh</w:t>
      </w:r>
      <w:r>
        <w:t xml:space="preserve"> </w:t>
      </w:r>
      <w:r>
        <w:t xml:space="preserve">или</w:t>
      </w:r>
      <w:r>
        <w:t xml:space="preserve"> </w:t>
      </w:r>
      <w:r>
        <w:rPr>
          <w:rStyle w:val="VerbatimChar"/>
          <w:color w:val="57606A"/>
          <w:sz w:val="20"/>
          <w:szCs w:val="20"/>
        </w:rPr>
        <w:t xml:space="preserve">transit</w:t>
      </w:r>
      <w:r>
        <w:t xml:space="preserve"> </w:t>
      </w:r>
      <w:r>
        <w:t xml:space="preserve">проверяйте его через</w:t>
      </w:r>
      <w:r>
        <w:t xml:space="preserve"> </w:t>
      </w:r>
      <w:r>
        <w:rPr>
          <w:rStyle w:val="VerbatimChar"/>
          <w:color w:val="57606A"/>
          <w:sz w:val="20"/>
          <w:szCs w:val="20"/>
        </w:rPr>
        <w:t xml:space="preserve">test/sign</w:t>
      </w:r>
      <w:r>
        <w:t xml:space="preserve"> </w:t>
      </w:r>
      <w:r>
        <w:t xml:space="preserve">или другой подходящий тестовый сценарий.</w:t>
      </w:r>
    </w:p>
    <w:bookmarkEnd w:id="967"/>
    <w:bookmarkStart w:id="968" w:name="X3a44d50e57f7be5897dad20d3e63d0a11d48a48"/>
    <w:p>
      <w:pPr>
        <w:pStyle w:val="Heading2"/>
      </w:pPr>
      <w:r>
        <w:t xml:space="preserve">Связанные разделы</w:t>
      </w:r>
    </w:p>
    <w:p>
      <w:pPr>
        <w:numPr>
          <w:ilvl w:val="0"/>
          <w:numId w:val="1483"/>
        </w:numPr>
        <w:pStyle w:val="Compact"/>
      </w:pPr>
      <w:hyperlink w:anchor="X78a7f660b7cfea64a42ee22f0fce388d577cacd">
        <w:r>
          <w:rPr>
            <w:rStyle w:val="Hyperlink"/>
          </w:rPr>
          <w:t xml:space="preserve">Механизм секретов PKI</w:t>
        </w:r>
      </w:hyperlink>
    </w:p>
    <w:p>
      <w:pPr>
        <w:numPr>
          <w:ilvl w:val="0"/>
          <w:numId w:val="1483"/>
        </w:numPr>
        <w:pStyle w:val="Compact"/>
      </w:pPr>
      <w:hyperlink w:anchor="X33f3a4547da1e780c1c075aacf0d68ad6598cff">
        <w:r>
          <w:rPr>
            <w:rStyle w:val="Hyperlink"/>
          </w:rPr>
          <w:t xml:space="preserve">Механизм секретов Transit</w:t>
        </w:r>
      </w:hyperlink>
    </w:p>
    <w:p>
      <w:pPr>
        <w:numPr>
          <w:ilvl w:val="0"/>
          <w:numId w:val="1483"/>
        </w:numPr>
        <w:pStyle w:val="Compact"/>
      </w:pPr>
      <w:hyperlink w:anchor="Xa5f193fa31985a2e4378899c3dd88d52cb61414">
        <w:r>
          <w:rPr>
            <w:rStyle w:val="Hyperlink"/>
          </w:rPr>
          <w:t xml:space="preserve">Подписанные SSH-сертификаты</w:t>
        </w:r>
      </w:hyperlink>
    </w:p>
    <w:bookmarkEnd w:id="968"/>
    <w:bookmarkEnd w:id="969"/>
    <w:bookmarkStart w:id="970" w:name="Xd064840815f1f4c48ec3f7d43b700266c883182"/>
    <w:p>
      <w:pPr>
        <w:pStyle w:val="Heading1"/>
      </w:pPr>
      <w:r>
        <w:t xml:space="preserve">Механизмы секретов</w:t>
      </w:r>
    </w:p>
    <w:bookmarkEnd w:id="970"/>
    <w:bookmarkStart w:id="974" w:name="X23c663de997ea4aec0089e6ca45cfa56a6a233b"/>
    <w:p>
      <w:pPr>
        <w:pStyle w:val="Heading1"/>
      </w:pPr>
      <w:r>
        <w:t xml:space="preserve">Механизмы секретов</w:t>
      </w:r>
    </w:p>
    <w:p>
      <w:pPr>
        <w:pStyle w:val="FirstParagraph"/>
      </w:pPr>
      <w:r>
        <w:t xml:space="preserve">Механизмы секретов — это компоненты, которые хранят, генерируют или шифруют данные. Механизмы секретов чрезвычайно гибки, поэтому удобнее всего описывать их с точки зрения выполняемых функций. Механизм секретов получает некоторый набор данных, выполняет над ними определённые действия и возвращает результат.</w:t>
      </w:r>
    </w:p>
    <w:p>
      <w:pPr>
        <w:pStyle w:val="BodyText"/>
      </w:pPr>
      <w:r>
        <w:t xml:space="preserve">Одни механизмы секретов просто хранят и читают данные — например, плагин K/V. Другие подключаются к внешним сервисам и генерируют динамические учётные данные по запросу. Третьи предоставляют шифрование как услугу, генерацию TOTP-кодов, сертификаты и многое другое.</w:t>
      </w:r>
    </w:p>
    <w:p>
      <w:pPr>
        <w:pStyle w:val="BodyText"/>
      </w:pPr>
      <w:r>
        <w:t xml:space="preserve">Механизмы секретов подключаются по определённому</w:t>
      </w:r>
      <w:r>
        <w:t xml:space="preserve"> </w:t>
      </w:r>
      <w:r>
        <w:rPr>
          <w:bCs/>
          <w:b/>
        </w:rPr>
        <w:t xml:space="preserve">пути</w:t>
      </w:r>
      <w:r>
        <w:t xml:space="preserve"> </w:t>
      </w:r>
      <w:r>
        <w:t xml:space="preserve">в Stronghold. Когда в Stronghold поступает запрос, маршрутизатор автоматически перенаправляет всё, что совпадает с префиксом маршрута, в соответствующий механизм секретов. Таким образом, каждый механизм секретов определяет собственные пути и свойства. Для пользователя механизмы секретов работают аналогично виртуальной файловой системе, поддерживая операции чтения, записи и удаления.</w:t>
      </w:r>
    </w:p>
    <w:bookmarkStart w:id="971" w:name="Xff57f97a81b74658ae7a3c584ec908a5f0c2ac7"/>
    <w:p>
      <w:pPr>
        <w:pStyle w:val="Heading2"/>
      </w:pPr>
      <w:r>
        <w:t xml:space="preserve">Жизненный цикл механизма секретов</w:t>
      </w:r>
    </w:p>
    <w:p>
      <w:pPr>
        <w:pStyle w:val="FirstParagraph"/>
      </w:pPr>
      <w:r>
        <w:t xml:space="preserve">Большинство механизмов секретов можно включить, отключить, настроить и переместить через CLI или API.</w:t>
      </w:r>
    </w:p>
    <w:p>
      <w:pPr>
        <w:numPr>
          <w:ilvl w:val="0"/>
          <w:numId w:val="1484"/>
        </w:numPr>
        <w:pStyle w:val="Compact"/>
      </w:pPr>
      <w:r>
        <w:rPr>
          <w:rStyle w:val="VerbatimChar"/>
          <w:color w:val="57606A"/>
          <w:sz w:val="20"/>
          <w:szCs w:val="20"/>
        </w:rPr>
        <w:t xml:space="preserve">enable</w:t>
      </w:r>
      <w:r>
        <w:t xml:space="preserve"> </w:t>
      </w:r>
      <w:r>
        <w:t xml:space="preserve">— включает механизм секретов по указанному пути. За некоторыми исключениями, механизмы секретов можно включать по нескольким путям. Каждый механизм изолирован в рамках своего пути. По умолчанию они подключаются по пути, совпадающему с их типом (например,</w:t>
      </w:r>
      <w:r>
        <w:t xml:space="preserve"> </w:t>
      </w:r>
      <w:r>
        <w:rPr>
          <w:rStyle w:val="VerbatimChar"/>
          <w:color w:val="57606A"/>
          <w:sz w:val="20"/>
          <w:szCs w:val="20"/>
        </w:rPr>
        <w:t xml:space="preserve">kv</w:t>
      </w:r>
      <w:r>
        <w:t xml:space="preserve"> </w:t>
      </w:r>
      <w:r>
        <w:t xml:space="preserve">подключается по пути</w:t>
      </w:r>
      <w:r>
        <w:t xml:space="preserve"> </w:t>
      </w:r>
      <w:r>
        <w:rPr>
          <w:rStyle w:val="VerbatimChar"/>
          <w:color w:val="57606A"/>
          <w:sz w:val="20"/>
          <w:szCs w:val="20"/>
        </w:rPr>
        <w:t xml:space="preserve">kv/</w:t>
      </w:r>
      <w:r>
        <w:t xml:space="preserv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rPr>
                <w:bCs/>
                <w:b/>
              </w:rPr>
              <w:t xml:space="preserve">Учёт регистра:</w:t>
            </w:r>
            <w:r>
              <w:t xml:space="preserve"> </w:t>
            </w:r>
            <w:r>
              <w:t xml:space="preserve">Путь, по которому подключаются механизмы секретов, чувствителен к регистру. Например, механизм секретов KV, подключённый по пути</w:t>
            </w:r>
            <w:r>
              <w:t xml:space="preserve"> </w:t>
            </w:r>
            <w:r>
              <w:rPr>
                <w:rStyle w:val="VerbatimChar"/>
                <w:color w:val="57606A"/>
                <w:sz w:val="20"/>
                <w:szCs w:val="20"/>
              </w:rPr>
              <w:t xml:space="preserve">kv/</w:t>
            </w:r>
            <w:r>
              <w:t xml:space="preserve"> </w:t>
            </w:r>
            <w:r>
              <w:t xml:space="preserve">и</w:t>
            </w:r>
            <w:r>
              <w:t xml:space="preserve"> </w:t>
            </w:r>
            <w:r>
              <w:rPr>
                <w:rStyle w:val="VerbatimChar"/>
                <w:color w:val="57606A"/>
                <w:sz w:val="20"/>
                <w:szCs w:val="20"/>
              </w:rPr>
              <w:t xml:space="preserve">KV/</w:t>
            </w:r>
            <w:r>
              <w:t xml:space="preserve">, рассматривается как два отдельных экземпляра KV.</w:t>
            </w:r>
          </w:p>
        </w:tc>
      </w:tr>
    </w:tbl>
    <w:p>
      <w:pPr>
        <w:numPr>
          <w:ilvl w:val="0"/>
          <w:numId w:val="1485"/>
        </w:numPr>
      </w:pPr>
      <w:r>
        <w:rPr>
          <w:rStyle w:val="VerbatimChar"/>
          <w:color w:val="57606A"/>
          <w:sz w:val="20"/>
          <w:szCs w:val="20"/>
        </w:rPr>
        <w:t xml:space="preserve">disable</w:t>
      </w:r>
      <w:r>
        <w:t xml:space="preserve"> </w:t>
      </w:r>
      <w:r>
        <w:t xml:space="preserve">— отключает существующий механизм секретов. При отключении механизма все его секреты отзываются (если это поддерживается), а все данные, хранящиеся для этого механизма в физическом хранилище, удаляются.</w:t>
      </w:r>
    </w:p>
    <w:p>
      <w:pPr>
        <w:numPr>
          <w:ilvl w:val="0"/>
          <w:numId w:val="1485"/>
        </w:numPr>
      </w:pPr>
      <w:r>
        <w:rPr>
          <w:rStyle w:val="VerbatimChar"/>
          <w:color w:val="57606A"/>
          <w:sz w:val="20"/>
          <w:szCs w:val="20"/>
        </w:rPr>
        <w:t xml:space="preserve">move</w:t>
      </w:r>
      <w:r>
        <w:t xml:space="preserve"> </w:t>
      </w:r>
      <w:r>
        <w:t xml:space="preserve">— перемещает путь существующего механизма секретов. В процессе перемещения все секреты отзываются, поскольку сроки аренды секретов привязаны к пути их создания. Данные конфигурации механизма сохраняются при перемещении.</w:t>
      </w:r>
    </w:p>
    <w:p>
      <w:pPr>
        <w:numPr>
          <w:ilvl w:val="0"/>
          <w:numId w:val="1485"/>
        </w:numPr>
      </w:pPr>
      <w:r>
        <w:rPr>
          <w:rStyle w:val="VerbatimChar"/>
          <w:color w:val="57606A"/>
          <w:sz w:val="20"/>
          <w:szCs w:val="20"/>
        </w:rPr>
        <w:t xml:space="preserve">tune</w:t>
      </w:r>
      <w:r>
        <w:t xml:space="preserve"> </w:t>
      </w:r>
      <w:r>
        <w:t xml:space="preserve">— настраивает глобальную конфигурацию механизма секретов, например значения TTL.</w:t>
      </w:r>
    </w:p>
    <w:p>
      <w:pPr>
        <w:pStyle w:val="FirstParagraph"/>
      </w:pPr>
      <w:r>
        <w:t xml:space="preserve">После подключения механизма секретов можно взаимодействовать с ним непосредственно по его пути согласно его собственному API. Используйте команду</w:t>
      </w:r>
      <w:r>
        <w:t xml:space="preserve"> </w:t>
      </w:r>
      <w:r>
        <w:rPr>
          <w:rStyle w:val="VerbatimChar"/>
          <w:color w:val="57606A"/>
          <w:sz w:val="20"/>
          <w:szCs w:val="20"/>
        </w:rPr>
        <w:t xml:space="preserve">d8 stronghold path-help</w:t>
      </w:r>
      <w:r>
        <w:t xml:space="preserve">, чтобы узнать, какие пути поддерживаются.</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Управление секретами в веб-интерфейсе и консоли разбирается</w:t>
            </w:r>
            <w:r>
              <w:t xml:space="preserve"> </w:t>
            </w:r>
            <w:hyperlink r:id="rId531">
              <w:r>
                <w:rPr>
                  <w:rStyle w:val="Hyperlink"/>
                </w:rPr>
                <w:t xml:space="preserve">в курсе «Установка и обзор Deckhouse Stronghold»</w:t>
              </w:r>
            </w:hyperlink>
            <w:r>
              <w:t xml:space="preserve">.</w:t>
            </w:r>
          </w:p>
        </w:tc>
      </w:tr>
    </w:tbl>
    <w:p>
      <w:pPr>
        <w:pStyle w:val="BodyText"/>
      </w:pPr>
      <w:r>
        <w:t xml:space="preserve">Обратите внимание, что точки монтирования в Stronghold не могут конфликтовать между собой. Из этого следуют два важных ограничения. Во-первых, нельзя создать монтирование с префиксом, совпадающим с уже существующим монтированием. Во-вторых, нельзя создать точку монтирования с именем, являющимся префиксом существующего монтирования. Например, монтирования</w:t>
      </w:r>
      <w:r>
        <w:t xml:space="preserve"> </w:t>
      </w:r>
      <w:r>
        <w:rPr>
          <w:rStyle w:val="VerbatimChar"/>
          <w:color w:val="57606A"/>
          <w:sz w:val="20"/>
          <w:szCs w:val="20"/>
        </w:rPr>
        <w:t xml:space="preserve">foo/bar</w:t>
      </w:r>
      <w:r>
        <w:t xml:space="preserve"> </w:t>
      </w:r>
      <w:r>
        <w:t xml:space="preserve">и</w:t>
      </w:r>
      <w:r>
        <w:t xml:space="preserve"> </w:t>
      </w:r>
      <w:r>
        <w:rPr>
          <w:rStyle w:val="VerbatimChar"/>
          <w:color w:val="57606A"/>
          <w:sz w:val="20"/>
          <w:szCs w:val="20"/>
        </w:rPr>
        <w:t xml:space="preserve">foo/baz</w:t>
      </w:r>
      <w:r>
        <w:t xml:space="preserve"> </w:t>
      </w:r>
      <w:r>
        <w:t xml:space="preserve">могут сосуществовать, тогда как</w:t>
      </w:r>
      <w:r>
        <w:t xml:space="preserve"> </w:t>
      </w:r>
      <w:r>
        <w:rPr>
          <w:rStyle w:val="VerbatimChar"/>
          <w:color w:val="57606A"/>
          <w:sz w:val="20"/>
          <w:szCs w:val="20"/>
        </w:rPr>
        <w:t xml:space="preserve">foo</w:t>
      </w:r>
      <w:r>
        <w:t xml:space="preserve"> </w:t>
      </w:r>
      <w:r>
        <w:t xml:space="preserve">и</w:t>
      </w:r>
      <w:r>
        <w:t xml:space="preserve"> </w:t>
      </w:r>
      <w:r>
        <w:rPr>
          <w:rStyle w:val="VerbatimChar"/>
          <w:color w:val="57606A"/>
          <w:sz w:val="20"/>
          <w:szCs w:val="20"/>
        </w:rPr>
        <w:t xml:space="preserve">foo/baz</w:t>
      </w:r>
      <w:r>
        <w:t xml:space="preserve"> </w:t>
      </w:r>
      <w:r>
        <w:t xml:space="preserve">— нет.</w:t>
      </w:r>
    </w:p>
    <w:bookmarkEnd w:id="971"/>
    <w:bookmarkStart w:id="973" w:name="X68476aead9e4e3075d6ea6c3b3d43623ae4df57"/>
    <w:p>
      <w:pPr>
        <w:pStyle w:val="Heading2"/>
      </w:pPr>
      <w:r>
        <w:t xml:space="preserve">Барьерное представление</w:t>
      </w:r>
    </w:p>
    <w:p>
      <w:pPr>
        <w:pStyle w:val="FirstParagraph"/>
      </w:pPr>
      <w:r>
        <w:t xml:space="preserve">Механизмы секретов получают</w:t>
      </w:r>
      <w:r>
        <w:t xml:space="preserve"> </w:t>
      </w:r>
      <w:r>
        <w:rPr>
          <w:iCs/>
          <w:i/>
        </w:rPr>
        <w:t xml:space="preserve">барьерное представление</w:t>
      </w:r>
      <w:r>
        <w:t xml:space="preserve"> </w:t>
      </w:r>
      <w:r>
        <w:t xml:space="preserve">настроенного физического хранилища Stronghold. Это аналогично механизму</w:t>
      </w:r>
      <w:r>
        <w:t xml:space="preserve"> </w:t>
      </w:r>
      <w:hyperlink r:id="rId972">
        <w:r>
          <w:rPr>
            <w:rStyle w:val="Hyperlink"/>
          </w:rPr>
          <w:t xml:space="preserve">chroot</w:t>
        </w:r>
      </w:hyperlink>
      <w:r>
        <w:t xml:space="preserve">.</w:t>
      </w:r>
    </w:p>
    <w:p>
      <w:pPr>
        <w:pStyle w:val="BodyText"/>
      </w:pPr>
      <w:r>
        <w:t xml:space="preserve">При подключении механизма секретов генерируется случайный UUID, который становится корневым каталогом данных этого механизма. При каждой записи механизма в физическое хранилище путь предваряется папкой с этим UUID. Поскольку слой хранилища Stronghold не поддерживает относительный доступ (например,</w:t>
      </w:r>
      <w:r>
        <w:t xml:space="preserve"> </w:t>
      </w:r>
      <w:r>
        <w:rPr>
          <w:rStyle w:val="VerbatimChar"/>
          <w:color w:val="57606A"/>
          <w:sz w:val="20"/>
          <w:szCs w:val="20"/>
        </w:rPr>
        <w:t xml:space="preserve">../</w:t>
      </w:r>
      <w:r>
        <w:t xml:space="preserve">), подключённый механизм секретов не может получить доступ к данным других механизмов.</w:t>
      </w:r>
    </w:p>
    <w:p>
      <w:pPr>
        <w:pStyle w:val="BodyText"/>
      </w:pPr>
      <w:r>
        <w:t xml:space="preserve">Это важная функция безопасности Stronghold — даже вредоносный механизм не сможет получить доступ к данным любого другого механизма.</w:t>
      </w:r>
    </w:p>
    <w:bookmarkEnd w:id="973"/>
    <w:bookmarkEnd w:id="974"/>
    <w:bookmarkStart w:id="975" w:name="X2d20b1ef0fd3735f5b769f64c2e79baa3a8b5e0"/>
    <w:p>
      <w:pPr>
        <w:pStyle w:val="Heading1"/>
      </w:pPr>
      <w:r>
        <w:t xml:space="preserve">Механизм секретов KV</w:t>
      </w:r>
    </w:p>
    <w:p>
      <w:pPr>
        <w:pStyle w:val="FirstParagraph"/>
      </w:pPr>
      <w:r>
        <w:t xml:space="preserve">Механизм секретов</w:t>
      </w:r>
      <w:r>
        <w:t xml:space="preserve"> </w:t>
      </w:r>
      <w:r>
        <w:rPr>
          <w:rStyle w:val="VerbatimChar"/>
          <w:color w:val="57606A"/>
          <w:sz w:val="20"/>
          <w:szCs w:val="20"/>
        </w:rPr>
        <w:t xml:space="preserve">kv</w:t>
      </w:r>
      <w:r>
        <w:t xml:space="preserve"> </w:t>
      </w:r>
      <w:r>
        <w:t xml:space="preserve">— основное хранилище ключ-значение для произвольных секретов в Stronghold.</w:t>
      </w:r>
    </w:p>
    <w:bookmarkEnd w:id="975"/>
    <w:bookmarkStart w:id="979" w:name="Xff49149cdce4872d9a3004a4ba9dca08353d3b2"/>
    <w:p>
      <w:pPr>
        <w:pStyle w:val="Heading1"/>
      </w:pPr>
      <w:r>
        <w:t xml:space="preserve">Обзор</w:t>
      </w:r>
    </w:p>
    <w:p>
      <w:pPr>
        <w:pStyle w:val="FirstParagraph"/>
      </w:pPr>
      <w:r>
        <w:t xml:space="preserve">Механизм секретов</w:t>
      </w:r>
      <w:r>
        <w:t xml:space="preserve"> </w:t>
      </w:r>
      <w:r>
        <w:rPr>
          <w:rStyle w:val="VerbatimChar"/>
          <w:color w:val="57606A"/>
          <w:sz w:val="20"/>
          <w:szCs w:val="20"/>
        </w:rPr>
        <w:t xml:space="preserve">kv</w:t>
      </w:r>
      <w:r>
        <w:t xml:space="preserve"> </w:t>
      </w:r>
      <w:r>
        <w:t xml:space="preserve">представляет собой общее хранилище ключ-значение для хранения произвольных секретов в настроенном физическом хранилище для Stronghold. Этот механизм секретов может работать в двух режимах:</w:t>
      </w:r>
    </w:p>
    <w:p>
      <w:pPr>
        <w:numPr>
          <w:ilvl w:val="0"/>
          <w:numId w:val="1486"/>
        </w:numPr>
        <w:pStyle w:val="Compact"/>
      </w:pPr>
      <w:r>
        <w:t xml:space="preserve">kv версии 1, для хранения одного значения для ключа</w:t>
      </w:r>
    </w:p>
    <w:p>
      <w:pPr>
        <w:numPr>
          <w:ilvl w:val="0"/>
          <w:numId w:val="1486"/>
        </w:numPr>
        <w:pStyle w:val="Compact"/>
      </w:pPr>
      <w:r>
        <w:t xml:space="preserve">kv версии 2, с версионностью и возможностью хранения произвольно настроиваемового количества версий для каждого ключа.</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Работа с механизмом KV в веб-интерфейсе и консоли разбирается</w:t>
            </w:r>
            <w:r>
              <w:t xml:space="preserve"> </w:t>
            </w:r>
            <w:hyperlink r:id="rId531">
              <w:r>
                <w:rPr>
                  <w:rStyle w:val="Hyperlink"/>
                </w:rPr>
                <w:t xml:space="preserve">в курсе «Установка и обзор Deckhouse Stronghold»</w:t>
              </w:r>
            </w:hyperlink>
            <w:r>
              <w:t xml:space="preserve">.</w:t>
            </w:r>
          </w:p>
        </w:tc>
      </w:tr>
    </w:tbl>
    <w:bookmarkStart w:id="976" w:name="X638f477d2cf92404a96cabb318dea60f9d981d2"/>
    <w:p>
      <w:pPr>
        <w:pStyle w:val="Heading2"/>
      </w:pPr>
      <w:r>
        <w:t xml:space="preserve">KV версия 1</w:t>
      </w:r>
    </w:p>
    <w:p>
      <w:pPr>
        <w:pStyle w:val="FirstParagraph"/>
      </w:pPr>
      <w:r>
        <w:t xml:space="preserve">При использовании механизма секретов</w:t>
      </w:r>
      <w:r>
        <w:t xml:space="preserve"> </w:t>
      </w:r>
      <w:r>
        <w:rPr>
          <w:rStyle w:val="VerbatimChar"/>
          <w:color w:val="57606A"/>
          <w:sz w:val="20"/>
          <w:szCs w:val="20"/>
        </w:rPr>
        <w:t xml:space="preserve">kv</w:t>
      </w:r>
      <w:r>
        <w:t xml:space="preserve"> </w:t>
      </w:r>
      <w:r>
        <w:t xml:space="preserve">хранилища в режиме без поддержки версионирования, сохраняется только последнее обновленное значение ключа. Основным преимуществом использования данного режима является уменьшение занимаемого пространства на хранилище для каждого ключа, так как не сохраняются дополнительные метаданные и история изменений. Кроме того, операции запроса к механизму секретов, настроенному таким образом, являются более производительными, так как для каждого конкретного запроса требуется меньше обращений к хранилищу данных и не возникает блокировки при изменении значения ключа.</w:t>
      </w:r>
    </w:p>
    <w:bookmarkEnd w:id="976"/>
    <w:bookmarkStart w:id="977" w:name="X3206a302780812a07a8d81e1f33014813526b1c"/>
    <w:p>
      <w:pPr>
        <w:pStyle w:val="Heading2"/>
      </w:pPr>
      <w:r>
        <w:t xml:space="preserve">KV версия 2</w:t>
      </w:r>
    </w:p>
    <w:p>
      <w:pPr>
        <w:pStyle w:val="FirstParagraph"/>
      </w:pPr>
      <w:r>
        <w:t xml:space="preserve">При использовании версии 2 механизма секретов kv ключ может сохранять настраиваемое количество версий. По умолчанию это 10 версий. Метаданные и данные старых версий могут быть извлечены из каждой сохраненной версии. Кроме того, для предотвращения случайной перезаписи данных можно использовать операции Check-and-Set.</w:t>
      </w:r>
    </w:p>
    <w:p>
      <w:pPr>
        <w:pStyle w:val="BodyText"/>
      </w:pPr>
      <w:r>
        <w:t xml:space="preserve">При удалении версии данные, лежащие в ее основе, не удаляются, а помечаются как удаленные. Удаление версии может быть отменено. Для окончательного удаления данных версии можно использовать консольную команду destroy или отправить запрос в соответствующий путь API. Кроме того, все версии и метаданные для ключа могут быть удалены командой</w:t>
      </w:r>
      <w:r>
        <w:t xml:space="preserve"> </w:t>
      </w:r>
      <w:r>
        <w:rPr>
          <w:rStyle w:val="VerbatimChar"/>
          <w:color w:val="57606A"/>
          <w:sz w:val="20"/>
          <w:szCs w:val="20"/>
        </w:rPr>
        <w:t xml:space="preserve">delete</w:t>
      </w:r>
      <w:r>
        <w:t xml:space="preserve"> </w:t>
      </w:r>
      <w:r>
        <w:t xml:space="preserve">по метаданным или конечной точкой API. На каждую из этих операций можно наложить различные ACL, ограничивающие права на мягкое удаление, удаление без удаления или полное удаление данных.</w:t>
      </w:r>
    </w:p>
    <w:bookmarkEnd w:id="977"/>
    <w:bookmarkStart w:id="978" w:name="X5c42be752bec4c0d7c53eb080a1d16b28d444f1"/>
    <w:p>
      <w:pPr>
        <w:pStyle w:val="Heading2"/>
      </w:pPr>
      <w:r>
        <w:t xml:space="preserve">Использование</w:t>
      </w:r>
    </w:p>
    <w:p>
      <w:pPr>
        <w:pStyle w:val="FirstParagraph"/>
      </w:pPr>
      <w:r>
        <w:t xml:space="preserve">Для взаимодействия с механизмом секретов K/V используйте команду</w:t>
      </w:r>
      <w:r>
        <w:t xml:space="preserve"> </w:t>
      </w:r>
      <w:r>
        <w:rPr>
          <w:rStyle w:val="VerbatimChar"/>
          <w:color w:val="57606A"/>
          <w:sz w:val="20"/>
          <w:szCs w:val="20"/>
        </w:rPr>
        <w:t xml:space="preserve">d8 stronghold kv &lt;подкоманда&gt; [options] [args]</w:t>
      </w:r>
      <w:r>
        <w:t xml:space="preserve">.</w:t>
      </w:r>
    </w:p>
    <w:p>
      <w:pPr>
        <w:pStyle w:val="BodyText"/>
      </w:pPr>
      <w:r>
        <w:t xml:space="preserve">Доступные подкоманды перечислены в следующей таблице:</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Подкоманда</w:t>
            </w:r>
          </w:p>
        </w:tc>
        <w:tc>
          <w:tcPr/>
          <w:p>
            <w:pPr>
              <w:pStyle w:val="Compact"/>
              <w:jc w:val="left"/>
            </w:pPr>
            <w:r>
              <w:t xml:space="preserve">kv v1</w:t>
            </w:r>
          </w:p>
        </w:tc>
        <w:tc>
          <w:tcPr/>
          <w:p>
            <w:pPr>
              <w:pStyle w:val="Compact"/>
              <w:jc w:val="left"/>
            </w:pPr>
            <w:r>
              <w:t xml:space="preserve">kv v2</w:t>
            </w:r>
          </w:p>
        </w:tc>
        <w:tc>
          <w:tcPr/>
          <w:p>
            <w:pPr>
              <w:pStyle w:val="Compact"/>
              <w:jc w:val="left"/>
            </w:pPr>
            <w:r>
              <w:t xml:space="preserve">Описание</w:t>
            </w:r>
          </w:p>
        </w:tc>
      </w:tr>
      <w:tr>
        <w:tc>
          <w:tcPr/>
          <w:p>
            <w:pPr>
              <w:pStyle w:val="Compact"/>
              <w:jc w:val="left"/>
            </w:pPr>
            <w:r>
              <w:t xml:space="preserve">delete</w:t>
            </w:r>
          </w:p>
        </w:tc>
        <w:tc>
          <w:tcPr/>
          <w:p>
            <w:pPr>
              <w:pStyle w:val="Compact"/>
              <w:jc w:val="left"/>
            </w:pPr>
            <w:r>
              <w:t xml:space="preserve">x</w:t>
            </w:r>
          </w:p>
        </w:tc>
        <w:tc>
          <w:tcPr/>
          <w:p>
            <w:pPr>
              <w:pStyle w:val="Compact"/>
              <w:jc w:val="left"/>
            </w:pPr>
            <w:r>
              <w:t xml:space="preserve">x</w:t>
            </w:r>
          </w:p>
        </w:tc>
        <w:tc>
          <w:tcPr/>
          <w:p>
            <w:pPr>
              <w:pStyle w:val="Compact"/>
              <w:jc w:val="left"/>
            </w:pPr>
            <w:r>
              <w:t xml:space="preserve">Удаление версий секретов, хранящихся в K/V</w:t>
            </w:r>
          </w:p>
        </w:tc>
      </w:tr>
      <w:tr>
        <w:tc>
          <w:tcPr/>
          <w:p>
            <w:pPr>
              <w:pStyle w:val="Compact"/>
              <w:jc w:val="left"/>
            </w:pPr>
            <w:r>
              <w:t xml:space="preserve">destroy</w:t>
            </w:r>
          </w:p>
        </w:tc>
        <w:tc>
          <w:tcPr/>
          <w:p>
            <w:pPr>
              <w:pStyle w:val="Compact"/>
            </w:pPr>
          </w:p>
        </w:tc>
        <w:tc>
          <w:tcPr/>
          <w:p>
            <w:pPr>
              <w:pStyle w:val="Compact"/>
              <w:jc w:val="left"/>
            </w:pPr>
            <w:r>
              <w:t xml:space="preserve">x</w:t>
            </w:r>
          </w:p>
        </w:tc>
        <w:tc>
          <w:tcPr/>
          <w:p>
            <w:pPr>
              <w:pStyle w:val="Compact"/>
              <w:jc w:val="left"/>
            </w:pPr>
            <w:r>
              <w:t xml:space="preserve">Постоянное удаление одной или нескольких версий секретов</w:t>
            </w:r>
          </w:p>
        </w:tc>
      </w:tr>
      <w:tr>
        <w:tc>
          <w:tcPr/>
          <w:p>
            <w:pPr>
              <w:pStyle w:val="Compact"/>
              <w:jc w:val="left"/>
            </w:pPr>
            <w:r>
              <w:t xml:space="preserve">enable-versioning</w:t>
            </w:r>
          </w:p>
        </w:tc>
        <w:tc>
          <w:tcPr/>
          <w:p>
            <w:pPr>
              <w:pStyle w:val="Compact"/>
            </w:pPr>
          </w:p>
        </w:tc>
        <w:tc>
          <w:tcPr/>
          <w:p>
            <w:pPr>
              <w:pStyle w:val="Compact"/>
              <w:jc w:val="left"/>
            </w:pPr>
            <w:r>
              <w:t xml:space="preserve">x</w:t>
            </w:r>
          </w:p>
        </w:tc>
        <w:tc>
          <w:tcPr/>
          <w:p>
            <w:pPr>
              <w:pStyle w:val="Compact"/>
              <w:jc w:val="left"/>
            </w:pPr>
            <w:r>
              <w:t xml:space="preserve">Включение версионности для существующего хранилища K/V v1</w:t>
            </w:r>
          </w:p>
        </w:tc>
      </w:tr>
      <w:tr>
        <w:tc>
          <w:tcPr/>
          <w:p>
            <w:pPr>
              <w:pStyle w:val="Compact"/>
              <w:jc w:val="left"/>
            </w:pPr>
            <w:r>
              <w:t xml:space="preserve">get</w:t>
            </w:r>
          </w:p>
        </w:tc>
        <w:tc>
          <w:tcPr/>
          <w:p>
            <w:pPr>
              <w:pStyle w:val="Compact"/>
              <w:jc w:val="left"/>
            </w:pPr>
            <w:r>
              <w:t xml:space="preserve">x</w:t>
            </w:r>
          </w:p>
        </w:tc>
        <w:tc>
          <w:tcPr/>
          <w:p>
            <w:pPr>
              <w:pStyle w:val="Compact"/>
              <w:jc w:val="left"/>
            </w:pPr>
            <w:r>
              <w:t xml:space="preserve">x</w:t>
            </w:r>
          </w:p>
        </w:tc>
        <w:tc>
          <w:tcPr/>
          <w:p>
            <w:pPr>
              <w:pStyle w:val="Compact"/>
              <w:jc w:val="left"/>
            </w:pPr>
            <w:r>
              <w:t xml:space="preserve">Получение данных</w:t>
            </w:r>
          </w:p>
        </w:tc>
      </w:tr>
      <w:tr>
        <w:tc>
          <w:tcPr/>
          <w:p>
            <w:pPr>
              <w:pStyle w:val="Compact"/>
              <w:jc w:val="left"/>
            </w:pPr>
            <w:r>
              <w:t xml:space="preserve">list</w:t>
            </w:r>
          </w:p>
        </w:tc>
        <w:tc>
          <w:tcPr/>
          <w:p>
            <w:pPr>
              <w:pStyle w:val="Compact"/>
              <w:jc w:val="left"/>
            </w:pPr>
            <w:r>
              <w:t xml:space="preserve">x</w:t>
            </w:r>
          </w:p>
        </w:tc>
        <w:tc>
          <w:tcPr/>
          <w:p>
            <w:pPr>
              <w:pStyle w:val="Compact"/>
              <w:jc w:val="left"/>
            </w:pPr>
            <w:r>
              <w:t xml:space="preserve">x</w:t>
            </w:r>
          </w:p>
        </w:tc>
        <w:tc>
          <w:tcPr/>
          <w:p>
            <w:pPr>
              <w:pStyle w:val="Compact"/>
              <w:jc w:val="left"/>
            </w:pPr>
            <w:r>
              <w:t xml:space="preserve">Перечислить данные или секреты</w:t>
            </w:r>
          </w:p>
        </w:tc>
      </w:tr>
      <w:tr>
        <w:tc>
          <w:tcPr/>
          <w:p>
            <w:pPr>
              <w:pStyle w:val="Compact"/>
              <w:jc w:val="left"/>
            </w:pPr>
            <w:r>
              <w:t xml:space="preserve">metadata</w:t>
            </w:r>
          </w:p>
        </w:tc>
        <w:tc>
          <w:tcPr/>
          <w:p>
            <w:pPr>
              <w:pStyle w:val="Compact"/>
            </w:pPr>
          </w:p>
        </w:tc>
        <w:tc>
          <w:tcPr/>
          <w:p>
            <w:pPr>
              <w:pStyle w:val="Compact"/>
              <w:jc w:val="left"/>
            </w:pPr>
            <w:r>
              <w:t xml:space="preserve">x</w:t>
            </w:r>
          </w:p>
        </w:tc>
        <w:tc>
          <w:tcPr/>
          <w:p>
            <w:pPr>
              <w:pStyle w:val="Compact"/>
              <w:jc w:val="left"/>
            </w:pPr>
            <w:r>
              <w:t xml:space="preserve">Взаимодействие с хранилищем ключей-значений Stronghold</w:t>
            </w:r>
          </w:p>
        </w:tc>
      </w:tr>
      <w:tr>
        <w:tc>
          <w:tcPr/>
          <w:p>
            <w:pPr>
              <w:pStyle w:val="Compact"/>
              <w:jc w:val="left"/>
            </w:pPr>
            <w:r>
              <w:t xml:space="preserve">patch</w:t>
            </w:r>
          </w:p>
        </w:tc>
        <w:tc>
          <w:tcPr/>
          <w:p>
            <w:pPr>
              <w:pStyle w:val="Compact"/>
            </w:pPr>
          </w:p>
        </w:tc>
        <w:tc>
          <w:tcPr/>
          <w:p>
            <w:pPr>
              <w:pStyle w:val="Compact"/>
              <w:jc w:val="left"/>
            </w:pPr>
            <w:r>
              <w:t xml:space="preserve">x</w:t>
            </w:r>
          </w:p>
        </w:tc>
        <w:tc>
          <w:tcPr/>
          <w:p>
            <w:pPr>
              <w:pStyle w:val="Compact"/>
              <w:jc w:val="left"/>
            </w:pPr>
            <w:r>
              <w:t xml:space="preserve">Обновление секретов без перезаписи существующих секретов</w:t>
            </w:r>
          </w:p>
        </w:tc>
      </w:tr>
      <w:tr>
        <w:tc>
          <w:tcPr/>
          <w:p>
            <w:pPr>
              <w:pStyle w:val="Compact"/>
              <w:jc w:val="left"/>
            </w:pPr>
            <w:r>
              <w:t xml:space="preserve">put</w:t>
            </w:r>
          </w:p>
        </w:tc>
        <w:tc>
          <w:tcPr/>
          <w:p>
            <w:pPr>
              <w:pStyle w:val="Compact"/>
              <w:jc w:val="left"/>
            </w:pPr>
            <w:r>
              <w:t xml:space="preserve">x</w:t>
            </w:r>
          </w:p>
        </w:tc>
        <w:tc>
          <w:tcPr/>
          <w:p>
            <w:pPr>
              <w:pStyle w:val="Compact"/>
              <w:jc w:val="left"/>
            </w:pPr>
            <w:r>
              <w:t xml:space="preserve">x</w:t>
            </w:r>
          </w:p>
        </w:tc>
        <w:tc>
          <w:tcPr/>
          <w:p>
            <w:pPr>
              <w:pStyle w:val="Compact"/>
              <w:jc w:val="left"/>
            </w:pPr>
            <w:r>
              <w:t xml:space="preserve">Установка или обновление секретов (при этом происходит замена существующих секретов)</w:t>
            </w:r>
          </w:p>
        </w:tc>
      </w:tr>
      <w:tr>
        <w:tc>
          <w:tcPr/>
          <w:p>
            <w:pPr>
              <w:pStyle w:val="Compact"/>
              <w:jc w:val="left"/>
            </w:pPr>
            <w:r>
              <w:t xml:space="preserve">rollback</w:t>
            </w:r>
          </w:p>
        </w:tc>
        <w:tc>
          <w:tcPr/>
          <w:p>
            <w:pPr>
              <w:pStyle w:val="Compact"/>
            </w:pPr>
          </w:p>
        </w:tc>
        <w:tc>
          <w:tcPr/>
          <w:p>
            <w:pPr>
              <w:pStyle w:val="Compact"/>
              <w:jc w:val="left"/>
            </w:pPr>
            <w:r>
              <w:t xml:space="preserve">x</w:t>
            </w:r>
          </w:p>
        </w:tc>
        <w:tc>
          <w:tcPr/>
          <w:p>
            <w:pPr>
              <w:pStyle w:val="Compact"/>
              <w:jc w:val="left"/>
            </w:pPr>
            <w:r>
              <w:t xml:space="preserve">Откат к предыдущей версии секретов</w:t>
            </w:r>
          </w:p>
        </w:tc>
      </w:tr>
      <w:tr>
        <w:tc>
          <w:tcPr/>
          <w:p>
            <w:pPr>
              <w:pStyle w:val="Compact"/>
              <w:jc w:val="left"/>
            </w:pPr>
            <w:r>
              <w:t xml:space="preserve">undelete</w:t>
            </w:r>
          </w:p>
        </w:tc>
        <w:tc>
          <w:tcPr/>
          <w:p>
            <w:pPr>
              <w:pStyle w:val="Compact"/>
            </w:pPr>
          </w:p>
        </w:tc>
        <w:tc>
          <w:tcPr/>
          <w:p>
            <w:pPr>
              <w:pStyle w:val="Compact"/>
              <w:jc w:val="left"/>
            </w:pPr>
            <w:r>
              <w:t xml:space="preserve">x</w:t>
            </w:r>
          </w:p>
        </w:tc>
        <w:tc>
          <w:tcPr/>
          <w:p>
            <w:pPr>
              <w:pStyle w:val="Compact"/>
              <w:jc w:val="left"/>
            </w:pPr>
            <w:r>
              <w:t xml:space="preserve">Восстановление удаленной версии секретов</w:t>
            </w:r>
          </w:p>
        </w:tc>
      </w:tr>
    </w:tbl>
    <w:bookmarkEnd w:id="978"/>
    <w:bookmarkEnd w:id="979"/>
    <w:bookmarkStart w:id="983" w:name="Xe0ec7b79a2d59b621f242c6d6c2789ea08ece5b"/>
    <w:p>
      <w:pPr>
        <w:pStyle w:val="Heading1"/>
      </w:pPr>
      <w:r>
        <w:t xml:space="preserve">KV/v1</w:t>
      </w:r>
    </w:p>
    <w:p>
      <w:pPr>
        <w:pStyle w:val="FirstParagraph"/>
      </w:pPr>
      <w:r>
        <w:t xml:space="preserve">Механизм секретов</w:t>
      </w:r>
      <w:r>
        <w:t xml:space="preserve"> </w:t>
      </w:r>
      <w:r>
        <w:rPr>
          <w:rStyle w:val="VerbatimChar"/>
          <w:color w:val="57606A"/>
          <w:sz w:val="20"/>
          <w:szCs w:val="20"/>
        </w:rPr>
        <w:t xml:space="preserve">kv</w:t>
      </w:r>
      <w:r>
        <w:t xml:space="preserve"> </w:t>
      </w:r>
      <w:r>
        <w:t xml:space="preserve">используется для хранения произвольных секретов в пределах хранилища Stronghold.</w:t>
      </w:r>
    </w:p>
    <w:p>
      <w:pPr>
        <w:pStyle w:val="BodyText"/>
      </w:pPr>
      <w:r>
        <w:t xml:space="preserve">При записи ключа в</w:t>
      </w:r>
      <w:r>
        <w:t xml:space="preserve"> </w:t>
      </w:r>
      <w:r>
        <w:rPr>
          <w:rStyle w:val="VerbatimChar"/>
          <w:color w:val="57606A"/>
          <w:sz w:val="20"/>
          <w:szCs w:val="20"/>
        </w:rPr>
        <w:t xml:space="preserve">kv</w:t>
      </w:r>
      <w:r>
        <w:t xml:space="preserve"> </w:t>
      </w:r>
      <w:r>
        <w:t xml:space="preserve">старое значение заменяется.</w:t>
      </w:r>
    </w:p>
    <w:p>
      <w:pPr>
        <w:pStyle w:val="BodyText"/>
      </w:pPr>
      <w:r>
        <w:t xml:space="preserve">Имена ключей всегда должны быть строками. Если вы записываете нестроковые значения напрямую через CLI, они будут преобразованы в строки. Однако вы можете сохранить нестроковые значения, записав пары ключ/значение из JSON-файла или используя HTTP API.</w:t>
      </w:r>
    </w:p>
    <w:p>
      <w:pPr>
        <w:pStyle w:val="BodyText"/>
      </w:pPr>
      <w:r>
        <w:t xml:space="preserve">Этот механизм секретов учитывает различие между операциями</w:t>
      </w:r>
      <w:r>
        <w:t xml:space="preserve"> </w:t>
      </w:r>
      <w:r>
        <w:rPr>
          <w:rStyle w:val="VerbatimChar"/>
          <w:color w:val="57606A"/>
          <w:sz w:val="20"/>
          <w:szCs w:val="20"/>
        </w:rPr>
        <w:t xml:space="preserve">create</w:t>
      </w:r>
      <w:r>
        <w:t xml:space="preserve"> </w:t>
      </w:r>
      <w:r>
        <w:t xml:space="preserve">и</w:t>
      </w:r>
      <w:r>
        <w:t xml:space="preserve"> </w:t>
      </w:r>
      <w:r>
        <w:rPr>
          <w:rStyle w:val="VerbatimChar"/>
          <w:color w:val="57606A"/>
          <w:sz w:val="20"/>
          <w:szCs w:val="20"/>
        </w:rPr>
        <w:t xml:space="preserve">update</w:t>
      </w:r>
      <w:r>
        <w:t xml:space="preserve"> </w:t>
      </w:r>
      <w:r>
        <w:t xml:space="preserve">в ACL-политиках.</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Пути и имена ключей</w:t>
            </w:r>
            <w:r>
              <w:t xml:space="preserve"> </w:t>
            </w:r>
            <w:r>
              <w:rPr>
                <w:iCs/>
                <w:i/>
              </w:rPr>
              <w:t xml:space="preserve">не</w:t>
            </w:r>
            <w:r>
              <w:t xml:space="preserve"> </w:t>
            </w:r>
            <w:r>
              <w:t xml:space="preserve">обфусцируются и не шифруются; шифруются только значения для ключей. Поэтому следует хранить конфиденциальную информацию как часть пути секрета.</w:t>
            </w:r>
          </w:p>
        </w:tc>
      </w:tr>
    </w:tbl>
    <w:bookmarkStart w:id="980" w:name="Xce37fee533da2502ef56b5ac12beff807ac9bf4"/>
    <w:p>
      <w:pPr>
        <w:pStyle w:val="Heading2"/>
      </w:pPr>
      <w:r>
        <w:t xml:space="preserve">Как включить</w:t>
      </w:r>
    </w:p>
    <w:p>
      <w:pPr>
        <w:pStyle w:val="FirstParagraph"/>
      </w:pPr>
      <w:r>
        <w:t xml:space="preserve">Чтобы включить хранилище kv версии 1 выполните команду:</w:t>
      </w:r>
    </w:p>
    <w:p>
      <w:pPr>
        <w:pStyle w:val="SourceCode"/>
      </w:pPr>
      <w:r>
        <w:rPr>
          <w:rStyle w:val="VerbatimChar"/>
          <w:color w:val="57606A"/>
          <w:sz w:val="20"/>
          <w:szCs w:val="20"/>
        </w:rPr>
        <w:t xml:space="preserve">d8 stronghold secrets enable -version=1 kv</w:t>
      </w:r>
    </w:p>
    <w:bookmarkEnd w:id="980"/>
    <w:bookmarkStart w:id="981" w:name="X3c7960562f53a5f08fd26570f8c00c0b0856046"/>
    <w:p>
      <w:pPr>
        <w:pStyle w:val="Heading2"/>
      </w:pPr>
      <w:r>
        <w:t xml:space="preserve">Использование</w:t>
      </w:r>
    </w:p>
    <w:p>
      <w:pPr>
        <w:pStyle w:val="FirstParagraph"/>
      </w:pPr>
      <w:r>
        <w:t xml:space="preserve">Механизм секретов</w:t>
      </w:r>
      <w:r>
        <w:t xml:space="preserve"> </w:t>
      </w:r>
      <w:r>
        <w:rPr>
          <w:rStyle w:val="VerbatimChar"/>
          <w:color w:val="57606A"/>
          <w:sz w:val="20"/>
          <w:szCs w:val="20"/>
        </w:rPr>
        <w:t xml:space="preserve">kv</w:t>
      </w:r>
      <w:r>
        <w:t xml:space="preserve"> </w:t>
      </w:r>
      <w:r>
        <w:t xml:space="preserve">позволяет записывать ключи с произвольными значениями. Для этого потребуется токен с соответствующими правами</w:t>
      </w:r>
    </w:p>
    <w:p>
      <w:pPr>
        <w:numPr>
          <w:ilvl w:val="0"/>
          <w:numId w:val="1487"/>
        </w:numPr>
      </w:pPr>
      <w:r>
        <w:t xml:space="preserve">Запись произвольных данных:</w:t>
      </w:r>
    </w:p>
    <w:p>
      <w:pPr>
        <w:numPr>
          <w:ilvl w:val="0"/>
          <w:numId w:val="1000"/>
        </w:numPr>
        <w:pStyle w:val="SourceCode"/>
      </w:pPr>
      <w:r>
        <w:rPr>
          <w:rStyle w:val="VerbatimChar"/>
          <w:color w:val="57606A"/>
          <w:sz w:val="20"/>
          <w:szCs w:val="20"/>
        </w:rPr>
        <w:t xml:space="preserve">$ d8 stronghold kv put kv/my-secret my-value=s3cr3t</w:t>
      </w:r>
      <w:r>
        <w:rPr>
          <w:color w:val="57606A"/>
          <w:sz w:val="20"/>
          <w:szCs w:val="20"/>
        </w:rPr>
        <w:br/>
      </w:r>
      <w:r>
        <w:rPr>
          <w:rStyle w:val="VerbatimChar"/>
          <w:color w:val="57606A"/>
          <w:sz w:val="20"/>
          <w:szCs w:val="20"/>
        </w:rPr>
        <w:t xml:space="preserve">Success! Data written to: kv/my-secret</w:t>
      </w:r>
    </w:p>
    <w:p>
      <w:pPr>
        <w:numPr>
          <w:ilvl w:val="0"/>
          <w:numId w:val="1487"/>
        </w:numPr>
      </w:pPr>
      <w:r>
        <w:t xml:space="preserve">Чтение произвольных данных:</w:t>
      </w:r>
    </w:p>
    <w:p>
      <w:pPr>
        <w:numPr>
          <w:ilvl w:val="0"/>
          <w:numId w:val="1000"/>
        </w:numPr>
        <w:pStyle w:val="SourceCode"/>
      </w:pPr>
      <w:r>
        <w:rPr>
          <w:rStyle w:val="VerbatimChar"/>
          <w:color w:val="57606A"/>
          <w:sz w:val="20"/>
          <w:szCs w:val="20"/>
        </w:rPr>
        <w:t xml:space="preserve">$ d8 stronghold kv get kv/my-secret</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my-value            s3cr3t</w:t>
      </w:r>
    </w:p>
    <w:p>
      <w:pPr>
        <w:numPr>
          <w:ilvl w:val="0"/>
          <w:numId w:val="1487"/>
        </w:numPr>
      </w:pPr>
      <w:r>
        <w:t xml:space="preserve">Получить список ключей:</w:t>
      </w:r>
    </w:p>
    <w:p>
      <w:pPr>
        <w:numPr>
          <w:ilvl w:val="0"/>
          <w:numId w:val="1000"/>
        </w:numPr>
        <w:pStyle w:val="SourceCode"/>
      </w:pPr>
      <w:r>
        <w:rPr>
          <w:rStyle w:val="VerbatimChar"/>
          <w:color w:val="57606A"/>
          <w:sz w:val="20"/>
          <w:szCs w:val="20"/>
        </w:rPr>
        <w:t xml:space="preserve">$ d8 stronghold kv list kv/</w:t>
      </w:r>
      <w:r>
        <w:rPr>
          <w:color w:val="57606A"/>
          <w:sz w:val="20"/>
          <w:szCs w:val="20"/>
        </w:rPr>
        <w:br/>
      </w:r>
      <w:r>
        <w:rPr>
          <w:rStyle w:val="VerbatimChar"/>
          <w:color w:val="57606A"/>
          <w:sz w:val="20"/>
          <w:szCs w:val="20"/>
        </w:rPr>
        <w:t xml:space="preserve">Keys</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my-secret</w:t>
      </w:r>
    </w:p>
    <w:p>
      <w:pPr>
        <w:numPr>
          <w:ilvl w:val="0"/>
          <w:numId w:val="1487"/>
        </w:numPr>
      </w:pPr>
      <w:r>
        <w:t xml:space="preserve">Удалить ключ:</w:t>
      </w:r>
    </w:p>
    <w:p>
      <w:pPr>
        <w:numPr>
          <w:ilvl w:val="0"/>
          <w:numId w:val="1000"/>
        </w:numPr>
        <w:pStyle w:val="SourceCode"/>
      </w:pPr>
      <w:r>
        <w:rPr>
          <w:rStyle w:val="VerbatimChar"/>
          <w:color w:val="57606A"/>
          <w:sz w:val="20"/>
          <w:szCs w:val="20"/>
        </w:rPr>
        <w:t xml:space="preserve">$ d8 stronghold kv delete kv/my-secret</w:t>
      </w:r>
      <w:r>
        <w:rPr>
          <w:color w:val="57606A"/>
          <w:sz w:val="20"/>
          <w:szCs w:val="20"/>
        </w:rPr>
        <w:br/>
      </w:r>
      <w:r>
        <w:rPr>
          <w:rStyle w:val="VerbatimChar"/>
          <w:color w:val="57606A"/>
          <w:sz w:val="20"/>
          <w:szCs w:val="20"/>
        </w:rPr>
        <w:t xml:space="preserve">Success! Data deleted (if it existed) at: kv/my-secret</w:t>
      </w:r>
    </w:p>
    <w:p>
      <w:pPr>
        <w:numPr>
          <w:ilvl w:val="0"/>
          <w:numId w:val="1000"/>
        </w:numPr>
      </w:pPr>
      <w:r>
        <w:t xml:space="preserve">Вы также можете использовать механизм password policy для генерации произвольных значений.</w:t>
      </w:r>
    </w:p>
    <w:p>
      <w:pPr>
        <w:numPr>
          <w:ilvl w:val="0"/>
          <w:numId w:val="1487"/>
        </w:numPr>
      </w:pPr>
      <w:r>
        <w:t xml:space="preserve">Создать политику для паролей:</w:t>
      </w:r>
    </w:p>
    <w:p>
      <w:pPr>
        <w:numPr>
          <w:ilvl w:val="0"/>
          <w:numId w:val="1000"/>
        </w:numPr>
        <w:pStyle w:val="SourceCode"/>
      </w:pPr>
      <w:r>
        <w:rPr>
          <w:rStyle w:val="VerbatimChar"/>
          <w:color w:val="57606A"/>
          <w:sz w:val="20"/>
          <w:szCs w:val="20"/>
        </w:rPr>
        <w:t xml:space="preserve">$ d8 stronghold write sys/policies/password/example policy=-&lt;&lt;EOF</w:t>
      </w:r>
      <w:r>
        <w:rPr>
          <w:color w:val="57606A"/>
          <w:sz w:val="20"/>
          <w:szCs w:val="20"/>
        </w:rPr>
        <w:br/>
      </w:r>
      <w:r>
        <w:rPr>
          <w:color w:val="57606A"/>
          <w:sz w:val="20"/>
          <w:szCs w:val="20"/>
        </w:rPr>
        <w:br/>
      </w:r>
      <w:r>
        <w:rPr>
          <w:rStyle w:val="VerbatimChar"/>
          <w:color w:val="57606A"/>
          <w:sz w:val="20"/>
          <w:szCs w:val="20"/>
        </w:rPr>
        <w:t xml:space="preserve">  length=20</w:t>
      </w:r>
      <w:r>
        <w:rPr>
          <w:color w:val="57606A"/>
          <w:sz w:val="20"/>
          <w:szCs w:val="20"/>
        </w:rPr>
        <w:br/>
      </w:r>
      <w:r>
        <w:rPr>
          <w:color w:val="57606A"/>
          <w:sz w:val="20"/>
          <w:szCs w:val="20"/>
        </w:rPr>
        <w:br/>
      </w:r>
      <w:r>
        <w:rPr>
          <w:rStyle w:val="VerbatimChar"/>
          <w:color w:val="57606A"/>
          <w:sz w:val="20"/>
          <w:szCs w:val="20"/>
        </w:rPr>
        <w:t xml:space="preserve">  rule "charset" {</w:t>
      </w:r>
      <w:r>
        <w:rPr>
          <w:color w:val="57606A"/>
          <w:sz w:val="20"/>
          <w:szCs w:val="20"/>
        </w:rPr>
        <w:br/>
      </w:r>
      <w:r>
        <w:rPr>
          <w:rStyle w:val="VerbatimChar"/>
          <w:color w:val="57606A"/>
          <w:sz w:val="20"/>
          <w:szCs w:val="20"/>
        </w:rPr>
        <w:t xml:space="preserve">    charset = "abcdefghij0123456789"</w:t>
      </w:r>
      <w:r>
        <w:rPr>
          <w:color w:val="57606A"/>
          <w:sz w:val="20"/>
          <w:szCs w:val="20"/>
        </w:rPr>
        <w:br/>
      </w:r>
      <w:r>
        <w:rPr>
          <w:rStyle w:val="VerbatimChar"/>
          <w:color w:val="57606A"/>
          <w:sz w:val="20"/>
          <w:szCs w:val="20"/>
        </w:rPr>
        <w:t xml:space="preserve">    min-chars = 1</w:t>
      </w:r>
      <w:r>
        <w:rPr>
          <w:color w:val="57606A"/>
          <w:sz w:val="20"/>
          <w:szCs w:val="20"/>
        </w:rPr>
        <w:br/>
      </w:r>
      <w:r>
        <w:rPr>
          <w:rStyle w:val="VerbatimChar"/>
          <w:color w:val="57606A"/>
          <w:sz w:val="20"/>
          <w:szCs w:val="20"/>
        </w:rPr>
        <w:t xml:space="preserve">  }</w:t>
      </w:r>
      <w:r>
        <w:rPr>
          <w:color w:val="57606A"/>
          <w:sz w:val="20"/>
          <w:szCs w:val="20"/>
        </w:rPr>
        <w:br/>
      </w:r>
      <w:r>
        <w:rPr>
          <w:color w:val="57606A"/>
          <w:sz w:val="20"/>
          <w:szCs w:val="20"/>
        </w:rPr>
        <w:br/>
      </w:r>
      <w:r>
        <w:rPr>
          <w:rStyle w:val="VerbatimChar"/>
          <w:color w:val="57606A"/>
          <w:sz w:val="20"/>
          <w:szCs w:val="20"/>
        </w:rPr>
        <w:t xml:space="preserve">  rule "charset" {</w:t>
      </w:r>
      <w:r>
        <w:rPr>
          <w:color w:val="57606A"/>
          <w:sz w:val="20"/>
          <w:szCs w:val="20"/>
        </w:rPr>
        <w:br/>
      </w:r>
      <w:r>
        <w:rPr>
          <w:rStyle w:val="VerbatimChar"/>
          <w:color w:val="57606A"/>
          <w:sz w:val="20"/>
          <w:szCs w:val="20"/>
        </w:rPr>
        <w:t xml:space="preserve">    charset = "!@#$%^&amp;*STUVWXYZ"</w:t>
      </w:r>
      <w:r>
        <w:rPr>
          <w:color w:val="57606A"/>
          <w:sz w:val="20"/>
          <w:szCs w:val="20"/>
        </w:rPr>
        <w:br/>
      </w:r>
      <w:r>
        <w:rPr>
          <w:rStyle w:val="VerbatimChar"/>
          <w:color w:val="57606A"/>
          <w:sz w:val="20"/>
          <w:szCs w:val="20"/>
        </w:rPr>
        <w:t xml:space="preserve">    min-chars = 1</w:t>
      </w:r>
      <w:r>
        <w:rPr>
          <w:color w:val="57606A"/>
          <w:sz w:val="20"/>
          <w:szCs w:val="20"/>
        </w:rPr>
        <w:br/>
      </w:r>
      <w:r>
        <w:rPr>
          <w:rStyle w:val="VerbatimChar"/>
          <w:color w:val="57606A"/>
          <w:sz w:val="20"/>
          <w:szCs w:val="20"/>
        </w:rPr>
        <w:t xml:space="preserve">  }</w:t>
      </w:r>
      <w:r>
        <w:rPr>
          <w:color w:val="57606A"/>
          <w:sz w:val="20"/>
          <w:szCs w:val="20"/>
        </w:rPr>
        <w:br/>
      </w:r>
      <w:r>
        <w:rPr>
          <w:color w:val="57606A"/>
          <w:sz w:val="20"/>
          <w:szCs w:val="20"/>
        </w:rPr>
        <w:br/>
      </w:r>
      <w:r>
        <w:rPr>
          <w:rStyle w:val="VerbatimChar"/>
          <w:color w:val="57606A"/>
          <w:sz w:val="20"/>
          <w:szCs w:val="20"/>
        </w:rPr>
        <w:t xml:space="preserve">EOF</w:t>
      </w:r>
    </w:p>
    <w:p>
      <w:pPr>
        <w:numPr>
          <w:ilvl w:val="0"/>
          <w:numId w:val="1487"/>
        </w:numPr>
      </w:pPr>
      <w:r>
        <w:t xml:space="preserve">Сгенерировать пароль используя политику</w:t>
      </w:r>
      <w:r>
        <w:t xml:space="preserve"> </w:t>
      </w:r>
      <w:r>
        <w:rPr>
          <w:rStyle w:val="VerbatimChar"/>
          <w:color w:val="57606A"/>
          <w:sz w:val="20"/>
          <w:szCs w:val="20"/>
        </w:rPr>
        <w:t xml:space="preserve">example</w:t>
      </w:r>
      <w:r>
        <w:t xml:space="preserve">:</w:t>
      </w:r>
    </w:p>
    <w:p>
      <w:pPr>
        <w:numPr>
          <w:ilvl w:val="0"/>
          <w:numId w:val="1000"/>
        </w:numPr>
        <w:pStyle w:val="SourceCode"/>
      </w:pPr>
      <w:r>
        <w:rPr>
          <w:rStyle w:val="VerbatimChar"/>
          <w:color w:val="57606A"/>
          <w:sz w:val="20"/>
          <w:szCs w:val="20"/>
        </w:rPr>
        <w:t xml:space="preserve">$ d8 stronghold kv put kv/my-generated-secret \</w:t>
      </w:r>
      <w:r>
        <w:rPr>
          <w:color w:val="57606A"/>
          <w:sz w:val="20"/>
          <w:szCs w:val="20"/>
        </w:rPr>
        <w:br/>
      </w:r>
      <w:r>
        <w:rPr>
          <w:rStyle w:val="VerbatimChar"/>
          <w:color w:val="57606A"/>
          <w:sz w:val="20"/>
          <w:szCs w:val="20"/>
        </w:rPr>
        <w:t xml:space="preserve">    password=$(d8 stronghold read -field password sys/policies/password/example/generate)</w:t>
      </w:r>
    </w:p>
    <w:p>
      <w:pPr>
        <w:numPr>
          <w:ilvl w:val="0"/>
          <w:numId w:val="1487"/>
        </w:numPr>
      </w:pPr>
      <w:r>
        <w:t xml:space="preserve">Прочитать сгенерированное значение секрета:</w:t>
      </w:r>
    </w:p>
    <w:p>
      <w:pPr>
        <w:numPr>
          <w:ilvl w:val="0"/>
          <w:numId w:val="1000"/>
        </w:numPr>
        <w:pStyle w:val="SourceCode"/>
      </w:pPr>
      <w:r>
        <w:rPr>
          <w:rStyle w:val="VerbatimChar"/>
          <w:color w:val="57606A"/>
          <w:sz w:val="20"/>
          <w:szCs w:val="20"/>
        </w:rPr>
        <w:t xml:space="preserve">$ d8 stronghold kv get kv/my-generated-secret</w:t>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password    ^dajd609Xf8Zhac$dW24</w:t>
      </w:r>
    </w:p>
    <w:bookmarkEnd w:id="981"/>
    <w:bookmarkStart w:id="982" w:name="X813413451d13aac97e31cf693b66b274d81e77a"/>
    <w:p>
      <w:pPr>
        <w:pStyle w:val="Heading2"/>
      </w:pPr>
      <w:r>
        <w:t xml:space="preserve">Время жизни ключей (TTL)</w:t>
      </w:r>
    </w:p>
    <w:p>
      <w:pPr>
        <w:pStyle w:val="FirstParagraph"/>
      </w:pPr>
      <w:r>
        <w:t xml:space="preserve">В отличие от других механизмов секретов, механизм секретов KV не применяет TTL для истечения срока действия. Вместо этого</w:t>
      </w:r>
      <w:r>
        <w:t xml:space="preserve"> </w:t>
      </w:r>
      <w:r>
        <w:rPr>
          <w:rStyle w:val="VerbatimChar"/>
          <w:color w:val="57606A"/>
          <w:sz w:val="20"/>
          <w:szCs w:val="20"/>
        </w:rPr>
        <w:t xml:space="preserve">lease_duration</w:t>
      </w:r>
      <w:r>
        <w:t xml:space="preserve"> </w:t>
      </w:r>
      <w:r>
        <w:t xml:space="preserve">является информацией для пользователя, как часто нужно проверять новое значение.</w:t>
      </w:r>
    </w:p>
    <w:p>
      <w:pPr>
        <w:pStyle w:val="BodyText"/>
      </w:pPr>
      <w:r>
        <w:t xml:space="preserve">Если ключ имеет значение</w:t>
      </w:r>
      <w:r>
        <w:t xml:space="preserve"> </w:t>
      </w:r>
      <w:r>
        <w:rPr>
          <w:rStyle w:val="VerbatimChar"/>
          <w:color w:val="57606A"/>
          <w:sz w:val="20"/>
          <w:szCs w:val="20"/>
        </w:rPr>
        <w:t xml:space="preserve">ttl</w:t>
      </w:r>
      <w:r>
        <w:t xml:space="preserve">, механизм секретов KV будет использовать это значение</w:t>
      </w:r>
      <w:r>
        <w:t xml:space="preserve"> </w:t>
      </w:r>
      <w:r>
        <w:t xml:space="preserve">в качестве продолжительности аренды:</w:t>
      </w:r>
    </w:p>
    <w:p>
      <w:pPr>
        <w:pStyle w:val="BodyText"/>
      </w:pPr>
      <w:r>
        <w:t xml:space="preserve">Если ключ имеет значение</w:t>
      </w:r>
      <w:r>
        <w:t xml:space="preserve"> </w:t>
      </w:r>
      <w:r>
        <w:rPr>
          <w:rStyle w:val="VerbatimChar"/>
          <w:color w:val="57606A"/>
          <w:sz w:val="20"/>
          <w:szCs w:val="20"/>
        </w:rPr>
        <w:t xml:space="preserve">ttl</w:t>
      </w:r>
      <w:r>
        <w:t xml:space="preserve">, движок будет использовать это значение в качестве продолжительности аренды:</w:t>
      </w:r>
    </w:p>
    <w:p>
      <w:pPr>
        <w:pStyle w:val="SourceCode"/>
      </w:pPr>
      <w:r>
        <w:rPr>
          <w:rStyle w:val="VerbatimChar"/>
          <w:color w:val="57606A"/>
          <w:sz w:val="20"/>
          <w:szCs w:val="20"/>
        </w:rPr>
        <w:t xml:space="preserve">$ d8 stronghold kv put kv/my-secret ttl=5s my-value=s3cr3t</w:t>
      </w:r>
      <w:r>
        <w:rPr>
          <w:color w:val="57606A"/>
          <w:sz w:val="20"/>
          <w:szCs w:val="20"/>
        </w:rPr>
        <w:br/>
      </w:r>
      <w:r>
        <w:rPr>
          <w:rStyle w:val="VerbatimChar"/>
          <w:color w:val="57606A"/>
          <w:sz w:val="20"/>
          <w:szCs w:val="20"/>
        </w:rPr>
        <w:t xml:space="preserve">Success! Data written to: kv/my-secret</w:t>
      </w:r>
    </w:p>
    <w:p>
      <w:pPr>
        <w:pStyle w:val="FirstParagraph"/>
      </w:pPr>
      <w:r>
        <w:t xml:space="preserve">Даже при установленном</w:t>
      </w:r>
      <w:r>
        <w:t xml:space="preserve"> </w:t>
      </w:r>
      <w:r>
        <w:rPr>
          <w:rStyle w:val="VerbatimChar"/>
          <w:color w:val="57606A"/>
          <w:sz w:val="20"/>
          <w:szCs w:val="20"/>
        </w:rPr>
        <w:t xml:space="preserve">ttl</w:t>
      </w:r>
      <w:r>
        <w:t xml:space="preserve"> </w:t>
      </w:r>
      <w:r>
        <w:t xml:space="preserve">движок secrets</w:t>
      </w:r>
      <w:r>
        <w:t xml:space="preserve"> </w:t>
      </w:r>
      <w:r>
        <w:rPr>
          <w:iCs/>
          <w:i/>
        </w:rPr>
        <w:t xml:space="preserve">никогда</w:t>
      </w:r>
      <w:r>
        <w:t xml:space="preserve"> </w:t>
      </w:r>
      <w:r>
        <w:t xml:space="preserve">не удаляет данные самостоятельно. Ключ</w:t>
      </w:r>
      <w:r>
        <w:t xml:space="preserve"> </w:t>
      </w:r>
      <w:r>
        <w:rPr>
          <w:rStyle w:val="VerbatimChar"/>
          <w:color w:val="57606A"/>
          <w:sz w:val="20"/>
          <w:szCs w:val="20"/>
        </w:rPr>
        <w:t xml:space="preserve">ttl</w:t>
      </w:r>
      <w:r>
        <w:t xml:space="preserve"> </w:t>
      </w:r>
      <w:r>
        <w:t xml:space="preserve">носит лишь рекомендательный характер.</w:t>
      </w:r>
    </w:p>
    <w:p>
      <w:pPr>
        <w:pStyle w:val="BodyText"/>
      </w:pPr>
      <w:r>
        <w:t xml:space="preserve">При чтении значения с</w:t>
      </w:r>
      <w:r>
        <w:t xml:space="preserve"> </w:t>
      </w:r>
      <w:r>
        <w:rPr>
          <w:rStyle w:val="VerbatimChar"/>
          <w:color w:val="57606A"/>
          <w:sz w:val="20"/>
          <w:szCs w:val="20"/>
        </w:rPr>
        <w:t xml:space="preserve">ttl</w:t>
      </w:r>
      <w:r>
        <w:t xml:space="preserve">, как ключ</w:t>
      </w:r>
      <w:r>
        <w:t xml:space="preserve"> </w:t>
      </w:r>
      <w:r>
        <w:rPr>
          <w:rStyle w:val="VerbatimChar"/>
          <w:color w:val="57606A"/>
          <w:sz w:val="20"/>
          <w:szCs w:val="20"/>
        </w:rPr>
        <w:t xml:space="preserve">ttl</w:t>
      </w:r>
      <w:r>
        <w:t xml:space="preserve">, так и интервал обновления будут отражать это значение:</w:t>
      </w:r>
    </w:p>
    <w:p>
      <w:pPr>
        <w:pStyle w:val="SourceCode"/>
      </w:pPr>
      <w:r>
        <w:rPr>
          <w:rStyle w:val="VerbatimChar"/>
          <w:color w:val="57606A"/>
          <w:sz w:val="20"/>
          <w:szCs w:val="20"/>
        </w:rPr>
        <w:t xml:space="preserve">$ d8 stronghold kv get kv/my-secret</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my-value            s3cr3t</w:t>
      </w:r>
      <w:r>
        <w:rPr>
          <w:color w:val="57606A"/>
          <w:sz w:val="20"/>
          <w:szCs w:val="20"/>
        </w:rPr>
        <w:br/>
      </w:r>
      <w:r>
        <w:rPr>
          <w:rStyle w:val="VerbatimChar"/>
          <w:color w:val="57606A"/>
          <w:sz w:val="20"/>
          <w:szCs w:val="20"/>
        </w:rPr>
        <w:t xml:space="preserve">ttl                 5s</w:t>
      </w:r>
      <w:r>
        <w:rPr>
          <w:color w:val="57606A"/>
          <w:sz w:val="20"/>
          <w:szCs w:val="20"/>
        </w:rPr>
        <w:br/>
      </w:r>
      <w:r>
        <w:rPr>
          <w:color w:val="57606A"/>
          <w:sz w:val="20"/>
          <w:szCs w:val="20"/>
        </w:rPr>
        <w:br/>
      </w:r>
      <w:r>
        <w:rPr>
          <w:rStyle w:val="VerbatimChar"/>
          <w:color w:val="57606A"/>
          <w:sz w:val="20"/>
          <w:szCs w:val="20"/>
        </w:rPr>
        <w:t xml:space="preserve">curl -X 'GET' \</w:t>
      </w:r>
      <w:r>
        <w:rPr>
          <w:color w:val="57606A"/>
          <w:sz w:val="20"/>
          <w:szCs w:val="20"/>
        </w:rPr>
        <w:br/>
      </w:r>
      <w:r>
        <w:rPr>
          <w:rStyle w:val="VerbatimChar"/>
          <w:color w:val="57606A"/>
          <w:sz w:val="20"/>
          <w:szCs w:val="20"/>
        </w:rPr>
        <w:t xml:space="preserve">  'https://stronghold.example.com/v1/kv/my-secret' \</w:t>
      </w:r>
      <w:r>
        <w:rPr>
          <w:color w:val="57606A"/>
          <w:sz w:val="20"/>
          <w:szCs w:val="20"/>
        </w:rPr>
        <w:br/>
      </w:r>
      <w:r>
        <w:rPr>
          <w:rStyle w:val="VerbatimChar"/>
          <w:color w:val="57606A"/>
          <w:sz w:val="20"/>
          <w:szCs w:val="20"/>
        </w:rPr>
        <w:t xml:space="preserve">  -H 'X-Vault-Token: ***'</w:t>
      </w:r>
      <w:r>
        <w:rPr>
          <w:color w:val="57606A"/>
          <w:sz w:val="20"/>
          <w:szCs w:val="20"/>
        </w:rPr>
        <w:br/>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"request_id": "3879d849-cb78-725a-c2eb-3ba9dfe8a1d3",</w:t>
      </w:r>
      <w:r>
        <w:rPr>
          <w:color w:val="57606A"/>
          <w:sz w:val="20"/>
          <w:szCs w:val="20"/>
        </w:rPr>
        <w:br/>
      </w:r>
      <w:r>
        <w:rPr>
          <w:rStyle w:val="VerbatimChar"/>
          <w:color w:val="57606A"/>
          <w:sz w:val="20"/>
          <w:szCs w:val="20"/>
        </w:rPr>
        <w:t xml:space="preserve">  "lease_id": "",</w:t>
      </w:r>
      <w:r>
        <w:rPr>
          <w:color w:val="57606A"/>
          <w:sz w:val="20"/>
          <w:szCs w:val="20"/>
        </w:rPr>
        <w:br/>
      </w:r>
      <w:r>
        <w:rPr>
          <w:rStyle w:val="VerbatimChar"/>
          <w:color w:val="57606A"/>
          <w:sz w:val="20"/>
          <w:szCs w:val="20"/>
        </w:rPr>
        <w:t xml:space="preserve">  "renewable": false,</w:t>
      </w:r>
      <w:r>
        <w:rPr>
          <w:color w:val="57606A"/>
          <w:sz w:val="20"/>
          <w:szCs w:val="20"/>
        </w:rPr>
        <w:br/>
      </w:r>
      <w:r>
        <w:rPr>
          <w:rStyle w:val="VerbatimChar"/>
          <w:color w:val="57606A"/>
          <w:sz w:val="20"/>
          <w:szCs w:val="20"/>
        </w:rPr>
        <w:t xml:space="preserve">  "lease_duration": 5,</w:t>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    "my-value": "s3cr3t",</w:t>
      </w:r>
      <w:r>
        <w:rPr>
          <w:color w:val="57606A"/>
          <w:sz w:val="20"/>
          <w:szCs w:val="20"/>
        </w:rPr>
        <w:br/>
      </w:r>
      <w:r>
        <w:rPr>
          <w:rStyle w:val="VerbatimChar"/>
          <w:color w:val="57606A"/>
          <w:sz w:val="20"/>
          <w:szCs w:val="20"/>
        </w:rPr>
        <w:t xml:space="preserve">    "ttl": "5s"</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"wrap_info": null,</w:t>
      </w:r>
      <w:r>
        <w:rPr>
          <w:color w:val="57606A"/>
          <w:sz w:val="20"/>
          <w:szCs w:val="20"/>
        </w:rPr>
        <w:br/>
      </w:r>
      <w:r>
        <w:rPr>
          <w:rStyle w:val="VerbatimChar"/>
          <w:color w:val="57606A"/>
          <w:sz w:val="20"/>
          <w:szCs w:val="20"/>
        </w:rPr>
        <w:t xml:space="preserve">  "warnings": null,</w:t>
      </w:r>
      <w:r>
        <w:rPr>
          <w:color w:val="57606A"/>
          <w:sz w:val="20"/>
          <w:szCs w:val="20"/>
        </w:rPr>
        <w:br/>
      </w:r>
      <w:r>
        <w:rPr>
          <w:rStyle w:val="VerbatimChar"/>
          <w:color w:val="57606A"/>
          <w:sz w:val="20"/>
          <w:szCs w:val="20"/>
        </w:rPr>
        <w:t xml:space="preserve">  "auth": null</w:t>
      </w:r>
      <w:r>
        <w:rPr>
          <w:color w:val="57606A"/>
          <w:sz w:val="20"/>
          <w:szCs w:val="20"/>
        </w:rPr>
        <w:br/>
      </w:r>
      <w:r>
        <w:rPr>
          <w:rStyle w:val="VerbatimChar"/>
          <w:color w:val="57606A"/>
          <w:sz w:val="20"/>
          <w:szCs w:val="20"/>
        </w:rPr>
        <w:t xml:space="preserve">}</w:t>
      </w:r>
    </w:p>
    <w:bookmarkEnd w:id="982"/>
    <w:bookmarkEnd w:id="983"/>
    <w:bookmarkStart w:id="991" w:name="Xb13a4a8a44e0468c0e77a5c5934962fc1b56d82"/>
    <w:p>
      <w:pPr>
        <w:pStyle w:val="Heading1"/>
      </w:pPr>
      <w:r>
        <w:t xml:space="preserve">KV/v2</w:t>
      </w:r>
    </w:p>
    <w:p>
      <w:pPr>
        <w:pStyle w:val="FirstParagraph"/>
      </w:pPr>
      <w:r>
        <w:t xml:space="preserve">Механизм секретов</w:t>
      </w:r>
      <w:r>
        <w:t xml:space="preserve"> </w:t>
      </w:r>
      <w:r>
        <w:rPr>
          <w:rStyle w:val="VerbatimChar"/>
          <w:color w:val="57606A"/>
          <w:sz w:val="20"/>
          <w:szCs w:val="20"/>
        </w:rPr>
        <w:t xml:space="preserve">kv</w:t>
      </w:r>
      <w:r>
        <w:t xml:space="preserve"> </w:t>
      </w:r>
      <w:r>
        <w:t xml:space="preserve">используется для хранения произвольных секретов в пределах хранилища Stronghold.</w:t>
      </w:r>
    </w:p>
    <w:p>
      <w:pPr>
        <w:pStyle w:val="BodyText"/>
      </w:pPr>
      <w:r>
        <w:t xml:space="preserve">Имена ключей всегда должны быть строками. Если вы записываете нестроковые значения напрямую через CLI, они будут преобразованы в строки. Однако вы можете сохранить нестроковые значения, записав пары ключ/значение из JSON-файла или используя HTTP API.</w:t>
      </w:r>
    </w:p>
    <w:p>
      <w:pPr>
        <w:pStyle w:val="BodyText"/>
      </w:pPr>
      <w:r>
        <w:t xml:space="preserve">Этот механизм секретов учитывает различие между операциями</w:t>
      </w:r>
      <w:r>
        <w:t xml:space="preserve"> </w:t>
      </w:r>
      <w:r>
        <w:rPr>
          <w:rStyle w:val="VerbatimChar"/>
          <w:color w:val="57606A"/>
          <w:sz w:val="20"/>
          <w:szCs w:val="20"/>
        </w:rPr>
        <w:t xml:space="preserve">create</w:t>
      </w:r>
      <w:r>
        <w:t xml:space="preserve"> </w:t>
      </w:r>
      <w:r>
        <w:t xml:space="preserve">и</w:t>
      </w:r>
      <w:r>
        <w:t xml:space="preserve"> </w:t>
      </w:r>
      <w:r>
        <w:rPr>
          <w:rStyle w:val="VerbatimChar"/>
          <w:color w:val="57606A"/>
          <w:sz w:val="20"/>
          <w:szCs w:val="20"/>
        </w:rPr>
        <w:t xml:space="preserve">update</w:t>
      </w:r>
      <w:r>
        <w:t xml:space="preserve"> </w:t>
      </w:r>
      <w:r>
        <w:t xml:space="preserve">в ACL-политиках. Также поддерживается функция</w:t>
      </w:r>
      <w:r>
        <w:t xml:space="preserve"> </w:t>
      </w:r>
      <w:r>
        <w:rPr>
          <w:rStyle w:val="VerbatimChar"/>
          <w:color w:val="57606A"/>
          <w:sz w:val="20"/>
          <w:szCs w:val="20"/>
        </w:rPr>
        <w:t xml:space="preserve">patch</w:t>
      </w:r>
      <w:r>
        <w:t xml:space="preserve">, которая используется для выполнения частичных обновлений, в то время во время операции</w:t>
      </w:r>
      <w:r>
        <w:t xml:space="preserve"> </w:t>
      </w:r>
      <w:r>
        <w:rPr>
          <w:rStyle w:val="VerbatimChar"/>
          <w:color w:val="57606A"/>
          <w:sz w:val="20"/>
          <w:szCs w:val="20"/>
        </w:rPr>
        <w:t xml:space="preserve">update</w:t>
      </w:r>
      <w:r>
        <w:t xml:space="preserve"> </w:t>
      </w:r>
      <w:r>
        <w:t xml:space="preserve">выполняется полная перезапись.</w:t>
      </w:r>
    </w:p>
    <w:bookmarkStart w:id="984" w:name="Xc74b1ea7e9e1ad4c4e19629a285ded26bae4842"/>
    <w:p>
      <w:pPr>
        <w:pStyle w:val="Heading2"/>
      </w:pPr>
      <w:r>
        <w:t xml:space="preserve">Настройка</w:t>
      </w:r>
    </w:p>
    <w:p>
      <w:pPr>
        <w:pStyle w:val="FirstParagraph"/>
      </w:pPr>
      <w:r>
        <w:t xml:space="preserve">Большинство механизмов секретов должны быть предварительно настроены. Настройка обычно выполняются оператором или с помощью инструментов управления конфигурацией, таких как Terraform.</w:t>
      </w:r>
    </w:p>
    <w:p>
      <w:pPr>
        <w:pStyle w:val="BodyText"/>
      </w:pPr>
      <w:r>
        <w:t xml:space="preserve">Механизм секретов v2</w:t>
      </w:r>
      <w:r>
        <w:t xml:space="preserve"> </w:t>
      </w:r>
      <w:r>
        <w:rPr>
          <w:rStyle w:val="VerbatimChar"/>
          <w:color w:val="57606A"/>
          <w:sz w:val="20"/>
          <w:szCs w:val="20"/>
        </w:rPr>
        <w:t xml:space="preserve">kv</w:t>
      </w:r>
      <w:r>
        <w:t xml:space="preserve"> </w:t>
      </w:r>
      <w:r>
        <w:t xml:space="preserve">может быть включен с помощью команды:</w:t>
      </w:r>
    </w:p>
    <w:p>
      <w:pPr>
        <w:pStyle w:val="SourceCode"/>
      </w:pPr>
      <w:r>
        <w:rPr>
          <w:rStyle w:val="VerbatimChar"/>
          <w:color w:val="57606A"/>
          <w:sz w:val="20"/>
          <w:szCs w:val="20"/>
        </w:rPr>
        <w:t xml:space="preserve">d8 stronghold secrets enable -version=2 kv</w:t>
      </w:r>
    </w:p>
    <w:p>
      <w:pPr>
        <w:pStyle w:val="FirstParagraph"/>
      </w:pPr>
      <w:r>
        <w:t xml:space="preserve">Или вы можете передать</w:t>
      </w:r>
      <w:r>
        <w:t xml:space="preserve"> </w:t>
      </w:r>
      <w:r>
        <w:rPr>
          <w:rStyle w:val="VerbatimChar"/>
          <w:color w:val="57606A"/>
          <w:sz w:val="20"/>
          <w:szCs w:val="20"/>
        </w:rPr>
        <w:t xml:space="preserve">kv-v2</w:t>
      </w:r>
      <w:r>
        <w:t xml:space="preserve"> </w:t>
      </w:r>
      <w:r>
        <w:t xml:space="preserve">в качестве типа механизма секретов:</w:t>
      </w:r>
    </w:p>
    <w:p>
      <w:pPr>
        <w:pStyle w:val="SourceCode"/>
      </w:pPr>
      <w:r>
        <w:rPr>
          <w:rStyle w:val="VerbatimChar"/>
          <w:color w:val="57606A"/>
          <w:sz w:val="20"/>
          <w:szCs w:val="20"/>
        </w:rPr>
        <w:t xml:space="preserve">d8 stronghold secrets enable kv-v2</w:t>
      </w:r>
    </w:p>
    <w:bookmarkEnd w:id="984"/>
    <w:bookmarkStart w:id="985" w:name="X26bee8f1e58eee066b160f1bbd095bb6b99be47"/>
    <w:p>
      <w:pPr>
        <w:pStyle w:val="Heading2"/>
      </w:pPr>
      <w:r>
        <w:t xml:space="preserve">Обновление с версии 1 на версию 2</w:t>
      </w:r>
    </w:p>
    <w:p>
      <w:pPr>
        <w:pStyle w:val="FirstParagraph"/>
      </w:pPr>
      <w:r>
        <w:t xml:space="preserve">Существующее хранилище kv версии 1 можно обновить до хранилища kv версии 2 с помощью CLI или API. Во время процесса миграции хранилище будет недоступно. Это может занять много времени, поэтому планируйте обновление заранее.</w:t>
      </w:r>
    </w:p>
    <w:p>
      <w:pPr>
        <w:pStyle w:val="BodyText"/>
      </w:pPr>
      <w:r>
        <w:t xml:space="preserve">После обновления до версии 2 прежние пути, по которым можно было получить доступ к данным, больше не будут доступны. Вам нужно будет по новому настроить политики пользователей, чтобы восстановить доступ, как это описано в разделе</w:t>
      </w:r>
      <w:r>
        <w:t xml:space="preserve"> </w:t>
      </w:r>
      <w:hyperlink w:anchor="X731cddf524c7e024ea497caf3aef99a0297da85">
        <w:r>
          <w:rPr>
            <w:rStyle w:val="Hyperlink"/>
          </w:rPr>
          <w:t xml:space="preserve">Правила ACL</w:t>
        </w:r>
      </w:hyperlink>
      <w:r>
        <w:t xml:space="preserve">. Аналогично, пользователям/приложениям необходимо будет обновить пути, по которым они взаимодействуют с данными kv после их обновления до версии 2.</w:t>
      </w:r>
    </w:p>
    <w:p>
      <w:pPr>
        <w:pStyle w:val="BodyText"/>
      </w:pPr>
      <w:r>
        <w:t xml:space="preserve">Существующее хранилище kv версии 1 можно обновить до хранилища kv версии 2 с помощью команды CLI:</w:t>
      </w:r>
    </w:p>
    <w:p>
      <w:pPr>
        <w:pStyle w:val="SourceCode"/>
      </w:pPr>
      <w:r>
        <w:rPr>
          <w:rStyle w:val="VerbatimChar"/>
          <w:color w:val="57606A"/>
          <w:sz w:val="20"/>
          <w:szCs w:val="20"/>
        </w:rPr>
        <w:t xml:space="preserve">$ d8 stronghold kv enable-versioning secret/</w:t>
      </w:r>
      <w:r>
        <w:rPr>
          <w:color w:val="57606A"/>
          <w:sz w:val="20"/>
          <w:szCs w:val="20"/>
        </w:rPr>
        <w:br/>
      </w:r>
      <w:r>
        <w:rPr>
          <w:rStyle w:val="VerbatimChar"/>
          <w:color w:val="57606A"/>
          <w:sz w:val="20"/>
          <w:szCs w:val="20"/>
        </w:rPr>
        <w:t xml:space="preserve">Success! Tuned the secrets engine at: secret/</w:t>
      </w:r>
    </w:p>
    <w:bookmarkEnd w:id="985"/>
    <w:bookmarkStart w:id="986" w:name="X777bd60bda15cc15bc0f040502e5fb1c0b637bf"/>
    <w:p>
      <w:pPr>
        <w:pStyle w:val="Heading2"/>
      </w:pPr>
      <w:r>
        <w:t xml:space="preserve">Правила ACL</w:t>
      </w:r>
    </w:p>
    <w:p>
      <w:pPr>
        <w:pStyle w:val="FirstParagraph"/>
      </w:pPr>
      <w:r>
        <w:t xml:space="preserve">Хранилище kv версии 2 использует API с префиксом, который отличается от API версии 1. Перед обновлением с версии 1 kv необходимо изменить правила ACL. Кроме того, различные пути в API версии 2 могут быть по-разному защищены ACL.</w:t>
      </w:r>
    </w:p>
    <w:p>
      <w:pPr>
        <w:pStyle w:val="BodyText"/>
      </w:pPr>
      <w:r>
        <w:t xml:space="preserve">Пути для операций чтения и записи имеют префикс</w:t>
      </w:r>
      <w:r>
        <w:t xml:space="preserve"> </w:t>
      </w:r>
      <w:r>
        <w:rPr>
          <w:rStyle w:val="VerbatimChar"/>
          <w:color w:val="57606A"/>
          <w:sz w:val="20"/>
          <w:szCs w:val="20"/>
        </w:rPr>
        <w:t xml:space="preserve">data/</w:t>
      </w:r>
      <w:r>
        <w:t xml:space="preserve">. Например, следующую политику для kv-v1:</w:t>
      </w:r>
    </w:p>
    <w:p>
      <w:pPr>
        <w:pStyle w:val="SourceCode"/>
      </w:pPr>
      <w:r>
        <w:rPr>
          <w:rStyle w:val="VerbatimChar"/>
          <w:color w:val="57606A"/>
          <w:sz w:val="20"/>
          <w:szCs w:val="20"/>
        </w:rPr>
        <w:t xml:space="preserve">path "secret/dev/team-1/*" {</w:t>
      </w:r>
      <w:r>
        <w:rPr>
          <w:color w:val="57606A"/>
          <w:sz w:val="20"/>
          <w:szCs w:val="20"/>
        </w:rPr>
        <w:br/>
      </w:r>
      <w:r>
        <w:rPr>
          <w:rStyle w:val="VerbatimChar"/>
          <w:color w:val="57606A"/>
          <w:sz w:val="20"/>
          <w:szCs w:val="20"/>
        </w:rPr>
        <w:t xml:space="preserve">  capabilities = ["create", "update", "read"]</w:t>
      </w:r>
      <w:r>
        <w:rPr>
          <w:color w:val="57606A"/>
          <w:sz w:val="20"/>
          <w:szCs w:val="20"/>
        </w:rPr>
        <w:br/>
      </w:r>
      <w:r>
        <w:rPr>
          <w:rStyle w:val="VerbatimChar"/>
          <w:color w:val="57606A"/>
          <w:sz w:val="20"/>
          <w:szCs w:val="20"/>
        </w:rPr>
        <w:t xml:space="preserve">}</w:t>
      </w:r>
    </w:p>
    <w:p>
      <w:pPr>
        <w:pStyle w:val="FirstParagraph"/>
      </w:pPr>
      <w:r>
        <w:t xml:space="preserve">Нужно заменить на:</w:t>
      </w:r>
    </w:p>
    <w:p>
      <w:pPr>
        <w:pStyle w:val="SourceCode"/>
      </w:pPr>
      <w:r>
        <w:rPr>
          <w:rStyle w:val="VerbatimChar"/>
          <w:color w:val="57606A"/>
          <w:sz w:val="20"/>
          <w:szCs w:val="20"/>
        </w:rPr>
        <w:t xml:space="preserve">path "secret/data/dev/team-1/*" {</w:t>
      </w:r>
      <w:r>
        <w:rPr>
          <w:color w:val="57606A"/>
          <w:sz w:val="20"/>
          <w:szCs w:val="20"/>
        </w:rPr>
        <w:br/>
      </w:r>
      <w:r>
        <w:rPr>
          <w:rStyle w:val="VerbatimChar"/>
          <w:color w:val="57606A"/>
          <w:sz w:val="20"/>
          <w:szCs w:val="20"/>
        </w:rPr>
        <w:t xml:space="preserve">  capabilities = ["create", "update", "read"]</w:t>
      </w:r>
      <w:r>
        <w:rPr>
          <w:color w:val="57606A"/>
          <w:sz w:val="20"/>
          <w:szCs w:val="20"/>
        </w:rPr>
        <w:br/>
      </w:r>
      <w:r>
        <w:rPr>
          <w:rStyle w:val="VerbatimChar"/>
          <w:color w:val="57606A"/>
          <w:sz w:val="20"/>
          <w:szCs w:val="20"/>
        </w:rPr>
        <w:t xml:space="preserve">}</w:t>
      </w:r>
    </w:p>
    <w:p>
      <w:pPr>
        <w:pStyle w:val="FirstParagraph"/>
      </w:pPr>
      <w:r>
        <w:t xml:space="preserve">Для kv-v2 существуют различные уровни удаления данных. Чтобы предоставить права на удаление последней версии ключа создайте такую политику:</w:t>
      </w:r>
    </w:p>
    <w:p>
      <w:pPr>
        <w:pStyle w:val="SourceCode"/>
      </w:pPr>
      <w:r>
        <w:rPr>
          <w:rStyle w:val="VerbatimChar"/>
          <w:color w:val="57606A"/>
          <w:sz w:val="20"/>
          <w:szCs w:val="20"/>
        </w:rPr>
        <w:t xml:space="preserve">path "secret/data/dev/team-1/*" {</w:t>
      </w:r>
      <w:r>
        <w:rPr>
          <w:color w:val="57606A"/>
          <w:sz w:val="20"/>
          <w:szCs w:val="20"/>
        </w:rPr>
        <w:br/>
      </w:r>
      <w:r>
        <w:rPr>
          <w:rStyle w:val="VerbatimChar"/>
          <w:color w:val="57606A"/>
          <w:sz w:val="20"/>
          <w:szCs w:val="20"/>
        </w:rPr>
        <w:t xml:space="preserve">  capabilities = ["delete"]</w:t>
      </w:r>
      <w:r>
        <w:rPr>
          <w:color w:val="57606A"/>
          <w:sz w:val="20"/>
          <w:szCs w:val="20"/>
        </w:rPr>
        <w:br/>
      </w:r>
      <w:r>
        <w:rPr>
          <w:rStyle w:val="VerbatimChar"/>
          <w:color w:val="57606A"/>
          <w:sz w:val="20"/>
          <w:szCs w:val="20"/>
        </w:rPr>
        <w:t xml:space="preserve">}</w:t>
      </w:r>
    </w:p>
    <w:p>
      <w:pPr>
        <w:pStyle w:val="FirstParagraph"/>
      </w:pPr>
      <w:r>
        <w:t xml:space="preserve">Чтобы разрешить удалять любую версию ключа:</w:t>
      </w:r>
    </w:p>
    <w:p>
      <w:pPr>
        <w:pStyle w:val="SourceCode"/>
      </w:pPr>
      <w:r>
        <w:rPr>
          <w:rStyle w:val="VerbatimChar"/>
          <w:color w:val="57606A"/>
          <w:sz w:val="20"/>
          <w:szCs w:val="20"/>
        </w:rPr>
        <w:t xml:space="preserve">path "secret/delete/dev/team-1/*" {</w:t>
      </w:r>
      <w:r>
        <w:rPr>
          <w:color w:val="57606A"/>
          <w:sz w:val="20"/>
          <w:szCs w:val="20"/>
        </w:rPr>
        <w:br/>
      </w:r>
      <w:r>
        <w:rPr>
          <w:rStyle w:val="VerbatimChar"/>
          <w:color w:val="57606A"/>
          <w:sz w:val="20"/>
          <w:szCs w:val="20"/>
        </w:rPr>
        <w:t xml:space="preserve">  capabilities = ["update"]</w:t>
      </w:r>
      <w:r>
        <w:rPr>
          <w:color w:val="57606A"/>
          <w:sz w:val="20"/>
          <w:szCs w:val="20"/>
        </w:rPr>
        <w:br/>
      </w:r>
      <w:r>
        <w:rPr>
          <w:rStyle w:val="VerbatimChar"/>
          <w:color w:val="57606A"/>
          <w:sz w:val="20"/>
          <w:szCs w:val="20"/>
        </w:rPr>
        <w:t xml:space="preserve">}</w:t>
      </w:r>
    </w:p>
    <w:p>
      <w:pPr>
        <w:pStyle w:val="FirstParagraph"/>
      </w:pPr>
      <w:r>
        <w:t xml:space="preserve">Чтобы разрешить восстанавливать удаленные версии:</w:t>
      </w:r>
    </w:p>
    <w:p>
      <w:pPr>
        <w:pStyle w:val="SourceCode"/>
      </w:pPr>
      <w:r>
        <w:rPr>
          <w:rStyle w:val="VerbatimChar"/>
          <w:color w:val="57606A"/>
          <w:sz w:val="20"/>
          <w:szCs w:val="20"/>
        </w:rPr>
        <w:t xml:space="preserve">path "secret/undelete/dev/team-1/*" {</w:t>
      </w:r>
      <w:r>
        <w:rPr>
          <w:color w:val="57606A"/>
          <w:sz w:val="20"/>
          <w:szCs w:val="20"/>
        </w:rPr>
        <w:br/>
      </w:r>
      <w:r>
        <w:rPr>
          <w:rStyle w:val="VerbatimChar"/>
          <w:color w:val="57606A"/>
          <w:sz w:val="20"/>
          <w:szCs w:val="20"/>
        </w:rPr>
        <w:t xml:space="preserve">  capabilities = ["update"]</w:t>
      </w:r>
      <w:r>
        <w:rPr>
          <w:color w:val="57606A"/>
          <w:sz w:val="20"/>
          <w:szCs w:val="20"/>
        </w:rPr>
        <w:br/>
      </w:r>
      <w:r>
        <w:rPr>
          <w:rStyle w:val="VerbatimChar"/>
          <w:color w:val="57606A"/>
          <w:sz w:val="20"/>
          <w:szCs w:val="20"/>
        </w:rPr>
        <w:t xml:space="preserve">}</w:t>
      </w:r>
    </w:p>
    <w:p>
      <w:pPr>
        <w:pStyle w:val="FirstParagraph"/>
      </w:pPr>
      <w:r>
        <w:t xml:space="preserve">Чтобы разрешить уничтожить значения ключей (без возможности восстановления):</w:t>
      </w:r>
    </w:p>
    <w:p>
      <w:pPr>
        <w:pStyle w:val="SourceCode"/>
      </w:pPr>
      <w:r>
        <w:rPr>
          <w:rStyle w:val="VerbatimChar"/>
          <w:color w:val="57606A"/>
          <w:sz w:val="20"/>
          <w:szCs w:val="20"/>
        </w:rPr>
        <w:t xml:space="preserve">path "secret/destroy/dev/team-1/*" {</w:t>
      </w:r>
      <w:r>
        <w:rPr>
          <w:color w:val="57606A"/>
          <w:sz w:val="20"/>
          <w:szCs w:val="20"/>
        </w:rPr>
        <w:br/>
      </w:r>
      <w:r>
        <w:rPr>
          <w:rStyle w:val="VerbatimChar"/>
          <w:color w:val="57606A"/>
          <w:sz w:val="20"/>
          <w:szCs w:val="20"/>
        </w:rPr>
        <w:t xml:space="preserve">  capabilities = ["update"]</w:t>
      </w:r>
      <w:r>
        <w:rPr>
          <w:color w:val="57606A"/>
          <w:sz w:val="20"/>
          <w:szCs w:val="20"/>
        </w:rPr>
        <w:br/>
      </w:r>
      <w:r>
        <w:rPr>
          <w:rStyle w:val="VerbatimChar"/>
          <w:color w:val="57606A"/>
          <w:sz w:val="20"/>
          <w:szCs w:val="20"/>
        </w:rPr>
        <w:t xml:space="preserve">}</w:t>
      </w:r>
    </w:p>
    <w:p>
      <w:pPr>
        <w:pStyle w:val="FirstParagraph"/>
      </w:pPr>
      <w:r>
        <w:t xml:space="preserve">Это политика, позволяющая получить список ключей:</w:t>
      </w:r>
    </w:p>
    <w:p>
      <w:pPr>
        <w:pStyle w:val="SourceCode"/>
      </w:pPr>
      <w:r>
        <w:rPr>
          <w:rStyle w:val="VerbatimChar"/>
          <w:color w:val="57606A"/>
          <w:sz w:val="20"/>
          <w:szCs w:val="20"/>
        </w:rPr>
        <w:t xml:space="preserve">path "secret/metadata/dev/team-1/*" {</w:t>
      </w:r>
      <w:r>
        <w:rPr>
          <w:color w:val="57606A"/>
          <w:sz w:val="20"/>
          <w:szCs w:val="20"/>
        </w:rPr>
        <w:br/>
      </w:r>
      <w:r>
        <w:rPr>
          <w:rStyle w:val="VerbatimChar"/>
          <w:color w:val="57606A"/>
          <w:sz w:val="20"/>
          <w:szCs w:val="20"/>
        </w:rPr>
        <w:t xml:space="preserve">  capabilities = ["list"]</w:t>
      </w:r>
      <w:r>
        <w:rPr>
          <w:color w:val="57606A"/>
          <w:sz w:val="20"/>
          <w:szCs w:val="20"/>
        </w:rPr>
        <w:br/>
      </w:r>
      <w:r>
        <w:rPr>
          <w:rStyle w:val="VerbatimChar"/>
          <w:color w:val="57606A"/>
          <w:sz w:val="20"/>
          <w:szCs w:val="20"/>
        </w:rPr>
        <w:t xml:space="preserve">}</w:t>
      </w:r>
    </w:p>
    <w:p>
      <w:pPr>
        <w:pStyle w:val="FirstParagraph"/>
      </w:pPr>
      <w:r>
        <w:t xml:space="preserve">Политика, позволяющая просматривать метаданные ключей:</w:t>
      </w:r>
    </w:p>
    <w:p>
      <w:pPr>
        <w:pStyle w:val="SourceCode"/>
      </w:pPr>
      <w:r>
        <w:rPr>
          <w:rStyle w:val="VerbatimChar"/>
          <w:color w:val="57606A"/>
          <w:sz w:val="20"/>
          <w:szCs w:val="20"/>
        </w:rPr>
        <w:t xml:space="preserve">path "secret/metadata/dev/team-1/*" {</w:t>
      </w:r>
      <w:r>
        <w:rPr>
          <w:color w:val="57606A"/>
          <w:sz w:val="20"/>
          <w:szCs w:val="20"/>
        </w:rPr>
        <w:br/>
      </w:r>
      <w:r>
        <w:rPr>
          <w:rStyle w:val="VerbatimChar"/>
          <w:color w:val="57606A"/>
          <w:sz w:val="20"/>
          <w:szCs w:val="20"/>
        </w:rPr>
        <w:t xml:space="preserve">  capabilities = ["read"]</w:t>
      </w:r>
      <w:r>
        <w:rPr>
          <w:color w:val="57606A"/>
          <w:sz w:val="20"/>
          <w:szCs w:val="20"/>
        </w:rPr>
        <w:br/>
      </w:r>
      <w:r>
        <w:rPr>
          <w:rStyle w:val="VerbatimChar"/>
          <w:color w:val="57606A"/>
          <w:sz w:val="20"/>
          <w:szCs w:val="20"/>
        </w:rPr>
        <w:t xml:space="preserve">}</w:t>
      </w:r>
    </w:p>
    <w:p>
      <w:pPr>
        <w:pStyle w:val="FirstParagraph"/>
      </w:pPr>
      <w:r>
        <w:t xml:space="preserve">Разрешить навсегда удалить все версии и метаданные ключа:</w:t>
      </w:r>
    </w:p>
    <w:p>
      <w:pPr>
        <w:pStyle w:val="SourceCode"/>
      </w:pPr>
      <w:r>
        <w:rPr>
          <w:rStyle w:val="VerbatimChar"/>
          <w:color w:val="57606A"/>
          <w:sz w:val="20"/>
          <w:szCs w:val="20"/>
        </w:rPr>
        <w:t xml:space="preserve">path "secret/metadata/dev/team-1/*" {</w:t>
      </w:r>
      <w:r>
        <w:rPr>
          <w:color w:val="57606A"/>
          <w:sz w:val="20"/>
          <w:szCs w:val="20"/>
        </w:rPr>
        <w:br/>
      </w:r>
      <w:r>
        <w:rPr>
          <w:rStyle w:val="VerbatimChar"/>
          <w:color w:val="57606A"/>
          <w:sz w:val="20"/>
          <w:szCs w:val="20"/>
        </w:rPr>
        <w:t xml:space="preserve">  capabilities = ["delete"]</w:t>
      </w:r>
      <w:r>
        <w:rPr>
          <w:color w:val="57606A"/>
          <w:sz w:val="20"/>
          <w:szCs w:val="20"/>
        </w:rPr>
        <w:br/>
      </w:r>
      <w:r>
        <w:rPr>
          <w:rStyle w:val="VerbatimChar"/>
          <w:color w:val="57606A"/>
          <w:sz w:val="20"/>
          <w:szCs w:val="20"/>
        </w:rPr>
        <w:t xml:space="preserve">}</w:t>
      </w:r>
    </w:p>
    <w:p>
      <w:pPr>
        <w:pStyle w:val="FirstParagraph"/>
      </w:pPr>
      <w:r>
        <w:t xml:space="preserve">Поля</w:t>
      </w:r>
      <w:r>
        <w:t xml:space="preserve"> </w:t>
      </w:r>
      <w:r>
        <w:rPr>
          <w:rStyle w:val="VerbatimChar"/>
          <w:color w:val="57606A"/>
          <w:sz w:val="20"/>
          <w:szCs w:val="20"/>
        </w:rPr>
        <w:t xml:space="preserve">allowed_parameters</w:t>
      </w:r>
      <w:r>
        <w:t xml:space="preserve">,</w:t>
      </w:r>
      <w:r>
        <w:t xml:space="preserve"> </w:t>
      </w:r>
      <w:r>
        <w:rPr>
          <w:rStyle w:val="VerbatimChar"/>
          <w:color w:val="57606A"/>
          <w:sz w:val="20"/>
          <w:szCs w:val="20"/>
        </w:rPr>
        <w:t xml:space="preserve">denied_parameters</w:t>
      </w:r>
      <w:r>
        <w:t xml:space="preserve"> </w:t>
      </w:r>
      <w:r>
        <w:t xml:space="preserve">и</w:t>
      </w:r>
      <w:r>
        <w:t xml:space="preserve"> </w:t>
      </w:r>
      <w:r>
        <w:rPr>
          <w:rStyle w:val="VerbatimChar"/>
          <w:color w:val="57606A"/>
          <w:sz w:val="20"/>
          <w:szCs w:val="20"/>
        </w:rPr>
        <w:t xml:space="preserve">required_parameters</w:t>
      </w:r>
      <w:r>
        <w:t xml:space="preserve"> </w:t>
      </w:r>
      <w:r>
        <w:t xml:space="preserve">не поддерживаются для политик, используемых с хранилищем kv версии 2. Описание этих параметров см. в разделе</w:t>
      </w:r>
      <w:r>
        <w:t xml:space="preserve"> </w:t>
      </w:r>
      <w:hyperlink w:anchor="X730e2016f99a9648ca9b974b20fd6890cffd488">
        <w:r>
          <w:rPr>
            <w:rStyle w:val="Hyperlink"/>
          </w:rPr>
          <w:t xml:space="preserve">Политики</w:t>
        </w:r>
      </w:hyperlink>
      <w:r>
        <w:t xml:space="preserve">.</w:t>
      </w:r>
    </w:p>
    <w:bookmarkEnd w:id="986"/>
    <w:bookmarkStart w:id="990" w:name="Xf3a714d62131f70e86ddad4e02aee7b78ccb52a"/>
    <w:p>
      <w:pPr>
        <w:pStyle w:val="Heading2"/>
      </w:pPr>
      <w:r>
        <w:t xml:space="preserve">Использование</w:t>
      </w:r>
    </w:p>
    <w:p>
      <w:pPr>
        <w:pStyle w:val="FirstParagraph"/>
      </w:pPr>
      <w:r>
        <w:t xml:space="preserve">После того как механизм секретов включен и у пользователя/машины есть токен Stronghold с соответствующими правами, он может взаимодействовать с секретами.</w:t>
      </w:r>
      <w:r>
        <w:t xml:space="preserve"> </w:t>
      </w:r>
      <w:r>
        <w:t xml:space="preserve">Синтаксис KV-v1, похожий на путь для ссылки на секрет (</w:t>
      </w:r>
      <w:r>
        <w:rPr>
          <w:rStyle w:val="VerbatimChar"/>
          <w:color w:val="57606A"/>
          <w:sz w:val="20"/>
          <w:szCs w:val="20"/>
        </w:rPr>
        <w:t xml:space="preserve">secret/foo</w:t>
      </w:r>
      <w:r>
        <w:t xml:space="preserve">), по-прежнему можно использовать в KV-v2, но мы рекомендуем использовать синтаксис с флагом</w:t>
      </w:r>
      <w:r>
        <w:t xml:space="preserve"> </w:t>
      </w:r>
      <w:r>
        <w:rPr>
          <w:rStyle w:val="VerbatimChar"/>
          <w:color w:val="57606A"/>
          <w:sz w:val="20"/>
          <w:szCs w:val="20"/>
        </w:rPr>
        <w:t xml:space="preserve">-mount=secret</w:t>
      </w:r>
      <w:r>
        <w:t xml:space="preserve">, чтобы не перепутать его с реальным путем к секрету (реальный путь -</w:t>
      </w:r>
      <w:r>
        <w:t xml:space="preserve"> </w:t>
      </w:r>
      <w:r>
        <w:rPr>
          <w:rStyle w:val="VerbatimChar"/>
          <w:color w:val="57606A"/>
          <w:sz w:val="20"/>
          <w:szCs w:val="20"/>
        </w:rPr>
        <w:t xml:space="preserve">secret/data/foo</w:t>
      </w:r>
      <w:r>
        <w:t xml:space="preserve">).</w:t>
      </w:r>
    </w:p>
    <w:bookmarkStart w:id="987" w:name="X5757af549eb2aa524962da2ff917128293279f2"/>
    <w:p>
      <w:pPr>
        <w:pStyle w:val="Heading3"/>
      </w:pPr>
      <w:r>
        <w:t xml:space="preserve">Запись/чтение произвольных данных</w:t>
      </w:r>
    </w:p>
    <w:p>
      <w:pPr>
        <w:pStyle w:val="FirstParagraph"/>
      </w:pPr>
      <w:r>
        <w:t xml:space="preserve">Запись ключей:</w:t>
      </w:r>
    </w:p>
    <w:p>
      <w:pPr>
        <w:pStyle w:val="SourceCode"/>
      </w:pPr>
      <w:r>
        <w:rPr>
          <w:rStyle w:val="VerbatimChar"/>
          <w:color w:val="57606A"/>
          <w:sz w:val="20"/>
          <w:szCs w:val="20"/>
        </w:rPr>
        <w:t xml:space="preserve">$ d8 stronghold kv put -mount=secret my-secret foo=a bar=b</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created_time     2024-06-19T17:20:22.985303Z</w:t>
      </w:r>
      <w:r>
        <w:rPr>
          <w:color w:val="57606A"/>
          <w:sz w:val="20"/>
          <w:szCs w:val="20"/>
        </w:rPr>
        <w:br/>
      </w:r>
      <w:r>
        <w:rPr>
          <w:rStyle w:val="VerbatimChar"/>
          <w:color w:val="57606A"/>
          <w:sz w:val="20"/>
          <w:szCs w:val="20"/>
        </w:rPr>
        <w:t xml:space="preserve">custom_metadata  &lt;nil&gt;</w:t>
      </w:r>
      <w:r>
        <w:rPr>
          <w:color w:val="57606A"/>
          <w:sz w:val="20"/>
          <w:szCs w:val="20"/>
        </w:rPr>
        <w:br/>
      </w:r>
      <w:r>
        <w:rPr>
          <w:rStyle w:val="VerbatimChar"/>
          <w:color w:val="57606A"/>
          <w:sz w:val="20"/>
          <w:szCs w:val="20"/>
        </w:rPr>
        <w:t xml:space="preserve">deletion_time    n/a</w:t>
      </w:r>
      <w:r>
        <w:rPr>
          <w:color w:val="57606A"/>
          <w:sz w:val="20"/>
          <w:szCs w:val="20"/>
        </w:rPr>
        <w:br/>
      </w:r>
      <w:r>
        <w:rPr>
          <w:rStyle w:val="VerbatimChar"/>
          <w:color w:val="57606A"/>
          <w:sz w:val="20"/>
          <w:szCs w:val="20"/>
        </w:rPr>
        <w:t xml:space="preserve">destroyed        false</w:t>
      </w:r>
      <w:r>
        <w:rPr>
          <w:color w:val="57606A"/>
          <w:sz w:val="20"/>
          <w:szCs w:val="20"/>
        </w:rPr>
        <w:br/>
      </w:r>
      <w:r>
        <w:rPr>
          <w:rStyle w:val="VerbatimChar"/>
          <w:color w:val="57606A"/>
          <w:sz w:val="20"/>
          <w:szCs w:val="20"/>
        </w:rPr>
        <w:t xml:space="preserve">version          1</w:t>
      </w:r>
    </w:p>
    <w:p>
      <w:pPr>
        <w:pStyle w:val="FirstParagraph"/>
      </w:pPr>
      <w:r>
        <w:t xml:space="preserve">Чтение ключей:</w:t>
      </w:r>
    </w:p>
    <w:p>
      <w:pPr>
        <w:pStyle w:val="SourceCode"/>
      </w:pPr>
      <w:r>
        <w:rPr>
          <w:rStyle w:val="VerbatimChar"/>
          <w:color w:val="57606A"/>
          <w:sz w:val="20"/>
          <w:szCs w:val="20"/>
        </w:rPr>
        <w:t xml:space="preserve">$ d8 stronghold kv get -mount=secret my-secret</w:t>
      </w:r>
      <w:r>
        <w:rPr>
          <w:color w:val="57606A"/>
          <w:sz w:val="20"/>
          <w:szCs w:val="20"/>
        </w:rPr>
        <w:br/>
      </w:r>
      <w:r>
        <w:rPr>
          <w:rStyle w:val="VerbatimChar"/>
          <w:color w:val="57606A"/>
          <w:sz w:val="20"/>
          <w:szCs w:val="20"/>
        </w:rPr>
        <w:t xml:space="preserve">====== Metadata ======</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created_time     2024-06-19T17:20:22.985303Z</w:t>
      </w:r>
      <w:r>
        <w:rPr>
          <w:color w:val="57606A"/>
          <w:sz w:val="20"/>
          <w:szCs w:val="20"/>
        </w:rPr>
        <w:br/>
      </w:r>
      <w:r>
        <w:rPr>
          <w:rStyle w:val="VerbatimChar"/>
          <w:color w:val="57606A"/>
          <w:sz w:val="20"/>
          <w:szCs w:val="20"/>
        </w:rPr>
        <w:t xml:space="preserve">custom_metadata  &lt;nil&gt;</w:t>
      </w:r>
      <w:r>
        <w:rPr>
          <w:color w:val="57606A"/>
          <w:sz w:val="20"/>
          <w:szCs w:val="20"/>
        </w:rPr>
        <w:br/>
      </w:r>
      <w:r>
        <w:rPr>
          <w:rStyle w:val="VerbatimChar"/>
          <w:color w:val="57606A"/>
          <w:sz w:val="20"/>
          <w:szCs w:val="20"/>
        </w:rPr>
        <w:t xml:space="preserve">deletion_time    n/a</w:t>
      </w:r>
      <w:r>
        <w:rPr>
          <w:color w:val="57606A"/>
          <w:sz w:val="20"/>
          <w:szCs w:val="20"/>
        </w:rPr>
        <w:br/>
      </w:r>
      <w:r>
        <w:rPr>
          <w:rStyle w:val="VerbatimChar"/>
          <w:color w:val="57606A"/>
          <w:sz w:val="20"/>
          <w:szCs w:val="20"/>
        </w:rPr>
        <w:t xml:space="preserve">destroyed        false</w:t>
      </w:r>
      <w:r>
        <w:rPr>
          <w:color w:val="57606A"/>
          <w:sz w:val="20"/>
          <w:szCs w:val="20"/>
        </w:rPr>
        <w:br/>
      </w:r>
      <w:r>
        <w:rPr>
          <w:rStyle w:val="VerbatimChar"/>
          <w:color w:val="57606A"/>
          <w:sz w:val="20"/>
          <w:szCs w:val="20"/>
        </w:rPr>
        <w:t xml:space="preserve">version          1</w:t>
      </w:r>
      <w:r>
        <w:rPr>
          <w:color w:val="57606A"/>
          <w:sz w:val="20"/>
          <w:szCs w:val="20"/>
        </w:rPr>
        <w:br/>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foo         a</w:t>
      </w:r>
      <w:r>
        <w:rPr>
          <w:color w:val="57606A"/>
          <w:sz w:val="20"/>
          <w:szCs w:val="20"/>
        </w:rPr>
        <w:br/>
      </w:r>
      <w:r>
        <w:rPr>
          <w:rStyle w:val="VerbatimChar"/>
          <w:color w:val="57606A"/>
          <w:sz w:val="20"/>
          <w:szCs w:val="20"/>
        </w:rPr>
        <w:t xml:space="preserve">bar         b</w:t>
      </w:r>
    </w:p>
    <w:p>
      <w:pPr>
        <w:numPr>
          <w:ilvl w:val="0"/>
          <w:numId w:val="1488"/>
        </w:numPr>
        <w:pStyle w:val="Compact"/>
      </w:pPr>
      <w:r>
        <w:t xml:space="preserve">Запишите другую версию, при этом предыдущая версия будет по-прежнему доступна. Опционально может быть передан флаг</w:t>
      </w:r>
      <w:r>
        <w:t xml:space="preserve"> </w:t>
      </w:r>
      <w:r>
        <w:rPr>
          <w:rStyle w:val="VerbatimChar"/>
          <w:color w:val="57606A"/>
          <w:sz w:val="20"/>
          <w:szCs w:val="20"/>
        </w:rPr>
        <w:t xml:space="preserve">-cas</w:t>
      </w:r>
      <w:r>
        <w:t xml:space="preserve"> </w:t>
      </w:r>
      <w:r>
        <w:t xml:space="preserve">(</w:t>
      </w:r>
      <w:r>
        <w:rPr>
          <w:rStyle w:val="VerbatimChar"/>
          <w:color w:val="57606A"/>
          <w:sz w:val="20"/>
          <w:szCs w:val="20"/>
        </w:rPr>
        <w:t xml:space="preserve">check-and-set)</w:t>
      </w:r>
      <w:r>
        <w:t xml:space="preserve"> </w:t>
      </w:r>
      <w:r>
        <w:t xml:space="preserve">для выполнения проверки, что ключ существует . Если флаг не установлен, запись будет разрешена. Если же флаг</w:t>
      </w:r>
      <w:r>
        <w:t xml:space="preserve"> </w:t>
      </w:r>
      <w:r>
        <w:rPr>
          <w:rStyle w:val="VerbatimChar"/>
          <w:color w:val="57606A"/>
          <w:sz w:val="20"/>
          <w:szCs w:val="20"/>
        </w:rPr>
        <w:t xml:space="preserve">cas</w:t>
      </w:r>
      <w:r>
        <w:t xml:space="preserve"> </w:t>
      </w:r>
      <w:r>
        <w:t xml:space="preserve">установлен, то для того чтобы запись была успешной, его значение должно соответствовать текущей версию секрета. Если установлено значение 0, запись будет разрешена только в том случае, если ключ не существует, так как неустановленные ключи не имеют информации о версии. Также помните, что удаление “версии” не удаляет из хранилища информацию о версиях. Таким образом, для записи в секрет, у которого были удаленные версии, параметр cas должен соответствовать текущей версии секрета.</w:t>
      </w:r>
    </w:p>
    <w:p>
      <w:pPr>
        <w:pStyle w:val="SourceCode"/>
      </w:pPr>
      <w:r>
        <w:rPr>
          <w:rStyle w:val="VerbatimChar"/>
          <w:color w:val="57606A"/>
          <w:sz w:val="20"/>
          <w:szCs w:val="20"/>
        </w:rPr>
        <w:t xml:space="preserve">$ d8 stronghold kv put -mount=secret -cas=1 my-secret foo=aa bar=bb</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created_time     2024-06-19T17:22:23.369372Z</w:t>
      </w:r>
      <w:r>
        <w:rPr>
          <w:color w:val="57606A"/>
          <w:sz w:val="20"/>
          <w:szCs w:val="20"/>
        </w:rPr>
        <w:br/>
      </w:r>
      <w:r>
        <w:rPr>
          <w:rStyle w:val="VerbatimChar"/>
          <w:color w:val="57606A"/>
          <w:sz w:val="20"/>
          <w:szCs w:val="20"/>
        </w:rPr>
        <w:t xml:space="preserve">custom_metadata  &lt;nil&gt;</w:t>
      </w:r>
      <w:r>
        <w:rPr>
          <w:color w:val="57606A"/>
          <w:sz w:val="20"/>
          <w:szCs w:val="20"/>
        </w:rPr>
        <w:br/>
      </w:r>
      <w:r>
        <w:rPr>
          <w:rStyle w:val="VerbatimChar"/>
          <w:color w:val="57606A"/>
          <w:sz w:val="20"/>
          <w:szCs w:val="20"/>
        </w:rPr>
        <w:t xml:space="preserve">deletion_time    n/a</w:t>
      </w:r>
      <w:r>
        <w:rPr>
          <w:color w:val="57606A"/>
          <w:sz w:val="20"/>
          <w:szCs w:val="20"/>
        </w:rPr>
        <w:br/>
      </w:r>
      <w:r>
        <w:rPr>
          <w:rStyle w:val="VerbatimChar"/>
          <w:color w:val="57606A"/>
          <w:sz w:val="20"/>
          <w:szCs w:val="20"/>
        </w:rPr>
        <w:t xml:space="preserve">destroyed        false</w:t>
      </w:r>
      <w:r>
        <w:rPr>
          <w:color w:val="57606A"/>
          <w:sz w:val="20"/>
          <w:szCs w:val="20"/>
        </w:rPr>
        <w:br/>
      </w:r>
      <w:r>
        <w:rPr>
          <w:rStyle w:val="VerbatimChar"/>
          <w:color w:val="57606A"/>
          <w:sz w:val="20"/>
          <w:szCs w:val="20"/>
        </w:rPr>
        <w:t xml:space="preserve">version          2</w:t>
      </w:r>
    </w:p>
    <w:p>
      <w:pPr>
        <w:pStyle w:val="FirstParagraph"/>
      </w:pPr>
      <w:r>
        <w:t xml:space="preserve">Чтение вернет самую свежую версию данных:</w:t>
      </w:r>
    </w:p>
    <w:p>
      <w:pPr>
        <w:pStyle w:val="SourceCode"/>
      </w:pPr>
      <w:r>
        <w:rPr>
          <w:rStyle w:val="VerbatimChar"/>
          <w:color w:val="57606A"/>
          <w:sz w:val="20"/>
          <w:szCs w:val="20"/>
        </w:rPr>
        <w:t xml:space="preserve">$ d8 stronghold kv get -mount=secret my-secret</w:t>
      </w:r>
      <w:r>
        <w:rPr>
          <w:color w:val="57606A"/>
          <w:sz w:val="20"/>
          <w:szCs w:val="20"/>
        </w:rPr>
        <w:br/>
      </w:r>
      <w:r>
        <w:rPr>
          <w:rStyle w:val="VerbatimChar"/>
          <w:color w:val="57606A"/>
          <w:sz w:val="20"/>
          <w:szCs w:val="20"/>
        </w:rPr>
        <w:t xml:space="preserve">====== Metadata ======</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created_time     2024-06-19T17:22:23.369372Z</w:t>
      </w:r>
      <w:r>
        <w:rPr>
          <w:color w:val="57606A"/>
          <w:sz w:val="20"/>
          <w:szCs w:val="20"/>
        </w:rPr>
        <w:br/>
      </w:r>
      <w:r>
        <w:rPr>
          <w:rStyle w:val="VerbatimChar"/>
          <w:color w:val="57606A"/>
          <w:sz w:val="20"/>
          <w:szCs w:val="20"/>
        </w:rPr>
        <w:t xml:space="preserve">custom_metadata  &lt;nil&gt;</w:t>
      </w:r>
      <w:r>
        <w:rPr>
          <w:color w:val="57606A"/>
          <w:sz w:val="20"/>
          <w:szCs w:val="20"/>
        </w:rPr>
        <w:br/>
      </w:r>
      <w:r>
        <w:rPr>
          <w:rStyle w:val="VerbatimChar"/>
          <w:color w:val="57606A"/>
          <w:sz w:val="20"/>
          <w:szCs w:val="20"/>
        </w:rPr>
        <w:t xml:space="preserve">deletion_time    n/a</w:t>
      </w:r>
      <w:r>
        <w:rPr>
          <w:color w:val="57606A"/>
          <w:sz w:val="20"/>
          <w:szCs w:val="20"/>
        </w:rPr>
        <w:br/>
      </w:r>
      <w:r>
        <w:rPr>
          <w:rStyle w:val="VerbatimChar"/>
          <w:color w:val="57606A"/>
          <w:sz w:val="20"/>
          <w:szCs w:val="20"/>
        </w:rPr>
        <w:t xml:space="preserve">destroyed        false</w:t>
      </w:r>
      <w:r>
        <w:rPr>
          <w:color w:val="57606A"/>
          <w:sz w:val="20"/>
          <w:szCs w:val="20"/>
        </w:rPr>
        <w:br/>
      </w:r>
      <w:r>
        <w:rPr>
          <w:rStyle w:val="VerbatimChar"/>
          <w:color w:val="57606A"/>
          <w:sz w:val="20"/>
          <w:szCs w:val="20"/>
        </w:rPr>
        <w:t xml:space="preserve">version          2</w:t>
      </w:r>
      <w:r>
        <w:rPr>
          <w:color w:val="57606A"/>
          <w:sz w:val="20"/>
          <w:szCs w:val="20"/>
        </w:rPr>
        <w:br/>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foo         aa</w:t>
      </w:r>
      <w:r>
        <w:rPr>
          <w:color w:val="57606A"/>
          <w:sz w:val="20"/>
          <w:szCs w:val="20"/>
        </w:rPr>
        <w:br/>
      </w:r>
      <w:r>
        <w:rPr>
          <w:rStyle w:val="VerbatimChar"/>
          <w:color w:val="57606A"/>
          <w:sz w:val="20"/>
          <w:szCs w:val="20"/>
        </w:rPr>
        <w:t xml:space="preserve">bar         bb</w:t>
      </w:r>
    </w:p>
    <w:p>
      <w:pPr>
        <w:pStyle w:val="FirstParagraph"/>
      </w:pPr>
      <w:r>
        <w:t xml:space="preserve">С помощью команды</w:t>
      </w:r>
      <w:r>
        <w:t xml:space="preserve"> </w:t>
      </w:r>
      <w:r>
        <w:rPr>
          <w:rStyle w:val="VerbatimChar"/>
          <w:color w:val="57606A"/>
          <w:sz w:val="20"/>
          <w:szCs w:val="20"/>
        </w:rPr>
        <w:t xml:space="preserve">d8 stronghold kv patch</w:t>
      </w:r>
      <w:r>
        <w:t xml:space="preserve"> </w:t>
      </w:r>
      <w:r>
        <w:t xml:space="preserve">может быть выполнено частичное обновление секрета. Команда первоначально попытается выполнить HTTP-запрос</w:t>
      </w:r>
      <w:r>
        <w:t xml:space="preserve"> </w:t>
      </w:r>
      <w:r>
        <w:rPr>
          <w:rStyle w:val="VerbatimChar"/>
          <w:color w:val="57606A"/>
          <w:sz w:val="20"/>
          <w:szCs w:val="20"/>
        </w:rPr>
        <w:t xml:space="preserve">PATCH</w:t>
      </w:r>
      <w:r>
        <w:t xml:space="preserve">, который требует наличия ACL-возможности</w:t>
      </w:r>
      <w:r>
        <w:t xml:space="preserve"> </w:t>
      </w:r>
      <w:r>
        <w:rPr>
          <w:rStyle w:val="VerbatimChar"/>
          <w:color w:val="57606A"/>
          <w:sz w:val="20"/>
          <w:szCs w:val="20"/>
        </w:rPr>
        <w:t xml:space="preserve">patch</w:t>
      </w:r>
      <w:r>
        <w:t xml:space="preserve">. Запрос</w:t>
      </w:r>
      <w:r>
        <w:t xml:space="preserve"> </w:t>
      </w:r>
      <w:r>
        <w:rPr>
          <w:rStyle w:val="VerbatimChar"/>
          <w:color w:val="57606A"/>
          <w:sz w:val="20"/>
          <w:szCs w:val="20"/>
        </w:rPr>
        <w:t xml:space="preserve">PATCH</w:t>
      </w:r>
      <w:r>
        <w:t xml:space="preserve"> </w:t>
      </w:r>
      <w:r>
        <w:t xml:space="preserve">будет неудачным, если используемый токен связан с политикой, которая не содержит возможности</w:t>
      </w:r>
      <w:r>
        <w:t xml:space="preserve"> </w:t>
      </w:r>
      <w:r>
        <w:rPr>
          <w:rStyle w:val="VerbatimChar"/>
          <w:color w:val="57606A"/>
          <w:sz w:val="20"/>
          <w:szCs w:val="20"/>
        </w:rPr>
        <w:t xml:space="preserve">patch</w:t>
      </w:r>
      <w:r>
        <w:t xml:space="preserve">. В этом случае команда выполнит чтение, локальное обновление и последующую запись, для которых требуются возможности ACL</w:t>
      </w:r>
      <w:r>
        <w:t xml:space="preserve"> </w:t>
      </w:r>
      <w:r>
        <w:rPr>
          <w:rStyle w:val="VerbatimChar"/>
          <w:color w:val="57606A"/>
          <w:sz w:val="20"/>
          <w:szCs w:val="20"/>
        </w:rPr>
        <w:t xml:space="preserve">read</w:t>
      </w:r>
      <w:r>
        <w:t xml:space="preserve"> </w:t>
      </w:r>
      <w:r>
        <w:t xml:space="preserve">и</w:t>
      </w:r>
      <w:r>
        <w:t xml:space="preserve"> </w:t>
      </w:r>
      <w:r>
        <w:rPr>
          <w:rStyle w:val="VerbatimChar"/>
          <w:color w:val="57606A"/>
          <w:sz w:val="20"/>
          <w:szCs w:val="20"/>
        </w:rPr>
        <w:t xml:space="preserve">update</w:t>
      </w:r>
      <w:r>
        <w:t xml:space="preserve">.</w:t>
      </w:r>
      <w:r>
        <w:t xml:space="preserve"> </w:t>
      </w:r>
      <w:r>
        <w:t xml:space="preserve">Опционально может быть передан флаг</w:t>
      </w:r>
      <w:r>
        <w:t xml:space="preserve"> </w:t>
      </w:r>
      <w:r>
        <w:rPr>
          <w:rStyle w:val="VerbatimChar"/>
          <w:color w:val="57606A"/>
          <w:sz w:val="20"/>
          <w:szCs w:val="20"/>
        </w:rPr>
        <w:t xml:space="preserve">-cas</w:t>
      </w:r>
      <w:r>
        <w:t xml:space="preserve"> </w:t>
      </w:r>
      <w:r>
        <w:t xml:space="preserve">для выполнения проверки, что ключ существует. Он будет использоваться только в случае начального запроса</w:t>
      </w:r>
      <w:r>
        <w:t xml:space="preserve"> </w:t>
      </w:r>
      <w:r>
        <w:rPr>
          <w:rStyle w:val="VerbatimChar"/>
          <w:color w:val="57606A"/>
          <w:sz w:val="20"/>
          <w:szCs w:val="20"/>
        </w:rPr>
        <w:t xml:space="preserve">PATCH</w:t>
      </w:r>
      <w:r>
        <w:t xml:space="preserve">. Вариант с последовательными чтением и записью будет использовать значение</w:t>
      </w:r>
      <w:r>
        <w:t xml:space="preserve"> </w:t>
      </w:r>
      <w:r>
        <w:rPr>
          <w:rStyle w:val="VerbatimChar"/>
          <w:color w:val="57606A"/>
          <w:sz w:val="20"/>
          <w:szCs w:val="20"/>
        </w:rPr>
        <w:t xml:space="preserve">version</w:t>
      </w:r>
      <w:r>
        <w:t xml:space="preserve"> </w:t>
      </w:r>
      <w:r>
        <w:t xml:space="preserve">из секрета, возвращенного при чтении, для выполнения проверки</w:t>
      </w:r>
      <w:r>
        <w:t xml:space="preserve"> </w:t>
      </w:r>
      <w:r>
        <w:rPr>
          <w:rStyle w:val="VerbatimChar"/>
          <w:color w:val="57606A"/>
          <w:sz w:val="20"/>
          <w:szCs w:val="20"/>
        </w:rPr>
        <w:t xml:space="preserve">cas</w:t>
      </w:r>
      <w:r>
        <w:t xml:space="preserve"> </w:t>
      </w:r>
      <w:r>
        <w:t xml:space="preserve">при последующей записи.</w:t>
      </w:r>
    </w:p>
    <w:p>
      <w:pPr>
        <w:pStyle w:val="SourceCode"/>
      </w:pPr>
      <w:r>
        <w:rPr>
          <w:rStyle w:val="VerbatimChar"/>
          <w:color w:val="57606A"/>
          <w:sz w:val="20"/>
          <w:szCs w:val="20"/>
        </w:rPr>
        <w:t xml:space="preserve">$ d8 stronghold kv patch -mount=secret -cas=2 my-secret bar=bbb</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created_time     2024-06-19T17:23:49.199802Z</w:t>
      </w:r>
      <w:r>
        <w:rPr>
          <w:color w:val="57606A"/>
          <w:sz w:val="20"/>
          <w:szCs w:val="20"/>
        </w:rPr>
        <w:br/>
      </w:r>
      <w:r>
        <w:rPr>
          <w:rStyle w:val="VerbatimChar"/>
          <w:color w:val="57606A"/>
          <w:sz w:val="20"/>
          <w:szCs w:val="20"/>
        </w:rPr>
        <w:t xml:space="preserve">custom_metadata  &lt;nil&gt;</w:t>
      </w:r>
      <w:r>
        <w:rPr>
          <w:color w:val="57606A"/>
          <w:sz w:val="20"/>
          <w:szCs w:val="20"/>
        </w:rPr>
        <w:br/>
      </w:r>
      <w:r>
        <w:rPr>
          <w:rStyle w:val="VerbatimChar"/>
          <w:color w:val="57606A"/>
          <w:sz w:val="20"/>
          <w:szCs w:val="20"/>
        </w:rPr>
        <w:t xml:space="preserve">deletion_time    n/a</w:t>
      </w:r>
      <w:r>
        <w:rPr>
          <w:color w:val="57606A"/>
          <w:sz w:val="20"/>
          <w:szCs w:val="20"/>
        </w:rPr>
        <w:br/>
      </w:r>
      <w:r>
        <w:rPr>
          <w:rStyle w:val="VerbatimChar"/>
          <w:color w:val="57606A"/>
          <w:sz w:val="20"/>
          <w:szCs w:val="20"/>
        </w:rPr>
        <w:t xml:space="preserve">destroyed        false</w:t>
      </w:r>
      <w:r>
        <w:rPr>
          <w:color w:val="57606A"/>
          <w:sz w:val="20"/>
          <w:szCs w:val="20"/>
        </w:rPr>
        <w:br/>
      </w:r>
      <w:r>
        <w:rPr>
          <w:rStyle w:val="VerbatimChar"/>
          <w:color w:val="57606A"/>
          <w:sz w:val="20"/>
          <w:szCs w:val="20"/>
        </w:rPr>
        <w:t xml:space="preserve">version          3</w:t>
      </w:r>
    </w:p>
    <w:p>
      <w:pPr>
        <w:pStyle w:val="FirstParagraph"/>
      </w:pPr>
      <w:r>
        <w:t xml:space="preserve">Команда</w:t>
      </w:r>
      <w:r>
        <w:t xml:space="preserve"> </w:t>
      </w:r>
      <w:r>
        <w:rPr>
          <w:rStyle w:val="VerbatimChar"/>
          <w:color w:val="57606A"/>
          <w:sz w:val="20"/>
          <w:szCs w:val="20"/>
        </w:rPr>
        <w:t xml:space="preserve">d8 stronghold kv patch</w:t>
      </w:r>
      <w:r>
        <w:t xml:space="preserve"> </w:t>
      </w:r>
      <w:r>
        <w:t xml:space="preserve">также поддерживает флаг</w:t>
      </w:r>
      <w:r>
        <w:t xml:space="preserve"> </w:t>
      </w:r>
      <w:r>
        <w:rPr>
          <w:rStyle w:val="VerbatimChar"/>
          <w:color w:val="57606A"/>
          <w:sz w:val="20"/>
          <w:szCs w:val="20"/>
        </w:rPr>
        <w:t xml:space="preserve">-method</w:t>
      </w:r>
      <w:r>
        <w:t xml:space="preserve">, который можно использовать чтобы указать, какой метод использовать,</w:t>
      </w:r>
      <w:r>
        <w:t xml:space="preserve"> </w:t>
      </w:r>
      <w:r>
        <w:rPr>
          <w:rStyle w:val="VerbatimChar"/>
          <w:color w:val="57606A"/>
          <w:sz w:val="20"/>
          <w:szCs w:val="20"/>
        </w:rPr>
        <w:t xml:space="preserve">patch</w:t>
      </w:r>
      <w:r>
        <w:t xml:space="preserve"> </w:t>
      </w:r>
      <w:r>
        <w:t xml:space="preserve">или</w:t>
      </w:r>
      <w:r>
        <w:t xml:space="preserve"> </w:t>
      </w:r>
      <w:r>
        <w:rPr>
          <w:rStyle w:val="VerbatimChar"/>
          <w:color w:val="57606A"/>
          <w:sz w:val="20"/>
          <w:szCs w:val="20"/>
        </w:rPr>
        <w:t xml:space="preserve">rw</w:t>
      </w:r>
      <w:r>
        <w:t xml:space="preserve">.</w:t>
      </w:r>
    </w:p>
    <w:p>
      <w:pPr>
        <w:pStyle w:val="BodyText"/>
      </w:pPr>
      <w:r>
        <w:t xml:space="preserve">Выполнить обновление секрета используя</w:t>
      </w:r>
      <w:r>
        <w:t xml:space="preserve"> </w:t>
      </w:r>
      <w:r>
        <w:rPr>
          <w:rStyle w:val="VerbatimChar"/>
          <w:color w:val="57606A"/>
          <w:sz w:val="20"/>
          <w:szCs w:val="20"/>
        </w:rPr>
        <w:t xml:space="preserve">patch</w:t>
      </w:r>
      <w:r>
        <w:t xml:space="preserve">:</w:t>
      </w:r>
    </w:p>
    <w:p>
      <w:pPr>
        <w:pStyle w:val="SourceCode"/>
      </w:pPr>
      <w:r>
        <w:rPr>
          <w:rStyle w:val="VerbatimChar"/>
          <w:color w:val="57606A"/>
          <w:sz w:val="20"/>
          <w:szCs w:val="20"/>
        </w:rPr>
        <w:t xml:space="preserve">$ d8 stronghold kv patch -mount=secret -method=patch -cas=2 my-secret bar=bbb</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created_time     2024-06-19T17:23:49.199802Z</w:t>
      </w:r>
      <w:r>
        <w:rPr>
          <w:color w:val="57606A"/>
          <w:sz w:val="20"/>
          <w:szCs w:val="20"/>
        </w:rPr>
        <w:br/>
      </w:r>
      <w:r>
        <w:rPr>
          <w:rStyle w:val="VerbatimChar"/>
          <w:color w:val="57606A"/>
          <w:sz w:val="20"/>
          <w:szCs w:val="20"/>
        </w:rPr>
        <w:t xml:space="preserve">custom_metadata  &lt;nil&gt;</w:t>
      </w:r>
      <w:r>
        <w:rPr>
          <w:color w:val="57606A"/>
          <w:sz w:val="20"/>
          <w:szCs w:val="20"/>
        </w:rPr>
        <w:br/>
      </w:r>
      <w:r>
        <w:rPr>
          <w:rStyle w:val="VerbatimChar"/>
          <w:color w:val="57606A"/>
          <w:sz w:val="20"/>
          <w:szCs w:val="20"/>
        </w:rPr>
        <w:t xml:space="preserve">deletion_time    n/a</w:t>
      </w:r>
      <w:r>
        <w:rPr>
          <w:color w:val="57606A"/>
          <w:sz w:val="20"/>
          <w:szCs w:val="20"/>
        </w:rPr>
        <w:br/>
      </w:r>
      <w:r>
        <w:rPr>
          <w:rStyle w:val="VerbatimChar"/>
          <w:color w:val="57606A"/>
          <w:sz w:val="20"/>
          <w:szCs w:val="20"/>
        </w:rPr>
        <w:t xml:space="preserve">destroyed        false</w:t>
      </w:r>
      <w:r>
        <w:rPr>
          <w:color w:val="57606A"/>
          <w:sz w:val="20"/>
          <w:szCs w:val="20"/>
        </w:rPr>
        <w:br/>
      </w:r>
      <w:r>
        <w:rPr>
          <w:rStyle w:val="VerbatimChar"/>
          <w:color w:val="57606A"/>
          <w:sz w:val="20"/>
          <w:szCs w:val="20"/>
        </w:rPr>
        <w:t xml:space="preserve">version          3</w:t>
      </w:r>
    </w:p>
    <w:p>
      <w:pPr>
        <w:pStyle w:val="FirstParagraph"/>
      </w:pPr>
      <w:r>
        <w:t xml:space="preserve">Выполнить обновление, используя</w:t>
      </w:r>
      <w:r>
        <w:t xml:space="preserve"> </w:t>
      </w:r>
      <w:r>
        <w:rPr>
          <w:rStyle w:val="VerbatimChar"/>
          <w:color w:val="57606A"/>
          <w:sz w:val="20"/>
          <w:szCs w:val="20"/>
        </w:rPr>
        <w:t xml:space="preserve">rw</w:t>
      </w:r>
      <w:r>
        <w:t xml:space="preserve">, то есть сначала прочитать значение, а потом записать новую измененную версию:</w:t>
      </w:r>
    </w:p>
    <w:p>
      <w:pPr>
        <w:pStyle w:val="SourceCode"/>
      </w:pPr>
      <w:r>
        <w:rPr>
          <w:rStyle w:val="VerbatimChar"/>
          <w:color w:val="57606A"/>
          <w:sz w:val="20"/>
          <w:szCs w:val="20"/>
        </w:rPr>
        <w:t xml:space="preserve">$ d8 stronghold kv patch -mount=secret -method=rw my-secret bar=bbb</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created_time     2024-06-19T17:23:49.199802Z</w:t>
      </w:r>
      <w:r>
        <w:rPr>
          <w:color w:val="57606A"/>
          <w:sz w:val="20"/>
          <w:szCs w:val="20"/>
        </w:rPr>
        <w:br/>
      </w:r>
      <w:r>
        <w:rPr>
          <w:rStyle w:val="VerbatimChar"/>
          <w:color w:val="57606A"/>
          <w:sz w:val="20"/>
          <w:szCs w:val="20"/>
        </w:rPr>
        <w:t xml:space="preserve">custom_metadata  &lt;nil&gt;</w:t>
      </w:r>
      <w:r>
        <w:rPr>
          <w:color w:val="57606A"/>
          <w:sz w:val="20"/>
          <w:szCs w:val="20"/>
        </w:rPr>
        <w:br/>
      </w:r>
      <w:r>
        <w:rPr>
          <w:rStyle w:val="VerbatimChar"/>
          <w:color w:val="57606A"/>
          <w:sz w:val="20"/>
          <w:szCs w:val="20"/>
        </w:rPr>
        <w:t xml:space="preserve">deletion_time    n/a</w:t>
      </w:r>
      <w:r>
        <w:rPr>
          <w:color w:val="57606A"/>
          <w:sz w:val="20"/>
          <w:szCs w:val="20"/>
        </w:rPr>
        <w:br/>
      </w:r>
      <w:r>
        <w:rPr>
          <w:rStyle w:val="VerbatimChar"/>
          <w:color w:val="57606A"/>
          <w:sz w:val="20"/>
          <w:szCs w:val="20"/>
        </w:rPr>
        <w:t xml:space="preserve">destroyed        false</w:t>
      </w:r>
      <w:r>
        <w:rPr>
          <w:color w:val="57606A"/>
          <w:sz w:val="20"/>
          <w:szCs w:val="20"/>
        </w:rPr>
        <w:br/>
      </w:r>
      <w:r>
        <w:rPr>
          <w:rStyle w:val="VerbatimChar"/>
          <w:color w:val="57606A"/>
          <w:sz w:val="20"/>
          <w:szCs w:val="20"/>
        </w:rPr>
        <w:t xml:space="preserve">version          3</w:t>
      </w:r>
    </w:p>
    <w:p>
      <w:pPr>
        <w:pStyle w:val="FirstParagraph"/>
      </w:pPr>
      <w:r>
        <w:t xml:space="preserve">Чтение вернет самую новую версию, в которой были обновлены только заданные значения:</w:t>
      </w:r>
    </w:p>
    <w:p>
      <w:pPr>
        <w:pStyle w:val="SourceCode"/>
      </w:pPr>
      <w:r>
        <w:rPr>
          <w:rStyle w:val="VerbatimChar"/>
          <w:color w:val="57606A"/>
          <w:sz w:val="20"/>
          <w:szCs w:val="20"/>
        </w:rPr>
        <w:t xml:space="preserve">$ d8 stronghold kv get -mount=secret my-secret</w:t>
      </w:r>
      <w:r>
        <w:rPr>
          <w:color w:val="57606A"/>
          <w:sz w:val="20"/>
          <w:szCs w:val="20"/>
        </w:rPr>
        <w:br/>
      </w:r>
      <w:r>
        <w:rPr>
          <w:rStyle w:val="VerbatimChar"/>
          <w:color w:val="57606A"/>
          <w:sz w:val="20"/>
          <w:szCs w:val="20"/>
        </w:rPr>
        <w:t xml:space="preserve">====== Metadata ======</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created_time     2024-06-19T17:23:49.199802Z</w:t>
      </w:r>
      <w:r>
        <w:rPr>
          <w:color w:val="57606A"/>
          <w:sz w:val="20"/>
          <w:szCs w:val="20"/>
        </w:rPr>
        <w:br/>
      </w:r>
      <w:r>
        <w:rPr>
          <w:rStyle w:val="VerbatimChar"/>
          <w:color w:val="57606A"/>
          <w:sz w:val="20"/>
          <w:szCs w:val="20"/>
        </w:rPr>
        <w:t xml:space="preserve">custom_metadata  &lt;nil&gt;</w:t>
      </w:r>
      <w:r>
        <w:rPr>
          <w:color w:val="57606A"/>
          <w:sz w:val="20"/>
          <w:szCs w:val="20"/>
        </w:rPr>
        <w:br/>
      </w:r>
      <w:r>
        <w:rPr>
          <w:rStyle w:val="VerbatimChar"/>
          <w:color w:val="57606A"/>
          <w:sz w:val="20"/>
          <w:szCs w:val="20"/>
        </w:rPr>
        <w:t xml:space="preserve">deletion_time    n/a</w:t>
      </w:r>
      <w:r>
        <w:rPr>
          <w:color w:val="57606A"/>
          <w:sz w:val="20"/>
          <w:szCs w:val="20"/>
        </w:rPr>
        <w:br/>
      </w:r>
      <w:r>
        <w:rPr>
          <w:rStyle w:val="VerbatimChar"/>
          <w:color w:val="57606A"/>
          <w:sz w:val="20"/>
          <w:szCs w:val="20"/>
        </w:rPr>
        <w:t xml:space="preserve">destroyed        false</w:t>
      </w:r>
      <w:r>
        <w:rPr>
          <w:color w:val="57606A"/>
          <w:sz w:val="20"/>
          <w:szCs w:val="20"/>
        </w:rPr>
        <w:br/>
      </w:r>
      <w:r>
        <w:rPr>
          <w:rStyle w:val="VerbatimChar"/>
          <w:color w:val="57606A"/>
          <w:sz w:val="20"/>
          <w:szCs w:val="20"/>
        </w:rPr>
        <w:t xml:space="preserve">version          3</w:t>
      </w:r>
      <w:r>
        <w:rPr>
          <w:color w:val="57606A"/>
          <w:sz w:val="20"/>
          <w:szCs w:val="20"/>
        </w:rPr>
        <w:br/>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foo         aa</w:t>
      </w:r>
      <w:r>
        <w:rPr>
          <w:color w:val="57606A"/>
          <w:sz w:val="20"/>
          <w:szCs w:val="20"/>
        </w:rPr>
        <w:br/>
      </w:r>
      <w:r>
        <w:rPr>
          <w:rStyle w:val="VerbatimChar"/>
          <w:color w:val="57606A"/>
          <w:sz w:val="20"/>
          <w:szCs w:val="20"/>
        </w:rPr>
        <w:t xml:space="preserve">bar         bbb</w:t>
      </w:r>
    </w:p>
    <w:p>
      <w:pPr>
        <w:pStyle w:val="FirstParagraph"/>
      </w:pPr>
      <w:r>
        <w:t xml:space="preserve">Предыдущие версии секретов можно получить используя флаг</w:t>
      </w:r>
      <w:r>
        <w:t xml:space="preserve"> </w:t>
      </w:r>
      <w:r>
        <w:rPr>
          <w:rStyle w:val="VerbatimChar"/>
          <w:color w:val="57606A"/>
          <w:sz w:val="20"/>
          <w:szCs w:val="20"/>
        </w:rPr>
        <w:t xml:space="preserve">-version</w:t>
      </w:r>
      <w:r>
        <w:t xml:space="preserve">:</w:t>
      </w:r>
    </w:p>
    <w:p>
      <w:pPr>
        <w:pStyle w:val="SourceCode"/>
      </w:pPr>
      <w:r>
        <w:rPr>
          <w:rStyle w:val="VerbatimChar"/>
          <w:color w:val="57606A"/>
          <w:sz w:val="20"/>
          <w:szCs w:val="20"/>
        </w:rPr>
        <w:t xml:space="preserve">$ d8 stronghold kv get -mount=secret -version=1 my-secret</w:t>
      </w:r>
      <w:r>
        <w:rPr>
          <w:color w:val="57606A"/>
          <w:sz w:val="20"/>
          <w:szCs w:val="20"/>
        </w:rPr>
        <w:br/>
      </w:r>
      <w:r>
        <w:rPr>
          <w:rStyle w:val="VerbatimChar"/>
          <w:color w:val="57606A"/>
          <w:sz w:val="20"/>
          <w:szCs w:val="20"/>
        </w:rPr>
        <w:t xml:space="preserve">====== Metadata ======</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created_time     2024-06-19T17:20:22.985303Z</w:t>
      </w:r>
      <w:r>
        <w:rPr>
          <w:color w:val="57606A"/>
          <w:sz w:val="20"/>
          <w:szCs w:val="20"/>
        </w:rPr>
        <w:br/>
      </w:r>
      <w:r>
        <w:rPr>
          <w:rStyle w:val="VerbatimChar"/>
          <w:color w:val="57606A"/>
          <w:sz w:val="20"/>
          <w:szCs w:val="20"/>
        </w:rPr>
        <w:t xml:space="preserve">custom_metadata  &lt;nil&gt;</w:t>
      </w:r>
      <w:r>
        <w:rPr>
          <w:color w:val="57606A"/>
          <w:sz w:val="20"/>
          <w:szCs w:val="20"/>
        </w:rPr>
        <w:br/>
      </w:r>
      <w:r>
        <w:rPr>
          <w:rStyle w:val="VerbatimChar"/>
          <w:color w:val="57606A"/>
          <w:sz w:val="20"/>
          <w:szCs w:val="20"/>
        </w:rPr>
        <w:t xml:space="preserve">deletion_time    n/a</w:t>
      </w:r>
      <w:r>
        <w:rPr>
          <w:color w:val="57606A"/>
          <w:sz w:val="20"/>
          <w:szCs w:val="20"/>
        </w:rPr>
        <w:br/>
      </w:r>
      <w:r>
        <w:rPr>
          <w:rStyle w:val="VerbatimChar"/>
          <w:color w:val="57606A"/>
          <w:sz w:val="20"/>
          <w:szCs w:val="20"/>
        </w:rPr>
        <w:t xml:space="preserve">destroyed        false</w:t>
      </w:r>
      <w:r>
        <w:rPr>
          <w:color w:val="57606A"/>
          <w:sz w:val="20"/>
          <w:szCs w:val="20"/>
        </w:rPr>
        <w:br/>
      </w:r>
      <w:r>
        <w:rPr>
          <w:rStyle w:val="VerbatimChar"/>
          <w:color w:val="57606A"/>
          <w:sz w:val="20"/>
          <w:szCs w:val="20"/>
        </w:rPr>
        <w:t xml:space="preserve">version          1</w:t>
      </w:r>
      <w:r>
        <w:rPr>
          <w:color w:val="57606A"/>
          <w:sz w:val="20"/>
          <w:szCs w:val="20"/>
        </w:rPr>
        <w:br/>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foo         a</w:t>
      </w:r>
      <w:r>
        <w:rPr>
          <w:color w:val="57606A"/>
          <w:sz w:val="20"/>
          <w:szCs w:val="20"/>
        </w:rPr>
        <w:br/>
      </w:r>
      <w:r>
        <w:rPr>
          <w:rStyle w:val="VerbatimChar"/>
          <w:color w:val="57606A"/>
          <w:sz w:val="20"/>
          <w:szCs w:val="20"/>
        </w:rPr>
        <w:t xml:space="preserve">bar         b</w:t>
      </w:r>
    </w:p>
    <w:p>
      <w:pPr>
        <w:pStyle w:val="FirstParagraph"/>
      </w:pPr>
      <w:r>
        <w:t xml:space="preserve">Также вы можете использовать политику генерации паролей, чтобы создавать секреты.</w:t>
      </w:r>
    </w:p>
    <w:p>
      <w:pPr>
        <w:pStyle w:val="BodyText"/>
      </w:pPr>
      <w:r>
        <w:t xml:space="preserve">Создать политику:</w:t>
      </w:r>
    </w:p>
    <w:p>
      <w:pPr>
        <w:pStyle w:val="SourceCode"/>
      </w:pPr>
      <w:r>
        <w:rPr>
          <w:rStyle w:val="VerbatimChar"/>
          <w:color w:val="57606A"/>
          <w:sz w:val="20"/>
          <w:szCs w:val="20"/>
        </w:rPr>
        <w:t xml:space="preserve">$ d8 stronghold write sys/policies/password/example policy=-&lt;&lt;EOF</w:t>
      </w:r>
      <w:r>
        <w:rPr>
          <w:color w:val="57606A"/>
          <w:sz w:val="20"/>
          <w:szCs w:val="20"/>
        </w:rPr>
        <w:br/>
      </w:r>
      <w:r>
        <w:rPr>
          <w:color w:val="57606A"/>
          <w:sz w:val="20"/>
          <w:szCs w:val="20"/>
        </w:rPr>
        <w:br/>
      </w:r>
      <w:r>
        <w:rPr>
          <w:rStyle w:val="VerbatimChar"/>
          <w:color w:val="57606A"/>
          <w:sz w:val="20"/>
          <w:szCs w:val="20"/>
        </w:rPr>
        <w:t xml:space="preserve">  length=20</w:t>
      </w:r>
      <w:r>
        <w:rPr>
          <w:color w:val="57606A"/>
          <w:sz w:val="20"/>
          <w:szCs w:val="20"/>
        </w:rPr>
        <w:br/>
      </w:r>
      <w:r>
        <w:rPr>
          <w:color w:val="57606A"/>
          <w:sz w:val="20"/>
          <w:szCs w:val="20"/>
        </w:rPr>
        <w:br/>
      </w:r>
      <w:r>
        <w:rPr>
          <w:rStyle w:val="VerbatimChar"/>
          <w:color w:val="57606A"/>
          <w:sz w:val="20"/>
          <w:szCs w:val="20"/>
        </w:rPr>
        <w:t xml:space="preserve">  rule "charset" {</w:t>
      </w:r>
      <w:r>
        <w:rPr>
          <w:color w:val="57606A"/>
          <w:sz w:val="20"/>
          <w:szCs w:val="20"/>
        </w:rPr>
        <w:br/>
      </w:r>
      <w:r>
        <w:rPr>
          <w:rStyle w:val="VerbatimChar"/>
          <w:color w:val="57606A"/>
          <w:sz w:val="20"/>
          <w:szCs w:val="20"/>
        </w:rPr>
        <w:t xml:space="preserve">    charset = "abcdefghij0123456789"</w:t>
      </w:r>
      <w:r>
        <w:rPr>
          <w:color w:val="57606A"/>
          <w:sz w:val="20"/>
          <w:szCs w:val="20"/>
        </w:rPr>
        <w:br/>
      </w:r>
      <w:r>
        <w:rPr>
          <w:rStyle w:val="VerbatimChar"/>
          <w:color w:val="57606A"/>
          <w:sz w:val="20"/>
          <w:szCs w:val="20"/>
        </w:rPr>
        <w:t xml:space="preserve">    min-chars = 1</w:t>
      </w:r>
      <w:r>
        <w:rPr>
          <w:color w:val="57606A"/>
          <w:sz w:val="20"/>
          <w:szCs w:val="20"/>
        </w:rPr>
        <w:br/>
      </w:r>
      <w:r>
        <w:rPr>
          <w:rStyle w:val="VerbatimChar"/>
          <w:color w:val="57606A"/>
          <w:sz w:val="20"/>
          <w:szCs w:val="20"/>
        </w:rPr>
        <w:t xml:space="preserve">  }</w:t>
      </w:r>
      <w:r>
        <w:rPr>
          <w:color w:val="57606A"/>
          <w:sz w:val="20"/>
          <w:szCs w:val="20"/>
        </w:rPr>
        <w:br/>
      </w:r>
      <w:r>
        <w:rPr>
          <w:color w:val="57606A"/>
          <w:sz w:val="20"/>
          <w:szCs w:val="20"/>
        </w:rPr>
        <w:br/>
      </w:r>
      <w:r>
        <w:rPr>
          <w:rStyle w:val="VerbatimChar"/>
          <w:color w:val="57606A"/>
          <w:sz w:val="20"/>
          <w:szCs w:val="20"/>
        </w:rPr>
        <w:t xml:space="preserve">  rule "charset" {</w:t>
      </w:r>
      <w:r>
        <w:rPr>
          <w:color w:val="57606A"/>
          <w:sz w:val="20"/>
          <w:szCs w:val="20"/>
        </w:rPr>
        <w:br/>
      </w:r>
      <w:r>
        <w:rPr>
          <w:rStyle w:val="VerbatimChar"/>
          <w:color w:val="57606A"/>
          <w:sz w:val="20"/>
          <w:szCs w:val="20"/>
        </w:rPr>
        <w:t xml:space="preserve">    charset = "!@#$%^&amp;*STUVWXYZ"</w:t>
      </w:r>
      <w:r>
        <w:rPr>
          <w:color w:val="57606A"/>
          <w:sz w:val="20"/>
          <w:szCs w:val="20"/>
        </w:rPr>
        <w:br/>
      </w:r>
      <w:r>
        <w:rPr>
          <w:rStyle w:val="VerbatimChar"/>
          <w:color w:val="57606A"/>
          <w:sz w:val="20"/>
          <w:szCs w:val="20"/>
        </w:rPr>
        <w:t xml:space="preserve">    min-chars = 1</w:t>
      </w:r>
      <w:r>
        <w:rPr>
          <w:color w:val="57606A"/>
          <w:sz w:val="20"/>
          <w:szCs w:val="20"/>
        </w:rPr>
        <w:br/>
      </w:r>
      <w:r>
        <w:rPr>
          <w:rStyle w:val="VerbatimChar"/>
          <w:color w:val="57606A"/>
          <w:sz w:val="20"/>
          <w:szCs w:val="20"/>
        </w:rPr>
        <w:t xml:space="preserve">  }</w:t>
      </w:r>
      <w:r>
        <w:rPr>
          <w:color w:val="57606A"/>
          <w:sz w:val="20"/>
          <w:szCs w:val="20"/>
        </w:rPr>
        <w:br/>
      </w:r>
      <w:r>
        <w:rPr>
          <w:color w:val="57606A"/>
          <w:sz w:val="20"/>
          <w:szCs w:val="20"/>
        </w:rPr>
        <w:br/>
      </w:r>
      <w:r>
        <w:rPr>
          <w:rStyle w:val="VerbatimChar"/>
          <w:color w:val="57606A"/>
          <w:sz w:val="20"/>
          <w:szCs w:val="20"/>
        </w:rPr>
        <w:t xml:space="preserve">EOF</w:t>
      </w:r>
    </w:p>
    <w:p>
      <w:pPr>
        <w:pStyle w:val="FirstParagraph"/>
      </w:pPr>
      <w:r>
        <w:t xml:space="preserve">Создать секрет, используя политику</w:t>
      </w:r>
      <w:r>
        <w:t xml:space="preserve"> </w:t>
      </w:r>
      <w:r>
        <w:rPr>
          <w:rStyle w:val="VerbatimChar"/>
          <w:color w:val="57606A"/>
          <w:sz w:val="20"/>
          <w:szCs w:val="20"/>
        </w:rPr>
        <w:t xml:space="preserve">example</w:t>
      </w:r>
      <w:r>
        <w:t xml:space="preserve">:</w:t>
      </w:r>
    </w:p>
    <w:p>
      <w:pPr>
        <w:pStyle w:val="SourceCode"/>
      </w:pPr>
      <w:r>
        <w:rPr>
          <w:rStyle w:val="VerbatimChar"/>
          <w:color w:val="57606A"/>
          <w:sz w:val="20"/>
          <w:szCs w:val="20"/>
        </w:rPr>
        <w:t xml:space="preserve">$ d8 stronghold kv put -mount=secret my-generated-secret \</w:t>
      </w:r>
      <w:r>
        <w:rPr>
          <w:color w:val="57606A"/>
          <w:sz w:val="20"/>
          <w:szCs w:val="20"/>
        </w:rPr>
        <w:br/>
      </w:r>
      <w:r>
        <w:rPr>
          <w:rStyle w:val="VerbatimChar"/>
          <w:color w:val="57606A"/>
          <w:sz w:val="20"/>
          <w:szCs w:val="20"/>
        </w:rPr>
        <w:t xml:space="preserve">    password=$(d8 stronghold read -field password sys/policies/password/example/generate)</w:t>
      </w:r>
    </w:p>
    <w:p>
      <w:pPr>
        <w:pStyle w:val="SourceCode"/>
      </w:pPr>
      <w:r>
        <w:rPr>
          <w:rStyle w:val="VerbatimChar"/>
          <w:color w:val="57606A"/>
          <w:sz w:val="20"/>
          <w:szCs w:val="20"/>
        </w:rPr>
        <w:t xml:space="preserve">========= Secret Path =========</w:t>
      </w:r>
      <w:r>
        <w:rPr>
          <w:color w:val="57606A"/>
          <w:sz w:val="20"/>
          <w:szCs w:val="20"/>
        </w:rPr>
        <w:br/>
      </w:r>
      <w:r>
        <w:rPr>
          <w:rStyle w:val="VerbatimChar"/>
          <w:color w:val="57606A"/>
          <w:sz w:val="20"/>
          <w:szCs w:val="20"/>
        </w:rPr>
        <w:t xml:space="preserve">secret/data/my-generated-secret</w:t>
      </w:r>
      <w:r>
        <w:rPr>
          <w:color w:val="57606A"/>
          <w:sz w:val="20"/>
          <w:szCs w:val="20"/>
        </w:rPr>
        <w:br/>
      </w:r>
      <w:r>
        <w:rPr>
          <w:color w:val="57606A"/>
          <w:sz w:val="20"/>
          <w:szCs w:val="20"/>
        </w:rPr>
        <w:br/>
      </w:r>
      <w:r>
        <w:rPr>
          <w:rStyle w:val="VerbatimChar"/>
          <w:color w:val="57606A"/>
          <w:sz w:val="20"/>
          <w:szCs w:val="20"/>
        </w:rPr>
        <w:t xml:space="preserve">======= Metadata =======</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created_time       2024-06-10T14:32:32.37354939Z</w:t>
      </w:r>
      <w:r>
        <w:rPr>
          <w:color w:val="57606A"/>
          <w:sz w:val="20"/>
          <w:szCs w:val="20"/>
        </w:rPr>
        <w:br/>
      </w:r>
      <w:r>
        <w:rPr>
          <w:rStyle w:val="VerbatimChar"/>
          <w:color w:val="57606A"/>
          <w:sz w:val="20"/>
          <w:szCs w:val="20"/>
        </w:rPr>
        <w:t xml:space="preserve">custom_metadata    &lt;nil&gt;</w:t>
      </w:r>
      <w:r>
        <w:rPr>
          <w:color w:val="57606A"/>
          <w:sz w:val="20"/>
          <w:szCs w:val="20"/>
        </w:rPr>
        <w:br/>
      </w:r>
      <w:r>
        <w:rPr>
          <w:rStyle w:val="VerbatimChar"/>
          <w:color w:val="57606A"/>
          <w:sz w:val="20"/>
          <w:szCs w:val="20"/>
        </w:rPr>
        <w:t xml:space="preserve">deletion_time      n/a</w:t>
      </w:r>
      <w:r>
        <w:rPr>
          <w:color w:val="57606A"/>
          <w:sz w:val="20"/>
          <w:szCs w:val="20"/>
        </w:rPr>
        <w:br/>
      </w:r>
      <w:r>
        <w:rPr>
          <w:rStyle w:val="VerbatimChar"/>
          <w:color w:val="57606A"/>
          <w:sz w:val="20"/>
          <w:szCs w:val="20"/>
        </w:rPr>
        <w:t xml:space="preserve">destroyed          false</w:t>
      </w:r>
      <w:r>
        <w:rPr>
          <w:color w:val="57606A"/>
          <w:sz w:val="20"/>
          <w:szCs w:val="20"/>
        </w:rPr>
        <w:br/>
      </w:r>
      <w:r>
        <w:rPr>
          <w:rStyle w:val="VerbatimChar"/>
          <w:color w:val="57606A"/>
          <w:sz w:val="20"/>
          <w:szCs w:val="20"/>
        </w:rPr>
        <w:t xml:space="preserve">version            1</w:t>
      </w:r>
    </w:p>
    <w:p>
      <w:pPr>
        <w:pStyle w:val="FirstParagraph"/>
      </w:pPr>
      <w:r>
        <w:t xml:space="preserve">Прочитать созданный секрет:</w:t>
      </w:r>
    </w:p>
    <w:p>
      <w:pPr>
        <w:pStyle w:val="SourceCode"/>
      </w:pPr>
      <w:r>
        <w:rPr>
          <w:rStyle w:val="VerbatimChar"/>
          <w:color w:val="57606A"/>
          <w:sz w:val="20"/>
          <w:szCs w:val="20"/>
        </w:rPr>
        <w:t xml:space="preserve">$ d8 stronghold kv get -mount=secret my-generated-secret</w:t>
      </w:r>
      <w:r>
        <w:rPr>
          <w:color w:val="57606A"/>
          <w:sz w:val="20"/>
          <w:szCs w:val="20"/>
        </w:rPr>
        <w:br/>
      </w:r>
      <w:r>
        <w:rPr>
          <w:rStyle w:val="VerbatimChar"/>
          <w:color w:val="57606A"/>
          <w:sz w:val="20"/>
          <w:szCs w:val="20"/>
        </w:rPr>
        <w:t xml:space="preserve">========= Secret Path =========</w:t>
      </w:r>
      <w:r>
        <w:rPr>
          <w:color w:val="57606A"/>
          <w:sz w:val="20"/>
          <w:szCs w:val="20"/>
        </w:rPr>
        <w:br/>
      </w:r>
      <w:r>
        <w:rPr>
          <w:rStyle w:val="VerbatimChar"/>
          <w:color w:val="57606A"/>
          <w:sz w:val="20"/>
          <w:szCs w:val="20"/>
        </w:rPr>
        <w:t xml:space="preserve">secret/data/my-generated-secret</w:t>
      </w:r>
      <w:r>
        <w:rPr>
          <w:color w:val="57606A"/>
          <w:sz w:val="20"/>
          <w:szCs w:val="20"/>
        </w:rPr>
        <w:br/>
      </w:r>
      <w:r>
        <w:rPr>
          <w:color w:val="57606A"/>
          <w:sz w:val="20"/>
          <w:szCs w:val="20"/>
        </w:rPr>
        <w:br/>
      </w:r>
      <w:r>
        <w:rPr>
          <w:rStyle w:val="VerbatimChar"/>
          <w:color w:val="57606A"/>
          <w:sz w:val="20"/>
          <w:szCs w:val="20"/>
        </w:rPr>
        <w:t xml:space="preserve">======= Metadata =======</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created_time       2024-06-10T14:32:32.37354939Z</w:t>
      </w:r>
      <w:r>
        <w:rPr>
          <w:color w:val="57606A"/>
          <w:sz w:val="20"/>
          <w:szCs w:val="20"/>
        </w:rPr>
        <w:br/>
      </w:r>
      <w:r>
        <w:rPr>
          <w:rStyle w:val="VerbatimChar"/>
          <w:color w:val="57606A"/>
          <w:sz w:val="20"/>
          <w:szCs w:val="20"/>
        </w:rPr>
        <w:t xml:space="preserve">custom_metadata    &lt;nil&gt;</w:t>
      </w:r>
      <w:r>
        <w:rPr>
          <w:color w:val="57606A"/>
          <w:sz w:val="20"/>
          <w:szCs w:val="20"/>
        </w:rPr>
        <w:br/>
      </w:r>
      <w:r>
        <w:rPr>
          <w:rStyle w:val="VerbatimChar"/>
          <w:color w:val="57606A"/>
          <w:sz w:val="20"/>
          <w:szCs w:val="20"/>
        </w:rPr>
        <w:t xml:space="preserve">deletion_time      n/a</w:t>
      </w:r>
      <w:r>
        <w:rPr>
          <w:color w:val="57606A"/>
          <w:sz w:val="20"/>
          <w:szCs w:val="20"/>
        </w:rPr>
        <w:br/>
      </w:r>
      <w:r>
        <w:rPr>
          <w:rStyle w:val="VerbatimChar"/>
          <w:color w:val="57606A"/>
          <w:sz w:val="20"/>
          <w:szCs w:val="20"/>
        </w:rPr>
        <w:t xml:space="preserve">destroyed          false</w:t>
      </w:r>
      <w:r>
        <w:rPr>
          <w:color w:val="57606A"/>
          <w:sz w:val="20"/>
          <w:szCs w:val="20"/>
        </w:rPr>
        <w:br/>
      </w:r>
      <w:r>
        <w:rPr>
          <w:rStyle w:val="VerbatimChar"/>
          <w:color w:val="57606A"/>
          <w:sz w:val="20"/>
          <w:szCs w:val="20"/>
        </w:rPr>
        <w:t xml:space="preserve">version            1</w:t>
      </w:r>
      <w:r>
        <w:rPr>
          <w:color w:val="57606A"/>
          <w:sz w:val="20"/>
          <w:szCs w:val="20"/>
        </w:rPr>
        <w:br/>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password    !hh&amp;be1e4j16dVc0ggae</w:t>
      </w:r>
    </w:p>
    <w:bookmarkEnd w:id="987"/>
    <w:bookmarkStart w:id="988" w:name="X30a2a1b1e8bcdc2341f28805868669ef359d23d"/>
    <w:p>
      <w:pPr>
        <w:pStyle w:val="Heading3"/>
      </w:pPr>
      <w:r>
        <w:t xml:space="preserve">Удаление (delete) и уничтожение (destroy) секретов</w:t>
      </w:r>
    </w:p>
    <w:p>
      <w:pPr>
        <w:pStyle w:val="FirstParagraph"/>
      </w:pPr>
      <w:r>
        <w:t xml:space="preserve">При удалении команда</w:t>
      </w:r>
      <w:r>
        <w:t xml:space="preserve"> </w:t>
      </w:r>
      <w:r>
        <w:rPr>
          <w:rStyle w:val="VerbatimChar"/>
          <w:color w:val="57606A"/>
          <w:sz w:val="20"/>
          <w:szCs w:val="20"/>
        </w:rPr>
        <w:t xml:space="preserve">d8 stronghold kv delete</w:t>
      </w:r>
      <w:r>
        <w:t xml:space="preserve"> </w:t>
      </w:r>
      <w:r>
        <w:t xml:space="preserve">будет выполнять «мягкое» удаление. Она пометит версию как удаленную и заполнит значение</w:t>
      </w:r>
      <w:r>
        <w:t xml:space="preserve"> </w:t>
      </w:r>
      <w:r>
        <w:rPr>
          <w:rStyle w:val="VerbatimChar"/>
          <w:color w:val="57606A"/>
          <w:sz w:val="20"/>
          <w:szCs w:val="20"/>
        </w:rPr>
        <w:t xml:space="preserve">deletion_time</w:t>
      </w:r>
      <w:r>
        <w:t xml:space="preserve"> </w:t>
      </w:r>
      <w:r>
        <w:t xml:space="preserve">в метаданных секрета. Мягкое удаление не удаляет данные версии из хранилища, и секрет можно восстановить с помощью команды</w:t>
      </w:r>
      <w:r>
        <w:t xml:space="preserve"> </w:t>
      </w:r>
      <w:r>
        <w:rPr>
          <w:rStyle w:val="VerbatimChar"/>
          <w:color w:val="57606A"/>
          <w:sz w:val="20"/>
          <w:szCs w:val="20"/>
        </w:rPr>
        <w:t xml:space="preserve">d8 stronghold kv undelete</w:t>
      </w:r>
      <w:r>
        <w:t xml:space="preserve">.</w:t>
      </w:r>
    </w:p>
    <w:p>
      <w:pPr>
        <w:pStyle w:val="BodyText"/>
      </w:pPr>
      <w:r>
        <w:t xml:space="preserve">Версия секрета удаляется навсегда только в том случае, если секрета имеет больше версий, чем разрешено настройкой max-versions, или при использовании команды</w:t>
      </w:r>
      <w:r>
        <w:t xml:space="preserve"> </w:t>
      </w:r>
      <w:r>
        <w:rPr>
          <w:rStyle w:val="VerbatimChar"/>
          <w:color w:val="57606A"/>
          <w:sz w:val="20"/>
          <w:szCs w:val="20"/>
        </w:rPr>
        <w:t xml:space="preserve">d8 stronghold kv destroy</w:t>
      </w:r>
      <w:r>
        <w:t xml:space="preserve">. При использовании команды destroy данные версии будут удалены, а метаданные будут помечены как уничтоженные. Если версия очищена из-за превышения количества версий, метаданные версии также будут удалены.</w:t>
      </w:r>
    </w:p>
    <w:p>
      <w:pPr>
        <w:pStyle w:val="BodyText"/>
      </w:pPr>
      <w:r>
        <w:t xml:space="preserve">Примеры:</w:t>
      </w:r>
    </w:p>
    <w:p>
      <w:pPr>
        <w:pStyle w:val="BodyText"/>
      </w:pPr>
      <w:r>
        <w:t xml:space="preserve">Последняя версия ключа может быть удалена с помощью команды delete, которая также принимает флаг</w:t>
      </w:r>
      <w:r>
        <w:t xml:space="preserve"> </w:t>
      </w:r>
      <w:r>
        <w:rPr>
          <w:rStyle w:val="VerbatimChar"/>
          <w:color w:val="57606A"/>
          <w:sz w:val="20"/>
          <w:szCs w:val="20"/>
        </w:rPr>
        <w:t xml:space="preserve">-versions</w:t>
      </w:r>
      <w:r>
        <w:t xml:space="preserve"> </w:t>
      </w:r>
      <w:r>
        <w:t xml:space="preserve">для удаления предыдущих версий:</w:t>
      </w:r>
    </w:p>
    <w:p>
      <w:pPr>
        <w:pStyle w:val="SourceCode"/>
      </w:pPr>
      <w:r>
        <w:rPr>
          <w:rStyle w:val="VerbatimChar"/>
          <w:color w:val="57606A"/>
          <w:sz w:val="20"/>
          <w:szCs w:val="20"/>
        </w:rPr>
        <w:t xml:space="preserve"> $ d8 stronghold kv delete -mount=secret my-secret</w:t>
      </w:r>
      <w:r>
        <w:rPr>
          <w:color w:val="57606A"/>
          <w:sz w:val="20"/>
          <w:szCs w:val="20"/>
        </w:rPr>
        <w:br/>
      </w:r>
      <w:r>
        <w:rPr>
          <w:rStyle w:val="VerbatimChar"/>
          <w:color w:val="57606A"/>
          <w:sz w:val="20"/>
          <w:szCs w:val="20"/>
        </w:rPr>
        <w:t xml:space="preserve"> Success! Data deleted (if it existed) at: secret/data/my-secret</w:t>
      </w:r>
    </w:p>
    <w:p>
      <w:pPr>
        <w:pStyle w:val="FirstParagraph"/>
      </w:pPr>
      <w:r>
        <w:t xml:space="preserve">Версии могут быть восстановлены:</w:t>
      </w:r>
    </w:p>
    <w:p>
      <w:pPr>
        <w:pStyle w:val="SourceCode"/>
      </w:pPr>
      <w:r>
        <w:rPr>
          <w:rStyle w:val="VerbatimChar"/>
          <w:color w:val="57606A"/>
          <w:sz w:val="20"/>
          <w:szCs w:val="20"/>
        </w:rPr>
        <w:t xml:space="preserve"> $ d8 stronghold kv undelete -mount=secret -versions=2 my-secret</w:t>
      </w:r>
      <w:r>
        <w:rPr>
          <w:color w:val="57606A"/>
          <w:sz w:val="20"/>
          <w:szCs w:val="20"/>
        </w:rPr>
        <w:br/>
      </w:r>
      <w:r>
        <w:rPr>
          <w:rStyle w:val="VerbatimChar"/>
          <w:color w:val="57606A"/>
          <w:sz w:val="20"/>
          <w:szCs w:val="20"/>
        </w:rPr>
        <w:t xml:space="preserve"> Success! Data written to: secret/undelete/my-secret</w:t>
      </w:r>
      <w:r>
        <w:rPr>
          <w:color w:val="57606A"/>
          <w:sz w:val="20"/>
          <w:szCs w:val="20"/>
        </w:rPr>
        <w:br/>
      </w:r>
      <w:r>
        <w:rPr>
          <w:color w:val="57606A"/>
          <w:sz w:val="20"/>
          <w:szCs w:val="20"/>
        </w:rPr>
        <w:br/>
      </w:r>
      <w:r>
        <w:rPr>
          <w:rStyle w:val="VerbatimChar"/>
          <w:color w:val="57606A"/>
          <w:sz w:val="20"/>
          <w:szCs w:val="20"/>
        </w:rPr>
        <w:t xml:space="preserve"> $ d8 stronghold kv get -mount=secret my-secret</w:t>
      </w:r>
      <w:r>
        <w:rPr>
          <w:color w:val="57606A"/>
          <w:sz w:val="20"/>
          <w:szCs w:val="20"/>
        </w:rPr>
        <w:br/>
      </w:r>
      <w:r>
        <w:rPr>
          <w:rStyle w:val="VerbatimChar"/>
          <w:color w:val="57606A"/>
          <w:sz w:val="20"/>
          <w:szCs w:val="20"/>
        </w:rPr>
        <w:t xml:space="preserve"> ====== Metadata ======</w:t>
      </w:r>
      <w:r>
        <w:rPr>
          <w:color w:val="57606A"/>
          <w:sz w:val="20"/>
          <w:szCs w:val="20"/>
        </w:rPr>
        <w:br/>
      </w:r>
      <w:r>
        <w:rPr>
          <w:rStyle w:val="VerbatimChar"/>
          <w:color w:val="57606A"/>
          <w:sz w:val="20"/>
          <w:szCs w:val="20"/>
        </w:rPr>
        <w:t xml:space="preserve"> Key              Value</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created_time     2024-06-19T17:23:21.834403Z</w:t>
      </w:r>
      <w:r>
        <w:rPr>
          <w:color w:val="57606A"/>
          <w:sz w:val="20"/>
          <w:szCs w:val="20"/>
        </w:rPr>
        <w:br/>
      </w:r>
      <w:r>
        <w:rPr>
          <w:rStyle w:val="VerbatimChar"/>
          <w:color w:val="57606A"/>
          <w:sz w:val="20"/>
          <w:szCs w:val="20"/>
        </w:rPr>
        <w:t xml:space="preserve"> custom_metadata  &lt;nil&gt;</w:t>
      </w:r>
      <w:r>
        <w:rPr>
          <w:color w:val="57606A"/>
          <w:sz w:val="20"/>
          <w:szCs w:val="20"/>
        </w:rPr>
        <w:br/>
      </w:r>
      <w:r>
        <w:rPr>
          <w:rStyle w:val="VerbatimChar"/>
          <w:color w:val="57606A"/>
          <w:sz w:val="20"/>
          <w:szCs w:val="20"/>
        </w:rPr>
        <w:t xml:space="preserve"> deletion_time    n/a</w:t>
      </w:r>
      <w:r>
        <w:rPr>
          <w:color w:val="57606A"/>
          <w:sz w:val="20"/>
          <w:szCs w:val="20"/>
        </w:rPr>
        <w:br/>
      </w:r>
      <w:r>
        <w:rPr>
          <w:rStyle w:val="VerbatimChar"/>
          <w:color w:val="57606A"/>
          <w:sz w:val="20"/>
          <w:szCs w:val="20"/>
        </w:rPr>
        <w:t xml:space="preserve"> destroyed        false</w:t>
      </w:r>
      <w:r>
        <w:rPr>
          <w:color w:val="57606A"/>
          <w:sz w:val="20"/>
          <w:szCs w:val="20"/>
        </w:rPr>
        <w:br/>
      </w:r>
      <w:r>
        <w:rPr>
          <w:rStyle w:val="VerbatimChar"/>
          <w:color w:val="57606A"/>
          <w:sz w:val="20"/>
          <w:szCs w:val="20"/>
        </w:rPr>
        <w:t xml:space="preserve"> version          2</w:t>
      </w:r>
      <w:r>
        <w:rPr>
          <w:color w:val="57606A"/>
          <w:sz w:val="20"/>
          <w:szCs w:val="20"/>
        </w:rPr>
        <w:br/>
      </w:r>
      <w:r>
        <w:rPr>
          <w:color w:val="57606A"/>
          <w:sz w:val="20"/>
          <w:szCs w:val="20"/>
        </w:rPr>
        <w:br/>
      </w:r>
      <w:r>
        <w:rPr>
          <w:rStyle w:val="VerbatimChar"/>
          <w:color w:val="57606A"/>
          <w:sz w:val="20"/>
          <w:szCs w:val="20"/>
        </w:rPr>
        <w:t xml:space="preserve"> ====== Data ======</w:t>
      </w:r>
      <w:r>
        <w:rPr>
          <w:color w:val="57606A"/>
          <w:sz w:val="20"/>
          <w:szCs w:val="20"/>
        </w:rPr>
        <w:br/>
      </w:r>
      <w:r>
        <w:rPr>
          <w:rStyle w:val="VerbatimChar"/>
          <w:color w:val="57606A"/>
          <w:sz w:val="20"/>
          <w:szCs w:val="20"/>
        </w:rPr>
        <w:t xml:space="preserve"> Key         Value</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my-value    short-lived-s3cr3t</w:t>
      </w:r>
    </w:p>
    <w:p>
      <w:pPr>
        <w:pStyle w:val="FirstParagraph"/>
      </w:pPr>
      <w:r>
        <w:t xml:space="preserve">Уничтожение версии полностью удаляет все данные:</w:t>
      </w:r>
    </w:p>
    <w:p>
      <w:pPr>
        <w:pStyle w:val="SourceCode"/>
      </w:pPr>
      <w:r>
        <w:rPr>
          <w:rStyle w:val="VerbatimChar"/>
          <w:color w:val="57606A"/>
          <w:sz w:val="20"/>
          <w:szCs w:val="20"/>
        </w:rPr>
        <w:t xml:space="preserve">$ d8 stronghold kv destroy -mount=secret -versions=2 my-secret</w:t>
      </w:r>
      <w:r>
        <w:rPr>
          <w:color w:val="57606A"/>
          <w:sz w:val="20"/>
          <w:szCs w:val="20"/>
        </w:rPr>
        <w:br/>
      </w:r>
      <w:r>
        <w:rPr>
          <w:rStyle w:val="VerbatimChar"/>
          <w:color w:val="57606A"/>
          <w:sz w:val="20"/>
          <w:szCs w:val="20"/>
        </w:rPr>
        <w:t xml:space="preserve">Success! Data written to: secret/destroy/my-secret</w:t>
      </w:r>
    </w:p>
    <w:bookmarkEnd w:id="988"/>
    <w:bookmarkStart w:id="989" w:name="Xd485954bcc73450344ef8fc90f0d6904a2e8642"/>
    <w:p>
      <w:pPr>
        <w:pStyle w:val="Heading3"/>
      </w:pPr>
      <w:r>
        <w:t xml:space="preserve">Метаданные</w:t>
      </w:r>
    </w:p>
    <w:p>
      <w:pPr>
        <w:pStyle w:val="FirstParagraph"/>
      </w:pPr>
      <w:r>
        <w:t xml:space="preserve">Все версии и метаданные ключа можно посмотреть с помощью команды metadata или с помощью API. Удаление ключа metadata приведет к тому, что все метаданные и версии для этого ключа будут удалены навсегда.</w:t>
      </w:r>
    </w:p>
    <w:p>
      <w:pPr>
        <w:pStyle w:val="BodyText"/>
      </w:pPr>
      <w:r>
        <w:t xml:space="preserve">Примеры:</w:t>
      </w:r>
    </w:p>
    <w:p>
      <w:pPr>
        <w:pStyle w:val="BodyText"/>
      </w:pPr>
      <w:r>
        <w:t xml:space="preserve">Можно просмотреть все метаданные и версии для ключа:</w:t>
      </w:r>
    </w:p>
    <w:p>
      <w:pPr>
        <w:pStyle w:val="SourceCode"/>
      </w:pPr>
      <w:r>
        <w:rPr>
          <w:rStyle w:val="VerbatimChar"/>
          <w:color w:val="57606A"/>
          <w:sz w:val="20"/>
          <w:szCs w:val="20"/>
        </w:rPr>
        <w:t xml:space="preserve">$ d8 stronghold kv metadata get -mount=secret my-secret</w:t>
      </w:r>
      <w:r>
        <w:rPr>
          <w:color w:val="57606A"/>
          <w:sz w:val="20"/>
          <w:szCs w:val="20"/>
        </w:rPr>
        <w:br/>
      </w:r>
      <w:r>
        <w:rPr>
          <w:rStyle w:val="VerbatimChar"/>
          <w:color w:val="57606A"/>
          <w:sz w:val="20"/>
          <w:szCs w:val="20"/>
        </w:rPr>
        <w:t xml:space="preserve">========== Metadata ==========</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cas_required            false</w:t>
      </w:r>
      <w:r>
        <w:rPr>
          <w:color w:val="57606A"/>
          <w:sz w:val="20"/>
          <w:szCs w:val="20"/>
        </w:rPr>
        <w:br/>
      </w:r>
      <w:r>
        <w:rPr>
          <w:rStyle w:val="VerbatimChar"/>
          <w:color w:val="57606A"/>
          <w:sz w:val="20"/>
          <w:szCs w:val="20"/>
        </w:rPr>
        <w:t xml:space="preserve">created_time            2024-06-19T17:20:22.985303Z</w:t>
      </w:r>
      <w:r>
        <w:rPr>
          <w:color w:val="57606A"/>
          <w:sz w:val="20"/>
          <w:szCs w:val="20"/>
        </w:rPr>
        <w:br/>
      </w:r>
      <w:r>
        <w:rPr>
          <w:rStyle w:val="VerbatimChar"/>
          <w:color w:val="57606A"/>
          <w:sz w:val="20"/>
          <w:szCs w:val="20"/>
        </w:rPr>
        <w:t xml:space="preserve">current_version         2</w:t>
      </w:r>
      <w:r>
        <w:rPr>
          <w:color w:val="57606A"/>
          <w:sz w:val="20"/>
          <w:szCs w:val="20"/>
        </w:rPr>
        <w:br/>
      </w:r>
      <w:r>
        <w:rPr>
          <w:rStyle w:val="VerbatimChar"/>
          <w:color w:val="57606A"/>
          <w:sz w:val="20"/>
          <w:szCs w:val="20"/>
        </w:rPr>
        <w:t xml:space="preserve">custom_metadata         &lt;nil&gt;</w:t>
      </w:r>
      <w:r>
        <w:rPr>
          <w:color w:val="57606A"/>
          <w:sz w:val="20"/>
          <w:szCs w:val="20"/>
        </w:rPr>
        <w:br/>
      </w:r>
      <w:r>
        <w:rPr>
          <w:rStyle w:val="VerbatimChar"/>
          <w:color w:val="57606A"/>
          <w:sz w:val="20"/>
          <w:szCs w:val="20"/>
        </w:rPr>
        <w:t xml:space="preserve">delete_version_after    0s</w:t>
      </w:r>
      <w:r>
        <w:rPr>
          <w:color w:val="57606A"/>
          <w:sz w:val="20"/>
          <w:szCs w:val="20"/>
        </w:rPr>
        <w:br/>
      </w:r>
      <w:r>
        <w:rPr>
          <w:rStyle w:val="VerbatimChar"/>
          <w:color w:val="57606A"/>
          <w:sz w:val="20"/>
          <w:szCs w:val="20"/>
        </w:rPr>
        <w:t xml:space="preserve">max_versions            0</w:t>
      </w:r>
      <w:r>
        <w:rPr>
          <w:color w:val="57606A"/>
          <w:sz w:val="20"/>
          <w:szCs w:val="20"/>
        </w:rPr>
        <w:br/>
      </w:r>
      <w:r>
        <w:rPr>
          <w:rStyle w:val="VerbatimChar"/>
          <w:color w:val="57606A"/>
          <w:sz w:val="20"/>
          <w:szCs w:val="20"/>
        </w:rPr>
        <w:t xml:space="preserve">oldest_version          0</w:t>
      </w:r>
      <w:r>
        <w:rPr>
          <w:color w:val="57606A"/>
          <w:sz w:val="20"/>
          <w:szCs w:val="20"/>
        </w:rPr>
        <w:br/>
      </w:r>
      <w:r>
        <w:rPr>
          <w:rStyle w:val="VerbatimChar"/>
          <w:color w:val="57606A"/>
          <w:sz w:val="20"/>
          <w:szCs w:val="20"/>
        </w:rPr>
        <w:t xml:space="preserve">updated_time            2024-06-19T17:22:23.369372Z</w:t>
      </w:r>
      <w:r>
        <w:rPr>
          <w:color w:val="57606A"/>
          <w:sz w:val="20"/>
          <w:szCs w:val="20"/>
        </w:rPr>
        <w:br/>
      </w:r>
      <w:r>
        <w:rPr>
          <w:color w:val="57606A"/>
          <w:sz w:val="20"/>
          <w:szCs w:val="20"/>
        </w:rPr>
        <w:br/>
      </w:r>
      <w:r>
        <w:rPr>
          <w:rStyle w:val="VerbatimChar"/>
          <w:color w:val="57606A"/>
          <w:sz w:val="20"/>
          <w:szCs w:val="20"/>
        </w:rPr>
        <w:t xml:space="preserve">====== Version 1 ======</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created_time     2024-06-19T17:20:22.985303Z</w:t>
      </w:r>
      <w:r>
        <w:rPr>
          <w:color w:val="57606A"/>
          <w:sz w:val="20"/>
          <w:szCs w:val="20"/>
        </w:rPr>
        <w:br/>
      </w:r>
      <w:r>
        <w:rPr>
          <w:rStyle w:val="VerbatimChar"/>
          <w:color w:val="57606A"/>
          <w:sz w:val="20"/>
          <w:szCs w:val="20"/>
        </w:rPr>
        <w:t xml:space="preserve">deletion_time    n/a</w:t>
      </w:r>
      <w:r>
        <w:rPr>
          <w:color w:val="57606A"/>
          <w:sz w:val="20"/>
          <w:szCs w:val="20"/>
        </w:rPr>
        <w:br/>
      </w:r>
      <w:r>
        <w:rPr>
          <w:rStyle w:val="VerbatimChar"/>
          <w:color w:val="57606A"/>
          <w:sz w:val="20"/>
          <w:szCs w:val="20"/>
        </w:rPr>
        <w:t xml:space="preserve">destroyed        false</w:t>
      </w:r>
      <w:r>
        <w:rPr>
          <w:color w:val="57606A"/>
          <w:sz w:val="20"/>
          <w:szCs w:val="20"/>
        </w:rPr>
        <w:br/>
      </w:r>
      <w:r>
        <w:rPr>
          <w:color w:val="57606A"/>
          <w:sz w:val="20"/>
          <w:szCs w:val="20"/>
        </w:rPr>
        <w:br/>
      </w:r>
      <w:r>
        <w:rPr>
          <w:rStyle w:val="VerbatimChar"/>
          <w:color w:val="57606A"/>
          <w:sz w:val="20"/>
          <w:szCs w:val="20"/>
        </w:rPr>
        <w:t xml:space="preserve">====== Version 2 ======</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created_time     2024-06-19T17:22:23.369372Z</w:t>
      </w:r>
      <w:r>
        <w:rPr>
          <w:color w:val="57606A"/>
          <w:sz w:val="20"/>
          <w:szCs w:val="20"/>
        </w:rPr>
        <w:br/>
      </w:r>
      <w:r>
        <w:rPr>
          <w:rStyle w:val="VerbatimChar"/>
          <w:color w:val="57606A"/>
          <w:sz w:val="20"/>
          <w:szCs w:val="20"/>
        </w:rPr>
        <w:t xml:space="preserve">deletion_time    n/a</w:t>
      </w:r>
      <w:r>
        <w:rPr>
          <w:color w:val="57606A"/>
          <w:sz w:val="20"/>
          <w:szCs w:val="20"/>
        </w:rPr>
        <w:br/>
      </w:r>
      <w:r>
        <w:rPr>
          <w:rStyle w:val="VerbatimChar"/>
          <w:color w:val="57606A"/>
          <w:sz w:val="20"/>
          <w:szCs w:val="20"/>
        </w:rPr>
        <w:t xml:space="preserve">destroyed        true</w:t>
      </w:r>
    </w:p>
    <w:p>
      <w:pPr>
        <w:pStyle w:val="FirstParagraph"/>
      </w:pPr>
      <w:r>
        <w:t xml:space="preserve">Можно настроить параметры:</w:t>
      </w:r>
    </w:p>
    <w:p>
      <w:pPr>
        <w:pStyle w:val="SourceCode"/>
      </w:pPr>
      <w:r>
        <w:rPr>
          <w:rStyle w:val="VerbatimChar"/>
          <w:color w:val="57606A"/>
          <w:sz w:val="20"/>
          <w:szCs w:val="20"/>
        </w:rPr>
        <w:t xml:space="preserve">$ d8 stronghold kv metadata put -mount=secret -max-versions 2 -delete-version-after="3h25m19s" my-secret</w:t>
      </w:r>
      <w:r>
        <w:rPr>
          <w:color w:val="57606A"/>
          <w:sz w:val="20"/>
          <w:szCs w:val="20"/>
        </w:rPr>
        <w:br/>
      </w:r>
      <w:r>
        <w:rPr>
          <w:rStyle w:val="VerbatimChar"/>
          <w:color w:val="57606A"/>
          <w:sz w:val="20"/>
          <w:szCs w:val="20"/>
        </w:rPr>
        <w:t xml:space="preserve">Success! Data written to: secret/metadata/my-secret</w:t>
      </w:r>
    </w:p>
    <w:p>
      <w:pPr>
        <w:pStyle w:val="FirstParagraph"/>
      </w:pPr>
      <w:r>
        <w:t xml:space="preserve">Настройка</w:t>
      </w:r>
      <w:r>
        <w:t xml:space="preserve"> </w:t>
      </w:r>
      <w:r>
        <w:rPr>
          <w:rStyle w:val="VerbatimChar"/>
          <w:color w:val="57606A"/>
          <w:sz w:val="20"/>
          <w:szCs w:val="20"/>
        </w:rPr>
        <w:t xml:space="preserve">delete-version-after</w:t>
      </w:r>
      <w:r>
        <w:t xml:space="preserve"> </w:t>
      </w:r>
      <w:r>
        <w:t xml:space="preserve">будет применяться только к новым версиям, параметр</w:t>
      </w:r>
      <w:r>
        <w:t xml:space="preserve"> </w:t>
      </w:r>
      <w:r>
        <w:rPr>
          <w:rStyle w:val="VerbatimChar"/>
          <w:color w:val="57606A"/>
          <w:sz w:val="20"/>
          <w:szCs w:val="20"/>
        </w:rPr>
        <w:t xml:space="preserve">max-versions</w:t>
      </w:r>
      <w:r>
        <w:t xml:space="preserve"> </w:t>
      </w:r>
      <w:r>
        <w:t xml:space="preserve">будет применен при следующей операции записи.</w:t>
      </w:r>
    </w:p>
    <w:p>
      <w:pPr>
        <w:pStyle w:val="SourceCode"/>
      </w:pPr>
      <w:r>
        <w:rPr>
          <w:rStyle w:val="VerbatimChar"/>
          <w:color w:val="57606A"/>
          <w:sz w:val="20"/>
          <w:szCs w:val="20"/>
        </w:rPr>
        <w:t xml:space="preserve">$ d8 stronghold kv put -mount=secret my-secret my-value=newer-s3cr3t</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created_time     2024-06-19T17:31:16.662563Z</w:t>
      </w:r>
      <w:r>
        <w:rPr>
          <w:color w:val="57606A"/>
          <w:sz w:val="20"/>
          <w:szCs w:val="20"/>
        </w:rPr>
        <w:br/>
      </w:r>
      <w:r>
        <w:rPr>
          <w:rStyle w:val="VerbatimChar"/>
          <w:color w:val="57606A"/>
          <w:sz w:val="20"/>
          <w:szCs w:val="20"/>
        </w:rPr>
        <w:t xml:space="preserve">custom_metadata  &lt;nil&gt;</w:t>
      </w:r>
      <w:r>
        <w:rPr>
          <w:color w:val="57606A"/>
          <w:sz w:val="20"/>
          <w:szCs w:val="20"/>
        </w:rPr>
        <w:br/>
      </w:r>
      <w:r>
        <w:rPr>
          <w:rStyle w:val="VerbatimChar"/>
          <w:color w:val="57606A"/>
          <w:sz w:val="20"/>
          <w:szCs w:val="20"/>
        </w:rPr>
        <w:t xml:space="preserve">deletion_time    2024-06-19T20:56:35.662563Z</w:t>
      </w:r>
      <w:r>
        <w:rPr>
          <w:color w:val="57606A"/>
          <w:sz w:val="20"/>
          <w:szCs w:val="20"/>
        </w:rPr>
        <w:br/>
      </w:r>
      <w:r>
        <w:rPr>
          <w:rStyle w:val="VerbatimChar"/>
          <w:color w:val="57606A"/>
          <w:sz w:val="20"/>
          <w:szCs w:val="20"/>
        </w:rPr>
        <w:t xml:space="preserve">destroyed        false</w:t>
      </w:r>
      <w:r>
        <w:rPr>
          <w:color w:val="57606A"/>
          <w:sz w:val="20"/>
          <w:szCs w:val="20"/>
        </w:rPr>
        <w:br/>
      </w:r>
      <w:r>
        <w:rPr>
          <w:rStyle w:val="VerbatimChar"/>
          <w:color w:val="57606A"/>
          <w:sz w:val="20"/>
          <w:szCs w:val="20"/>
        </w:rPr>
        <w:t xml:space="preserve">version          4</w:t>
      </w:r>
    </w:p>
    <w:p>
      <w:pPr>
        <w:pStyle w:val="FirstParagraph"/>
      </w:pPr>
      <w:r>
        <w:t xml:space="preserve">Если у ключа больше версий, чем</w:t>
      </w:r>
      <w:r>
        <w:t xml:space="preserve"> </w:t>
      </w:r>
      <w:r>
        <w:rPr>
          <w:rStyle w:val="VerbatimChar"/>
          <w:color w:val="57606A"/>
          <w:sz w:val="20"/>
          <w:szCs w:val="20"/>
        </w:rPr>
        <w:t xml:space="preserve">max-versions</w:t>
      </w:r>
      <w:r>
        <w:t xml:space="preserve">б самые старые версии уничтожаются:</w:t>
      </w:r>
    </w:p>
    <w:p>
      <w:pPr>
        <w:pStyle w:val="SourceCode"/>
      </w:pPr>
      <w:r>
        <w:rPr>
          <w:rStyle w:val="VerbatimChar"/>
          <w:color w:val="57606A"/>
          <w:sz w:val="20"/>
          <w:szCs w:val="20"/>
        </w:rPr>
        <w:t xml:space="preserve">$ d8 stronghold kv metadata get -mount=secret my-secret</w:t>
      </w:r>
      <w:r>
        <w:rPr>
          <w:color w:val="57606A"/>
          <w:sz w:val="20"/>
          <w:szCs w:val="20"/>
        </w:rPr>
        <w:br/>
      </w:r>
      <w:r>
        <w:rPr>
          <w:rStyle w:val="VerbatimChar"/>
          <w:color w:val="57606A"/>
          <w:sz w:val="20"/>
          <w:szCs w:val="20"/>
        </w:rPr>
        <w:t xml:space="preserve">========== Metadata ==========</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cas_required            false</w:t>
      </w:r>
      <w:r>
        <w:rPr>
          <w:color w:val="57606A"/>
          <w:sz w:val="20"/>
          <w:szCs w:val="20"/>
        </w:rPr>
        <w:br/>
      </w:r>
      <w:r>
        <w:rPr>
          <w:rStyle w:val="VerbatimChar"/>
          <w:color w:val="57606A"/>
          <w:sz w:val="20"/>
          <w:szCs w:val="20"/>
        </w:rPr>
        <w:t xml:space="preserve">created_time            2024-06-19T17:20:22.985303Z</w:t>
      </w:r>
      <w:r>
        <w:rPr>
          <w:color w:val="57606A"/>
          <w:sz w:val="20"/>
          <w:szCs w:val="20"/>
        </w:rPr>
        <w:br/>
      </w:r>
      <w:r>
        <w:rPr>
          <w:rStyle w:val="VerbatimChar"/>
          <w:color w:val="57606A"/>
          <w:sz w:val="20"/>
          <w:szCs w:val="20"/>
        </w:rPr>
        <w:t xml:space="preserve">current_version         4</w:t>
      </w:r>
      <w:r>
        <w:rPr>
          <w:color w:val="57606A"/>
          <w:sz w:val="20"/>
          <w:szCs w:val="20"/>
        </w:rPr>
        <w:br/>
      </w:r>
      <w:r>
        <w:rPr>
          <w:rStyle w:val="VerbatimChar"/>
          <w:color w:val="57606A"/>
          <w:sz w:val="20"/>
          <w:szCs w:val="20"/>
        </w:rPr>
        <w:t xml:space="preserve">custom_metadata         &lt;nil&gt;</w:t>
      </w:r>
      <w:r>
        <w:rPr>
          <w:color w:val="57606A"/>
          <w:sz w:val="20"/>
          <w:szCs w:val="20"/>
        </w:rPr>
        <w:br/>
      </w:r>
      <w:r>
        <w:rPr>
          <w:rStyle w:val="VerbatimChar"/>
          <w:color w:val="57606A"/>
          <w:sz w:val="20"/>
          <w:szCs w:val="20"/>
        </w:rPr>
        <w:t xml:space="preserve">delete_version_after    3h25m19s</w:t>
      </w:r>
      <w:r>
        <w:rPr>
          <w:color w:val="57606A"/>
          <w:sz w:val="20"/>
          <w:szCs w:val="20"/>
        </w:rPr>
        <w:br/>
      </w:r>
      <w:r>
        <w:rPr>
          <w:rStyle w:val="VerbatimChar"/>
          <w:color w:val="57606A"/>
          <w:sz w:val="20"/>
          <w:szCs w:val="20"/>
        </w:rPr>
        <w:t xml:space="preserve">max_versions            2</w:t>
      </w:r>
      <w:r>
        <w:rPr>
          <w:color w:val="57606A"/>
          <w:sz w:val="20"/>
          <w:szCs w:val="20"/>
        </w:rPr>
        <w:br/>
      </w:r>
      <w:r>
        <w:rPr>
          <w:rStyle w:val="VerbatimChar"/>
          <w:color w:val="57606A"/>
          <w:sz w:val="20"/>
          <w:szCs w:val="20"/>
        </w:rPr>
        <w:t xml:space="preserve">oldest_version          3</w:t>
      </w:r>
      <w:r>
        <w:rPr>
          <w:color w:val="57606A"/>
          <w:sz w:val="20"/>
          <w:szCs w:val="20"/>
        </w:rPr>
        <w:br/>
      </w:r>
      <w:r>
        <w:rPr>
          <w:rStyle w:val="VerbatimChar"/>
          <w:color w:val="57606A"/>
          <w:sz w:val="20"/>
          <w:szCs w:val="20"/>
        </w:rPr>
        <w:t xml:space="preserve">updated_time            2024-06-19T17:31:16.662563Z</w:t>
      </w:r>
      <w:r>
        <w:rPr>
          <w:color w:val="57606A"/>
          <w:sz w:val="20"/>
          <w:szCs w:val="20"/>
        </w:rPr>
        <w:br/>
      </w:r>
      <w:r>
        <w:rPr>
          <w:color w:val="57606A"/>
          <w:sz w:val="20"/>
          <w:szCs w:val="20"/>
        </w:rPr>
        <w:br/>
      </w:r>
      <w:r>
        <w:rPr>
          <w:rStyle w:val="VerbatimChar"/>
          <w:color w:val="57606A"/>
          <w:sz w:val="20"/>
          <w:szCs w:val="20"/>
        </w:rPr>
        <w:t xml:space="preserve">====== Version 3 ======</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created_time     2024-06-19T17:23:21.834403Z</w:t>
      </w:r>
      <w:r>
        <w:rPr>
          <w:color w:val="57606A"/>
          <w:sz w:val="20"/>
          <w:szCs w:val="20"/>
        </w:rPr>
        <w:br/>
      </w:r>
      <w:r>
        <w:rPr>
          <w:rStyle w:val="VerbatimChar"/>
          <w:color w:val="57606A"/>
          <w:sz w:val="20"/>
          <w:szCs w:val="20"/>
        </w:rPr>
        <w:t xml:space="preserve">deletion_time    n/a</w:t>
      </w:r>
      <w:r>
        <w:rPr>
          <w:color w:val="57606A"/>
          <w:sz w:val="20"/>
          <w:szCs w:val="20"/>
        </w:rPr>
        <w:br/>
      </w:r>
      <w:r>
        <w:rPr>
          <w:rStyle w:val="VerbatimChar"/>
          <w:color w:val="57606A"/>
          <w:sz w:val="20"/>
          <w:szCs w:val="20"/>
        </w:rPr>
        <w:t xml:space="preserve">destroyed        true</w:t>
      </w:r>
      <w:r>
        <w:rPr>
          <w:color w:val="57606A"/>
          <w:sz w:val="20"/>
          <w:szCs w:val="20"/>
        </w:rPr>
        <w:br/>
      </w:r>
      <w:r>
        <w:rPr>
          <w:color w:val="57606A"/>
          <w:sz w:val="20"/>
          <w:szCs w:val="20"/>
        </w:rPr>
        <w:br/>
      </w:r>
      <w:r>
        <w:rPr>
          <w:rStyle w:val="VerbatimChar"/>
          <w:color w:val="57606A"/>
          <w:sz w:val="20"/>
          <w:szCs w:val="20"/>
        </w:rPr>
        <w:t xml:space="preserve">====== Version 4 ======</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created_time     2024-06-19T17:31:16.662563Z</w:t>
      </w:r>
      <w:r>
        <w:rPr>
          <w:color w:val="57606A"/>
          <w:sz w:val="20"/>
          <w:szCs w:val="20"/>
        </w:rPr>
        <w:br/>
      </w:r>
      <w:r>
        <w:rPr>
          <w:rStyle w:val="VerbatimChar"/>
          <w:color w:val="57606A"/>
          <w:sz w:val="20"/>
          <w:szCs w:val="20"/>
        </w:rPr>
        <w:t xml:space="preserve">deletion_time    2024-06-19T20:56:35.662563Z</w:t>
      </w:r>
      <w:r>
        <w:rPr>
          <w:color w:val="57606A"/>
          <w:sz w:val="20"/>
          <w:szCs w:val="20"/>
        </w:rPr>
        <w:br/>
      </w:r>
      <w:r>
        <w:rPr>
          <w:rStyle w:val="VerbatimChar"/>
          <w:color w:val="57606A"/>
          <w:sz w:val="20"/>
          <w:szCs w:val="20"/>
        </w:rPr>
        <w:t xml:space="preserve">destroyed        false</w:t>
      </w:r>
    </w:p>
    <w:p>
      <w:pPr>
        <w:pStyle w:val="FirstParagraph"/>
      </w:pPr>
      <w:r>
        <w:t xml:space="preserve">Метаданные ключа секрета могут содержать пользовательские метаданные, используемые для описания секрета, в виде пар ключ-значение. Флаг</w:t>
      </w:r>
      <w:r>
        <w:t xml:space="preserve"> </w:t>
      </w:r>
      <w:r>
        <w:rPr>
          <w:rStyle w:val="VerbatimChar"/>
          <w:color w:val="57606A"/>
          <w:sz w:val="20"/>
          <w:szCs w:val="20"/>
        </w:rPr>
        <w:t xml:space="preserve">-custom-metadata</w:t>
      </w:r>
      <w:r>
        <w:t xml:space="preserve"> </w:t>
      </w:r>
      <w:r>
        <w:t xml:space="preserve">можно указать несколько раз, чтобы добавить несколько пар ключ-значение.</w:t>
      </w:r>
    </w:p>
    <w:p>
      <w:pPr>
        <w:pStyle w:val="BodyText"/>
      </w:pPr>
      <w:r>
        <w:t xml:space="preserve">Команда</w:t>
      </w:r>
      <w:r>
        <w:t xml:space="preserve"> </w:t>
      </w:r>
      <w:r>
        <w:rPr>
          <w:rStyle w:val="VerbatimChar"/>
          <w:color w:val="57606A"/>
          <w:sz w:val="20"/>
          <w:szCs w:val="20"/>
        </w:rPr>
        <w:t xml:space="preserve">d8 stronghold kv metadata put</w:t>
      </w:r>
      <w:r>
        <w:t xml:space="preserve"> </w:t>
      </w:r>
      <w:r>
        <w:t xml:space="preserve">может быть использована для полной перезаписи значения</w:t>
      </w:r>
      <w:r>
        <w:t xml:space="preserve"> </w:t>
      </w:r>
      <w:r>
        <w:rPr>
          <w:rStyle w:val="VerbatimChar"/>
          <w:color w:val="57606A"/>
          <w:sz w:val="20"/>
          <w:szCs w:val="20"/>
        </w:rPr>
        <w:t xml:space="preserve">custom_metadata</w:t>
      </w:r>
      <w:r>
        <w:t xml:space="preserve">:</w:t>
      </w:r>
    </w:p>
    <w:p>
      <w:pPr>
        <w:pStyle w:val="SourceCode"/>
      </w:pPr>
      <w:r>
        <w:rPr>
          <w:rStyle w:val="VerbatimChar"/>
          <w:color w:val="57606A"/>
          <w:sz w:val="20"/>
          <w:szCs w:val="20"/>
        </w:rPr>
        <w:t xml:space="preserve">$ d8 stronghold kv metadata put -mount=secret -custom-metadata=foo=abc -custom-metadata=bar=123 my-secret</w:t>
      </w:r>
      <w:r>
        <w:rPr>
          <w:color w:val="57606A"/>
          <w:sz w:val="20"/>
          <w:szCs w:val="20"/>
        </w:rPr>
        <w:br/>
      </w:r>
      <w:r>
        <w:rPr>
          <w:rStyle w:val="VerbatimChar"/>
          <w:color w:val="57606A"/>
          <w:sz w:val="20"/>
          <w:szCs w:val="20"/>
        </w:rPr>
        <w:t xml:space="preserve">Success! Data written to: secret/metadata/my-secret</w:t>
      </w:r>
      <w:r>
        <w:rPr>
          <w:color w:val="57606A"/>
          <w:sz w:val="20"/>
          <w:szCs w:val="20"/>
        </w:rPr>
        <w:br/>
      </w:r>
      <w:r>
        <w:rPr>
          <w:color w:val="57606A"/>
          <w:sz w:val="20"/>
          <w:szCs w:val="20"/>
        </w:rPr>
        <w:br/>
      </w:r>
      <w:r>
        <w:rPr>
          <w:rStyle w:val="VerbatimChar"/>
          <w:color w:val="57606A"/>
          <w:sz w:val="20"/>
          <w:szCs w:val="20"/>
        </w:rPr>
        <w:t xml:space="preserve">$ d8 stronghold kv get -mount=secret my-secret</w:t>
      </w:r>
      <w:r>
        <w:rPr>
          <w:color w:val="57606A"/>
          <w:sz w:val="20"/>
          <w:szCs w:val="20"/>
        </w:rPr>
        <w:br/>
      </w:r>
      <w:r>
        <w:rPr>
          <w:rStyle w:val="VerbatimChar"/>
          <w:color w:val="57606A"/>
          <w:sz w:val="20"/>
          <w:szCs w:val="20"/>
        </w:rPr>
        <w:t xml:space="preserve">====== Metadata ======</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created_time     2024-06-19T17:22:23.369372Z</w:t>
      </w:r>
      <w:r>
        <w:rPr>
          <w:color w:val="57606A"/>
          <w:sz w:val="20"/>
          <w:szCs w:val="20"/>
        </w:rPr>
        <w:br/>
      </w:r>
      <w:r>
        <w:rPr>
          <w:rStyle w:val="VerbatimChar"/>
          <w:color w:val="57606A"/>
          <w:sz w:val="20"/>
          <w:szCs w:val="20"/>
        </w:rPr>
        <w:t xml:space="preserve">custom_metadata  map[bar:123 foo:abc]</w:t>
      </w:r>
      <w:r>
        <w:rPr>
          <w:color w:val="57606A"/>
          <w:sz w:val="20"/>
          <w:szCs w:val="20"/>
        </w:rPr>
        <w:br/>
      </w:r>
      <w:r>
        <w:rPr>
          <w:rStyle w:val="VerbatimChar"/>
          <w:color w:val="57606A"/>
          <w:sz w:val="20"/>
          <w:szCs w:val="20"/>
        </w:rPr>
        <w:t xml:space="preserve">deletion_time    n/a</w:t>
      </w:r>
      <w:r>
        <w:rPr>
          <w:color w:val="57606A"/>
          <w:sz w:val="20"/>
          <w:szCs w:val="20"/>
        </w:rPr>
        <w:br/>
      </w:r>
      <w:r>
        <w:rPr>
          <w:rStyle w:val="VerbatimChar"/>
          <w:color w:val="57606A"/>
          <w:sz w:val="20"/>
          <w:szCs w:val="20"/>
        </w:rPr>
        <w:t xml:space="preserve">destroyed        false</w:t>
      </w:r>
      <w:r>
        <w:rPr>
          <w:color w:val="57606A"/>
          <w:sz w:val="20"/>
          <w:szCs w:val="20"/>
        </w:rPr>
        <w:br/>
      </w:r>
      <w:r>
        <w:rPr>
          <w:rStyle w:val="VerbatimChar"/>
          <w:color w:val="57606A"/>
          <w:sz w:val="20"/>
          <w:szCs w:val="20"/>
        </w:rPr>
        <w:t xml:space="preserve">version          2</w:t>
      </w:r>
      <w:r>
        <w:rPr>
          <w:color w:val="57606A"/>
          <w:sz w:val="20"/>
          <w:szCs w:val="20"/>
        </w:rPr>
        <w:br/>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foo         aa</w:t>
      </w:r>
      <w:r>
        <w:rPr>
          <w:color w:val="57606A"/>
          <w:sz w:val="20"/>
          <w:szCs w:val="20"/>
        </w:rPr>
        <w:br/>
      </w:r>
      <w:r>
        <w:rPr>
          <w:rStyle w:val="VerbatimChar"/>
          <w:color w:val="57606A"/>
          <w:sz w:val="20"/>
          <w:szCs w:val="20"/>
        </w:rPr>
        <w:t xml:space="preserve">bar         bb</w:t>
      </w:r>
    </w:p>
    <w:p>
      <w:pPr>
        <w:pStyle w:val="FirstParagraph"/>
      </w:pPr>
      <w:r>
        <w:t xml:space="preserve">Команда</w:t>
      </w:r>
      <w:r>
        <w:t xml:space="preserve"> </w:t>
      </w:r>
      <w:r>
        <w:rPr>
          <w:rStyle w:val="VerbatimChar"/>
          <w:color w:val="57606A"/>
          <w:sz w:val="20"/>
          <w:szCs w:val="20"/>
        </w:rPr>
        <w:t xml:space="preserve">d8 stronghold kv metadata patch</w:t>
      </w:r>
      <w:r>
        <w:t xml:space="preserve"> </w:t>
      </w:r>
      <w:r>
        <w:t xml:space="preserve">может быть использована для частичной перезаписи значения</w:t>
      </w:r>
      <w:r>
        <w:t xml:space="preserve"> </w:t>
      </w:r>
      <w:r>
        <w:rPr>
          <w:rStyle w:val="VerbatimChar"/>
          <w:color w:val="57606A"/>
          <w:sz w:val="20"/>
          <w:szCs w:val="20"/>
        </w:rPr>
        <w:t xml:space="preserve">custom_metadata</w:t>
      </w:r>
      <w:r>
        <w:t xml:space="preserve">. Следующий вызов обновит поле</w:t>
      </w:r>
      <w:r>
        <w:t xml:space="preserve"> </w:t>
      </w:r>
      <w:r>
        <w:rPr>
          <w:rStyle w:val="VerbatimChar"/>
          <w:color w:val="57606A"/>
          <w:sz w:val="20"/>
          <w:szCs w:val="20"/>
        </w:rPr>
        <w:t xml:space="preserve">custom_metadata</w:t>
      </w:r>
      <w:r>
        <w:t xml:space="preserve"> </w:t>
      </w:r>
      <w:r>
        <w:rPr>
          <w:rStyle w:val="VerbatimChar"/>
          <w:color w:val="57606A"/>
          <w:sz w:val="20"/>
          <w:szCs w:val="20"/>
        </w:rPr>
        <w:t xml:space="preserve">foo</w:t>
      </w:r>
      <w:r>
        <w:t xml:space="preserve">, но оставит</w:t>
      </w:r>
      <w:r>
        <w:t xml:space="preserve"> </w:t>
      </w:r>
      <w:r>
        <w:rPr>
          <w:rStyle w:val="VerbatimChar"/>
          <w:color w:val="57606A"/>
          <w:sz w:val="20"/>
          <w:szCs w:val="20"/>
        </w:rPr>
        <w:t xml:space="preserve">bar</w:t>
      </w:r>
      <w:r>
        <w:t xml:space="preserve"> </w:t>
      </w:r>
      <w:r>
        <w:t xml:space="preserve">нетронутым:</w:t>
      </w:r>
    </w:p>
    <w:p>
      <w:pPr>
        <w:pStyle w:val="SourceCode"/>
      </w:pPr>
      <w:r>
        <w:rPr>
          <w:rStyle w:val="VerbatimChar"/>
          <w:color w:val="57606A"/>
          <w:sz w:val="20"/>
          <w:szCs w:val="20"/>
        </w:rPr>
        <w:t xml:space="preserve">$ d8 stronghold kv metadata patch -mount=secret -custom-metadata=foo=def my-secret</w:t>
      </w:r>
      <w:r>
        <w:rPr>
          <w:color w:val="57606A"/>
          <w:sz w:val="20"/>
          <w:szCs w:val="20"/>
        </w:rPr>
        <w:br/>
      </w:r>
      <w:r>
        <w:rPr>
          <w:rStyle w:val="VerbatimChar"/>
          <w:color w:val="57606A"/>
          <w:sz w:val="20"/>
          <w:szCs w:val="20"/>
        </w:rPr>
        <w:t xml:space="preserve">Success! Data written to: secret/metadata/my-secret</w:t>
      </w:r>
    </w:p>
    <w:p>
      <w:pPr>
        <w:pStyle w:val="SourceCode"/>
      </w:pPr>
      <w:r>
        <w:rPr>
          <w:rStyle w:val="VerbatimChar"/>
          <w:color w:val="57606A"/>
          <w:sz w:val="20"/>
          <w:szCs w:val="20"/>
        </w:rPr>
        <w:t xml:space="preserve">$ d8 stronghold kv get -mount=secret my-secret</w:t>
      </w:r>
      <w:r>
        <w:rPr>
          <w:color w:val="57606A"/>
          <w:sz w:val="20"/>
          <w:szCs w:val="20"/>
        </w:rPr>
        <w:br/>
      </w:r>
      <w:r>
        <w:rPr>
          <w:rStyle w:val="VerbatimChar"/>
          <w:color w:val="57606A"/>
          <w:sz w:val="20"/>
          <w:szCs w:val="20"/>
        </w:rPr>
        <w:t xml:space="preserve">====== Metadata ======</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created_time     2024-06-19T17:22:23.369372Z</w:t>
      </w:r>
      <w:r>
        <w:rPr>
          <w:color w:val="57606A"/>
          <w:sz w:val="20"/>
          <w:szCs w:val="20"/>
        </w:rPr>
        <w:br/>
      </w:r>
      <w:r>
        <w:rPr>
          <w:rStyle w:val="VerbatimChar"/>
          <w:color w:val="57606A"/>
          <w:sz w:val="20"/>
          <w:szCs w:val="20"/>
        </w:rPr>
        <w:t xml:space="preserve">custom_metadata  map[bar:123 foo:def]</w:t>
      </w:r>
      <w:r>
        <w:rPr>
          <w:color w:val="57606A"/>
          <w:sz w:val="20"/>
          <w:szCs w:val="20"/>
        </w:rPr>
        <w:br/>
      </w:r>
      <w:r>
        <w:rPr>
          <w:rStyle w:val="VerbatimChar"/>
          <w:color w:val="57606A"/>
          <w:sz w:val="20"/>
          <w:szCs w:val="20"/>
        </w:rPr>
        <w:t xml:space="preserve">deletion_time    n/a</w:t>
      </w:r>
      <w:r>
        <w:rPr>
          <w:color w:val="57606A"/>
          <w:sz w:val="20"/>
          <w:szCs w:val="20"/>
        </w:rPr>
        <w:br/>
      </w:r>
      <w:r>
        <w:rPr>
          <w:rStyle w:val="VerbatimChar"/>
          <w:color w:val="57606A"/>
          <w:sz w:val="20"/>
          <w:szCs w:val="20"/>
        </w:rPr>
        <w:t xml:space="preserve">destroyed        false</w:t>
      </w:r>
      <w:r>
        <w:rPr>
          <w:color w:val="57606A"/>
          <w:sz w:val="20"/>
          <w:szCs w:val="20"/>
        </w:rPr>
        <w:br/>
      </w:r>
      <w:r>
        <w:rPr>
          <w:rStyle w:val="VerbatimChar"/>
          <w:color w:val="57606A"/>
          <w:sz w:val="20"/>
          <w:szCs w:val="20"/>
        </w:rPr>
        <w:t xml:space="preserve">version          2</w:t>
      </w:r>
      <w:r>
        <w:rPr>
          <w:color w:val="57606A"/>
          <w:sz w:val="20"/>
          <w:szCs w:val="20"/>
        </w:rPr>
        <w:br/>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foo         aa</w:t>
      </w:r>
      <w:r>
        <w:rPr>
          <w:color w:val="57606A"/>
          <w:sz w:val="20"/>
          <w:szCs w:val="20"/>
        </w:rPr>
        <w:br/>
      </w:r>
      <w:r>
        <w:rPr>
          <w:rStyle w:val="VerbatimChar"/>
          <w:color w:val="57606A"/>
          <w:sz w:val="20"/>
          <w:szCs w:val="20"/>
        </w:rPr>
        <w:t xml:space="preserve">bar         bb</w:t>
      </w:r>
    </w:p>
    <w:p>
      <w:pPr>
        <w:pStyle w:val="FirstParagraph"/>
      </w:pPr>
      <w:r>
        <w:t xml:space="preserve">Полное уничтожение всех метаданных и версий для ключа:</w:t>
      </w:r>
    </w:p>
    <w:p>
      <w:pPr>
        <w:pStyle w:val="SourceCode"/>
      </w:pPr>
      <w:r>
        <w:rPr>
          <w:rStyle w:val="VerbatimChar"/>
          <w:color w:val="57606A"/>
          <w:sz w:val="20"/>
          <w:szCs w:val="20"/>
        </w:rPr>
        <w:t xml:space="preserve">$ d8 stronghold kv metadata delete -mount=secret my-secret</w:t>
      </w:r>
      <w:r>
        <w:rPr>
          <w:color w:val="57606A"/>
          <w:sz w:val="20"/>
          <w:szCs w:val="20"/>
        </w:rPr>
        <w:br/>
      </w:r>
      <w:r>
        <w:rPr>
          <w:rStyle w:val="VerbatimChar"/>
          <w:color w:val="57606A"/>
          <w:sz w:val="20"/>
          <w:szCs w:val="20"/>
        </w:rPr>
        <w:t xml:space="preserve">Success! Data deleted (if it existed) at: secret/metadata/my-secret</w:t>
      </w:r>
    </w:p>
    <w:bookmarkEnd w:id="989"/>
    <w:bookmarkEnd w:id="990"/>
    <w:bookmarkEnd w:id="991"/>
    <w:bookmarkStart w:id="999" w:name="Xdbe275e63c410110a89421ca5032ccbabea0d8e"/>
    <w:p>
      <w:pPr>
        <w:pStyle w:val="Heading1"/>
      </w:pPr>
      <w:r>
        <w:t xml:space="preserve">Репликация KV1/KV2</w:t>
      </w:r>
    </w:p>
    <w:bookmarkStart w:id="992" w:name="Xd4ff315c640830927137dae8dce6988e877ac1f"/>
    <w:p>
      <w:pPr>
        <w:pStyle w:val="Heading2"/>
      </w:pPr>
      <w:r>
        <w:t xml:space="preserve">Описание механизма репликации KV1/KV2 в Stronghold</w:t>
      </w:r>
    </w:p>
    <w:p>
      <w:pPr>
        <w:pStyle w:val="FirstParagraph"/>
      </w:pPr>
      <w:r>
        <w:t xml:space="preserve">Под механизмом репликации подразумевается операция автоматического копирования секретов</w:t>
      </w:r>
      <w:r>
        <w:t xml:space="preserve"> </w:t>
      </w:r>
      <w:r>
        <w:t xml:space="preserve">между несколькими экземплярами Stronghold в режиме master-slave с использованием pull-модели.</w:t>
      </w:r>
      <w:r>
        <w:t xml:space="preserve"> </w:t>
      </w:r>
      <w:r>
        <w:t xml:space="preserve">Репликация поддерживается только для хранилищ KV1/KV2.</w:t>
      </w:r>
    </w:p>
    <w:p>
      <w:pPr>
        <w:pStyle w:val="BodyText"/>
      </w:pPr>
      <w:r>
        <w:t xml:space="preserve">Синхронизация данных производится периодически по расписанию или в соответствии с индивидуальными настройками каждого хранилища KV1/KV2.</w:t>
      </w:r>
      <w:r>
        <w:t xml:space="preserve"> </w:t>
      </w:r>
      <w:r>
        <w:t xml:space="preserve">Для работы механизма репликации необходимо обеспечить сетевую связанность с удалённым кластером Stronghold, включая корректно настроенное TLS-соединение, а также получить токен для доступа к нему.</w:t>
      </w:r>
      <w:r>
        <w:t xml:space="preserve"> </w:t>
      </w:r>
      <w:r>
        <w:t xml:space="preserve">Токен должен предоставлять права на выполнение операций list и read для хранилищ KV1/KV2 на удалённом кластере.</w:t>
      </w:r>
    </w:p>
    <w:p>
      <w:pPr>
        <w:pStyle w:val="BodyText"/>
      </w:pPr>
      <w:r>
        <w:t xml:space="preserve">Для включения репликации необходимо задать настройки репликации при монтировании нового хранилища KV1/KV2.</w:t>
      </w:r>
      <w:r>
        <w:t xml:space="preserve"> </w:t>
      </w:r>
      <w:r>
        <w:t xml:space="preserve">Имена удалённого и локального mount-path могут не совпадать. Репликация также может быть настроена между разными пространствами имён на локальном и удалённом хранилищах.</w:t>
      </w:r>
      <w:r>
        <w:t xml:space="preserve"> </w:t>
      </w:r>
      <w:r>
        <w:t xml:space="preserve">Допускается настройка репликации нескольких локальных хранилищ с разными именами на одно удалённое хранилище.</w:t>
      </w:r>
    </w:p>
    <w:p>
      <w:pPr>
        <w:pStyle w:val="BodyText"/>
      </w:pPr>
      <w:r>
        <w:t xml:space="preserve">Если для локального хранилища KV1/KV2 настроена репликация, оно доступно только для операций чтения.</w:t>
      </w:r>
      <w:r>
        <w:t xml:space="preserve"> </w:t>
      </w:r>
      <w:r>
        <w:t xml:space="preserve">Запись, изменение и удаление секретов в таком хранилище невозможны — все изменения должны выполняться в исходном (мастер) хранилище.</w:t>
      </w:r>
      <w:r>
        <w:t xml:space="preserve"> </w:t>
      </w:r>
      <w:r>
        <w:t xml:space="preserve">Все внесенные изменения будут перенесены в локальное хранилище при следующем запуске репликации.</w:t>
      </w:r>
      <w:r>
        <w:t xml:space="preserve"> </w:t>
      </w:r>
      <w:r>
        <w:t xml:space="preserve">Если репликация для хранилища KV1/KV2 отключается, статус read-only снимается, и операции редактирования/удаления/добавления секретов становятся доступными.</w:t>
      </w:r>
      <w:r>
        <w:t xml:space="preserve"> </w:t>
      </w:r>
      <w:r>
        <w:t xml:space="preserve">После следующего запуска репликации все внесённые изменения будут синхронизированы и применены к локальному хранилищу.</w:t>
      </w:r>
    </w:p>
    <w:p>
      <w:pPr>
        <w:pStyle w:val="BodyText"/>
      </w:pPr>
      <w:r>
        <w:t xml:space="preserve">При отключении репликации статус read-only снимается, и операции добавления, изменения и удаления секретов становятся доступными.</w:t>
      </w:r>
      <w:r>
        <w:t xml:space="preserve"> </w:t>
      </w:r>
      <w:r>
        <w:t xml:space="preserve">При повторном включении репликации все локальные изменения будут удалены или перезаписаны данными из исходного хранилища.</w:t>
      </w:r>
    </w:p>
    <w:bookmarkEnd w:id="992"/>
    <w:bookmarkStart w:id="998" w:name="Xc1eeb19dc50c6202e8d7d82260c7788ce9f7147"/>
    <w:p>
      <w:pPr>
        <w:pStyle w:val="Heading2"/>
      </w:pPr>
      <w:r>
        <w:t xml:space="preserve">Настройка репликации KV1/KV2 в Stronghold</w:t>
      </w:r>
    </w:p>
    <w:p>
      <w:pPr>
        <w:pStyle w:val="FirstParagraph"/>
      </w:pPr>
      <w:r>
        <w:t xml:space="preserve">Настройка репликации производится на стороне потребителя (slave кластера Stronghold) путем задания настроек репликации</w:t>
      </w:r>
      <w:r>
        <w:t xml:space="preserve"> </w:t>
      </w:r>
      <w:r>
        <w:t xml:space="preserve">при монтировании нового хранилища KV1/KV2.</w:t>
      </w:r>
    </w:p>
    <w:p>
      <w:pPr>
        <w:pStyle w:val="BodyText"/>
      </w:pPr>
      <w:r>
        <w:t xml:space="preserve">Настройки включают в себя следующие параметры:</w:t>
      </w:r>
    </w:p>
    <w:p>
      <w:pPr>
        <w:numPr>
          <w:ilvl w:val="0"/>
          <w:numId w:val="1489"/>
        </w:numPr>
      </w:pPr>
      <w:r>
        <w:t xml:space="preserve">адрес удалённого кластера Stronghold (источник данных);</w:t>
      </w:r>
    </w:p>
    <w:p>
      <w:pPr>
        <w:numPr>
          <w:ilvl w:val="0"/>
          <w:numId w:val="1489"/>
        </w:numPr>
      </w:pPr>
      <w:r>
        <w:t xml:space="preserve">токен для доступа к удалённому кластеру Stronghold (источнику данных);</w:t>
      </w:r>
    </w:p>
    <w:p>
      <w:pPr>
        <w:numPr>
          <w:ilvl w:val="0"/>
          <w:numId w:val="1489"/>
        </w:numPr>
      </w:pPr>
      <w:r>
        <w:t xml:space="preserve">сертификат TLS или путь к сертификату TLS для подключения к удалённому кластеру Stronghold (источнику данных);</w:t>
      </w:r>
    </w:p>
    <w:p>
      <w:pPr>
        <w:numPr>
          <w:ilvl w:val="0"/>
          <w:numId w:val="1489"/>
        </w:numPr>
      </w:pPr>
      <w:r>
        <w:t xml:space="preserve">имя namespace-path в котором находится хранилище KV1/KV2 на удалённом кластере Stronghold (по умолчанию root);</w:t>
      </w:r>
    </w:p>
    <w:p>
      <w:pPr>
        <w:numPr>
          <w:ilvl w:val="0"/>
          <w:numId w:val="1489"/>
        </w:numPr>
      </w:pPr>
      <w:r>
        <w:t xml:space="preserve">имя mount-path хранилища KV1/KV2 на удалённом кластере Stronghold (источнике данных);</w:t>
      </w:r>
    </w:p>
    <w:p>
      <w:pPr>
        <w:numPr>
          <w:ilvl w:val="0"/>
          <w:numId w:val="1489"/>
        </w:numPr>
      </w:pPr>
      <w:r>
        <w:t xml:space="preserve">список secret-path для репликации (по умолчанию реплицируются все секреты);</w:t>
      </w:r>
    </w:p>
    <w:p>
      <w:pPr>
        <w:numPr>
          <w:ilvl w:val="0"/>
          <w:numId w:val="1489"/>
        </w:numPr>
      </w:pPr>
      <w:r>
        <w:t xml:space="preserve">период запуска репликации данных (по умолчанию 1 минута);</w:t>
      </w:r>
    </w:p>
    <w:p>
      <w:pPr>
        <w:numPr>
          <w:ilvl w:val="0"/>
          <w:numId w:val="1489"/>
        </w:numPr>
      </w:pPr>
      <w:r>
        <w:t xml:space="preserve">включение/выключение репликации. При создании нового хранилища KV1/KV2 репликация будет включена по умолчанию. Изменение</w:t>
      </w:r>
      <w:r>
        <w:t xml:space="preserve"> </w:t>
      </w:r>
      <w:r>
        <w:t xml:space="preserve">состояния возможно через редактирование настроек хранилища KV1/KV2;</w:t>
      </w:r>
    </w:p>
    <w:p>
      <w:pPr>
        <w:numPr>
          <w:ilvl w:val="0"/>
          <w:numId w:val="1489"/>
        </w:numPr>
      </w:pPr>
      <w:r>
        <w:t xml:space="preserve">версия KV хранилища для монтирования и репликации.</w:t>
      </w:r>
    </w:p>
    <w:p>
      <w:pPr>
        <w:numPr>
          <w:ilvl w:val="0"/>
          <w:numId w:val="1000"/>
        </w:numPr>
        <w:pStyle w:val="BlockText"/>
      </w:pPr>
      <w:r>
        <w:t xml:space="preserve">Версия локального и удалённого KV хранилища должны совпадать. Нельзя настроить репликацию kv1 в kv2 или kv2 в kv1.</w:t>
      </w:r>
    </w:p>
    <w:bookmarkStart w:id="993" w:name="Xcd4e64f07e7252d92885c282c0718df3363fd9a"/>
    <w:p>
      <w:pPr>
        <w:pStyle w:val="Heading3"/>
      </w:pPr>
      <w:r>
        <w:t xml:space="preserve">Как создать токен для репликации</w:t>
      </w:r>
    </w:p>
    <w:p>
      <w:pPr>
        <w:pStyle w:val="FirstParagraph"/>
      </w:pPr>
      <w:r>
        <w:t xml:space="preserve">Токен для доступа к удалённому кластеру должен иметь права list и read для реплицируемых секретов. Если выданный токен поддерживает самопродление, то Strongold будет</w:t>
      </w:r>
      <w:r>
        <w:t xml:space="preserve"> </w:t>
      </w:r>
      <w:r>
        <w:t xml:space="preserve">автоматически продлевать токен на 30 дней, когда оставшийся TTL токена будет менее 7 дней, и отсутствии превышения параметра maxTTL.</w:t>
      </w:r>
    </w:p>
    <w:p>
      <w:pPr>
        <w:pStyle w:val="BodyText"/>
      </w:pPr>
      <w:r>
        <w:t xml:space="preserve">Ниже приведён пример создания политики и токена для репликации из mount , находящегося в неймспейсе &lt;ns_path_1&gt;. Для этого на исходном сервере создайте политику и токен, привязанный к ней.</w:t>
      </w:r>
    </w:p>
    <w:p>
      <w:pPr>
        <w:pStyle w:val="SourceCode"/>
      </w:pPr>
      <w:r>
        <w:rPr>
          <w:rStyle w:val="VerbatimChar"/>
          <w:color w:val="57606A"/>
          <w:sz w:val="20"/>
          <w:szCs w:val="20"/>
        </w:rPr>
        <w:t xml:space="preserve">d8 stronghold policy write -namespace=ns_path_1 replicate-dev-secrets - &lt;&lt;EOF</w:t>
      </w:r>
      <w:r>
        <w:rPr>
          <w:color w:val="57606A"/>
          <w:sz w:val="20"/>
          <w:szCs w:val="20"/>
        </w:rPr>
        <w:br/>
      </w:r>
      <w:r>
        <w:rPr>
          <w:rStyle w:val="VerbatimChar"/>
          <w:color w:val="57606A"/>
          <w:sz w:val="20"/>
          <w:szCs w:val="20"/>
        </w:rPr>
        <w:t xml:space="preserve"># Allow token to list/read secrets from dev-secrets</w:t>
      </w:r>
      <w:r>
        <w:rPr>
          <w:color w:val="57606A"/>
          <w:sz w:val="20"/>
          <w:szCs w:val="20"/>
        </w:rPr>
        <w:br/>
      </w:r>
      <w:r>
        <w:rPr>
          <w:rStyle w:val="VerbatimChar"/>
          <w:color w:val="57606A"/>
          <w:sz w:val="20"/>
          <w:szCs w:val="20"/>
        </w:rPr>
        <w:t xml:space="preserve">path "dev-secrets/*" {</w:t>
      </w:r>
      <w:r>
        <w:rPr>
          <w:color w:val="57606A"/>
          <w:sz w:val="20"/>
          <w:szCs w:val="20"/>
        </w:rPr>
        <w:br/>
      </w:r>
      <w:r>
        <w:rPr>
          <w:rStyle w:val="VerbatimChar"/>
          <w:color w:val="57606A"/>
          <w:sz w:val="20"/>
          <w:szCs w:val="20"/>
        </w:rPr>
        <w:t xml:space="preserve">  capabilities = ["read", "list"]</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 Allow token to read info about dev-secrets</w:t>
      </w:r>
      <w:r>
        <w:rPr>
          <w:color w:val="57606A"/>
          <w:sz w:val="20"/>
          <w:szCs w:val="20"/>
        </w:rPr>
        <w:br/>
      </w:r>
      <w:r>
        <w:rPr>
          <w:rStyle w:val="VerbatimChar"/>
          <w:color w:val="57606A"/>
          <w:sz w:val="20"/>
          <w:szCs w:val="20"/>
        </w:rPr>
        <w:t xml:space="preserve">path "sys/mounts/dev-secrets" {</w:t>
      </w:r>
      <w:r>
        <w:rPr>
          <w:color w:val="57606A"/>
          <w:sz w:val="20"/>
          <w:szCs w:val="20"/>
        </w:rPr>
        <w:br/>
      </w:r>
      <w:r>
        <w:rPr>
          <w:rStyle w:val="VerbatimChar"/>
          <w:color w:val="57606A"/>
          <w:sz w:val="20"/>
          <w:szCs w:val="20"/>
        </w:rPr>
        <w:t xml:space="preserve">  capabilities = ["read"]</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 Allow token to look up own properties</w:t>
      </w:r>
      <w:r>
        <w:rPr>
          <w:color w:val="57606A"/>
          <w:sz w:val="20"/>
          <w:szCs w:val="20"/>
        </w:rPr>
        <w:br/>
      </w:r>
      <w:r>
        <w:rPr>
          <w:rStyle w:val="VerbatimChar"/>
          <w:color w:val="57606A"/>
          <w:sz w:val="20"/>
          <w:szCs w:val="20"/>
        </w:rPr>
        <w:t xml:space="preserve">path "auth/token/lookup-self" {</w:t>
      </w:r>
      <w:r>
        <w:rPr>
          <w:color w:val="57606A"/>
          <w:sz w:val="20"/>
          <w:szCs w:val="20"/>
        </w:rPr>
        <w:br/>
      </w:r>
      <w:r>
        <w:rPr>
          <w:rStyle w:val="VerbatimChar"/>
          <w:color w:val="57606A"/>
          <w:sz w:val="20"/>
          <w:szCs w:val="20"/>
        </w:rPr>
        <w:t xml:space="preserve">    capabilities = ["read"]</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 Allow token to renew self</w:t>
      </w:r>
      <w:r>
        <w:rPr>
          <w:color w:val="57606A"/>
          <w:sz w:val="20"/>
          <w:szCs w:val="20"/>
        </w:rPr>
        <w:br/>
      </w:r>
      <w:r>
        <w:rPr>
          <w:rStyle w:val="VerbatimChar"/>
          <w:color w:val="57606A"/>
          <w:sz w:val="20"/>
          <w:szCs w:val="20"/>
        </w:rPr>
        <w:t xml:space="preserve">path "auth/token/renew-self" {</w:t>
      </w:r>
      <w:r>
        <w:rPr>
          <w:color w:val="57606A"/>
          <w:sz w:val="20"/>
          <w:szCs w:val="20"/>
        </w:rPr>
        <w:br/>
      </w:r>
      <w:r>
        <w:rPr>
          <w:rStyle w:val="VerbatimChar"/>
          <w:color w:val="57606A"/>
          <w:sz w:val="20"/>
          <w:szCs w:val="20"/>
        </w:rPr>
        <w:t xml:space="preserve">    capabilities = ["update"]</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EOF</w:t>
      </w:r>
      <w:r>
        <w:rPr>
          <w:color w:val="57606A"/>
          <w:sz w:val="20"/>
          <w:szCs w:val="20"/>
        </w:rPr>
        <w:br/>
      </w:r>
      <w:r>
        <w:rPr>
          <w:color w:val="57606A"/>
          <w:sz w:val="20"/>
          <w:szCs w:val="20"/>
        </w:rPr>
        <w:br/>
      </w:r>
      <w:r>
        <w:rPr>
          <w:rStyle w:val="VerbatimChar"/>
          <w:color w:val="57606A"/>
          <w:sz w:val="20"/>
          <w:szCs w:val="20"/>
        </w:rPr>
        <w:t xml:space="preserve">d8 stronghold token create -namespace=ns_path_1 -policy=replicate-dev-secrets -orphan=true -period=30d</w:t>
      </w:r>
    </w:p>
    <w:bookmarkEnd w:id="993"/>
    <w:bookmarkStart w:id="994" w:name="X57e4c0fd37e4b891e20a04dd94c11692a1c1cd6"/>
    <w:p>
      <w:pPr>
        <w:pStyle w:val="Heading3"/>
      </w:pPr>
      <w:r>
        <w:t xml:space="preserve">Настройка репликации через cli Stronghold</w:t>
      </w:r>
    </w:p>
    <w:p>
      <w:pPr>
        <w:pStyle w:val="FirstParagraph"/>
      </w:pPr>
      <w:r>
        <w:t xml:space="preserve">Для настройки репликации через cli Stronghold необходимо выполнить следующие команды:</w:t>
      </w:r>
    </w:p>
    <w:p>
      <w:pPr>
        <w:pStyle w:val="BodyText"/>
      </w:pPr>
      <w:r>
        <w:t xml:space="preserve">Без использования TLS-соединения:</w:t>
      </w:r>
    </w:p>
    <w:p>
      <w:pPr>
        <w:pStyle w:val="SourceCode"/>
      </w:pPr>
      <w:r>
        <w:rPr>
          <w:rStyle w:val="VerbatimChar"/>
          <w:color w:val="57606A"/>
          <w:sz w:val="20"/>
          <w:szCs w:val="20"/>
        </w:rPr>
        <w:t xml:space="preserve">d8 stronghold secrets enable \</w:t>
      </w:r>
      <w:r>
        <w:rPr>
          <w:color w:val="57606A"/>
          <w:sz w:val="20"/>
          <w:szCs w:val="20"/>
        </w:rPr>
        <w:br/>
      </w:r>
      <w:r>
        <w:rPr>
          <w:rStyle w:val="VerbatimChar"/>
          <w:color w:val="57606A"/>
          <w:sz w:val="20"/>
          <w:szCs w:val="20"/>
        </w:rPr>
        <w:t xml:space="preserve"> -path=&lt;local_mount_path_name&gt; \</w:t>
      </w:r>
      <w:r>
        <w:rPr>
          <w:color w:val="57606A"/>
          <w:sz w:val="20"/>
          <w:szCs w:val="20"/>
        </w:rPr>
        <w:br/>
      </w:r>
      <w:r>
        <w:rPr>
          <w:rStyle w:val="VerbatimChar"/>
          <w:color w:val="57606A"/>
          <w:sz w:val="20"/>
          <w:szCs w:val="20"/>
        </w:rPr>
        <w:t xml:space="preserve"> -src-address=&lt;address_of_source_cluster&gt; \</w:t>
      </w:r>
      <w:r>
        <w:rPr>
          <w:color w:val="57606A"/>
          <w:sz w:val="20"/>
          <w:szCs w:val="20"/>
        </w:rPr>
        <w:br/>
      </w:r>
      <w:r>
        <w:rPr>
          <w:rStyle w:val="VerbatimChar"/>
          <w:color w:val="57606A"/>
          <w:sz w:val="20"/>
          <w:szCs w:val="20"/>
        </w:rPr>
        <w:t xml:space="preserve"> -src-token=&lt;token_of_source_cluster&gt; \</w:t>
      </w:r>
      <w:r>
        <w:rPr>
          <w:color w:val="57606A"/>
          <w:sz w:val="20"/>
          <w:szCs w:val="20"/>
        </w:rPr>
        <w:br/>
      </w:r>
      <w:r>
        <w:rPr>
          <w:rStyle w:val="VerbatimChar"/>
          <w:color w:val="57606A"/>
          <w:sz w:val="20"/>
          <w:szCs w:val="20"/>
        </w:rPr>
        <w:t xml:space="preserve"> -src-namespace=&lt;namespace_path_in_source_cluster&gt; \</w:t>
      </w:r>
      <w:r>
        <w:rPr>
          <w:color w:val="57606A"/>
          <w:sz w:val="20"/>
          <w:szCs w:val="20"/>
        </w:rPr>
        <w:br/>
      </w:r>
      <w:r>
        <w:rPr>
          <w:rStyle w:val="VerbatimChar"/>
          <w:color w:val="57606A"/>
          <w:sz w:val="20"/>
          <w:szCs w:val="20"/>
        </w:rPr>
        <w:t xml:space="preserve"> -src-mount-path=&lt;mount_path_in_source_cluster&gt; \</w:t>
      </w:r>
      <w:r>
        <w:rPr>
          <w:color w:val="57606A"/>
          <w:sz w:val="20"/>
          <w:szCs w:val="20"/>
        </w:rPr>
        <w:br/>
      </w:r>
      <w:r>
        <w:rPr>
          <w:rStyle w:val="VerbatimChar"/>
          <w:color w:val="57606A"/>
          <w:sz w:val="20"/>
          <w:szCs w:val="20"/>
        </w:rPr>
        <w:t xml:space="preserve"> -sync-period-min=3 \</w:t>
      </w:r>
      <w:r>
        <w:rPr>
          <w:color w:val="57606A"/>
          <w:sz w:val="20"/>
          <w:szCs w:val="20"/>
        </w:rPr>
        <w:br/>
      </w:r>
      <w:r>
        <w:rPr>
          <w:rStyle w:val="VerbatimChar"/>
          <w:color w:val="57606A"/>
          <w:sz w:val="20"/>
          <w:szCs w:val="20"/>
        </w:rPr>
        <w:t xml:space="preserve"> -version=&lt;1/2&gt; \</w:t>
      </w:r>
      <w:r>
        <w:rPr>
          <w:color w:val="57606A"/>
          <w:sz w:val="20"/>
          <w:szCs w:val="20"/>
        </w:rPr>
        <w:br/>
      </w:r>
      <w:r>
        <w:rPr>
          <w:rStyle w:val="VerbatimChar"/>
          <w:color w:val="57606A"/>
          <w:sz w:val="20"/>
          <w:szCs w:val="20"/>
        </w:rPr>
        <w:t xml:space="preserve"> -namespace=&lt;namespace_path_in_local_cluster&gt; \</w:t>
      </w:r>
      <w:r>
        <w:rPr>
          <w:color w:val="57606A"/>
          <w:sz w:val="20"/>
          <w:szCs w:val="20"/>
        </w:rPr>
        <w:br/>
      </w:r>
      <w:r>
        <w:rPr>
          <w:rStyle w:val="VerbatimChar"/>
          <w:color w:val="57606A"/>
          <w:sz w:val="20"/>
          <w:szCs w:val="20"/>
        </w:rPr>
        <w:t xml:space="preserve"> kv</w:t>
      </w:r>
    </w:p>
    <w:p>
      <w:pPr>
        <w:pStyle w:val="FirstParagraph"/>
      </w:pPr>
      <w:r>
        <w:t xml:space="preserve">С передачей настроек TLS-соединения:</w:t>
      </w:r>
    </w:p>
    <w:p>
      <w:pPr>
        <w:pStyle w:val="SourceCode"/>
      </w:pPr>
      <w:r>
        <w:rPr>
          <w:rStyle w:val="VerbatimChar"/>
          <w:color w:val="57606A"/>
          <w:sz w:val="20"/>
          <w:szCs w:val="20"/>
        </w:rPr>
        <w:t xml:space="preserve">d8 stronghold secrets enable \</w:t>
      </w:r>
      <w:r>
        <w:rPr>
          <w:color w:val="57606A"/>
          <w:sz w:val="20"/>
          <w:szCs w:val="20"/>
        </w:rPr>
        <w:br/>
      </w:r>
      <w:r>
        <w:rPr>
          <w:rStyle w:val="VerbatimChar"/>
          <w:color w:val="57606A"/>
          <w:sz w:val="20"/>
          <w:szCs w:val="20"/>
        </w:rPr>
        <w:t xml:space="preserve"> -path=&lt;local_mount_path_name&gt; \</w:t>
      </w:r>
      <w:r>
        <w:rPr>
          <w:color w:val="57606A"/>
          <w:sz w:val="20"/>
          <w:szCs w:val="20"/>
        </w:rPr>
        <w:br/>
      </w:r>
      <w:r>
        <w:rPr>
          <w:rStyle w:val="VerbatimChar"/>
          <w:color w:val="57606A"/>
          <w:sz w:val="20"/>
          <w:szCs w:val="20"/>
        </w:rPr>
        <w:t xml:space="preserve"> -src-address=&lt;address_of_source_cluster&gt; \</w:t>
      </w:r>
      <w:r>
        <w:rPr>
          <w:color w:val="57606A"/>
          <w:sz w:val="20"/>
          <w:szCs w:val="20"/>
        </w:rPr>
        <w:br/>
      </w:r>
      <w:r>
        <w:rPr>
          <w:rStyle w:val="VerbatimChar"/>
          <w:color w:val="57606A"/>
          <w:sz w:val="20"/>
          <w:szCs w:val="20"/>
        </w:rPr>
        <w:t xml:space="preserve"> -src-token=&lt;token_of_source_cluster&gt; \</w:t>
      </w:r>
      <w:r>
        <w:rPr>
          <w:color w:val="57606A"/>
          <w:sz w:val="20"/>
          <w:szCs w:val="20"/>
        </w:rPr>
        <w:br/>
      </w:r>
      <w:r>
        <w:rPr>
          <w:rStyle w:val="VerbatimChar"/>
          <w:color w:val="57606A"/>
          <w:sz w:val="20"/>
          <w:szCs w:val="20"/>
        </w:rPr>
        <w:t xml:space="preserve"> -src-namespace=&lt;namespace_path_in_source_cluster&gt; \</w:t>
      </w:r>
      <w:r>
        <w:rPr>
          <w:color w:val="57606A"/>
          <w:sz w:val="20"/>
          <w:szCs w:val="20"/>
        </w:rPr>
        <w:br/>
      </w:r>
      <w:r>
        <w:rPr>
          <w:rStyle w:val="VerbatimChar"/>
          <w:color w:val="57606A"/>
          <w:sz w:val="20"/>
          <w:szCs w:val="20"/>
        </w:rPr>
        <w:t xml:space="preserve"> -src-mount-path=&lt;mount_path_in_source_cluster&gt; \</w:t>
      </w:r>
      <w:r>
        <w:rPr>
          <w:color w:val="57606A"/>
          <w:sz w:val="20"/>
          <w:szCs w:val="20"/>
        </w:rPr>
        <w:br/>
      </w:r>
      <w:r>
        <w:rPr>
          <w:rStyle w:val="VerbatimChar"/>
          <w:color w:val="57606A"/>
          <w:sz w:val="20"/>
          <w:szCs w:val="20"/>
        </w:rPr>
        <w:t xml:space="preserve"> -src-ca-cert=@&lt;path_to_file_with_certificate&gt; \</w:t>
      </w:r>
      <w:r>
        <w:rPr>
          <w:color w:val="57606A"/>
          <w:sz w:val="20"/>
          <w:szCs w:val="20"/>
        </w:rPr>
        <w:br/>
      </w:r>
      <w:r>
        <w:rPr>
          <w:rStyle w:val="VerbatimChar"/>
          <w:color w:val="57606A"/>
          <w:sz w:val="20"/>
          <w:szCs w:val="20"/>
        </w:rPr>
        <w:t xml:space="preserve"> -sync-period-min=3 \</w:t>
      </w:r>
      <w:r>
        <w:rPr>
          <w:color w:val="57606A"/>
          <w:sz w:val="20"/>
          <w:szCs w:val="20"/>
        </w:rPr>
        <w:br/>
      </w:r>
      <w:r>
        <w:rPr>
          <w:rStyle w:val="VerbatimChar"/>
          <w:color w:val="57606A"/>
          <w:sz w:val="20"/>
          <w:szCs w:val="20"/>
        </w:rPr>
        <w:t xml:space="preserve"> -version=&lt;1/2&gt; \</w:t>
      </w:r>
      <w:r>
        <w:rPr>
          <w:color w:val="57606A"/>
          <w:sz w:val="20"/>
          <w:szCs w:val="20"/>
        </w:rPr>
        <w:br/>
      </w:r>
      <w:r>
        <w:rPr>
          <w:rStyle w:val="VerbatimChar"/>
          <w:color w:val="57606A"/>
          <w:sz w:val="20"/>
          <w:szCs w:val="20"/>
        </w:rPr>
        <w:t xml:space="preserve"> -namespace=&lt;namespace_path_in_local_cluster&gt; \</w:t>
      </w:r>
      <w:r>
        <w:rPr>
          <w:color w:val="57606A"/>
          <w:sz w:val="20"/>
          <w:szCs w:val="20"/>
        </w:rPr>
        <w:br/>
      </w:r>
      <w:r>
        <w:rPr>
          <w:rStyle w:val="VerbatimChar"/>
          <w:color w:val="57606A"/>
          <w:sz w:val="20"/>
          <w:szCs w:val="20"/>
        </w:rPr>
        <w:t xml:space="preserve"> kv</w:t>
      </w:r>
    </w:p>
    <w:p>
      <w:pPr>
        <w:pStyle w:val="FirstParagraph"/>
      </w:pPr>
      <w:r>
        <w:t xml:space="preserve">Здесь:</w:t>
      </w:r>
    </w:p>
    <w:p>
      <w:pPr>
        <w:numPr>
          <w:ilvl w:val="0"/>
          <w:numId w:val="1490"/>
        </w:numPr>
      </w:pPr>
      <w:r>
        <w:rPr>
          <w:rStyle w:val="VerbatimChar"/>
          <w:color w:val="57606A"/>
          <w:sz w:val="20"/>
          <w:szCs w:val="20"/>
        </w:rPr>
        <w:t xml:space="preserve">-path</w:t>
      </w:r>
      <w:r>
        <w:t xml:space="preserve"> </w:t>
      </w:r>
      <w:r>
        <w:t xml:space="preserve">- имя mount-path локального хранилища KV1/KV2 в кластере Stronghold, куда будет выполнено копирование данных из источника.</w:t>
      </w:r>
      <w:r>
        <w:t xml:space="preserve"> </w:t>
      </w:r>
      <w:r>
        <w:t xml:space="preserve">Обязательный параметр. Например: «my-mount-kv2».</w:t>
      </w:r>
    </w:p>
    <w:p>
      <w:pPr>
        <w:numPr>
          <w:ilvl w:val="0"/>
          <w:numId w:val="1490"/>
        </w:numPr>
      </w:pPr>
      <w:r>
        <w:rPr>
          <w:rStyle w:val="VerbatimChar"/>
          <w:color w:val="57606A"/>
          <w:sz w:val="20"/>
          <w:szCs w:val="20"/>
        </w:rPr>
        <w:t xml:space="preserve">-src-address</w:t>
      </w:r>
      <w:r>
        <w:t xml:space="preserve"> </w:t>
      </w:r>
      <w:r>
        <w:t xml:space="preserve">- адрес удалённого кластера Stronghold. Обязательный параметр. Примеры: «127.0.0.1:8200», «vault.mycompany.tld:8200», «stronghold.mycompany.tld:443».</w:t>
      </w:r>
    </w:p>
    <w:p>
      <w:pPr>
        <w:numPr>
          <w:ilvl w:val="0"/>
          <w:numId w:val="1490"/>
        </w:numPr>
      </w:pPr>
      <w:r>
        <w:rPr>
          <w:rStyle w:val="VerbatimChar"/>
          <w:color w:val="57606A"/>
          <w:sz w:val="20"/>
          <w:szCs w:val="20"/>
        </w:rPr>
        <w:t xml:space="preserve">-src-token</w:t>
      </w:r>
      <w:r>
        <w:t xml:space="preserve"> </w:t>
      </w:r>
      <w:r>
        <w:t xml:space="preserve">- токен для доступа к удалённому кластеру Stronghold (источнику данных). Обязательный параметр. Например: «z6VXjAi6F3vjaclHu99FLOcr».</w:t>
      </w:r>
    </w:p>
    <w:p>
      <w:pPr>
        <w:numPr>
          <w:ilvl w:val="0"/>
          <w:numId w:val="1490"/>
        </w:numPr>
      </w:pPr>
      <w:r>
        <w:rPr>
          <w:rStyle w:val="VerbatimChar"/>
          <w:color w:val="57606A"/>
          <w:sz w:val="20"/>
          <w:szCs w:val="20"/>
        </w:rPr>
        <w:t xml:space="preserve">-src-namespace</w:t>
      </w:r>
      <w:r>
        <w:t xml:space="preserve"> </w:t>
      </w:r>
      <w:r>
        <w:t xml:space="preserve">- имя namespace-path в котором находится хранилище KV1/KV2 на удалённом кластере Stronghold. Необязательный параметр. По умолчанию: «root».</w:t>
      </w:r>
    </w:p>
    <w:p>
      <w:pPr>
        <w:numPr>
          <w:ilvl w:val="0"/>
          <w:numId w:val="1490"/>
        </w:numPr>
      </w:pPr>
      <w:r>
        <w:rPr>
          <w:rStyle w:val="VerbatimChar"/>
          <w:color w:val="57606A"/>
          <w:sz w:val="20"/>
          <w:szCs w:val="20"/>
        </w:rPr>
        <w:t xml:space="preserve">-src-mount-path</w:t>
      </w:r>
      <w:r>
        <w:t xml:space="preserve"> </w:t>
      </w:r>
      <w:r>
        <w:t xml:space="preserve">- имя mount-path хранилища KV1/KV2 на удалённом кластере Stronghold. Обязательный параметр. Например: «remote-mount-kv2».</w:t>
      </w:r>
    </w:p>
    <w:p>
      <w:pPr>
        <w:numPr>
          <w:ilvl w:val="0"/>
          <w:numId w:val="1490"/>
        </w:numPr>
      </w:pPr>
      <w:r>
        <w:rPr>
          <w:rStyle w:val="VerbatimChar"/>
          <w:color w:val="57606A"/>
          <w:sz w:val="20"/>
          <w:szCs w:val="20"/>
        </w:rPr>
        <w:t xml:space="preserve">-src-secret-path</w:t>
      </w:r>
      <w:r>
        <w:t xml:space="preserve"> </w:t>
      </w:r>
      <w:r>
        <w:t xml:space="preserve">- список secret paths для репликации. Необязательный параметр.</w:t>
      </w:r>
    </w:p>
    <w:p>
      <w:pPr>
        <w:numPr>
          <w:ilvl w:val="0"/>
          <w:numId w:val="1490"/>
        </w:numPr>
      </w:pPr>
      <w:r>
        <w:rPr>
          <w:rStyle w:val="VerbatimChar"/>
          <w:color w:val="57606A"/>
          <w:sz w:val="20"/>
          <w:szCs w:val="20"/>
        </w:rPr>
        <w:t xml:space="preserve">-src-ca-cert</w:t>
      </w:r>
      <w:r>
        <w:t xml:space="preserve"> </w:t>
      </w:r>
      <w:r>
        <w:t xml:space="preserve">- сертификат CA для установки TLS - соединения. Eсли сертификат в файле, то</w:t>
      </w:r>
      <w:r>
        <w:t xml:space="preserve"> </w:t>
      </w:r>
      <w:r>
        <w:rPr>
          <w:rStyle w:val="VerbatimChar"/>
          <w:color w:val="57606A"/>
          <w:sz w:val="20"/>
          <w:szCs w:val="20"/>
        </w:rPr>
        <w:t xml:space="preserve">-src-ca-cert=@ca-cert.pem</w:t>
      </w:r>
      <w:r>
        <w:t xml:space="preserve"> </w:t>
      </w:r>
      <w:r>
        <w:t xml:space="preserve">Необязательный параметр.</w:t>
      </w:r>
    </w:p>
    <w:p>
      <w:pPr>
        <w:numPr>
          <w:ilvl w:val="0"/>
          <w:numId w:val="1490"/>
        </w:numPr>
      </w:pPr>
      <w:r>
        <w:rPr>
          <w:rStyle w:val="VerbatimChar"/>
          <w:color w:val="57606A"/>
          <w:sz w:val="20"/>
          <w:szCs w:val="20"/>
        </w:rPr>
        <w:t xml:space="preserve">-sync-period-min</w:t>
      </w:r>
      <w:r>
        <w:t xml:space="preserve"> </w:t>
      </w:r>
      <w:r>
        <w:t xml:space="preserve">- интервал в минутах, через который будет выполняться репликация заданного хранилища. Необязательный параметр. По умолчанию: 60 (1 час).</w:t>
      </w:r>
    </w:p>
    <w:p>
      <w:pPr>
        <w:numPr>
          <w:ilvl w:val="0"/>
          <w:numId w:val="1490"/>
        </w:numPr>
      </w:pPr>
      <w:r>
        <w:rPr>
          <w:rStyle w:val="VerbatimChar"/>
          <w:color w:val="57606A"/>
          <w:sz w:val="20"/>
          <w:szCs w:val="20"/>
        </w:rPr>
        <w:t xml:space="preserve">-version</w:t>
      </w:r>
      <w:r>
        <w:t xml:space="preserve"> </w:t>
      </w:r>
      <w:r>
        <w:t xml:space="preserve">- версия KV хранилища для монтирования и репликации. Обязательный параметр.</w:t>
      </w:r>
    </w:p>
    <w:p>
      <w:pPr>
        <w:numPr>
          <w:ilvl w:val="0"/>
          <w:numId w:val="1000"/>
        </w:numPr>
        <w:pStyle w:val="BlockText"/>
      </w:pPr>
      <w:r>
        <w:rPr>
          <w:bCs/>
          <w:b/>
        </w:rPr>
        <w:t xml:space="preserve">Внимание.</w:t>
      </w:r>
      <w:r>
        <w:t xml:space="preserve"> </w:t>
      </w:r>
      <w:r>
        <w:t xml:space="preserve">Версия локального и удалённого KV хранилища должны совпадать.</w:t>
      </w:r>
    </w:p>
    <w:p>
      <w:pPr>
        <w:numPr>
          <w:ilvl w:val="0"/>
          <w:numId w:val="1490"/>
        </w:numPr>
      </w:pPr>
      <w:r>
        <w:rPr>
          <w:rStyle w:val="VerbatimChar"/>
          <w:color w:val="57606A"/>
          <w:sz w:val="20"/>
          <w:szCs w:val="20"/>
        </w:rPr>
        <w:t xml:space="preserve">-namespace</w:t>
      </w:r>
      <w:r>
        <w:t xml:space="preserve"> </w:t>
      </w:r>
      <w:r>
        <w:t xml:space="preserve">- имя namespace-path, в котором создается хранилище KV1/KV2 на локальном кластере Stronghold. Необязательный параметр. По умолчанию: «root».</w:t>
      </w:r>
    </w:p>
    <w:bookmarkEnd w:id="994"/>
    <w:bookmarkStart w:id="995" w:name="X3e1fe4780dc93ddf1bde6f7ab088fbd59e2b824"/>
    <w:p>
      <w:pPr>
        <w:pStyle w:val="Heading3"/>
      </w:pPr>
      <w:r>
        <w:t xml:space="preserve">Изменение настроек репликации через cli Stronghold</w:t>
      </w:r>
    </w:p>
    <w:p>
      <w:pPr>
        <w:pStyle w:val="FirstParagraph"/>
      </w:pPr>
      <w:r>
        <w:t xml:space="preserve">Для редактирования доступны следующие параметры:</w:t>
      </w:r>
    </w:p>
    <w:p>
      <w:pPr>
        <w:numPr>
          <w:ilvl w:val="0"/>
          <w:numId w:val="1491"/>
        </w:numPr>
        <w:pStyle w:val="Compact"/>
      </w:pPr>
      <w:r>
        <w:t xml:space="preserve">токен для доступа к удалённому кластеру Stronghold (источнику данных).</w:t>
      </w:r>
    </w:p>
    <w:p>
      <w:pPr>
        <w:numPr>
          <w:ilvl w:val="0"/>
          <w:numId w:val="1491"/>
        </w:numPr>
        <w:pStyle w:val="Compact"/>
      </w:pPr>
      <w:r>
        <w:t xml:space="preserve">сертификат TLS или путь к сертификату TLS для подключения к удалённому кластеру Stronghold (источнику данных).</w:t>
      </w:r>
    </w:p>
    <w:p>
      <w:pPr>
        <w:numPr>
          <w:ilvl w:val="0"/>
          <w:numId w:val="1491"/>
        </w:numPr>
        <w:pStyle w:val="Compact"/>
      </w:pPr>
      <w:r>
        <w:t xml:space="preserve">список secret path для репликации (параметр пока не используется, по умолчанию будут реплицироваться все секреты).</w:t>
      </w:r>
    </w:p>
    <w:p>
      <w:pPr>
        <w:numPr>
          <w:ilvl w:val="0"/>
          <w:numId w:val="1491"/>
        </w:numPr>
        <w:pStyle w:val="Compact"/>
      </w:pPr>
      <w:r>
        <w:t xml:space="preserve">период запуска репликации для данного хранилища.</w:t>
      </w:r>
    </w:p>
    <w:p>
      <w:pPr>
        <w:numPr>
          <w:ilvl w:val="0"/>
          <w:numId w:val="1491"/>
        </w:numPr>
        <w:pStyle w:val="Compact"/>
      </w:pPr>
      <w:r>
        <w:t xml:space="preserve">включение/выключение репликации для данного хранилища.</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При изменении secret path в конфигурации репликации старый путь в локальном кластере останется неизменным, а новый будет добавлен.</w:t>
            </w:r>
            <w:r>
              <w:t xml:space="preserve"> </w:t>
            </w:r>
            <w:r>
              <w:t xml:space="preserve">Если secret path до изменения и после пересекаются, новые данные могут частично перезаписать существующие.</w:t>
            </w:r>
            <w:r>
              <w:t xml:space="preserve"> </w:t>
            </w:r>
            <w:r>
              <w:t xml:space="preserve">Например до изменения было</w:t>
            </w:r>
            <w:r>
              <w:t xml:space="preserve"> </w:t>
            </w:r>
            <w:r>
              <w:rPr>
                <w:rStyle w:val="VerbatimChar"/>
                <w:color w:val="57606A"/>
                <w:sz w:val="20"/>
                <w:szCs w:val="20"/>
              </w:rPr>
              <w:t xml:space="preserve">-src-secret-path=[first-secret/one, second-sercet/two]</w:t>
            </w:r>
            <w:r>
              <w:t xml:space="preserve">,</w:t>
            </w:r>
            <w:r>
              <w:t xml:space="preserve"> </w:t>
            </w:r>
            <w:r>
              <w:t xml:space="preserve">а после изменения стало</w:t>
            </w:r>
            <w:r>
              <w:t xml:space="preserve"> </w:t>
            </w:r>
            <w:r>
              <w:rPr>
                <w:rStyle w:val="VerbatimChar"/>
                <w:color w:val="57606A"/>
                <w:sz w:val="20"/>
                <w:szCs w:val="20"/>
              </w:rPr>
              <w:t xml:space="preserve">-src-secret-path=[first-secret/two, second-sercet/two]</w:t>
            </w:r>
            <w:r>
              <w:t xml:space="preserve">,</w:t>
            </w:r>
            <w:r>
              <w:t xml:space="preserve"> </w:t>
            </w:r>
            <w:r>
              <w:t xml:space="preserve">то данные в</w:t>
            </w:r>
            <w:r>
              <w:t xml:space="preserve"> </w:t>
            </w:r>
            <w:r>
              <w:rPr>
                <w:rStyle w:val="VerbatimChar"/>
                <w:color w:val="57606A"/>
                <w:sz w:val="20"/>
                <w:szCs w:val="20"/>
              </w:rPr>
              <w:t xml:space="preserve">first-secret/one</w:t>
            </w:r>
            <w:r>
              <w:t xml:space="preserve"> </w:t>
            </w:r>
            <w:r>
              <w:t xml:space="preserve">останутся прежними и больше не будут изменяться.</w:t>
            </w:r>
          </w:p>
        </w:tc>
      </w:tr>
    </w:tbl>
    <w:p>
      <w:pPr>
        <w:pStyle w:val="BodyText"/>
      </w:pPr>
      <w:r>
        <w:t xml:space="preserve">Для изменения настроек репликации через cli Stronghold необходимо выполнить следующие команды:</w:t>
      </w:r>
    </w:p>
    <w:p>
      <w:pPr>
        <w:pStyle w:val="SourceCode"/>
      </w:pPr>
      <w:r>
        <w:rPr>
          <w:rStyle w:val="VerbatimChar"/>
          <w:color w:val="57606A"/>
          <w:sz w:val="20"/>
          <w:szCs w:val="20"/>
        </w:rPr>
        <w:t xml:space="preserve">d8 stronghold secrets tune \</w:t>
      </w:r>
      <w:r>
        <w:rPr>
          <w:color w:val="57606A"/>
          <w:sz w:val="20"/>
          <w:szCs w:val="20"/>
        </w:rPr>
        <w:br/>
      </w:r>
      <w:r>
        <w:rPr>
          <w:rStyle w:val="VerbatimChar"/>
          <w:color w:val="57606A"/>
          <w:sz w:val="20"/>
          <w:szCs w:val="20"/>
        </w:rPr>
        <w:t xml:space="preserve"> -src-token=&lt;token_of_source_cluster&gt; \</w:t>
      </w:r>
      <w:r>
        <w:rPr>
          <w:color w:val="57606A"/>
          <w:sz w:val="20"/>
          <w:szCs w:val="20"/>
        </w:rPr>
        <w:br/>
      </w:r>
      <w:r>
        <w:rPr>
          <w:rStyle w:val="VerbatimChar"/>
          <w:color w:val="57606A"/>
          <w:sz w:val="20"/>
          <w:szCs w:val="20"/>
        </w:rPr>
        <w:t xml:space="preserve"> -src-secret-path=&lt;list_of_secret_paths_in_source_cluster&gt; \</w:t>
      </w:r>
      <w:r>
        <w:rPr>
          <w:color w:val="57606A"/>
          <w:sz w:val="20"/>
          <w:szCs w:val="20"/>
        </w:rPr>
        <w:br/>
      </w:r>
      <w:r>
        <w:rPr>
          <w:rStyle w:val="VerbatimChar"/>
          <w:color w:val="57606A"/>
          <w:sz w:val="20"/>
          <w:szCs w:val="20"/>
        </w:rPr>
        <w:t xml:space="preserve"> -src-ca-cert=@&lt;path_to_file_with_certificate&gt; \</w:t>
      </w:r>
      <w:r>
        <w:rPr>
          <w:color w:val="57606A"/>
          <w:sz w:val="20"/>
          <w:szCs w:val="20"/>
        </w:rPr>
        <w:br/>
      </w:r>
      <w:r>
        <w:rPr>
          <w:rStyle w:val="VerbatimChar"/>
          <w:color w:val="57606A"/>
          <w:sz w:val="20"/>
          <w:szCs w:val="20"/>
        </w:rPr>
        <w:t xml:space="preserve"> -sync-enable=true \</w:t>
      </w:r>
      <w:r>
        <w:rPr>
          <w:color w:val="57606A"/>
          <w:sz w:val="20"/>
          <w:szCs w:val="20"/>
        </w:rPr>
        <w:br/>
      </w:r>
      <w:r>
        <w:rPr>
          <w:rStyle w:val="VerbatimChar"/>
          <w:color w:val="57606A"/>
          <w:sz w:val="20"/>
          <w:szCs w:val="20"/>
        </w:rPr>
        <w:t xml:space="preserve"> -sync-period-min=3 \</w:t>
      </w:r>
      <w:r>
        <w:rPr>
          <w:color w:val="57606A"/>
          <w:sz w:val="20"/>
          <w:szCs w:val="20"/>
        </w:rPr>
        <w:br/>
      </w:r>
      <w:r>
        <w:rPr>
          <w:rStyle w:val="VerbatimChar"/>
          <w:color w:val="57606A"/>
          <w:sz w:val="20"/>
          <w:szCs w:val="20"/>
        </w:rPr>
        <w:t xml:space="preserve"> -namespace=&lt;namespace_path_in_local_cluster&gt; \</w:t>
      </w:r>
      <w:r>
        <w:rPr>
          <w:color w:val="57606A"/>
          <w:sz w:val="20"/>
          <w:szCs w:val="20"/>
        </w:rPr>
        <w:br/>
      </w:r>
      <w:r>
        <w:rPr>
          <w:rStyle w:val="VerbatimChar"/>
          <w:color w:val="57606A"/>
          <w:sz w:val="20"/>
          <w:szCs w:val="20"/>
        </w:rPr>
        <w:t xml:space="preserve"> &lt;local_mount_path_name&gt;</w:t>
      </w:r>
    </w:p>
    <w:p>
      <w:pPr>
        <w:pStyle w:val="FirstParagraph"/>
      </w:pPr>
      <w:r>
        <w:t xml:space="preserve">Здесь:</w:t>
      </w:r>
    </w:p>
    <w:p>
      <w:pPr>
        <w:numPr>
          <w:ilvl w:val="0"/>
          <w:numId w:val="1492"/>
        </w:numPr>
      </w:pPr>
      <w:r>
        <w:rPr>
          <w:rStyle w:val="VerbatimChar"/>
          <w:color w:val="57606A"/>
          <w:sz w:val="20"/>
          <w:szCs w:val="20"/>
        </w:rPr>
        <w:t xml:space="preserve">-src-token</w:t>
      </w:r>
      <w:r>
        <w:t xml:space="preserve"> </w:t>
      </w:r>
      <w:r>
        <w:t xml:space="preserve">- токен для доступа к удалённому кластеру Stronghold (источнику данных). Обязательный параметр. Например: «z6VXjAi6F3vjaclHu99FLOcr».</w:t>
      </w:r>
    </w:p>
    <w:p>
      <w:pPr>
        <w:numPr>
          <w:ilvl w:val="0"/>
          <w:numId w:val="1492"/>
        </w:numPr>
      </w:pPr>
      <w:r>
        <w:rPr>
          <w:rStyle w:val="VerbatimChar"/>
          <w:color w:val="57606A"/>
          <w:sz w:val="20"/>
          <w:szCs w:val="20"/>
        </w:rPr>
        <w:t xml:space="preserve">-src-secret-path</w:t>
      </w:r>
      <w:r>
        <w:t xml:space="preserve"> </w:t>
      </w:r>
      <w:r>
        <w:t xml:space="preserve">- список secret paths для репликации. Необязательный параметр.</w:t>
      </w:r>
    </w:p>
    <w:p>
      <w:pPr>
        <w:numPr>
          <w:ilvl w:val="0"/>
          <w:numId w:val="1492"/>
        </w:numPr>
      </w:pPr>
      <w:r>
        <w:rPr>
          <w:rStyle w:val="VerbatimChar"/>
          <w:color w:val="57606A"/>
          <w:sz w:val="20"/>
          <w:szCs w:val="20"/>
        </w:rPr>
        <w:t xml:space="preserve">-src-ca-cert</w:t>
      </w:r>
      <w:r>
        <w:t xml:space="preserve"> </w:t>
      </w:r>
      <w:r>
        <w:t xml:space="preserve">- сертификат CA для установки TLS - соединения. Eсли сертификат в файле, то</w:t>
      </w:r>
      <w:r>
        <w:t xml:space="preserve"> </w:t>
      </w:r>
      <w:r>
        <w:rPr>
          <w:rStyle w:val="VerbatimChar"/>
          <w:color w:val="57606A"/>
          <w:sz w:val="20"/>
          <w:szCs w:val="20"/>
        </w:rPr>
        <w:t xml:space="preserve">-src-ca-cert=@ca-cert.pem</w:t>
      </w:r>
      <w:r>
        <w:t xml:space="preserve">.</w:t>
      </w:r>
      <w:r>
        <w:t xml:space="preserve"> </w:t>
      </w:r>
      <w:r>
        <w:t xml:space="preserve">Необязательный параметр.</w:t>
      </w:r>
    </w:p>
    <w:p>
      <w:pPr>
        <w:numPr>
          <w:ilvl w:val="0"/>
          <w:numId w:val="1492"/>
        </w:numPr>
      </w:pPr>
      <w:r>
        <w:rPr>
          <w:rStyle w:val="VerbatimChar"/>
          <w:color w:val="57606A"/>
          <w:sz w:val="20"/>
          <w:szCs w:val="20"/>
        </w:rPr>
        <w:t xml:space="preserve">-sync-enable</w:t>
      </w:r>
      <w:r>
        <w:t xml:space="preserve"> </w:t>
      </w:r>
      <w:r>
        <w:t xml:space="preserve">- включение или выключение репликации для данного локального mount-path. Обязательный параметр.</w:t>
      </w:r>
    </w:p>
    <w:p>
      <w:pPr>
        <w:numPr>
          <w:ilvl w:val="0"/>
          <w:numId w:val="1492"/>
        </w:numPr>
      </w:pPr>
      <w:r>
        <w:rPr>
          <w:rStyle w:val="VerbatimChar"/>
          <w:color w:val="57606A"/>
          <w:sz w:val="20"/>
          <w:szCs w:val="20"/>
        </w:rPr>
        <w:t xml:space="preserve">-sync-period-min</w:t>
      </w:r>
      <w:r>
        <w:t xml:space="preserve"> </w:t>
      </w:r>
      <w:r>
        <w:t xml:space="preserve">- интервал в минутах, через который будет выполняться репликация заданного хранилища. Необязательный параметр.</w:t>
      </w:r>
    </w:p>
    <w:p>
      <w:pPr>
        <w:numPr>
          <w:ilvl w:val="0"/>
          <w:numId w:val="1492"/>
        </w:numPr>
      </w:pPr>
      <w:r>
        <w:rPr>
          <w:rStyle w:val="VerbatimChar"/>
          <w:color w:val="57606A"/>
          <w:sz w:val="20"/>
          <w:szCs w:val="20"/>
        </w:rPr>
        <w:t xml:space="preserve">-namespace</w:t>
      </w:r>
      <w:r>
        <w:t xml:space="preserve"> </w:t>
      </w:r>
      <w:r>
        <w:t xml:space="preserve">- имя namespace-path в котором создается хранилище KV1/KV2 на локальном кластере Stronghold. Необязательный параметр. По умолчанию: «root».</w:t>
      </w:r>
    </w:p>
    <w:p>
      <w:pPr>
        <w:pStyle w:val="FirstParagraph"/>
      </w:pPr>
      <w:r>
        <w:t xml:space="preserve">Для отключения репликации заданного хранилища достаточно выполнить операцию:</w:t>
      </w:r>
    </w:p>
    <w:p>
      <w:pPr>
        <w:pStyle w:val="SourceCode"/>
      </w:pPr>
      <w:r>
        <w:rPr>
          <w:rStyle w:val="VerbatimChar"/>
          <w:color w:val="57606A"/>
          <w:sz w:val="20"/>
          <w:szCs w:val="20"/>
        </w:rPr>
        <w:t xml:space="preserve">d8 stronghold secrets tune -sync-enable=false -namespace=&lt;namespace_path_in_local_cluster&gt; &lt;local_mount_path_name&gt;</w:t>
      </w:r>
    </w:p>
    <w:p>
      <w:pPr>
        <w:pStyle w:val="FirstParagraph"/>
      </w:pPr>
      <w:r>
        <w:t xml:space="preserve">Если будут переданы остальные параметры настройки репликации, то они будут проигнорированы.</w:t>
      </w:r>
    </w:p>
    <w:p>
      <w:pPr>
        <w:pStyle w:val="BodyText"/>
      </w:pPr>
      <w:r>
        <w:t xml:space="preserve">Для включения репликации необходимо выполнить команду:</w:t>
      </w:r>
    </w:p>
    <w:p>
      <w:pPr>
        <w:pStyle w:val="SourceCode"/>
      </w:pPr>
      <w:r>
        <w:rPr>
          <w:rStyle w:val="VerbatimChar"/>
          <w:color w:val="57606A"/>
          <w:sz w:val="20"/>
          <w:szCs w:val="20"/>
        </w:rPr>
        <w:t xml:space="preserve">d8 stronghold secrets tune -sync-enable=true -namespace=&lt;namespace_path_in_local_cluster&gt; &lt;local_mount_path_name&gt;</w:t>
      </w:r>
    </w:p>
    <w:p>
      <w:pPr>
        <w:pStyle w:val="FirstParagraph"/>
      </w:pPr>
      <w:r>
        <w:t xml:space="preserve">В данном случае также можно передавать и остальные параметры настройки репликации, они будут учитываться.</w:t>
      </w:r>
    </w:p>
    <w:p>
      <w:pPr>
        <w:pStyle w:val="BodyText"/>
      </w:pPr>
      <w:r>
        <w:t xml:space="preserve">Для чтения настроек репликации необходимо выполнить команду:</w:t>
      </w:r>
    </w:p>
    <w:p>
      <w:pPr>
        <w:pStyle w:val="SourceCode"/>
      </w:pPr>
      <w:r>
        <w:rPr>
          <w:rStyle w:val="VerbatimChar"/>
          <w:color w:val="57606A"/>
          <w:sz w:val="20"/>
          <w:szCs w:val="20"/>
        </w:rPr>
        <w:t xml:space="preserve">d8 stronghold read -namespace=&lt;namespace_path_in_local_cluster&gt; sys/mounts/&lt;mount_path&gt;/tune</w:t>
      </w:r>
    </w:p>
    <w:bookmarkEnd w:id="995"/>
    <w:bookmarkStart w:id="996" w:name="X742483ec0a1db636fd35220868f344e3a811832"/>
    <w:p>
      <w:pPr>
        <w:pStyle w:val="Heading3"/>
      </w:pPr>
      <w:r>
        <w:t xml:space="preserve">Настройка через API Stronghold</w:t>
      </w:r>
    </w:p>
    <w:p>
      <w:pPr>
        <w:pStyle w:val="FirstParagraph"/>
      </w:pPr>
      <w:r>
        <w:t xml:space="preserve">Для настройки репликации через API Stronghold необходимо выполнить обращение к API</w:t>
      </w:r>
      <w:r>
        <w:t xml:space="preserve"> </w:t>
      </w:r>
      <w:r>
        <w:t xml:space="preserve">создания mount и добавить в тело запроса конфигурацию для репликации:</w:t>
      </w:r>
    </w:p>
    <w:p>
      <w:pPr>
        <w:pStyle w:val="SourceCode"/>
      </w:pPr>
      <w:r>
        <w:rPr>
          <w:rStyle w:val="VerbatimChar"/>
          <w:color w:val="57606A"/>
          <w:sz w:val="20"/>
          <w:szCs w:val="20"/>
        </w:rPr>
        <w:t xml:space="preserve">curl --header "X-Vault-Token: &lt;token_for_local_cluster&gt;" \</w:t>
      </w:r>
      <w:r>
        <w:rPr>
          <w:color w:val="57606A"/>
          <w:sz w:val="20"/>
          <w:szCs w:val="20"/>
        </w:rPr>
        <w:br/>
      </w:r>
      <w:r>
        <w:rPr>
          <w:rStyle w:val="VerbatimChar"/>
          <w:color w:val="57606A"/>
          <w:sz w:val="20"/>
          <w:szCs w:val="20"/>
        </w:rPr>
        <w:t xml:space="preserve">     --header "X-Vault-Namespace: &lt;namespace_path_in_local_cluster&gt;" \</w:t>
      </w:r>
      <w:r>
        <w:rPr>
          <w:color w:val="57606A"/>
          <w:sz w:val="20"/>
          <w:szCs w:val="20"/>
        </w:rPr>
        <w:br/>
      </w:r>
      <w:r>
        <w:rPr>
          <w:rStyle w:val="VerbatimChar"/>
          <w:color w:val="57606A"/>
          <w:sz w:val="20"/>
          <w:szCs w:val="20"/>
        </w:rPr>
        <w:t xml:space="preserve">     --request POST \</w:t>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  "type" : "&lt;kv-v1&gt;/&lt;kv-v2&gt;",</w:t>
      </w:r>
      <w:r>
        <w:rPr>
          <w:color w:val="57606A"/>
          <w:sz w:val="20"/>
          <w:szCs w:val="20"/>
        </w:rPr>
        <w:br/>
      </w:r>
      <w:r>
        <w:rPr>
          <w:rStyle w:val="VerbatimChar"/>
          <w:color w:val="57606A"/>
          <w:sz w:val="20"/>
          <w:szCs w:val="20"/>
        </w:rPr>
        <w:t xml:space="preserve">  "config" : {</w:t>
      </w:r>
      <w:r>
        <w:rPr>
          <w:color w:val="57606A"/>
          <w:sz w:val="20"/>
          <w:szCs w:val="20"/>
        </w:rPr>
        <w:br/>
      </w:r>
      <w:r>
        <w:rPr>
          <w:rStyle w:val="VerbatimChar"/>
          <w:color w:val="57606A"/>
          <w:sz w:val="20"/>
          <w:szCs w:val="20"/>
        </w:rPr>
        <w:t xml:space="preserve">    "replication_config" : {</w:t>
      </w:r>
      <w:r>
        <w:rPr>
          <w:color w:val="57606A"/>
          <w:sz w:val="20"/>
          <w:szCs w:val="20"/>
        </w:rPr>
        <w:br/>
      </w:r>
      <w:r>
        <w:rPr>
          <w:rStyle w:val="VerbatimChar"/>
          <w:color w:val="57606A"/>
          <w:sz w:val="20"/>
          <w:szCs w:val="20"/>
        </w:rPr>
        <w:t xml:space="preserve">      "src_address" : "&lt;address_of_source_cluster&gt;",</w:t>
      </w:r>
      <w:r>
        <w:rPr>
          <w:color w:val="57606A"/>
          <w:sz w:val="20"/>
          <w:szCs w:val="20"/>
        </w:rPr>
        <w:br/>
      </w:r>
      <w:r>
        <w:rPr>
          <w:rStyle w:val="VerbatimChar"/>
          <w:color w:val="57606A"/>
          <w:sz w:val="20"/>
          <w:szCs w:val="20"/>
        </w:rPr>
        <w:t xml:space="preserve">      "src_token" : "&lt;token_of_source_cluster&gt;",</w:t>
      </w:r>
      <w:r>
        <w:rPr>
          <w:color w:val="57606A"/>
          <w:sz w:val="20"/>
          <w:szCs w:val="20"/>
        </w:rPr>
        <w:br/>
      </w:r>
      <w:r>
        <w:rPr>
          <w:rStyle w:val="VerbatimChar"/>
          <w:color w:val="57606A"/>
          <w:sz w:val="20"/>
          <w:szCs w:val="20"/>
        </w:rPr>
        <w:t xml:space="preserve">      "src_ca_cert" : "&lt;tls_cert_for_source_cluster&gt;",</w:t>
      </w:r>
      <w:r>
        <w:rPr>
          <w:color w:val="57606A"/>
          <w:sz w:val="20"/>
          <w:szCs w:val="20"/>
        </w:rPr>
        <w:br/>
      </w:r>
      <w:r>
        <w:rPr>
          <w:rStyle w:val="VerbatimChar"/>
          <w:color w:val="57606A"/>
          <w:sz w:val="20"/>
          <w:szCs w:val="20"/>
        </w:rPr>
        <w:t xml:space="preserve">      "src_namespace" : "&lt;namespace_path_in_source_cluster&gt;",</w:t>
      </w:r>
      <w:r>
        <w:rPr>
          <w:color w:val="57606A"/>
          <w:sz w:val="20"/>
          <w:szCs w:val="20"/>
        </w:rPr>
        <w:br/>
      </w:r>
      <w:r>
        <w:rPr>
          <w:rStyle w:val="VerbatimChar"/>
          <w:color w:val="57606A"/>
          <w:sz w:val="20"/>
          <w:szCs w:val="20"/>
        </w:rPr>
        <w:t xml:space="preserve">      "src_mount_path" : "&lt;mount_path_in_source_cluster&gt;",</w:t>
      </w:r>
      <w:r>
        <w:rPr>
          <w:color w:val="57606A"/>
          <w:sz w:val="20"/>
          <w:szCs w:val="20"/>
        </w:rPr>
        <w:br/>
      </w:r>
      <w:r>
        <w:rPr>
          <w:rStyle w:val="VerbatimChar"/>
          <w:color w:val="57606A"/>
          <w:sz w:val="20"/>
          <w:szCs w:val="20"/>
        </w:rPr>
        <w:t xml:space="preserve">      "src_secret_path" : [ "&lt;list_of_secret_paths_in_source_cluster&gt;" ],</w:t>
      </w:r>
      <w:r>
        <w:rPr>
          <w:color w:val="57606A"/>
          <w:sz w:val="20"/>
          <w:szCs w:val="20"/>
        </w:rPr>
        <w:br/>
      </w:r>
      <w:r>
        <w:rPr>
          <w:rStyle w:val="VerbatimChar"/>
          <w:color w:val="57606A"/>
          <w:sz w:val="20"/>
          <w:szCs w:val="20"/>
        </w:rPr>
        <w:t xml:space="preserve">      "sync_period_min" : &lt;interval_in_minutes_for_synchronization_period&gt;</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&lt;local_stronghold_address&gt;/v1/sys/mounts/&lt;local_mount_path_name&gt;</w:t>
      </w:r>
    </w:p>
    <w:p>
      <w:pPr>
        <w:pStyle w:val="FirstParagraph"/>
      </w:pPr>
      <w:r>
        <w:t xml:space="preserve">Если удалённый кластер источника данных не поддерживает протокол tls, то параметр</w:t>
      </w:r>
      <w:r>
        <w:t xml:space="preserve"> </w:t>
      </w:r>
      <w:r>
        <w:rPr>
          <w:rStyle w:val="VerbatimChar"/>
          <w:color w:val="57606A"/>
          <w:sz w:val="20"/>
          <w:szCs w:val="20"/>
        </w:rPr>
        <w:t xml:space="preserve">"src_ca_cert"</w:t>
      </w:r>
      <w:r>
        <w:t xml:space="preserve"> </w:t>
      </w:r>
      <w:r>
        <w:t xml:space="preserve">передавать не нужно.</w:t>
      </w:r>
      <w:r>
        <w:t xml:space="preserve"> </w:t>
      </w:r>
      <w:r>
        <w:t xml:space="preserve">По умолчанию параметр</w:t>
      </w:r>
      <w:r>
        <w:t xml:space="preserve"> </w:t>
      </w:r>
      <w:r>
        <w:rPr>
          <w:rStyle w:val="VerbatimChar"/>
          <w:color w:val="57606A"/>
          <w:sz w:val="20"/>
          <w:szCs w:val="20"/>
        </w:rPr>
        <w:t xml:space="preserve">"src_secret_path"</w:t>
      </w:r>
      <w:r>
        <w:t xml:space="preserve"> </w:t>
      </w:r>
      <w:r>
        <w:t xml:space="preserve">равен</w:t>
      </w:r>
      <w:r>
        <w:t xml:space="preserve"> </w:t>
      </w:r>
      <w:r>
        <w:rPr>
          <w:rStyle w:val="VerbatimChar"/>
          <w:color w:val="57606A"/>
          <w:sz w:val="20"/>
          <w:szCs w:val="20"/>
        </w:rPr>
        <w:t xml:space="preserve">"*"</w:t>
      </w:r>
      <w:r>
        <w:t xml:space="preserve">, что означает, что реплицироваться будут все secret paths.</w:t>
      </w:r>
    </w:p>
    <w:p>
      <w:pPr>
        <w:pStyle w:val="BodyText"/>
      </w:pPr>
      <w:r>
        <w:t xml:space="preserve">Здесь:</w:t>
      </w:r>
    </w:p>
    <w:p>
      <w:pPr>
        <w:numPr>
          <w:ilvl w:val="0"/>
          <w:numId w:val="1493"/>
        </w:numPr>
      </w:pPr>
      <w:r>
        <w:rPr>
          <w:rStyle w:val="VerbatimChar"/>
          <w:color w:val="57606A"/>
          <w:sz w:val="20"/>
          <w:szCs w:val="20"/>
        </w:rPr>
        <w:t xml:space="preserve">local_stronghold_address</w:t>
      </w:r>
      <w:r>
        <w:t xml:space="preserve"> </w:t>
      </w:r>
      <w:r>
        <w:t xml:space="preserve">- адрес локального стронгхолда, на котором настраивается репликация.</w:t>
      </w:r>
    </w:p>
    <w:p>
      <w:pPr>
        <w:numPr>
          <w:ilvl w:val="0"/>
          <w:numId w:val="1493"/>
        </w:numPr>
      </w:pPr>
      <w:r>
        <w:rPr>
          <w:rStyle w:val="VerbatimChar"/>
          <w:color w:val="57606A"/>
          <w:sz w:val="20"/>
          <w:szCs w:val="20"/>
        </w:rPr>
        <w:t xml:space="preserve">token_for_local_cluster</w:t>
      </w:r>
      <w:r>
        <w:t xml:space="preserve"> </w:t>
      </w:r>
      <w:r>
        <w:t xml:space="preserve">- токен к кластеру репликации чтобы был доступ к созданию mount.</w:t>
      </w:r>
    </w:p>
    <w:p>
      <w:pPr>
        <w:numPr>
          <w:ilvl w:val="0"/>
          <w:numId w:val="1493"/>
        </w:numPr>
      </w:pPr>
      <w:r>
        <w:rPr>
          <w:rStyle w:val="VerbatimChar"/>
          <w:color w:val="57606A"/>
          <w:sz w:val="20"/>
          <w:szCs w:val="20"/>
        </w:rPr>
        <w:t xml:space="preserve">namespace_path_in_local_cluster</w:t>
      </w:r>
      <w:r>
        <w:t xml:space="preserve"> </w:t>
      </w:r>
      <w:r>
        <w:t xml:space="preserve">- имя namespace-path в котором создается хранилище KV1/KV2 на локальном кластере Stronghold. Необязательный параметр. По умолчанию: «root».</w:t>
      </w:r>
    </w:p>
    <w:p>
      <w:pPr>
        <w:numPr>
          <w:ilvl w:val="0"/>
          <w:numId w:val="1493"/>
        </w:numPr>
      </w:pPr>
      <w:r>
        <w:rPr>
          <w:rStyle w:val="VerbatimChar"/>
          <w:color w:val="57606A"/>
          <w:sz w:val="20"/>
          <w:szCs w:val="20"/>
        </w:rPr>
        <w:t xml:space="preserve">local_mount_path_name</w:t>
      </w:r>
      <w:r>
        <w:t xml:space="preserve"> </w:t>
      </w:r>
      <w:r>
        <w:t xml:space="preserve">- имя mount-path локального хранилища KV1/KV2 в кластере Stronghold, куда будет выполнено копирование данных из источника.</w:t>
      </w:r>
      <w:r>
        <w:t xml:space="preserve"> </w:t>
      </w:r>
      <w:r>
        <w:t xml:space="preserve">Обязательный параметр. Например: «my-mount-kv2».</w:t>
      </w:r>
    </w:p>
    <w:p>
      <w:pPr>
        <w:numPr>
          <w:ilvl w:val="0"/>
          <w:numId w:val="1493"/>
        </w:numPr>
      </w:pPr>
      <w:r>
        <w:rPr>
          <w:rStyle w:val="VerbatimChar"/>
          <w:color w:val="57606A"/>
          <w:sz w:val="20"/>
          <w:szCs w:val="20"/>
        </w:rPr>
        <w:t xml:space="preserve">src_address</w:t>
      </w:r>
      <w:r>
        <w:t xml:space="preserve"> </w:t>
      </w:r>
      <w:r>
        <w:t xml:space="preserve">- адрес удалённого кластера Stronghold. Обязательный параметр. Пример: «127.0.0.1:8200», «vault.mycompany.tld:8200», «stronghold.mycompany.tld:443».</w:t>
      </w:r>
    </w:p>
    <w:p>
      <w:pPr>
        <w:numPr>
          <w:ilvl w:val="0"/>
          <w:numId w:val="1493"/>
        </w:numPr>
      </w:pPr>
      <w:r>
        <w:rPr>
          <w:rStyle w:val="VerbatimChar"/>
          <w:color w:val="57606A"/>
          <w:sz w:val="20"/>
          <w:szCs w:val="20"/>
        </w:rPr>
        <w:t xml:space="preserve">src_token</w:t>
      </w:r>
      <w:r>
        <w:t xml:space="preserve"> </w:t>
      </w:r>
      <w:r>
        <w:t xml:space="preserve">- токен для доступа к удалённому кластеру Stronghold (источнику данных). Обязательный параметр. Например: «z6VXjAi6F3vjaclHu99FLOcr».</w:t>
      </w:r>
    </w:p>
    <w:p>
      <w:pPr>
        <w:numPr>
          <w:ilvl w:val="0"/>
          <w:numId w:val="1493"/>
        </w:numPr>
      </w:pPr>
      <w:r>
        <w:rPr>
          <w:rStyle w:val="VerbatimChar"/>
          <w:color w:val="57606A"/>
          <w:sz w:val="20"/>
          <w:szCs w:val="20"/>
        </w:rPr>
        <w:t xml:space="preserve">src_namespace</w:t>
      </w:r>
      <w:r>
        <w:t xml:space="preserve"> </w:t>
      </w:r>
      <w:r>
        <w:t xml:space="preserve">- имя namespace-path в котором находится хранилище KV1/KV2 на удалённом кластере Stronghold. Необязательный параметр. По умолчанию: «root».</w:t>
      </w:r>
    </w:p>
    <w:p>
      <w:pPr>
        <w:numPr>
          <w:ilvl w:val="0"/>
          <w:numId w:val="1493"/>
        </w:numPr>
      </w:pPr>
      <w:r>
        <w:rPr>
          <w:rStyle w:val="VerbatimChar"/>
          <w:color w:val="57606A"/>
          <w:sz w:val="20"/>
          <w:szCs w:val="20"/>
        </w:rPr>
        <w:t xml:space="preserve">src_mount_path</w:t>
      </w:r>
      <w:r>
        <w:t xml:space="preserve"> </w:t>
      </w:r>
      <w:r>
        <w:t xml:space="preserve">- имя mount-path хранилища KV1/KV2 на удалённом кластере Stronghold. Обязательный параметр. Например: «remote-mount-kv2».</w:t>
      </w:r>
    </w:p>
    <w:p>
      <w:pPr>
        <w:numPr>
          <w:ilvl w:val="0"/>
          <w:numId w:val="1493"/>
        </w:numPr>
      </w:pPr>
      <w:r>
        <w:rPr>
          <w:rStyle w:val="VerbatimChar"/>
          <w:color w:val="57606A"/>
          <w:sz w:val="20"/>
          <w:szCs w:val="20"/>
        </w:rPr>
        <w:t xml:space="preserve">src_secret_path</w:t>
      </w:r>
      <w:r>
        <w:t xml:space="preserve"> </w:t>
      </w:r>
      <w:r>
        <w:t xml:space="preserve">- список secret paths для репликации. Необязательный параметр.</w:t>
      </w:r>
    </w:p>
    <w:p>
      <w:pPr>
        <w:numPr>
          <w:ilvl w:val="0"/>
          <w:numId w:val="1493"/>
        </w:numPr>
      </w:pPr>
      <w:r>
        <w:rPr>
          <w:rStyle w:val="VerbatimChar"/>
          <w:color w:val="57606A"/>
          <w:sz w:val="20"/>
          <w:szCs w:val="20"/>
        </w:rPr>
        <w:t xml:space="preserve">src_ca_cert</w:t>
      </w:r>
      <w:r>
        <w:t xml:space="preserve"> </w:t>
      </w:r>
      <w:r>
        <w:t xml:space="preserve">- сертификат CA для установки TLS - соединения. Необязательный параметр.</w:t>
      </w:r>
    </w:p>
    <w:p>
      <w:pPr>
        <w:numPr>
          <w:ilvl w:val="0"/>
          <w:numId w:val="1493"/>
        </w:numPr>
      </w:pPr>
      <w:r>
        <w:rPr>
          <w:rStyle w:val="VerbatimChar"/>
          <w:color w:val="57606A"/>
          <w:sz w:val="20"/>
          <w:szCs w:val="20"/>
        </w:rPr>
        <w:t xml:space="preserve">sync_period_min</w:t>
      </w:r>
      <w:r>
        <w:t xml:space="preserve"> </w:t>
      </w:r>
      <w:r>
        <w:t xml:space="preserve">- интервал в минутах, через который будет выполняться репликация заданного хранилища. Необязательный параметр. По умолчанию: 1 минута.</w:t>
      </w:r>
    </w:p>
    <w:p>
      <w:pPr>
        <w:numPr>
          <w:ilvl w:val="0"/>
          <w:numId w:val="1493"/>
        </w:numPr>
      </w:pPr>
      <w:r>
        <w:rPr>
          <w:rStyle w:val="VerbatimChar"/>
          <w:color w:val="57606A"/>
          <w:sz w:val="20"/>
          <w:szCs w:val="20"/>
        </w:rPr>
        <w:t xml:space="preserve">type</w:t>
      </w:r>
      <w:r>
        <w:t xml:space="preserve"> </w:t>
      </w:r>
      <w:r>
        <w:t xml:space="preserve">- версия KV хранилища для монтирования и репликации. Обязательный параметр.</w:t>
      </w:r>
    </w:p>
    <w:p>
      <w:pPr>
        <w:numPr>
          <w:ilvl w:val="0"/>
          <w:numId w:val="1000"/>
        </w:numPr>
        <w:pStyle w:val="BlockText"/>
      </w:pPr>
      <w:r>
        <w:rPr>
          <w:bCs/>
          <w:b/>
        </w:rPr>
        <w:t xml:space="preserve">Внимание.</w:t>
      </w:r>
      <w:r>
        <w:t xml:space="preserve"> </w:t>
      </w:r>
      <w:r>
        <w:t xml:space="preserve">Версия локального и удалённого KV хранилища должны совпадать.</w:t>
      </w:r>
    </w:p>
    <w:bookmarkEnd w:id="996"/>
    <w:bookmarkStart w:id="997" w:name="X572f33d4e1e22bb3b537640ed7225a3b37fe840"/>
    <w:p>
      <w:pPr>
        <w:pStyle w:val="Heading3"/>
      </w:pPr>
      <w:r>
        <w:t xml:space="preserve">Изменение настроек репликации через API Stronghold</w:t>
      </w:r>
    </w:p>
    <w:p>
      <w:pPr>
        <w:pStyle w:val="FirstParagraph"/>
      </w:pPr>
      <w:r>
        <w:t xml:space="preserve">Для редактирования доступны следующие параметры:</w:t>
      </w:r>
    </w:p>
    <w:p>
      <w:pPr>
        <w:numPr>
          <w:ilvl w:val="0"/>
          <w:numId w:val="1494"/>
        </w:numPr>
        <w:pStyle w:val="Compact"/>
      </w:pPr>
      <w:r>
        <w:t xml:space="preserve">токен для доступа к удалённому кластеру Stronghold (источнику данных).</w:t>
      </w:r>
    </w:p>
    <w:p>
      <w:pPr>
        <w:numPr>
          <w:ilvl w:val="0"/>
          <w:numId w:val="1494"/>
        </w:numPr>
        <w:pStyle w:val="Compact"/>
      </w:pPr>
      <w:r>
        <w:t xml:space="preserve">сертификат TLS или путь к сертификату TLS для подключения к удалённому кластеру Stronghold (источнику данных).</w:t>
      </w:r>
    </w:p>
    <w:p>
      <w:pPr>
        <w:numPr>
          <w:ilvl w:val="0"/>
          <w:numId w:val="1494"/>
        </w:numPr>
        <w:pStyle w:val="Compact"/>
      </w:pPr>
      <w:r>
        <w:t xml:space="preserve">список secret path для репликации (по умолчанию реплицируются все секреты).</w:t>
      </w:r>
    </w:p>
    <w:p>
      <w:pPr>
        <w:numPr>
          <w:ilvl w:val="0"/>
          <w:numId w:val="1494"/>
        </w:numPr>
        <w:pStyle w:val="Compact"/>
      </w:pPr>
      <w:r>
        <w:t xml:space="preserve">период запуска репликации для данного хранилища.</w:t>
      </w:r>
    </w:p>
    <w:p>
      <w:pPr>
        <w:numPr>
          <w:ilvl w:val="0"/>
          <w:numId w:val="1494"/>
        </w:numPr>
        <w:pStyle w:val="Compact"/>
      </w:pPr>
      <w:r>
        <w:t xml:space="preserve">включение/выключение репликации для данного хранилища.</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При изменении secret path в конфигурации репликации старый путь в локальном кластере останется неизменным, а новый будет добавлен.</w:t>
            </w:r>
            <w:r>
              <w:t xml:space="preserve"> </w:t>
            </w:r>
            <w:r>
              <w:t xml:space="preserve">Если secret path до изменения и после пересекаются, новые данные могут частично перезаписать существующие.</w:t>
            </w:r>
            <w:r>
              <w:t xml:space="preserve"> </w:t>
            </w:r>
            <w:r>
              <w:t xml:space="preserve">Например до изменения было</w:t>
            </w:r>
            <w:r>
              <w:t xml:space="preserve"> </w:t>
            </w:r>
            <w:r>
              <w:rPr>
                <w:rStyle w:val="VerbatimChar"/>
                <w:color w:val="57606A"/>
                <w:sz w:val="20"/>
                <w:szCs w:val="20"/>
              </w:rPr>
              <w:t xml:space="preserve">"src_secret_path"=["first-secret/one", "second-sercet/two"]</w:t>
            </w:r>
            <w:r>
              <w:t xml:space="preserve">,</w:t>
            </w:r>
            <w:r>
              <w:t xml:space="preserve"> </w:t>
            </w:r>
            <w:r>
              <w:t xml:space="preserve">а после изменения стало</w:t>
            </w:r>
            <w:r>
              <w:t xml:space="preserve"> </w:t>
            </w:r>
            <w:r>
              <w:rPr>
                <w:rStyle w:val="VerbatimChar"/>
                <w:color w:val="57606A"/>
                <w:sz w:val="20"/>
                <w:szCs w:val="20"/>
              </w:rPr>
              <w:t xml:space="preserve">"src_secret_path"=["first-secret/two", "second-sercet/two"]</w:t>
            </w:r>
            <w:r>
              <w:t xml:space="preserve">,</w:t>
            </w:r>
            <w:r>
              <w:t xml:space="preserve"> </w:t>
            </w:r>
            <w:r>
              <w:t xml:space="preserve">то данные в</w:t>
            </w:r>
            <w:r>
              <w:t xml:space="preserve"> </w:t>
            </w:r>
            <w:r>
              <w:rPr>
                <w:rStyle w:val="VerbatimChar"/>
                <w:color w:val="57606A"/>
                <w:sz w:val="20"/>
                <w:szCs w:val="20"/>
              </w:rPr>
              <w:t xml:space="preserve">"first-secret/one"</w:t>
            </w:r>
            <w:r>
              <w:t xml:space="preserve"> </w:t>
            </w:r>
            <w:r>
              <w:t xml:space="preserve">останутся прежними и больше не будут изменяться.</w:t>
            </w:r>
          </w:p>
        </w:tc>
      </w:tr>
    </w:tbl>
    <w:p>
      <w:pPr>
        <w:pStyle w:val="BodyText"/>
      </w:pPr>
      <w:r>
        <w:t xml:space="preserve">Для изменения настроек репликации через API Stronghold необходимо выполнить обращение к API</w:t>
      </w:r>
      <w:r>
        <w:t xml:space="preserve"> </w:t>
      </w:r>
      <w:r>
        <w:t xml:space="preserve">изменения mount и добавить в тело запроса новую конфигурацию для репликации:</w:t>
      </w:r>
    </w:p>
    <w:p>
      <w:pPr>
        <w:pStyle w:val="SourceCode"/>
      </w:pPr>
      <w:r>
        <w:rPr>
          <w:rStyle w:val="VerbatimChar"/>
          <w:color w:val="57606A"/>
          <w:sz w:val="20"/>
          <w:szCs w:val="20"/>
        </w:rPr>
        <w:t xml:space="preserve">curl --header "X-Vault-Token: &lt;token_for_local_cluster&gt;" \</w:t>
      </w:r>
      <w:r>
        <w:rPr>
          <w:color w:val="57606A"/>
          <w:sz w:val="20"/>
          <w:szCs w:val="20"/>
        </w:rPr>
        <w:br/>
      </w:r>
      <w:r>
        <w:rPr>
          <w:rStyle w:val="VerbatimChar"/>
          <w:color w:val="57606A"/>
          <w:sz w:val="20"/>
          <w:szCs w:val="20"/>
        </w:rPr>
        <w:t xml:space="preserve">     --header "X-Vault-Namespace: &lt;namespace_path_in_local_cluster&gt;" \</w:t>
      </w:r>
      <w:r>
        <w:rPr>
          <w:color w:val="57606A"/>
          <w:sz w:val="20"/>
          <w:szCs w:val="20"/>
        </w:rPr>
        <w:br/>
      </w:r>
      <w:r>
        <w:rPr>
          <w:rStyle w:val="VerbatimChar"/>
          <w:color w:val="57606A"/>
          <w:sz w:val="20"/>
          <w:szCs w:val="20"/>
        </w:rPr>
        <w:t xml:space="preserve">     --request POST \</w:t>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        "replication_config" : {</w:t>
      </w:r>
      <w:r>
        <w:rPr>
          <w:color w:val="57606A"/>
          <w:sz w:val="20"/>
          <w:szCs w:val="20"/>
        </w:rPr>
        <w:br/>
      </w:r>
      <w:r>
        <w:rPr>
          <w:rStyle w:val="VerbatimChar"/>
          <w:color w:val="57606A"/>
          <w:sz w:val="20"/>
          <w:szCs w:val="20"/>
        </w:rPr>
        <w:t xml:space="preserve">          "src_token" : "&lt;token_of_source_cluster&gt;",</w:t>
      </w:r>
      <w:r>
        <w:rPr>
          <w:color w:val="57606A"/>
          <w:sz w:val="20"/>
          <w:szCs w:val="20"/>
        </w:rPr>
        <w:br/>
      </w:r>
      <w:r>
        <w:rPr>
          <w:rStyle w:val="VerbatimChar"/>
          <w:color w:val="57606A"/>
          <w:sz w:val="20"/>
          <w:szCs w:val="20"/>
        </w:rPr>
        <w:t xml:space="preserve">          "src_ca_cert" : "&lt;tls_cert_for_source_cluster&gt;",</w:t>
      </w:r>
      <w:r>
        <w:rPr>
          <w:color w:val="57606A"/>
          <w:sz w:val="20"/>
          <w:szCs w:val="20"/>
        </w:rPr>
        <w:br/>
      </w:r>
      <w:r>
        <w:rPr>
          <w:rStyle w:val="VerbatimChar"/>
          <w:color w:val="57606A"/>
          <w:sz w:val="20"/>
          <w:szCs w:val="20"/>
        </w:rPr>
        <w:t xml:space="preserve">          "src_secret_path" : [ "&lt;list_of_secret_paths_in_source_cluster&gt;" ],</w:t>
      </w:r>
      <w:r>
        <w:rPr>
          <w:color w:val="57606A"/>
          <w:sz w:val="20"/>
          <w:szCs w:val="20"/>
        </w:rPr>
        <w:br/>
      </w:r>
      <w:r>
        <w:rPr>
          <w:rStyle w:val="VerbatimChar"/>
          <w:color w:val="57606A"/>
          <w:sz w:val="20"/>
          <w:szCs w:val="20"/>
        </w:rPr>
        <w:t xml:space="preserve">          "sync_period_min" : &lt;interval_in_minutes_for_synchronization_period&gt;,</w:t>
      </w:r>
      <w:r>
        <w:rPr>
          <w:color w:val="57606A"/>
          <w:sz w:val="20"/>
          <w:szCs w:val="20"/>
        </w:rPr>
        <w:br/>
      </w:r>
      <w:r>
        <w:rPr>
          <w:rStyle w:val="VerbatimChar"/>
          <w:color w:val="57606A"/>
          <w:sz w:val="20"/>
          <w:szCs w:val="20"/>
        </w:rPr>
        <w:t xml:space="preserve">          "sync_enable" : true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&lt;local_stronghold_address&gt;/v1/sys/mounts/&lt;local_mount_path_name&gt;/tune</w:t>
      </w:r>
    </w:p>
    <w:p>
      <w:pPr>
        <w:pStyle w:val="FirstParagraph"/>
      </w:pPr>
      <w:r>
        <w:t xml:space="preserve">Здесь:</w:t>
      </w:r>
    </w:p>
    <w:p>
      <w:pPr>
        <w:numPr>
          <w:ilvl w:val="0"/>
          <w:numId w:val="1495"/>
        </w:numPr>
      </w:pPr>
      <w:r>
        <w:rPr>
          <w:rStyle w:val="VerbatimChar"/>
          <w:color w:val="57606A"/>
          <w:sz w:val="20"/>
          <w:szCs w:val="20"/>
        </w:rPr>
        <w:t xml:space="preserve">local_stronghold_address</w:t>
      </w:r>
      <w:r>
        <w:t xml:space="preserve"> </w:t>
      </w:r>
      <w:r>
        <w:t xml:space="preserve">- адрес локального stronghold, на котором настраивается репликация.</w:t>
      </w:r>
    </w:p>
    <w:p>
      <w:pPr>
        <w:numPr>
          <w:ilvl w:val="0"/>
          <w:numId w:val="1495"/>
        </w:numPr>
      </w:pPr>
      <w:r>
        <w:rPr>
          <w:rStyle w:val="VerbatimChar"/>
          <w:color w:val="57606A"/>
          <w:sz w:val="20"/>
          <w:szCs w:val="20"/>
        </w:rPr>
        <w:t xml:space="preserve">token_for_local_cluster</w:t>
      </w:r>
      <w:r>
        <w:t xml:space="preserve"> </w:t>
      </w:r>
      <w:r>
        <w:t xml:space="preserve">- токен к кластеру репликации чтобы был доступ к редактированию mount.</w:t>
      </w:r>
    </w:p>
    <w:p>
      <w:pPr>
        <w:numPr>
          <w:ilvl w:val="0"/>
          <w:numId w:val="1495"/>
        </w:numPr>
      </w:pPr>
      <w:r>
        <w:rPr>
          <w:rStyle w:val="VerbatimChar"/>
          <w:color w:val="57606A"/>
          <w:sz w:val="20"/>
          <w:szCs w:val="20"/>
        </w:rPr>
        <w:t xml:space="preserve">namespace_path_in_local_cluster</w:t>
      </w:r>
      <w:r>
        <w:t xml:space="preserve"> </w:t>
      </w:r>
      <w:r>
        <w:t xml:space="preserve">- имя namespace-path в котором создается хранилище KV1/KV2 на локальном кластере Stronghold. Необязательный параметр. По умолчанию: «root».</w:t>
      </w:r>
    </w:p>
    <w:p>
      <w:pPr>
        <w:numPr>
          <w:ilvl w:val="0"/>
          <w:numId w:val="1495"/>
        </w:numPr>
      </w:pPr>
      <w:r>
        <w:rPr>
          <w:rStyle w:val="VerbatimChar"/>
          <w:color w:val="57606A"/>
          <w:sz w:val="20"/>
          <w:szCs w:val="20"/>
        </w:rPr>
        <w:t xml:space="preserve">local_mount_path_name</w:t>
      </w:r>
      <w:r>
        <w:t xml:space="preserve"> </w:t>
      </w:r>
      <w:r>
        <w:t xml:space="preserve">- имя mount-path локального хранилища KV1/KV2 в кластере Stronghold, куда будет выполнено копирование данных из источника.</w:t>
      </w:r>
      <w:r>
        <w:t xml:space="preserve"> </w:t>
      </w:r>
      <w:r>
        <w:t xml:space="preserve">Обязательный параметр. Например: «my-mount-kv2».</w:t>
      </w:r>
    </w:p>
    <w:p>
      <w:pPr>
        <w:numPr>
          <w:ilvl w:val="0"/>
          <w:numId w:val="1495"/>
        </w:numPr>
      </w:pPr>
      <w:r>
        <w:rPr>
          <w:rStyle w:val="VerbatimChar"/>
          <w:color w:val="57606A"/>
          <w:sz w:val="20"/>
          <w:szCs w:val="20"/>
        </w:rPr>
        <w:t xml:space="preserve">src_token</w:t>
      </w:r>
      <w:r>
        <w:t xml:space="preserve"> </w:t>
      </w:r>
      <w:r>
        <w:t xml:space="preserve">- токен для доступа к удалённому кластеру Stronghold (источнику данных). Обязательный параметр. Например: «z6VXjAi6F3vjaclHu99FLOcr».</w:t>
      </w:r>
    </w:p>
    <w:p>
      <w:pPr>
        <w:numPr>
          <w:ilvl w:val="0"/>
          <w:numId w:val="1495"/>
        </w:numPr>
      </w:pPr>
      <w:r>
        <w:rPr>
          <w:rStyle w:val="VerbatimChar"/>
          <w:color w:val="57606A"/>
          <w:sz w:val="20"/>
          <w:szCs w:val="20"/>
        </w:rPr>
        <w:t xml:space="preserve">src_ca_cert</w:t>
      </w:r>
      <w:r>
        <w:t xml:space="preserve"> </w:t>
      </w:r>
      <w:r>
        <w:t xml:space="preserve">- сертификат CA для установки TLS - соединения. Необязательный параметр.</w:t>
      </w:r>
    </w:p>
    <w:p>
      <w:pPr>
        <w:numPr>
          <w:ilvl w:val="0"/>
          <w:numId w:val="1495"/>
        </w:numPr>
      </w:pPr>
      <w:r>
        <w:rPr>
          <w:rStyle w:val="VerbatimChar"/>
          <w:color w:val="57606A"/>
          <w:sz w:val="20"/>
          <w:szCs w:val="20"/>
        </w:rPr>
        <w:t xml:space="preserve">sync_period_min</w:t>
      </w:r>
      <w:r>
        <w:t xml:space="preserve"> </w:t>
      </w:r>
      <w:r>
        <w:t xml:space="preserve">- интервал в минутах, через который будет выполняться репликация заданного хранилища. Необязательный параметр.</w:t>
      </w:r>
    </w:p>
    <w:p>
      <w:pPr>
        <w:numPr>
          <w:ilvl w:val="0"/>
          <w:numId w:val="1495"/>
        </w:numPr>
      </w:pPr>
      <w:r>
        <w:rPr>
          <w:rStyle w:val="VerbatimChar"/>
          <w:color w:val="57606A"/>
          <w:sz w:val="20"/>
          <w:szCs w:val="20"/>
        </w:rPr>
        <w:t xml:space="preserve">sync_enable</w:t>
      </w:r>
      <w:r>
        <w:t xml:space="preserve"> </w:t>
      </w:r>
      <w:r>
        <w:t xml:space="preserve">- включение или выключение репликации для данного локального mount-path. Обязательный параметр.</w:t>
      </w:r>
    </w:p>
    <w:p>
      <w:pPr>
        <w:numPr>
          <w:ilvl w:val="0"/>
          <w:numId w:val="1495"/>
        </w:numPr>
      </w:pPr>
      <w:r>
        <w:rPr>
          <w:rStyle w:val="VerbatimChar"/>
          <w:color w:val="57606A"/>
          <w:sz w:val="20"/>
          <w:szCs w:val="20"/>
        </w:rPr>
        <w:t xml:space="preserve">src_secret_path</w:t>
      </w:r>
      <w:r>
        <w:t xml:space="preserve"> </w:t>
      </w:r>
      <w:r>
        <w:t xml:space="preserve">- список secret paths для репликации. Необязательный параметр.</w:t>
      </w:r>
    </w:p>
    <w:p>
      <w:pPr>
        <w:pStyle w:val="FirstParagraph"/>
      </w:pPr>
      <w:r>
        <w:t xml:space="preserve">Для отключения репликации заданного хранилища достаточно выполнить операцию:</w:t>
      </w:r>
    </w:p>
    <w:p>
      <w:pPr>
        <w:pStyle w:val="SourceCode"/>
      </w:pPr>
      <w:r>
        <w:rPr>
          <w:rStyle w:val="VerbatimChar"/>
          <w:color w:val="57606A"/>
          <w:sz w:val="20"/>
          <w:szCs w:val="20"/>
        </w:rPr>
        <w:t xml:space="preserve">curl --header "X-Vault-Token: &lt;token_for_local_cluster&gt;" \</w:t>
      </w:r>
      <w:r>
        <w:rPr>
          <w:color w:val="57606A"/>
          <w:sz w:val="20"/>
          <w:szCs w:val="20"/>
        </w:rPr>
        <w:br/>
      </w:r>
      <w:r>
        <w:rPr>
          <w:rStyle w:val="VerbatimChar"/>
          <w:color w:val="57606A"/>
          <w:sz w:val="20"/>
          <w:szCs w:val="20"/>
        </w:rPr>
        <w:t xml:space="preserve">     --header "X-Vault-Namespace: &lt;namespace_path_in_local_cluster&gt;" \</w:t>
      </w:r>
      <w:r>
        <w:rPr>
          <w:color w:val="57606A"/>
          <w:sz w:val="20"/>
          <w:szCs w:val="20"/>
        </w:rPr>
        <w:br/>
      </w:r>
      <w:r>
        <w:rPr>
          <w:rStyle w:val="VerbatimChar"/>
          <w:color w:val="57606A"/>
          <w:sz w:val="20"/>
          <w:szCs w:val="20"/>
        </w:rPr>
        <w:t xml:space="preserve">     --request POST \</w:t>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        "replication_config" : {</w:t>
      </w:r>
      <w:r>
        <w:rPr>
          <w:color w:val="57606A"/>
          <w:sz w:val="20"/>
          <w:szCs w:val="20"/>
        </w:rPr>
        <w:br/>
      </w:r>
      <w:r>
        <w:rPr>
          <w:rStyle w:val="VerbatimChar"/>
          <w:color w:val="57606A"/>
          <w:sz w:val="20"/>
          <w:szCs w:val="20"/>
        </w:rPr>
        <w:t xml:space="preserve">          "sync_enable" : false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&lt;local_stronghold_address&gt;/v1/sys/mounts/&lt;local_mount_path_name&gt;/tune</w:t>
      </w:r>
    </w:p>
    <w:p>
      <w:pPr>
        <w:pStyle w:val="FirstParagraph"/>
      </w:pPr>
      <w:r>
        <w:t xml:space="preserve">Если будут переданы остальные параметры настройки репликации, то они будут проигнорированы.</w:t>
      </w:r>
    </w:p>
    <w:p>
      <w:pPr>
        <w:pStyle w:val="BodyText"/>
      </w:pPr>
      <w:r>
        <w:t xml:space="preserve">Для включения репликации необходимо выполнить команду:</w:t>
      </w:r>
    </w:p>
    <w:p>
      <w:pPr>
        <w:pStyle w:val="SourceCode"/>
      </w:pPr>
      <w:r>
        <w:rPr>
          <w:rStyle w:val="VerbatimChar"/>
          <w:color w:val="57606A"/>
          <w:sz w:val="20"/>
          <w:szCs w:val="20"/>
        </w:rPr>
        <w:t xml:space="preserve">curl --header "X-Vault-Token: &lt;token_for_local_cluster&gt;" \</w:t>
      </w:r>
      <w:r>
        <w:rPr>
          <w:color w:val="57606A"/>
          <w:sz w:val="20"/>
          <w:szCs w:val="20"/>
        </w:rPr>
        <w:br/>
      </w:r>
      <w:r>
        <w:rPr>
          <w:rStyle w:val="VerbatimChar"/>
          <w:color w:val="57606A"/>
          <w:sz w:val="20"/>
          <w:szCs w:val="20"/>
        </w:rPr>
        <w:t xml:space="preserve">     --header "X-Vault-Namespace: &lt;namespace_path_in_local_cluster&gt;" \</w:t>
      </w:r>
      <w:r>
        <w:rPr>
          <w:color w:val="57606A"/>
          <w:sz w:val="20"/>
          <w:szCs w:val="20"/>
        </w:rPr>
        <w:br/>
      </w:r>
      <w:r>
        <w:rPr>
          <w:rStyle w:val="VerbatimChar"/>
          <w:color w:val="57606A"/>
          <w:sz w:val="20"/>
          <w:szCs w:val="20"/>
        </w:rPr>
        <w:t xml:space="preserve">     --request POST \</w:t>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        "replication_config" : {</w:t>
      </w:r>
      <w:r>
        <w:rPr>
          <w:color w:val="57606A"/>
          <w:sz w:val="20"/>
          <w:szCs w:val="20"/>
        </w:rPr>
        <w:br/>
      </w:r>
      <w:r>
        <w:rPr>
          <w:rStyle w:val="VerbatimChar"/>
          <w:color w:val="57606A"/>
          <w:sz w:val="20"/>
          <w:szCs w:val="20"/>
        </w:rPr>
        <w:t xml:space="preserve">          "sync_enable" : true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&lt;local_stronghold_address&gt;/v1/sys/mounts/&lt;local_mount_path_name&gt;/tune</w:t>
      </w:r>
    </w:p>
    <w:p>
      <w:pPr>
        <w:pStyle w:val="FirstParagraph"/>
      </w:pPr>
      <w:r>
        <w:t xml:space="preserve">В данном случае также можно передавать и остальные параметры настройки репликации, они будут учитываться</w:t>
      </w:r>
    </w:p>
    <w:p>
      <w:pPr>
        <w:pStyle w:val="BodyText"/>
      </w:pPr>
      <w:r>
        <w:t xml:space="preserve">Для чтения настроек репликации необходимо выполнить команду:</w:t>
      </w:r>
    </w:p>
    <w:p>
      <w:pPr>
        <w:pStyle w:val="SourceCode"/>
      </w:pPr>
      <w:r>
        <w:rPr>
          <w:rStyle w:val="VerbatimChar"/>
          <w:color w:val="57606A"/>
          <w:sz w:val="20"/>
          <w:szCs w:val="20"/>
        </w:rPr>
        <w:t xml:space="preserve">curl -X GET \</w:t>
      </w:r>
      <w:r>
        <w:rPr>
          <w:color w:val="57606A"/>
          <w:sz w:val="20"/>
          <w:szCs w:val="20"/>
        </w:rPr>
        <w:br/>
      </w:r>
      <w:r>
        <w:rPr>
          <w:rStyle w:val="VerbatimChar"/>
          <w:color w:val="57606A"/>
          <w:sz w:val="20"/>
          <w:szCs w:val="20"/>
        </w:rPr>
        <w:t xml:space="preserve">     -H "X-Vault-Token: &lt;token_for_local_cluster&gt;" \</w:t>
      </w:r>
      <w:r>
        <w:rPr>
          <w:color w:val="57606A"/>
          <w:sz w:val="20"/>
          <w:szCs w:val="20"/>
        </w:rPr>
        <w:br/>
      </w:r>
      <w:r>
        <w:rPr>
          <w:rStyle w:val="VerbatimChar"/>
          <w:color w:val="57606A"/>
          <w:sz w:val="20"/>
          <w:szCs w:val="20"/>
        </w:rPr>
        <w:t xml:space="preserve">     -H "X-Vault-Namespace: &lt;namespace_path_in_local_cluster&gt;" \</w:t>
      </w:r>
      <w:r>
        <w:rPr>
          <w:color w:val="57606A"/>
          <w:sz w:val="20"/>
          <w:szCs w:val="20"/>
        </w:rPr>
        <w:br/>
      </w:r>
      <w:r>
        <w:rPr>
          <w:rStyle w:val="VerbatimChar"/>
          <w:color w:val="57606A"/>
          <w:sz w:val="20"/>
          <w:szCs w:val="20"/>
        </w:rPr>
        <w:t xml:space="preserve">     &lt;local_stronghold_address&gt;/v1/sys/mounts/&lt;local_mount_path_name&gt;/tune</w:t>
      </w:r>
    </w:p>
    <w:bookmarkEnd w:id="997"/>
    <w:bookmarkEnd w:id="998"/>
    <w:bookmarkEnd w:id="999"/>
    <w:bookmarkStart w:id="1002" w:name="X35f40f08470b7ea89a7d0d4d9bdd3c00bb2392a"/>
    <w:p>
      <w:pPr>
        <w:pStyle w:val="Heading1"/>
      </w:pPr>
      <w:r>
        <w:t xml:space="preserve">Механизм секретов PKI</w:t>
      </w:r>
    </w:p>
    <w:p>
      <w:pPr>
        <w:pStyle w:val="FirstParagraph"/>
      </w:pPr>
      <w:r>
        <w:t xml:space="preserve">Когда этот модуль секретов включен, экземпляр Stronghold может работать в качестве сервера сертификационного центра (CA), генерируя динамические корневые и промежуточные сертификаты, а также подписывая сертификаты по запросу.</w:t>
      </w:r>
    </w:p>
    <w:p>
      <w:pPr>
        <w:pStyle w:val="BodyText"/>
      </w:pPr>
      <w:r>
        <w:t xml:space="preserve">Модуль секретов инфраструктуры открытых ключей (Public Key Infrastructure, сокращённо PKI) генерирует динамические сертификаты X.509. С этим механизмом секретов сервисы могут получать сертификаты без прохождения обычного ручного процесса создания закрытого ключа и CSR, подачи заявки в CA и ожидания завершения процесса верификации и подписания. Встроенные механизмы аутентификации и авторизации Stronghold обеспечивают функцию верификации.</w:t>
      </w:r>
    </w:p>
    <w:p>
      <w:pPr>
        <w:pStyle w:val="BodyText"/>
      </w:pPr>
      <w:r>
        <w:t xml:space="preserve">Если поддерживать TTL относительно коротким, необходимость отзыва сертификатов становится менее вероятной, что позволяет держать CRL (certificate revocation list / лист отзыва сертификатов) коротким и помогает механизму секретов выдерживать большие рабочие нагрузки. Это, в свою очередь, позволяет каждому экземпляру запущенного приложения иметь уникальный сертификат, устраняя необходимость их совместного использования и связанные с этим проблемы отзыва и ротации.</w:t>
      </w:r>
    </w:p>
    <w:p>
      <w:pPr>
        <w:pStyle w:val="BodyText"/>
      </w:pPr>
      <w:r>
        <w:t xml:space="preserve">Кроме того, благодаря возможности обойтись без отзыва, этот механизм секретов позволяет использовать эфемерные сертификаты. Сертификаты могут извлекаться и храниться в памяти при запуске приложения и удаляться при завершении работы, никогда не записываясь на диск.</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Работа с сертификатами и механизмом PKI также рассмотрена</w:t>
            </w:r>
            <w:r>
              <w:t xml:space="preserve"> </w:t>
            </w:r>
            <w:hyperlink r:id="rId531">
              <w:r>
                <w:rPr>
                  <w:rStyle w:val="Hyperlink"/>
                </w:rPr>
                <w:t xml:space="preserve">в курсе «Установка и обзор Deckhouse Stronghold»</w:t>
              </w:r>
            </w:hyperlink>
            <w:r>
              <w:t xml:space="preserve">.</w:t>
            </w:r>
          </w:p>
        </w:tc>
      </w:tr>
    </w:tbl>
    <w:bookmarkStart w:id="1000" w:name="Xc4611ce80be03f25dff3ad4e243443e0a629a40"/>
    <w:p>
      <w:pPr>
        <w:pStyle w:val="Heading2"/>
      </w:pPr>
      <w:r>
        <w:t xml:space="preserve">Настройка</w:t>
      </w:r>
    </w:p>
    <w:p>
      <w:pPr>
        <w:pStyle w:val="FirstParagraph"/>
      </w:pPr>
      <w:r>
        <w:t xml:space="preserve">Большинство механизмов секретов должно быть настроено заранее, чтобы они могли выполнять свои функции. Эти шаги обычно выполняются оператором или инструментом управления конфигурацией.</w:t>
      </w:r>
    </w:p>
    <w:p>
      <w:pPr>
        <w:numPr>
          <w:ilvl w:val="0"/>
          <w:numId w:val="1496"/>
        </w:numPr>
      </w:pPr>
      <w:r>
        <w:t xml:space="preserve">Включите механизм секретов PKI:</w:t>
      </w:r>
    </w:p>
    <w:p>
      <w:pPr>
        <w:numPr>
          <w:ilvl w:val="0"/>
          <w:numId w:val="1000"/>
        </w:numPr>
        <w:pStyle w:val="SourceCode"/>
      </w:pPr>
      <w:r>
        <w:rPr>
          <w:rStyle w:val="VerbatimChar"/>
          <w:color w:val="57606A"/>
          <w:sz w:val="20"/>
          <w:szCs w:val="20"/>
        </w:rPr>
        <w:t xml:space="preserve">$ d8 stronghold secrets enable pki</w:t>
      </w:r>
      <w:r>
        <w:rPr>
          <w:color w:val="57606A"/>
          <w:sz w:val="20"/>
          <w:szCs w:val="20"/>
        </w:rPr>
        <w:br/>
      </w:r>
      <w:r>
        <w:rPr>
          <w:rStyle w:val="VerbatimChar"/>
          <w:color w:val="57606A"/>
          <w:sz w:val="20"/>
          <w:szCs w:val="20"/>
        </w:rPr>
        <w:t xml:space="preserve">Success! Enabled the pki secrets engine at: pki/</w:t>
      </w:r>
    </w:p>
    <w:p>
      <w:pPr>
        <w:numPr>
          <w:ilvl w:val="0"/>
          <w:numId w:val="1000"/>
        </w:numPr>
      </w:pPr>
      <w:r>
        <w:t xml:space="preserve">По умолчанию механизм секретов будет установлен с именем движка. Чтобы включить механизм секретов по другому пути, используйте аргумент</w:t>
      </w:r>
      <w:r>
        <w:t xml:space="preserve"> </w:t>
      </w:r>
      <w:r>
        <w:rPr>
          <w:rStyle w:val="VerbatimChar"/>
          <w:color w:val="57606A"/>
          <w:sz w:val="20"/>
          <w:szCs w:val="20"/>
        </w:rPr>
        <w:t xml:space="preserve">-path</w:t>
      </w:r>
      <w:r>
        <w:t xml:space="preserve">.</w:t>
      </w:r>
    </w:p>
    <w:p>
      <w:pPr>
        <w:numPr>
          <w:ilvl w:val="0"/>
          <w:numId w:val="1496"/>
        </w:numPr>
      </w:pPr>
      <w:r>
        <w:t xml:space="preserve">Увеличьте TTL, настроив механизм секретов. Значение по умолчанию в 30 дней может быть слишком коротким, поэтому увеличьте его до 1 года:</w:t>
      </w:r>
    </w:p>
    <w:p>
      <w:pPr>
        <w:numPr>
          <w:ilvl w:val="0"/>
          <w:numId w:val="1000"/>
        </w:numPr>
        <w:pStyle w:val="SourceCode"/>
      </w:pPr>
      <w:r>
        <w:rPr>
          <w:rStyle w:val="VerbatimChar"/>
          <w:color w:val="57606A"/>
          <w:sz w:val="20"/>
          <w:szCs w:val="20"/>
        </w:rPr>
        <w:t xml:space="preserve">$ d8 stronghold secrets tune -max-lease-ttl=8760h pki</w:t>
      </w:r>
      <w:r>
        <w:rPr>
          <w:color w:val="57606A"/>
          <w:sz w:val="20"/>
          <w:szCs w:val="20"/>
        </w:rPr>
        <w:br/>
      </w:r>
      <w:r>
        <w:rPr>
          <w:rStyle w:val="VerbatimChar"/>
          <w:color w:val="57606A"/>
          <w:sz w:val="20"/>
          <w:szCs w:val="20"/>
        </w:rPr>
        <w:t xml:space="preserve">Success! Tuned the secrets engine at: pki/</w:t>
      </w:r>
    </w:p>
    <w:p>
      <w:pPr>
        <w:numPr>
          <w:ilvl w:val="0"/>
          <w:numId w:val="1000"/>
        </w:numPr>
      </w:pPr>
      <w:r>
        <w:t xml:space="preserve">Обратите внимание, что отдельные роли могут ограничивать это значение до более короткого на основе каждого сертификата. Это лишь настраивает глобальное максимальное значение для этого механизма секретов.</w:t>
      </w:r>
    </w:p>
    <w:p>
      <w:pPr>
        <w:numPr>
          <w:ilvl w:val="0"/>
          <w:numId w:val="1496"/>
        </w:numPr>
      </w:pPr>
      <w:r>
        <w:t xml:space="preserve">Настройте сертификат CA и приватный ключ. Stronghold может использовать уже существующую пару ключей или сгенерировать собственный самоподписанный корневой сертификат. В общем случае, мы рекомендуем поддерживать ваш корневой CA вне Stronghold и предоставлять Stronghold подписанный промежуточный CA.</w:t>
      </w:r>
    </w:p>
    <w:p>
      <w:pPr>
        <w:numPr>
          <w:ilvl w:val="0"/>
          <w:numId w:val="1000"/>
        </w:numPr>
        <w:pStyle w:val="SourceCode"/>
      </w:pPr>
      <w:r>
        <w:rPr>
          <w:rStyle w:val="VerbatimChar"/>
          <w:color w:val="57606A"/>
          <w:sz w:val="20"/>
          <w:szCs w:val="20"/>
        </w:rPr>
        <w:t xml:space="preserve">$ d8 stronghold write pki/root/generate/internal \</w:t>
      </w:r>
      <w:r>
        <w:rPr>
          <w:color w:val="57606A"/>
          <w:sz w:val="20"/>
          <w:szCs w:val="20"/>
        </w:rPr>
        <w:br/>
      </w:r>
      <w:r>
        <w:rPr>
          <w:rStyle w:val="VerbatimChar"/>
          <w:color w:val="57606A"/>
          <w:sz w:val="20"/>
          <w:szCs w:val="20"/>
        </w:rPr>
        <w:t xml:space="preserve">     common_name=my-website.ru \</w:t>
      </w:r>
      <w:r>
        <w:rPr>
          <w:color w:val="57606A"/>
          <w:sz w:val="20"/>
          <w:szCs w:val="20"/>
        </w:rPr>
        <w:br/>
      </w:r>
      <w:r>
        <w:rPr>
          <w:rStyle w:val="VerbatimChar"/>
          <w:color w:val="57606A"/>
          <w:sz w:val="20"/>
          <w:szCs w:val="20"/>
        </w:rPr>
        <w:t xml:space="preserve">     ttl=8760h</w:t>
      </w:r>
      <w:r>
        <w:rPr>
          <w:color w:val="57606A"/>
          <w:sz w:val="20"/>
          <w:szCs w:val="20"/>
        </w:rPr>
        <w:br/>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certificate      -----BEGIN CERTIFICATE-----...</w:t>
      </w:r>
      <w:r>
        <w:rPr>
          <w:color w:val="57606A"/>
          <w:sz w:val="20"/>
          <w:szCs w:val="20"/>
        </w:rPr>
        <w:br/>
      </w:r>
      <w:r>
        <w:rPr>
          <w:rStyle w:val="VerbatimChar"/>
          <w:color w:val="57606A"/>
          <w:sz w:val="20"/>
          <w:szCs w:val="20"/>
        </w:rPr>
        <w:t xml:space="preserve">expiration       1756317679</w:t>
      </w:r>
      <w:r>
        <w:rPr>
          <w:color w:val="57606A"/>
          <w:sz w:val="20"/>
          <w:szCs w:val="20"/>
        </w:rPr>
        <w:br/>
      </w:r>
      <w:r>
        <w:rPr>
          <w:rStyle w:val="VerbatimChar"/>
          <w:color w:val="57606A"/>
          <w:sz w:val="20"/>
          <w:szCs w:val="20"/>
        </w:rPr>
        <w:t xml:space="preserve">issuing_ca       -----BEGIN CERTIFICATE-----...</w:t>
      </w:r>
      <w:r>
        <w:rPr>
          <w:color w:val="57606A"/>
          <w:sz w:val="20"/>
          <w:szCs w:val="20"/>
        </w:rPr>
        <w:br/>
      </w:r>
      <w:r>
        <w:rPr>
          <w:rStyle w:val="VerbatimChar"/>
          <w:color w:val="57606A"/>
          <w:sz w:val="20"/>
          <w:szCs w:val="20"/>
        </w:rPr>
        <w:t xml:space="preserve">serial_number    fc:f1:fb:2c:6d:4d:99:1e:82:1b:08:0a:81:ed:61:3e:1d:fa:f5:29</w:t>
      </w:r>
    </w:p>
    <w:p>
      <w:pPr>
        <w:numPr>
          <w:ilvl w:val="0"/>
          <w:numId w:val="1000"/>
        </w:numPr>
      </w:pPr>
      <w:r>
        <w:t xml:space="preserve">Возвращаемый сертификат является чисто информативным. Закрытый ключ безопасно хранится внутри Stronghold.</w:t>
      </w:r>
    </w:p>
    <w:p>
      <w:pPr>
        <w:numPr>
          <w:ilvl w:val="0"/>
          <w:numId w:val="1496"/>
        </w:numPr>
      </w:pPr>
      <w:r>
        <w:t xml:space="preserve">Обновите местоположение CRL и выпускающие сертификаты. Эти значения могут быть обновлены в будущем.</w:t>
      </w:r>
    </w:p>
    <w:p>
      <w:pPr>
        <w:numPr>
          <w:ilvl w:val="0"/>
          <w:numId w:val="1000"/>
        </w:numPr>
        <w:pStyle w:val="SourceCode"/>
      </w:pPr>
      <w:r>
        <w:rPr>
          <w:rStyle w:val="VerbatimChar"/>
          <w:color w:val="57606A"/>
          <w:sz w:val="20"/>
          <w:szCs w:val="20"/>
        </w:rPr>
        <w:t xml:space="preserve">$ d8 stronghold write pki/config/urls \</w:t>
      </w:r>
      <w:r>
        <w:rPr>
          <w:color w:val="57606A"/>
          <w:sz w:val="20"/>
          <w:szCs w:val="20"/>
        </w:rPr>
        <w:br/>
      </w:r>
      <w:r>
        <w:rPr>
          <w:rStyle w:val="VerbatimChar"/>
          <w:color w:val="57606A"/>
          <w:sz w:val="20"/>
          <w:szCs w:val="20"/>
        </w:rPr>
        <w:t xml:space="preserve">     issuing_certificates="http://127.0.0.1:8200/v1/pki/ca" \</w:t>
      </w:r>
      <w:r>
        <w:rPr>
          <w:color w:val="57606A"/>
          <w:sz w:val="20"/>
          <w:szCs w:val="20"/>
        </w:rPr>
        <w:br/>
      </w:r>
      <w:r>
        <w:rPr>
          <w:rStyle w:val="VerbatimChar"/>
          <w:color w:val="57606A"/>
          <w:sz w:val="20"/>
          <w:szCs w:val="20"/>
        </w:rPr>
        <w:t xml:space="preserve">     crl_distribution_points="http://127.0.0.1:8200/v1/pki/crl"</w:t>
      </w:r>
      <w:r>
        <w:rPr>
          <w:color w:val="57606A"/>
          <w:sz w:val="20"/>
          <w:szCs w:val="20"/>
        </w:rPr>
        <w:br/>
      </w:r>
      <w:r>
        <w:rPr>
          <w:rStyle w:val="VerbatimChar"/>
          <w:color w:val="57606A"/>
          <w:sz w:val="20"/>
          <w:szCs w:val="20"/>
        </w:rPr>
        <w:t xml:space="preserve">Success! Data written to: pki/config/urls</w:t>
      </w:r>
    </w:p>
    <w:p>
      <w:pPr>
        <w:numPr>
          <w:ilvl w:val="0"/>
          <w:numId w:val="1496"/>
        </w:numPr>
      </w:pPr>
      <w:r>
        <w:t xml:space="preserve">Настройте роль, которая сопоставляет имя в Stronghold с процедурой генерации сертификата. Когда пользователи или машины генерируют учетные данные, они генерируются для этой роли:</w:t>
      </w:r>
    </w:p>
    <w:p>
      <w:pPr>
        <w:numPr>
          <w:ilvl w:val="0"/>
          <w:numId w:val="1000"/>
        </w:numPr>
        <w:pStyle w:val="SourceCode"/>
      </w:pPr>
      <w:r>
        <w:rPr>
          <w:rStyle w:val="VerbatimChar"/>
          <w:color w:val="57606A"/>
          <w:sz w:val="20"/>
          <w:szCs w:val="20"/>
        </w:rPr>
        <w:t xml:space="preserve">$ d8 stronghold write pki/roles/example-dot-ru \</w:t>
      </w:r>
      <w:r>
        <w:rPr>
          <w:color w:val="57606A"/>
          <w:sz w:val="20"/>
          <w:szCs w:val="20"/>
        </w:rPr>
        <w:br/>
      </w:r>
      <w:r>
        <w:rPr>
          <w:rStyle w:val="VerbatimChar"/>
          <w:color w:val="57606A"/>
          <w:sz w:val="20"/>
          <w:szCs w:val="20"/>
        </w:rPr>
        <w:t xml:space="preserve">     allowed_domains=my-website.ru \</w:t>
      </w:r>
      <w:r>
        <w:rPr>
          <w:color w:val="57606A"/>
          <w:sz w:val="20"/>
          <w:szCs w:val="20"/>
        </w:rPr>
        <w:br/>
      </w:r>
      <w:r>
        <w:rPr>
          <w:rStyle w:val="VerbatimChar"/>
          <w:color w:val="57606A"/>
          <w:sz w:val="20"/>
          <w:szCs w:val="20"/>
        </w:rPr>
        <w:t xml:space="preserve">     allow_subdomains=true \</w:t>
      </w:r>
      <w:r>
        <w:rPr>
          <w:color w:val="57606A"/>
          <w:sz w:val="20"/>
          <w:szCs w:val="20"/>
        </w:rPr>
        <w:br/>
      </w:r>
      <w:r>
        <w:rPr>
          <w:rStyle w:val="VerbatimChar"/>
          <w:color w:val="57606A"/>
          <w:sz w:val="20"/>
          <w:szCs w:val="20"/>
        </w:rPr>
        <w:t xml:space="preserve">     max_ttl=72h</w:t>
      </w:r>
      <w:r>
        <w:rPr>
          <w:color w:val="57606A"/>
          <w:sz w:val="20"/>
          <w:szCs w:val="20"/>
        </w:rPr>
        <w:br/>
      </w:r>
      <w:r>
        <w:rPr>
          <w:rStyle w:val="VerbatimChar"/>
          <w:color w:val="57606A"/>
          <w:sz w:val="20"/>
          <w:szCs w:val="20"/>
        </w:rPr>
        <w:t xml:space="preserve">Success! Data written to: pki/roles/example-dot-ru</w:t>
      </w:r>
    </w:p>
    <w:bookmarkEnd w:id="1000"/>
    <w:bookmarkStart w:id="1001" w:name="X9562b4f1a48464ae6d0897ab63db08c7c1a2ad1"/>
    <w:p>
      <w:pPr>
        <w:pStyle w:val="Heading2"/>
      </w:pPr>
      <w:r>
        <w:t xml:space="preserve">Использование</w:t>
      </w:r>
    </w:p>
    <w:p>
      <w:pPr>
        <w:pStyle w:val="FirstParagraph"/>
      </w:pPr>
      <w:r>
        <w:t xml:space="preserve">После того как механизм секретов настроен и у пользователя/машины есть Stronghold-токен с соответствующими правами, можно генерировать учетные данные.</w:t>
      </w:r>
    </w:p>
    <w:p>
      <w:pPr>
        <w:numPr>
          <w:ilvl w:val="0"/>
          <w:numId w:val="1497"/>
        </w:numPr>
      </w:pPr>
      <w:r>
        <w:t xml:space="preserve">Сгенерируйте новые учетные данные, записав их в путь</w:t>
      </w:r>
      <w:r>
        <w:t xml:space="preserve"> </w:t>
      </w:r>
      <w:r>
        <w:rPr>
          <w:rStyle w:val="VerbatimChar"/>
          <w:color w:val="57606A"/>
          <w:sz w:val="20"/>
          <w:szCs w:val="20"/>
        </w:rPr>
        <w:t xml:space="preserve">/issue</w:t>
      </w:r>
      <w:r>
        <w:t xml:space="preserve"> </w:t>
      </w:r>
      <w:r>
        <w:t xml:space="preserve">с именем роли:</w:t>
      </w:r>
    </w:p>
    <w:p>
      <w:pPr>
        <w:numPr>
          <w:ilvl w:val="0"/>
          <w:numId w:val="1000"/>
        </w:numPr>
        <w:pStyle w:val="SourceCode"/>
      </w:pPr>
      <w:r>
        <w:rPr>
          <w:rStyle w:val="VerbatimChar"/>
          <w:color w:val="57606A"/>
          <w:sz w:val="20"/>
          <w:szCs w:val="20"/>
        </w:rPr>
        <w:t xml:space="preserve">$ d8 stronghold write pki/issue/example-dot-ru \</w:t>
      </w:r>
      <w:r>
        <w:rPr>
          <w:color w:val="57606A"/>
          <w:sz w:val="20"/>
          <w:szCs w:val="20"/>
        </w:rPr>
        <w:br/>
      </w:r>
      <w:r>
        <w:rPr>
          <w:rStyle w:val="VerbatimChar"/>
          <w:color w:val="57606A"/>
          <w:sz w:val="20"/>
          <w:szCs w:val="20"/>
        </w:rPr>
        <w:t xml:space="preserve">     common_name=www.my-website.ru</w:t>
      </w:r>
      <w:r>
        <w:rPr>
          <w:color w:val="57606A"/>
          <w:sz w:val="20"/>
          <w:szCs w:val="20"/>
        </w:rPr>
        <w:br/>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certificate         -----BEGIN CERTIFICATE-----...</w:t>
      </w:r>
      <w:r>
        <w:rPr>
          <w:color w:val="57606A"/>
          <w:sz w:val="20"/>
          <w:szCs w:val="20"/>
        </w:rPr>
        <w:br/>
      </w:r>
      <w:r>
        <w:rPr>
          <w:rStyle w:val="VerbatimChar"/>
          <w:color w:val="57606A"/>
          <w:sz w:val="20"/>
          <w:szCs w:val="20"/>
        </w:rPr>
        <w:t xml:space="preserve">issuing_ca          -----BEGIN CERTIFICATE-----...</w:t>
      </w:r>
      <w:r>
        <w:rPr>
          <w:color w:val="57606A"/>
          <w:sz w:val="20"/>
          <w:szCs w:val="20"/>
        </w:rPr>
        <w:br/>
      </w:r>
      <w:r>
        <w:rPr>
          <w:rStyle w:val="VerbatimChar"/>
          <w:color w:val="57606A"/>
          <w:sz w:val="20"/>
          <w:szCs w:val="20"/>
        </w:rPr>
        <w:t xml:space="preserve">private_key         -----BEGIN RSA PRIVATE KEY-----...</w:t>
      </w:r>
      <w:r>
        <w:rPr>
          <w:color w:val="57606A"/>
          <w:sz w:val="20"/>
          <w:szCs w:val="20"/>
        </w:rPr>
        <w:br/>
      </w:r>
      <w:r>
        <w:rPr>
          <w:rStyle w:val="VerbatimChar"/>
          <w:color w:val="57606A"/>
          <w:sz w:val="20"/>
          <w:szCs w:val="20"/>
        </w:rPr>
        <w:t xml:space="preserve">private_key_type    rsa</w:t>
      </w:r>
      <w:r>
        <w:rPr>
          <w:color w:val="57606A"/>
          <w:sz w:val="20"/>
          <w:szCs w:val="20"/>
        </w:rPr>
        <w:br/>
      </w:r>
      <w:r>
        <w:rPr>
          <w:rStyle w:val="VerbatimChar"/>
          <w:color w:val="57606A"/>
          <w:sz w:val="20"/>
          <w:szCs w:val="20"/>
        </w:rPr>
        <w:t xml:space="preserve">serial_number       1d:2e:c6:06:45:18:60:0e:23:d6:c5:17:43:c0:fe:46:ed:d1:50:be</w:t>
      </w:r>
    </w:p>
    <w:p>
      <w:pPr>
        <w:numPr>
          <w:ilvl w:val="0"/>
          <w:numId w:val="1000"/>
        </w:numPr>
      </w:pPr>
      <w:r>
        <w:t xml:space="preserve">Вывод будет включать динамически сгенерированный закрытый ключ и сертификат, который соответствует данной роли и истекает через 72 часа (как указано в нашем определении роли). Также возвращаются выпускающий CA и цепочка доверия для упрощения автоматизации.</w:t>
      </w:r>
    </w:p>
    <w:bookmarkEnd w:id="1001"/>
    <w:bookmarkEnd w:id="1002"/>
    <w:bookmarkStart w:id="1005" w:name="X023bd12a6d73adeeda55451091962d206f34ebd"/>
    <w:p>
      <w:pPr>
        <w:pStyle w:val="Heading1"/>
      </w:pPr>
      <w:r>
        <w:t xml:space="preserve">Механизм секретов Cubbyhole</w:t>
      </w:r>
    </w:p>
    <w:p>
      <w:pPr>
        <w:pStyle w:val="FirstParagraph"/>
      </w:pPr>
      <w:r>
        <w:t xml:space="preserve">Механизм секретов</w:t>
      </w:r>
      <w:r>
        <w:t xml:space="preserve"> </w:t>
      </w:r>
      <w:r>
        <w:rPr>
          <w:rStyle w:val="VerbatimChar"/>
          <w:color w:val="57606A"/>
          <w:sz w:val="20"/>
          <w:szCs w:val="20"/>
        </w:rPr>
        <w:t xml:space="preserve">cubbyhole</w:t>
      </w:r>
      <w:r>
        <w:t xml:space="preserve"> </w:t>
      </w:r>
      <w:r>
        <w:t xml:space="preserve">используется для хранения произвольных секретов в хранилище, привязанном к токену. В</w:t>
      </w:r>
      <w:r>
        <w:t xml:space="preserve"> </w:t>
      </w:r>
      <w:r>
        <w:rPr>
          <w:rStyle w:val="VerbatimChar"/>
          <w:color w:val="57606A"/>
          <w:sz w:val="20"/>
          <w:szCs w:val="20"/>
        </w:rPr>
        <w:t xml:space="preserve">cubbyhole</w:t>
      </w:r>
      <w:r>
        <w:t xml:space="preserve">пути распределены по токенам. Ни один токен не может получить доступ к cubbyhole другого токена. Когда срок действия токена истекает, его</w:t>
      </w:r>
      <w:r>
        <w:t xml:space="preserve"> </w:t>
      </w:r>
      <w:r>
        <w:rPr>
          <w:rStyle w:val="VerbatimChar"/>
          <w:color w:val="57606A"/>
          <w:sz w:val="20"/>
          <w:szCs w:val="20"/>
        </w:rPr>
        <w:t xml:space="preserve">cubbyhole</w:t>
      </w:r>
      <w:r>
        <w:t xml:space="preserve"> </w:t>
      </w:r>
      <w:r>
        <w:t xml:space="preserve">уничтожается.</w:t>
      </w:r>
    </w:p>
    <w:p>
      <w:pPr>
        <w:pStyle w:val="BodyText"/>
      </w:pPr>
      <w:r>
        <w:t xml:space="preserve">Также в отличие от движка секретов</w:t>
      </w:r>
      <w:r>
        <w:t xml:space="preserve"> </w:t>
      </w:r>
      <w:r>
        <w:rPr>
          <w:rStyle w:val="VerbatimChar"/>
          <w:color w:val="57606A"/>
          <w:sz w:val="20"/>
          <w:szCs w:val="20"/>
        </w:rPr>
        <w:t xml:space="preserve">kv</w:t>
      </w:r>
      <w:r>
        <w:t xml:space="preserve">, поскольку время жизни</w:t>
      </w:r>
      <w:r>
        <w:t xml:space="preserve"> </w:t>
      </w:r>
      <w:r>
        <w:rPr>
          <w:rStyle w:val="VerbatimChar"/>
          <w:color w:val="57606A"/>
          <w:sz w:val="20"/>
          <w:szCs w:val="20"/>
        </w:rPr>
        <w:t xml:space="preserve">cubbyhole</w:t>
      </w:r>
      <w:r>
        <w:t xml:space="preserve"> </w:t>
      </w:r>
      <w:r>
        <w:t xml:space="preserve">связано со временем жизни токена аутентификации, не существует понятия TTL или интервала обновления для значений, содержащихся в</w:t>
      </w:r>
      <w:r>
        <w:t xml:space="preserve"> </w:t>
      </w:r>
      <w:r>
        <w:rPr>
          <w:rStyle w:val="VerbatimChar"/>
          <w:color w:val="57606A"/>
          <w:sz w:val="20"/>
          <w:szCs w:val="20"/>
        </w:rPr>
        <w:t xml:space="preserve">cubbyhole</w:t>
      </w:r>
      <w:r>
        <w:t xml:space="preserve"> </w:t>
      </w:r>
      <w:r>
        <w:t xml:space="preserve">токене.</w:t>
      </w:r>
    </w:p>
    <w:p>
      <w:pPr>
        <w:pStyle w:val="BodyText"/>
      </w:pPr>
      <w:r>
        <w:t xml:space="preserve">Запись в ключ в механизме секретов</w:t>
      </w:r>
      <w:r>
        <w:t xml:space="preserve"> </w:t>
      </w:r>
      <w:r>
        <w:rPr>
          <w:rStyle w:val="VerbatimChar"/>
          <w:color w:val="57606A"/>
          <w:sz w:val="20"/>
          <w:szCs w:val="20"/>
        </w:rPr>
        <w:t xml:space="preserve">cubbyhole</w:t>
      </w:r>
      <w:r>
        <w:t xml:space="preserve"> </w:t>
      </w:r>
      <w:r>
        <w:t xml:space="preserve">полностью заменит старое значение.</w:t>
      </w:r>
    </w:p>
    <w:bookmarkStart w:id="1003" w:name="Xa96c236d1cda37e0cac8595477252012606d328"/>
    <w:p>
      <w:pPr>
        <w:pStyle w:val="Heading2"/>
      </w:pPr>
      <w:r>
        <w:t xml:space="preserve">Настройка</w:t>
      </w:r>
    </w:p>
    <w:p>
      <w:pPr>
        <w:pStyle w:val="FirstParagraph"/>
      </w:pPr>
      <w:r>
        <w:t xml:space="preserve">Большинство секретных механизмов необходимо предварительно настроить, прежде чем они смогут выполнять свои функции. Эти шаги обычно выполняются оператором или инструментом управления конфигурацией.</w:t>
      </w:r>
    </w:p>
    <w:p>
      <w:pPr>
        <w:pStyle w:val="BodyText"/>
      </w:pPr>
      <w:r>
        <w:t xml:space="preserve">Механизм секретов</w:t>
      </w:r>
      <w:r>
        <w:t xml:space="preserve"> </w:t>
      </w:r>
      <w:r>
        <w:rPr>
          <w:rStyle w:val="VerbatimChar"/>
          <w:color w:val="57606A"/>
          <w:sz w:val="20"/>
          <w:szCs w:val="20"/>
        </w:rPr>
        <w:t xml:space="preserve">cubbyhole</w:t>
      </w:r>
      <w:r>
        <w:t xml:space="preserve"> </w:t>
      </w:r>
      <w:r>
        <w:t xml:space="preserve">включен по умолчанию. Его нельзя отключить, переместить или включить несколько раз.</w:t>
      </w:r>
    </w:p>
    <w:bookmarkEnd w:id="1003"/>
    <w:bookmarkStart w:id="1004" w:name="X72fa58f596316382d0e538f89f7ab25b6988317"/>
    <w:p>
      <w:pPr>
        <w:pStyle w:val="Heading2"/>
      </w:pPr>
      <w:r>
        <w:t xml:space="preserve">Использование</w:t>
      </w:r>
    </w:p>
    <w:p>
      <w:pPr>
        <w:pStyle w:val="FirstParagraph"/>
      </w:pPr>
      <w:r>
        <w:t xml:space="preserve">После того как механизм секретов настроен и у пользователя есть токен с соответствующими правами, который может генерировать учетные данные. Механизм секретов</w:t>
      </w:r>
      <w:r>
        <w:t xml:space="preserve"> </w:t>
      </w:r>
      <w:r>
        <w:rPr>
          <w:rStyle w:val="VerbatimChar"/>
          <w:color w:val="57606A"/>
          <w:sz w:val="20"/>
          <w:szCs w:val="20"/>
        </w:rPr>
        <w:t xml:space="preserve">cubbyhole</w:t>
      </w:r>
      <w:r>
        <w:t xml:space="preserve"> </w:t>
      </w:r>
      <w:r>
        <w:t xml:space="preserve">позволяет записывать ключи с произвольными значениями</w:t>
      </w:r>
    </w:p>
    <w:p>
      <w:pPr>
        <w:numPr>
          <w:ilvl w:val="0"/>
          <w:numId w:val="1498"/>
        </w:numPr>
      </w:pPr>
      <w:r>
        <w:t xml:space="preserve">Запись произвольных данных:</w:t>
      </w:r>
    </w:p>
    <w:p>
      <w:pPr>
        <w:numPr>
          <w:ilvl w:val="0"/>
          <w:numId w:val="1000"/>
        </w:numPr>
        <w:pStyle w:val="SourceCode"/>
      </w:pPr>
      <w:r>
        <w:rPr>
          <w:rStyle w:val="VerbatimChar"/>
          <w:color w:val="57606A"/>
          <w:sz w:val="20"/>
          <w:szCs w:val="20"/>
        </w:rPr>
        <w:t xml:space="preserve">   $ d8 stronghold write cubbyhole/my-secret my-value=s3cr3t</w:t>
      </w:r>
      <w:r>
        <w:rPr>
          <w:color w:val="57606A"/>
          <w:sz w:val="20"/>
          <w:szCs w:val="20"/>
        </w:rPr>
        <w:br/>
      </w:r>
      <w:r>
        <w:rPr>
          <w:color w:val="57606A"/>
          <w:sz w:val="20"/>
          <w:szCs w:val="20"/>
        </w:rPr>
        <w:br/>
      </w:r>
      <w:r>
        <w:rPr>
          <w:rStyle w:val="VerbatimChar"/>
          <w:color w:val="57606A"/>
          <w:sz w:val="20"/>
          <w:szCs w:val="20"/>
        </w:rPr>
        <w:t xml:space="preserve">   Success! Data written to: cubbyhole/my-secret</w:t>
      </w:r>
    </w:p>
    <w:p>
      <w:pPr>
        <w:numPr>
          <w:ilvl w:val="0"/>
          <w:numId w:val="1498"/>
        </w:numPr>
      </w:pPr>
      <w:r>
        <w:t xml:space="preserve">Чтение произвольных данных:</w:t>
      </w:r>
    </w:p>
    <w:p>
      <w:pPr>
        <w:numPr>
          <w:ilvl w:val="0"/>
          <w:numId w:val="1000"/>
        </w:numPr>
        <w:pStyle w:val="SourceCode"/>
      </w:pPr>
      <w:r>
        <w:rPr>
          <w:rStyle w:val="VerbatimChar"/>
          <w:color w:val="57606A"/>
          <w:sz w:val="20"/>
          <w:szCs w:val="20"/>
        </w:rPr>
        <w:t xml:space="preserve">   $ d8 stronghold read cubbyhole/my-secret</w:t>
      </w:r>
      <w:r>
        <w:rPr>
          <w:color w:val="57606A"/>
          <w:sz w:val="20"/>
          <w:szCs w:val="20"/>
        </w:rPr>
        <w:br/>
      </w:r>
      <w:r>
        <w:rPr>
          <w:color w:val="57606A"/>
          <w:sz w:val="20"/>
          <w:szCs w:val="20"/>
        </w:rPr>
        <w:br/>
      </w:r>
      <w:r>
        <w:rPr>
          <w:rStyle w:val="VerbatimChar"/>
          <w:color w:val="57606A"/>
          <w:sz w:val="20"/>
          <w:szCs w:val="20"/>
        </w:rPr>
        <w:t xml:space="preserve">   Key         Value</w:t>
      </w:r>
      <w:r>
        <w:rPr>
          <w:color w:val="57606A"/>
          <w:sz w:val="20"/>
          <w:szCs w:val="20"/>
        </w:rPr>
        <w:br/>
      </w:r>
      <w:r>
        <w:rPr>
          <w:color w:val="57606A"/>
          <w:sz w:val="20"/>
          <w:szCs w:val="20"/>
        </w:rPr>
        <w:br/>
      </w:r>
      <w:r>
        <w:rPr>
          <w:rStyle w:val="VerbatimChar"/>
          <w:color w:val="57606A"/>
          <w:sz w:val="20"/>
          <w:szCs w:val="20"/>
        </w:rPr>
        <w:t xml:space="preserve">   ---         -----</w:t>
      </w:r>
      <w:r>
        <w:rPr>
          <w:color w:val="57606A"/>
          <w:sz w:val="20"/>
          <w:szCs w:val="20"/>
        </w:rPr>
        <w:br/>
      </w:r>
      <w:r>
        <w:rPr>
          <w:color w:val="57606A"/>
          <w:sz w:val="20"/>
          <w:szCs w:val="20"/>
        </w:rPr>
        <w:br/>
      </w:r>
      <w:r>
        <w:rPr>
          <w:rStyle w:val="VerbatimChar"/>
          <w:color w:val="57606A"/>
          <w:sz w:val="20"/>
          <w:szCs w:val="20"/>
        </w:rPr>
        <w:t xml:space="preserve">   my-value    s3cr3t</w:t>
      </w:r>
    </w:p>
    <w:bookmarkEnd w:id="1004"/>
    <w:bookmarkEnd w:id="1005"/>
    <w:bookmarkStart w:id="1023" w:name="Xda91018f83da54b7300e119fcee7520fb3b7f59"/>
    <w:p>
      <w:pPr>
        <w:pStyle w:val="Heading1"/>
      </w:pPr>
      <w:r>
        <w:t xml:space="preserve">Механизм секретов SSH</w:t>
      </w:r>
    </w:p>
    <w:p>
      <w:pPr>
        <w:pStyle w:val="FirstParagraph"/>
      </w:pPr>
      <w:r>
        <w:t xml:space="preserve">SSH-сертификаты с подписью - самый простой и мощный способ доступа на сервер с точки зрения простоты настройки и независимости от платформы.</w:t>
      </w:r>
      <w:r>
        <w:t xml:space="preserve"> </w:t>
      </w:r>
      <w:r>
        <w:t xml:space="preserve">Используя возможности Stronghold по созданию CA и функциональность, встроенную в OpenSSH, клиенты могут подключаться к удаленным хостам по SSH, используя свои собственные локальные SSH-ключи.</w:t>
      </w:r>
    </w:p>
    <w:p>
      <w:pPr>
        <w:pStyle w:val="BodyText"/>
      </w:pPr>
      <w:r>
        <w:t xml:space="preserve">В этом разделе термин «</w:t>
      </w:r>
      <w:r>
        <w:rPr>
          <w:bCs/>
          <w:b/>
        </w:rPr>
        <w:t xml:space="preserve">клиент</w:t>
      </w:r>
      <w:r>
        <w:t xml:space="preserve">» (client) относится к человеку или машине, выполняющей операцию SSH. Термин «</w:t>
      </w:r>
      <w:r>
        <w:rPr>
          <w:bCs/>
          <w:b/>
        </w:rPr>
        <w:t xml:space="preserve">хост</w:t>
      </w:r>
      <w:r>
        <w:t xml:space="preserve">» (host) относится к удаленной машине.</w:t>
      </w:r>
      <w:r>
        <w:t xml:space="preserve"> </w:t>
      </w:r>
      <w:r>
        <w:t xml:space="preserve">Если вас это смущает, замените «клиент» на «пользователь».</w:t>
      </w:r>
    </w:p>
    <w:p>
      <w:pPr>
        <w:pStyle w:val="BodyText"/>
      </w:pPr>
      <w:r>
        <w:t xml:space="preserve">На этой странице представлен быстрый старт по использованию этого механизма секретов.</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Возможности работы с SSH также рассмотрены</w:t>
            </w:r>
            <w:r>
              <w:t xml:space="preserve"> </w:t>
            </w:r>
            <w:hyperlink r:id="rId531">
              <w:r>
                <w:rPr>
                  <w:rStyle w:val="Hyperlink"/>
                </w:rPr>
                <w:t xml:space="preserve">в курсе «Установка и обзор Deckhouse Stronghold»</w:t>
              </w:r>
            </w:hyperlink>
            <w:r>
              <w:t xml:space="preserve">.</w:t>
            </w:r>
          </w:p>
        </w:tc>
      </w:tr>
    </w:tbl>
    <w:bookmarkStart w:id="1008" w:name="X42efba964069b93f5383adf9e9aebff2b3c9be1"/>
    <w:p>
      <w:pPr>
        <w:pStyle w:val="Heading2"/>
      </w:pPr>
      <w:r>
        <w:t xml:space="preserve">Подпись ключей клиентов</w:t>
      </w:r>
    </w:p>
    <w:p>
      <w:pPr>
        <w:pStyle w:val="FirstParagraph"/>
      </w:pPr>
      <w:r>
        <w:t xml:space="preserve">Первоначально необходимо настроить механизм SSH-секретов Stronghold, после чего клиенту будет доступна возможность подписи своего SSH-ключа.</w:t>
      </w:r>
      <w:r>
        <w:t xml:space="preserve"> </w:t>
      </w:r>
      <w:r>
        <w:t xml:space="preserve">Обычно эти действия выполняет администратор stronghold или команда безопасности.</w:t>
      </w:r>
      <w:r>
        <w:t xml:space="preserve"> </w:t>
      </w:r>
      <w:r>
        <w:t xml:space="preserve">Также можно автоматизировать эти действия с помощью инструментов управления конфигурацией, таких как Chef, Puppet, Ansible или Salt.</w:t>
      </w:r>
    </w:p>
    <w:bookmarkStart w:id="1006" w:name="X3fb0dfb95d23c7fced0d86e617ff473e70bce7f"/>
    <w:p>
      <w:pPr>
        <w:pStyle w:val="Heading3"/>
      </w:pPr>
      <w:r>
        <w:t xml:space="preserve">Создание ключа подписи и настройка роли</w:t>
      </w:r>
    </w:p>
    <w:p>
      <w:pPr>
        <w:pStyle w:val="FirstParagraph"/>
      </w:pPr>
      <w:r>
        <w:t xml:space="preserve">Следующие шаги выполняются администратором Stronghold, командой безопасности или средствами управления конфигурацией.</w:t>
      </w:r>
    </w:p>
    <w:p>
      <w:pPr>
        <w:numPr>
          <w:ilvl w:val="0"/>
          <w:numId w:val="1499"/>
        </w:numPr>
        <w:pStyle w:val="Compact"/>
      </w:pPr>
      <w:r>
        <w:t xml:space="preserve">Смонтируйте механизм секретов. Без этой операции, механизм секретов SSH работать не будет.</w:t>
      </w:r>
    </w:p>
    <w:p>
      <w:pPr>
        <w:pStyle w:val="SourceCode"/>
      </w:pPr>
      <w:r>
        <w:rPr>
          <w:rStyle w:val="VerbatimChar"/>
          <w:color w:val="57606A"/>
          <w:sz w:val="20"/>
          <w:szCs w:val="20"/>
        </w:rPr>
        <w:t xml:space="preserve">$ stronghold secrets enable -path=ssh-client-signer ssh</w:t>
      </w:r>
      <w:r>
        <w:rPr>
          <w:color w:val="57606A"/>
          <w:sz w:val="20"/>
          <w:szCs w:val="20"/>
        </w:rPr>
        <w:br/>
      </w:r>
      <w:r>
        <w:rPr>
          <w:color w:val="57606A"/>
          <w:sz w:val="20"/>
          <w:szCs w:val="20"/>
        </w:rPr>
        <w:br/>
      </w:r>
      <w:r>
        <w:rPr>
          <w:rStyle w:val="VerbatimChar"/>
          <w:color w:val="57606A"/>
          <w:sz w:val="20"/>
          <w:szCs w:val="20"/>
        </w:rPr>
        <w:t xml:space="preserve">Successfully mounted 'ssh' at 'ssh-client-signer'!</w:t>
      </w:r>
    </w:p>
    <w:p>
      <w:pPr>
        <w:pStyle w:val="FirstParagraph"/>
      </w:pPr>
      <w:r>
        <w:t xml:space="preserve">Эта команда включает механизм секретов SSH по пути</w:t>
      </w:r>
      <w:r>
        <w:t xml:space="preserve"> </w:t>
      </w:r>
      <w:r>
        <w:rPr>
          <w:rStyle w:val="VerbatimChar"/>
          <w:color w:val="57606A"/>
          <w:sz w:val="20"/>
          <w:szCs w:val="20"/>
        </w:rPr>
        <w:t xml:space="preserve">«ssh-client-signer»</w:t>
      </w:r>
      <w:r>
        <w:t xml:space="preserve">.</w:t>
      </w:r>
    </w:p>
    <w:p>
      <w:pPr>
        <w:pStyle w:val="BodyText"/>
      </w:pPr>
      <w:r>
        <w:t xml:space="preserve">Можно подключать один и тот же механизм секретов несколько раз, используя разные аргументы</w:t>
      </w:r>
      <w:r>
        <w:t xml:space="preserve"> </w:t>
      </w:r>
      <w:r>
        <w:rPr>
          <w:rStyle w:val="VerbatimChar"/>
          <w:color w:val="57606A"/>
          <w:sz w:val="20"/>
          <w:szCs w:val="20"/>
        </w:rPr>
        <w:t xml:space="preserve">-path</w:t>
      </w:r>
      <w:r>
        <w:t xml:space="preserve">.</w:t>
      </w:r>
    </w:p>
    <w:p>
      <w:pPr>
        <w:pStyle w:val="BodyText"/>
      </w:pPr>
      <w:r>
        <w:t xml:space="preserve">Имя</w:t>
      </w:r>
      <w:r>
        <w:t xml:space="preserve"> </w:t>
      </w:r>
      <w:r>
        <w:rPr>
          <w:rStyle w:val="VerbatimChar"/>
          <w:color w:val="57606A"/>
          <w:sz w:val="20"/>
          <w:szCs w:val="20"/>
        </w:rPr>
        <w:t xml:space="preserve">«ssh-client-signer»</w:t>
      </w:r>
      <w:r>
        <w:t xml:space="preserve"> </w:t>
      </w:r>
      <w:r>
        <w:t xml:space="preserve">не является специальным - оно может быть любым, в данной документации будет использоваться</w:t>
      </w:r>
      <w:r>
        <w:t xml:space="preserve"> </w:t>
      </w:r>
      <w:r>
        <w:rPr>
          <w:rStyle w:val="VerbatimChar"/>
          <w:color w:val="57606A"/>
          <w:sz w:val="20"/>
          <w:szCs w:val="20"/>
        </w:rPr>
        <w:t xml:space="preserve">«ssh-client-signer»</w:t>
      </w:r>
      <w:r>
        <w:t xml:space="preserve"> </w:t>
      </w:r>
      <w:r>
        <w:t xml:space="preserve">в качестве примера.</w:t>
      </w:r>
    </w:p>
    <w:p>
      <w:pPr>
        <w:numPr>
          <w:ilvl w:val="0"/>
          <w:numId w:val="1500"/>
        </w:numPr>
        <w:pStyle w:val="Compact"/>
      </w:pPr>
      <w:r>
        <w:t xml:space="preserve">Настройте Stronghold c CA для подписи клиентских ключей с помощью метода (endpoint)</w:t>
      </w:r>
      <w:r>
        <w:t xml:space="preserve"> </w:t>
      </w:r>
      <w:r>
        <w:rPr>
          <w:rStyle w:val="VerbatimChar"/>
          <w:color w:val="57606A"/>
          <w:sz w:val="20"/>
          <w:szCs w:val="20"/>
        </w:rPr>
        <w:t xml:space="preserve">/config/ca</w:t>
      </w:r>
      <w:r>
        <w:t xml:space="preserve">.</w:t>
      </w:r>
      <w:r>
        <w:t xml:space="preserve"> </w:t>
      </w:r>
      <w:r>
        <w:t xml:space="preserve">Если у вас нет внутреннего CA, Stronghold может сгенерировать публичный и приватный ключи для вас.</w:t>
      </w:r>
    </w:p>
    <w:p>
      <w:pPr>
        <w:pStyle w:val="SourceCode"/>
      </w:pPr>
      <w:r>
        <w:rPr>
          <w:rStyle w:val="VerbatimChar"/>
          <w:color w:val="57606A"/>
          <w:sz w:val="20"/>
          <w:szCs w:val="20"/>
        </w:rPr>
        <w:t xml:space="preserve">$ stronghold write ssh-client-signer/config/ca generate_signing_key=true</w:t>
      </w:r>
      <w:r>
        <w:rPr>
          <w:color w:val="57606A"/>
          <w:sz w:val="20"/>
          <w:szCs w:val="20"/>
        </w:rPr>
        <w:br/>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public_key      ssh-rsa AAAAB3NzaC1yc2EA...</w:t>
      </w:r>
    </w:p>
    <w:p>
      <w:pPr>
        <w:pStyle w:val="FirstParagraph"/>
      </w:pPr>
      <w:r>
        <w:t xml:space="preserve">Если у вас уже есть пара ssh-ключей, укажите части открытого и закрытого ключей в составе команды:</w:t>
      </w:r>
    </w:p>
    <w:p>
      <w:pPr>
        <w:pStyle w:val="SourceCode"/>
      </w:pPr>
      <w:r>
        <w:rPr>
          <w:rStyle w:val="VerbatimChar"/>
          <w:color w:val="57606A"/>
          <w:sz w:val="20"/>
          <w:szCs w:val="20"/>
        </w:rPr>
        <w:t xml:space="preserve">$ stronghold write ssh-client-signer/config/ca \</w:t>
      </w:r>
      <w:r>
        <w:rPr>
          <w:color w:val="57606A"/>
          <w:sz w:val="20"/>
          <w:szCs w:val="20"/>
        </w:rPr>
        <w:br/>
      </w:r>
      <w:r>
        <w:rPr>
          <w:rStyle w:val="VerbatimChar"/>
          <w:color w:val="57606A"/>
          <w:sz w:val="20"/>
          <w:szCs w:val="20"/>
        </w:rPr>
        <w:t xml:space="preserve">  private_key="..." \</w:t>
      </w:r>
      <w:r>
        <w:rPr>
          <w:color w:val="57606A"/>
          <w:sz w:val="20"/>
          <w:szCs w:val="20"/>
        </w:rPr>
        <w:br/>
      </w:r>
      <w:r>
        <w:rPr>
          <w:rStyle w:val="VerbatimChar"/>
          <w:color w:val="57606A"/>
          <w:sz w:val="20"/>
          <w:szCs w:val="20"/>
        </w:rPr>
        <w:t xml:space="preserve">  public_key="..."</w:t>
      </w:r>
    </w:p>
    <w:p>
      <w:pPr>
        <w:pStyle w:val="FirstParagraph"/>
      </w:pPr>
      <w:r>
        <w:t xml:space="preserve">Механизм секретов SSH позволяет настраивать несколько сертификатов доверенного центра сертификации (CA) в одном монтировании.</w:t>
      </w:r>
      <w:r>
        <w:t xml:space="preserve"> </w:t>
      </w:r>
      <w:r>
        <w:t xml:space="preserve">Эта возможность предназначена для облегчения ротации CA. При настройке CA один эмитент (issuer) назначается по умолчанию - его операции будут использоваться во всех случаях, когда при создании роли не указан конкретный эмитент.</w:t>
      </w:r>
      <w:r>
        <w:t xml:space="preserve"> </w:t>
      </w:r>
      <w:r>
        <w:t xml:space="preserve">Эмитента по умолчанию можно изменить в любой момент, сгенерировав новый CA или обновив его через метод конфигурации, такой подход обеспечивает беспрепятственную ротацию CA.</w:t>
      </w:r>
      <w:r>
        <w:t xml:space="preserve"> </w:t>
      </w:r>
      <w:r>
        <w:t xml:space="preserve">Независимо от того, сгенерирован или загружен открытый ключ, он доступен через API в методе</w:t>
      </w:r>
      <w:r>
        <w:t xml:space="preserve"> </w:t>
      </w:r>
      <w:r>
        <w:rPr>
          <w:rStyle w:val="VerbatimChar"/>
          <w:color w:val="57606A"/>
          <w:sz w:val="20"/>
          <w:szCs w:val="20"/>
        </w:rPr>
        <w:t xml:space="preserve">/public_key</w:t>
      </w:r>
      <w:r>
        <w:t xml:space="preserve"> </w:t>
      </w:r>
      <w:r>
        <w:t xml:space="preserve">или через CLI (см. следующий шаг).</w:t>
      </w:r>
    </w:p>
    <w:p>
      <w:pPr>
        <w:numPr>
          <w:ilvl w:val="0"/>
          <w:numId w:val="1501"/>
        </w:numPr>
        <w:pStyle w:val="Compact"/>
      </w:pPr>
      <w:r>
        <w:t xml:space="preserve">Добавьте открытый ключ во все конфигурации SSH хоста. Этот процесс можно выполнить вручную или автоматизировать с помощью инструмента управления конфигурацией.</w:t>
      </w:r>
      <w:r>
        <w:t xml:space="preserve"> </w:t>
      </w:r>
      <w:r>
        <w:t xml:space="preserve">Открытый ключ доступен через API и не требует аутентификации.</w:t>
      </w:r>
    </w:p>
    <w:p>
      <w:pPr>
        <w:pStyle w:val="SourceCode"/>
      </w:pPr>
      <w:r>
        <w:rPr>
          <w:rStyle w:val="VerbatimChar"/>
          <w:color w:val="57606A"/>
          <w:sz w:val="20"/>
          <w:szCs w:val="20"/>
        </w:rPr>
        <w:t xml:space="preserve">curl -o /etc/ssh/trusted-user-ca-keys.pem http://127.0.0.1:8200/v1/ssh-client-signer/public_key</w:t>
      </w:r>
    </w:p>
    <w:p>
      <w:pPr>
        <w:pStyle w:val="SourceCode"/>
      </w:pPr>
      <w:r>
        <w:rPr>
          <w:rStyle w:val="VerbatimChar"/>
          <w:color w:val="57606A"/>
          <w:sz w:val="20"/>
          <w:szCs w:val="20"/>
        </w:rPr>
        <w:t xml:space="preserve">stronghold read -field=public_key ssh-client-signer/config/ca &gt; /etc/ssh/trusted-user-ca-keys.pem</w:t>
      </w:r>
    </w:p>
    <w:p>
      <w:pPr>
        <w:pStyle w:val="FirstParagraph"/>
      </w:pPr>
      <w:r>
        <w:t xml:space="preserve">Добавьте путь, где хранится содержимое открытого ключа, в конфигурационный файл SSH в качестве опции</w:t>
      </w:r>
      <w:r>
        <w:t xml:space="preserve"> </w:t>
      </w:r>
      <w:r>
        <w:rPr>
          <w:rStyle w:val="VerbatimChar"/>
          <w:color w:val="57606A"/>
          <w:sz w:val="20"/>
          <w:szCs w:val="20"/>
        </w:rPr>
        <w:t xml:space="preserve">TrustedUserCAKeys</w:t>
      </w:r>
      <w:r>
        <w:t xml:space="preserve">.</w:t>
      </w:r>
    </w:p>
    <w:p>
      <w:pPr>
        <w:pStyle w:val="SourceCode"/>
      </w:pPr>
      <w:r>
        <w:rPr>
          <w:rStyle w:val="VerbatimChar"/>
          <w:color w:val="57606A"/>
          <w:sz w:val="20"/>
          <w:szCs w:val="20"/>
        </w:rPr>
        <w:t xml:space="preserve"># /etc/ssh/sshd_config</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TrustedUserCAKeys /etc/ssh/trusted-user-ca-keys.pem</w:t>
      </w:r>
    </w:p>
    <w:p>
      <w:pPr>
        <w:pStyle w:val="FirstParagraph"/>
      </w:pPr>
      <w:r>
        <w:t xml:space="preserve">Перезагрузите службу SSH, чтобы применить изменения.</w:t>
      </w:r>
    </w:p>
    <w:p>
      <w:pPr>
        <w:numPr>
          <w:ilvl w:val="0"/>
          <w:numId w:val="1502"/>
        </w:numPr>
        <w:pStyle w:val="Compact"/>
      </w:pPr>
      <w:r>
        <w:t xml:space="preserve">Создайте в Stronghold роль с произвольным именем для подписи клиентских ключей.</w:t>
      </w:r>
      <w:r>
        <w:t xml:space="preserve"> </w:t>
      </w:r>
      <w:r>
        <w:t xml:space="preserve">Из-за реализации некоторых функции сертификата SSH, опции передаются в виде ключ-значение.</w:t>
      </w:r>
    </w:p>
    <w:p>
      <w:pPr>
        <w:pStyle w:val="FirstParagraph"/>
      </w:pPr>
      <w:r>
        <w:t xml:space="preserve">Следующий пример добавляет расширение</w:t>
      </w:r>
      <w:r>
        <w:t xml:space="preserve"> </w:t>
      </w:r>
      <w:r>
        <w:rPr>
          <w:rStyle w:val="VerbatimChar"/>
          <w:color w:val="57606A"/>
          <w:sz w:val="20"/>
          <w:szCs w:val="20"/>
        </w:rPr>
        <w:t xml:space="preserve">permit-pty</w:t>
      </w:r>
      <w:r>
        <w:t xml:space="preserve"> </w:t>
      </w:r>
      <w:r>
        <w:t xml:space="preserve">к сертификату и позволяет пользователю указать собственные значения для</w:t>
      </w:r>
      <w:r>
        <w:t xml:space="preserve"> </w:t>
      </w:r>
      <w:r>
        <w:rPr>
          <w:rStyle w:val="VerbatimChar"/>
          <w:color w:val="57606A"/>
          <w:sz w:val="20"/>
          <w:szCs w:val="20"/>
        </w:rPr>
        <w:t xml:space="preserve">permit-pty</w:t>
      </w:r>
      <w:r>
        <w:t xml:space="preserve"> </w:t>
      </w:r>
      <w:r>
        <w:t xml:space="preserve">и</w:t>
      </w:r>
      <w:r>
        <w:t xml:space="preserve"> </w:t>
      </w:r>
      <w:r>
        <w:rPr>
          <w:rStyle w:val="VerbatimChar"/>
          <w:color w:val="57606A"/>
          <w:sz w:val="20"/>
          <w:szCs w:val="20"/>
        </w:rPr>
        <w:t xml:space="preserve">permit-port-forwarding</w:t>
      </w:r>
      <w:r>
        <w:t xml:space="preserve"> </w:t>
      </w:r>
      <w:r>
        <w:t xml:space="preserve">при запросе сертификата.</w:t>
      </w:r>
    </w:p>
    <w:p>
      <w:pPr>
        <w:pStyle w:val="SourceCode"/>
      </w:pPr>
      <w:r>
        <w:rPr>
          <w:rStyle w:val="VerbatimChar"/>
          <w:color w:val="57606A"/>
          <w:sz w:val="20"/>
          <w:szCs w:val="20"/>
        </w:rPr>
        <w:t xml:space="preserve">$ stronghold write ssh-client-signer/roles/my-role -&lt;&lt;"EOH"</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"algorithm_signer": "rsa-sha2-256",</w:t>
      </w:r>
      <w:r>
        <w:rPr>
          <w:color w:val="57606A"/>
          <w:sz w:val="20"/>
          <w:szCs w:val="20"/>
        </w:rPr>
        <w:br/>
      </w:r>
      <w:r>
        <w:rPr>
          <w:rStyle w:val="VerbatimChar"/>
          <w:color w:val="57606A"/>
          <w:sz w:val="20"/>
          <w:szCs w:val="20"/>
        </w:rPr>
        <w:t xml:space="preserve">    "allow_user_certificates": true,</w:t>
      </w:r>
      <w:r>
        <w:rPr>
          <w:color w:val="57606A"/>
          <w:sz w:val="20"/>
          <w:szCs w:val="20"/>
        </w:rPr>
        <w:br/>
      </w:r>
      <w:r>
        <w:rPr>
          <w:rStyle w:val="VerbatimChar"/>
          <w:color w:val="57606A"/>
          <w:sz w:val="20"/>
          <w:szCs w:val="20"/>
        </w:rPr>
        <w:t xml:space="preserve">    "allowed_users": "*",</w:t>
      </w:r>
      <w:r>
        <w:rPr>
          <w:color w:val="57606A"/>
          <w:sz w:val="20"/>
          <w:szCs w:val="20"/>
        </w:rPr>
        <w:br/>
      </w:r>
      <w:r>
        <w:rPr>
          <w:rStyle w:val="VerbatimChar"/>
          <w:color w:val="57606A"/>
          <w:sz w:val="20"/>
          <w:szCs w:val="20"/>
        </w:rPr>
        <w:t xml:space="preserve">    "allowed_extensions": "permit-pty,permit-port-forwarding",</w:t>
      </w:r>
      <w:r>
        <w:rPr>
          <w:color w:val="57606A"/>
          <w:sz w:val="20"/>
          <w:szCs w:val="20"/>
        </w:rPr>
        <w:br/>
      </w:r>
      <w:r>
        <w:rPr>
          <w:rStyle w:val="VerbatimChar"/>
          <w:color w:val="57606A"/>
          <w:sz w:val="20"/>
          <w:szCs w:val="20"/>
        </w:rPr>
        <w:t xml:space="preserve">    "default_extensions": {</w:t>
      </w:r>
      <w:r>
        <w:rPr>
          <w:color w:val="57606A"/>
          <w:sz w:val="20"/>
          <w:szCs w:val="20"/>
        </w:rPr>
        <w:br/>
      </w:r>
      <w:r>
        <w:rPr>
          <w:rStyle w:val="VerbatimChar"/>
          <w:color w:val="57606A"/>
          <w:sz w:val="20"/>
          <w:szCs w:val="20"/>
        </w:rPr>
        <w:t xml:space="preserve">        "permit-pty":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"key_type": "ca",</w:t>
      </w:r>
      <w:r>
        <w:rPr>
          <w:color w:val="57606A"/>
          <w:sz w:val="20"/>
          <w:szCs w:val="20"/>
        </w:rPr>
        <w:br/>
      </w:r>
      <w:r>
        <w:rPr>
          <w:rStyle w:val="VerbatimChar"/>
          <w:color w:val="57606A"/>
          <w:sz w:val="20"/>
          <w:szCs w:val="20"/>
        </w:rPr>
        <w:t xml:space="preserve">    "default_user": "ubuntu",</w:t>
      </w:r>
      <w:r>
        <w:rPr>
          <w:color w:val="57606A"/>
          <w:sz w:val="20"/>
          <w:szCs w:val="20"/>
        </w:rPr>
        <w:br/>
      </w:r>
      <w:r>
        <w:rPr>
          <w:rStyle w:val="VerbatimChar"/>
          <w:color w:val="57606A"/>
          <w:sz w:val="20"/>
          <w:szCs w:val="20"/>
        </w:rPr>
        <w:t xml:space="preserve">    "ttl": "30m0s"</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EOH</w:t>
      </w:r>
    </w:p>
    <w:bookmarkEnd w:id="1006"/>
    <w:bookmarkStart w:id="1007" w:name="X7d10c590c4940e1674b1a120345bef46dcefb97"/>
    <w:p>
      <w:pPr>
        <w:pStyle w:val="Heading3"/>
      </w:pPr>
      <w:r>
        <w:t xml:space="preserve">Аутентификация клиента по SSH</w:t>
      </w:r>
    </w:p>
    <w:p>
      <w:pPr>
        <w:pStyle w:val="FirstParagraph"/>
      </w:pPr>
      <w:r>
        <w:t xml:space="preserve">Следующие шаги выполняются клиентом (пользователем), который хочет аутентифицироваться на машинах, управляемых Stronghold.</w:t>
      </w:r>
      <w:r>
        <w:t xml:space="preserve"> </w:t>
      </w:r>
      <w:r>
        <w:t xml:space="preserve">Эти команды обычно выполняются с локальной рабочей станции клиента.</w:t>
      </w:r>
    </w:p>
    <w:p>
      <w:pPr>
        <w:numPr>
          <w:ilvl w:val="0"/>
          <w:numId w:val="1503"/>
        </w:numPr>
        <w:pStyle w:val="Compact"/>
      </w:pPr>
      <w:r>
        <w:t xml:space="preserve">Найдите или сгенерируйте открытый ключ SSH. Обычно он расположен по пути</w:t>
      </w:r>
      <w:r>
        <w:t xml:space="preserve"> </w:t>
      </w:r>
      <w:r>
        <w:rPr>
          <w:rStyle w:val="VerbatimChar"/>
          <w:color w:val="57606A"/>
          <w:sz w:val="20"/>
          <w:szCs w:val="20"/>
        </w:rPr>
        <w:t xml:space="preserve">~/.ssh/id_rsa.pub</w:t>
      </w:r>
      <w:r>
        <w:t xml:space="preserve">.</w:t>
      </w:r>
    </w:p>
    <w:p>
      <w:pPr>
        <w:pStyle w:val="FirstParagraph"/>
      </w:pPr>
      <w:r>
        <w:t xml:space="preserve">Если у вас нет пары ключей SSH, сгенерируйте их:</w:t>
      </w:r>
    </w:p>
    <w:p>
      <w:pPr>
        <w:pStyle w:val="SourceCode"/>
      </w:pPr>
      <w:r>
        <w:rPr>
          <w:rStyle w:val="VerbatimChar"/>
          <w:color w:val="57606A"/>
          <w:sz w:val="20"/>
          <w:szCs w:val="20"/>
        </w:rPr>
        <w:t xml:space="preserve">ssh-keygen -t rsa -C "user@example.com"</w:t>
      </w:r>
    </w:p>
    <w:p>
      <w:pPr>
        <w:numPr>
          <w:ilvl w:val="0"/>
          <w:numId w:val="1504"/>
        </w:numPr>
        <w:pStyle w:val="Compact"/>
      </w:pPr>
      <w:r>
        <w:t xml:space="preserve">Попросите Stronghold подписать ваш</w:t>
      </w:r>
      <w:r>
        <w:t xml:space="preserve"> </w:t>
      </w:r>
      <w:r>
        <w:rPr>
          <w:bCs/>
          <w:b/>
        </w:rPr>
        <w:t xml:space="preserve">публичный ключ</w:t>
      </w:r>
      <w:r>
        <w:t xml:space="preserve"> </w:t>
      </w:r>
      <w:r>
        <w:t xml:space="preserve">(public key). Этот файл обычно заканчивается на</w:t>
      </w:r>
      <w:r>
        <w:t xml:space="preserve"> </w:t>
      </w:r>
      <w:r>
        <w:rPr>
          <w:rStyle w:val="VerbatimChar"/>
          <w:color w:val="57606A"/>
          <w:sz w:val="20"/>
          <w:szCs w:val="20"/>
        </w:rPr>
        <w:t xml:space="preserve">.pub</w:t>
      </w:r>
      <w:r>
        <w:t xml:space="preserve">, а его содержимое начинается с</w:t>
      </w:r>
      <w:r>
        <w:t xml:space="preserve"> </w:t>
      </w:r>
      <w:r>
        <w:rPr>
          <w:rStyle w:val="VerbatimChar"/>
          <w:color w:val="57606A"/>
          <w:sz w:val="20"/>
          <w:szCs w:val="20"/>
        </w:rPr>
        <w:t xml:space="preserve">ssh-rsa ...</w:t>
      </w:r>
      <w:r>
        <w:t xml:space="preserve">.</w:t>
      </w:r>
    </w:p>
    <w:p>
      <w:pPr>
        <w:pStyle w:val="SourceCode"/>
      </w:pPr>
      <w:r>
        <w:rPr>
          <w:rStyle w:val="VerbatimChar"/>
          <w:color w:val="57606A"/>
          <w:sz w:val="20"/>
          <w:szCs w:val="20"/>
        </w:rPr>
        <w:t xml:space="preserve">$ stronghold write ssh-client-signer/sign/my-role \</w:t>
      </w:r>
      <w:r>
        <w:rPr>
          <w:color w:val="57606A"/>
          <w:sz w:val="20"/>
          <w:szCs w:val="20"/>
        </w:rPr>
        <w:br/>
      </w:r>
      <w:r>
        <w:rPr>
          <w:rStyle w:val="VerbatimChar"/>
          <w:color w:val="57606A"/>
          <w:sz w:val="20"/>
          <w:szCs w:val="20"/>
        </w:rPr>
        <w:t xml:space="preserve">  public_key=@$HOME/.ssh/id_rsa.pub</w:t>
      </w:r>
      <w:r>
        <w:rPr>
          <w:color w:val="57606A"/>
          <w:sz w:val="20"/>
          <w:szCs w:val="20"/>
        </w:rPr>
        <w:br/>
      </w:r>
      <w:r>
        <w:rPr>
          <w:color w:val="57606A"/>
          <w:sz w:val="20"/>
          <w:szCs w:val="20"/>
        </w:rPr>
        <w:br/>
      </w:r>
      <w:r>
        <w:rPr>
          <w:color w:val="57606A"/>
          <w:sz w:val="20"/>
          <w:szCs w:val="20"/>
        </w:rPr>
        <w:br/>
      </w:r>
      <w:r>
        <w:rPr>
          <w:rStyle w:val="VerbatimChar"/>
          <w:color w:val="57606A"/>
          <w:sz w:val="20"/>
          <w:szCs w:val="20"/>
        </w:rPr>
        <w:t xml:space="preserve"> Key             Value</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serial_number   c73f26d2340276aa</w:t>
      </w:r>
      <w:r>
        <w:rPr>
          <w:color w:val="57606A"/>
          <w:sz w:val="20"/>
          <w:szCs w:val="20"/>
        </w:rPr>
        <w:br/>
      </w:r>
      <w:r>
        <w:rPr>
          <w:rStyle w:val="VerbatimChar"/>
          <w:color w:val="57606A"/>
          <w:sz w:val="20"/>
          <w:szCs w:val="20"/>
        </w:rPr>
        <w:t xml:space="preserve"> signed_key      ssh-rsa-cert-v01@openssh.com AAAAHHNzaC1...</w:t>
      </w:r>
    </w:p>
    <w:p>
      <w:pPr>
        <w:pStyle w:val="FirstParagraph"/>
      </w:pPr>
      <w:r>
        <w:t xml:space="preserve">Результат будет содержать серийный номер (уникальный идентификатор сертификата) и подписанный ключ. Этот подписанный ключ является еще одним открытым ключом.</w:t>
      </w:r>
      <w:r>
        <w:t xml:space="preserve"> </w:t>
      </w:r>
      <w:r>
        <w:t xml:space="preserve">Чтобы настроить параметры подписи, используйте запрос в формате JSON:</w:t>
      </w:r>
    </w:p>
    <w:p>
      <w:pPr>
        <w:pStyle w:val="SourceCode"/>
      </w:pPr>
      <w:r>
        <w:rPr>
          <w:rStyle w:val="VerbatimChar"/>
          <w:color w:val="57606A"/>
          <w:sz w:val="20"/>
          <w:szCs w:val="20"/>
        </w:rPr>
        <w:t xml:space="preserve">$ stronghold write ssh-client-signer/sign/my-role -&lt;&lt;"EOH"</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"public_key": "ssh-rsa AAA...",</w:t>
      </w:r>
      <w:r>
        <w:rPr>
          <w:color w:val="57606A"/>
          <w:sz w:val="20"/>
          <w:szCs w:val="20"/>
        </w:rPr>
        <w:br/>
      </w:r>
      <w:r>
        <w:rPr>
          <w:rStyle w:val="VerbatimChar"/>
          <w:color w:val="57606A"/>
          <w:sz w:val="20"/>
          <w:szCs w:val="20"/>
        </w:rPr>
        <w:t xml:space="preserve">   "valid_principals": "my-user",</w:t>
      </w:r>
      <w:r>
        <w:rPr>
          <w:color w:val="57606A"/>
          <w:sz w:val="20"/>
          <w:szCs w:val="20"/>
        </w:rPr>
        <w:br/>
      </w:r>
      <w:r>
        <w:rPr>
          <w:rStyle w:val="VerbatimChar"/>
          <w:color w:val="57606A"/>
          <w:sz w:val="20"/>
          <w:szCs w:val="20"/>
        </w:rPr>
        <w:t xml:space="preserve">   "key_id": "custom-prefix",</w:t>
      </w:r>
      <w:r>
        <w:rPr>
          <w:color w:val="57606A"/>
          <w:sz w:val="20"/>
          <w:szCs w:val="20"/>
        </w:rPr>
        <w:br/>
      </w:r>
      <w:r>
        <w:rPr>
          <w:rStyle w:val="VerbatimChar"/>
          <w:color w:val="57606A"/>
          <w:sz w:val="20"/>
          <w:szCs w:val="20"/>
        </w:rPr>
        <w:t xml:space="preserve">   "extensions": {</w:t>
      </w:r>
      <w:r>
        <w:rPr>
          <w:color w:val="57606A"/>
          <w:sz w:val="20"/>
          <w:szCs w:val="20"/>
        </w:rPr>
        <w:br/>
      </w:r>
      <w:r>
        <w:rPr>
          <w:rStyle w:val="VerbatimChar"/>
          <w:color w:val="57606A"/>
          <w:sz w:val="20"/>
          <w:szCs w:val="20"/>
        </w:rPr>
        <w:t xml:space="preserve">     "permit-pty": "",</w:t>
      </w:r>
      <w:r>
        <w:rPr>
          <w:color w:val="57606A"/>
          <w:sz w:val="20"/>
          <w:szCs w:val="20"/>
        </w:rPr>
        <w:br/>
      </w:r>
      <w:r>
        <w:rPr>
          <w:rStyle w:val="VerbatimChar"/>
          <w:color w:val="57606A"/>
          <w:sz w:val="20"/>
          <w:szCs w:val="20"/>
        </w:rPr>
        <w:t xml:space="preserve">     "permit-port-forwarding":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EOH</w:t>
      </w:r>
    </w:p>
    <w:p>
      <w:pPr>
        <w:numPr>
          <w:ilvl w:val="0"/>
          <w:numId w:val="1505"/>
        </w:numPr>
        <w:pStyle w:val="Compact"/>
      </w:pPr>
      <w:r>
        <w:t xml:space="preserve">Сохраните полученный подписанный открытый ключ на диске. При необходимости ограничьте права доступа.</w:t>
      </w:r>
    </w:p>
    <w:p>
      <w:pPr>
        <w:pStyle w:val="SourceCode"/>
      </w:pPr>
      <w:r>
        <w:rPr>
          <w:rStyle w:val="VerbatimChar"/>
          <w:color w:val="57606A"/>
          <w:sz w:val="20"/>
          <w:szCs w:val="20"/>
        </w:rPr>
        <w:t xml:space="preserve">$ stronghold write -field=signed_key ssh-client-signer/sign/my-role \</w:t>
      </w:r>
      <w:r>
        <w:rPr>
          <w:color w:val="57606A"/>
          <w:sz w:val="20"/>
          <w:szCs w:val="20"/>
        </w:rPr>
        <w:br/>
      </w:r>
      <w:r>
        <w:rPr>
          <w:rStyle w:val="VerbatimChar"/>
          <w:color w:val="57606A"/>
          <w:sz w:val="20"/>
          <w:szCs w:val="20"/>
        </w:rPr>
        <w:t xml:space="preserve">  public_key=@$HOME/.ssh/id_rsa.pub &gt; signed-cert.pub</w:t>
      </w:r>
    </w:p>
    <w:p>
      <w:pPr>
        <w:pStyle w:val="FirstParagraph"/>
      </w:pPr>
      <w:r>
        <w:t xml:space="preserve">Если вы сохраняете сертификат непосредственно рядом с парой ключей SSH, добавьте в имя файла суффикс</w:t>
      </w:r>
      <w:r>
        <w:t xml:space="preserve"> </w:t>
      </w:r>
      <w:r>
        <w:rPr>
          <w:rStyle w:val="VerbatimChar"/>
          <w:color w:val="57606A"/>
          <w:sz w:val="20"/>
          <w:szCs w:val="20"/>
        </w:rPr>
        <w:t xml:space="preserve">-cert.pub</w:t>
      </w:r>
      <w:r>
        <w:t xml:space="preserve"> </w:t>
      </w:r>
      <w:r>
        <w:t xml:space="preserve">(</w:t>
      </w:r>
      <w:r>
        <w:rPr>
          <w:rStyle w:val="VerbatimChar"/>
          <w:color w:val="57606A"/>
          <w:sz w:val="20"/>
          <w:szCs w:val="20"/>
        </w:rPr>
        <w:t xml:space="preserve">~/.ssh/id_rsa-cert.pub</w:t>
      </w:r>
      <w:r>
        <w:t xml:space="preserve">).</w:t>
      </w:r>
      <w:r>
        <w:t xml:space="preserve"> </w:t>
      </w:r>
      <w:r>
        <w:t xml:space="preserve">При такой схеме именования OpenSSH будет автоматически использовать его при аутентификации.</w:t>
      </w:r>
    </w:p>
    <w:p>
      <w:pPr>
        <w:numPr>
          <w:ilvl w:val="0"/>
          <w:numId w:val="1506"/>
        </w:numPr>
        <w:pStyle w:val="Compact"/>
      </w:pPr>
      <w:r>
        <w:t xml:space="preserve">(Необязательно) Просмотр включенных расширений, списка пользователей, хостов и метаданных подписанного ключа.</w:t>
      </w:r>
    </w:p>
    <w:p>
      <w:pPr>
        <w:pStyle w:val="SourceCode"/>
      </w:pPr>
      <w:r>
        <w:rPr>
          <w:rStyle w:val="VerbatimChar"/>
          <w:color w:val="57606A"/>
          <w:sz w:val="20"/>
          <w:szCs w:val="20"/>
        </w:rPr>
        <w:t xml:space="preserve">ssh-keygen -Lf ~/.ssh/signed-cert.pub</w:t>
      </w:r>
    </w:p>
    <w:p>
      <w:pPr>
        <w:pStyle w:val="FirstParagraph"/>
      </w:pPr>
      <w:r>
        <w:t xml:space="preserve">-Выполните на локальной машине команду</w:t>
      </w:r>
      <w:r>
        <w:t xml:space="preserve"> </w:t>
      </w:r>
      <w:r>
        <w:rPr>
          <w:rStyle w:val="VerbatimChar"/>
          <w:color w:val="57606A"/>
          <w:sz w:val="20"/>
          <w:szCs w:val="20"/>
        </w:rPr>
        <w:t xml:space="preserve">ssh</w:t>
      </w:r>
      <w:r>
        <w:t xml:space="preserve">, используя подписанный ключ. Вы должны передать как подписанный открытый ключ, так и соответствующий закрытый ключ в качестве аутентификации для установки SSH-соединения.</w:t>
      </w:r>
    </w:p>
    <w:p>
      <w:pPr>
        <w:pStyle w:val="SourceCode"/>
      </w:pPr>
      <w:r>
        <w:rPr>
          <w:rStyle w:val="VerbatimChar"/>
          <w:color w:val="57606A"/>
          <w:sz w:val="20"/>
          <w:szCs w:val="20"/>
        </w:rPr>
        <w:t xml:space="preserve">ssh -i signed-cert.pub -i ~/.ssh/id_rsa username@10.0.23.5</w:t>
      </w:r>
    </w:p>
    <w:bookmarkEnd w:id="1007"/>
    <w:bookmarkEnd w:id="1008"/>
    <w:bookmarkStart w:id="1011" w:name="Xc11f56cd8e442f75673e55872dba79f42e323b8"/>
    <w:p>
      <w:pPr>
        <w:pStyle w:val="Heading2"/>
      </w:pPr>
      <w:r>
        <w:t xml:space="preserve">Подпись ключа хоста (host)</w:t>
      </w:r>
    </w:p>
    <w:p>
      <w:pPr>
        <w:pStyle w:val="FirstParagraph"/>
      </w:pPr>
      <w:r>
        <w:t xml:space="preserve">Для дополнительного уровня безопасности мы рекомендуем включить подпись ключей хоста.</w:t>
      </w:r>
      <w:r>
        <w:t xml:space="preserve"> </w:t>
      </w:r>
      <w:r>
        <w:t xml:space="preserve">Эта функциональность используется вместе с подписью клиентских ключей для обеспечения дополнительного уровня целостности.</w:t>
      </w:r>
      <w:r>
        <w:t xml:space="preserve"> </w:t>
      </w:r>
      <w:r>
        <w:t xml:space="preserve">Если эта функция включена, агент SSH будет проверять, что удаленный хост является действительным и доверенным, прежде чем попытаться выполнить SSH.</w:t>
      </w:r>
      <w:r>
        <w:t xml:space="preserve"> </w:t>
      </w:r>
      <w:r>
        <w:t xml:space="preserve">Это снизит вероятность того, что пользователь случайно подключится по SSH к вредоносной машине.</w:t>
      </w:r>
    </w:p>
    <w:bookmarkStart w:id="1009" w:name="X79a12ff3ce834d7fbcba39277196d4b1c5a3bec"/>
    <w:p>
      <w:pPr>
        <w:pStyle w:val="Heading3"/>
      </w:pPr>
      <w:r>
        <w:t xml:space="preserve">Настройка подписи ключа</w:t>
      </w:r>
    </w:p>
    <w:p>
      <w:pPr>
        <w:numPr>
          <w:ilvl w:val="0"/>
          <w:numId w:val="1507"/>
        </w:numPr>
        <w:pStyle w:val="Compact"/>
      </w:pPr>
      <w:r>
        <w:t xml:space="preserve">Подключите Stronghold к другому пути, отличному от пути подписи клиента.</w:t>
      </w:r>
    </w:p>
    <w:p>
      <w:pPr>
        <w:pStyle w:val="SourceCode"/>
      </w:pPr>
      <w:r>
        <w:rPr>
          <w:rStyle w:val="VerbatimChar"/>
          <w:color w:val="57606A"/>
          <w:sz w:val="20"/>
          <w:szCs w:val="20"/>
        </w:rPr>
        <w:t xml:space="preserve">$ stronghold secrets enable -path=ssh-host-signer ssh</w:t>
      </w:r>
      <w:r>
        <w:rPr>
          <w:color w:val="57606A"/>
          <w:sz w:val="20"/>
          <w:szCs w:val="20"/>
        </w:rPr>
        <w:br/>
      </w:r>
      <w:r>
        <w:rPr>
          <w:color w:val="57606A"/>
          <w:sz w:val="20"/>
          <w:szCs w:val="20"/>
        </w:rPr>
        <w:br/>
      </w:r>
      <w:r>
        <w:rPr>
          <w:rStyle w:val="VerbatimChar"/>
          <w:color w:val="57606A"/>
          <w:sz w:val="20"/>
          <w:szCs w:val="20"/>
        </w:rPr>
        <w:t xml:space="preserve">Successfully mounted 'ssh' at 'ssh-host-signer'!</w:t>
      </w:r>
    </w:p>
    <w:p>
      <w:pPr>
        <w:numPr>
          <w:ilvl w:val="0"/>
          <w:numId w:val="1508"/>
        </w:numPr>
        <w:pStyle w:val="Compact"/>
      </w:pPr>
      <w:r>
        <w:t xml:space="preserve">Настройте Stronghold c CA для подписания ключей хоста с помощью метода</w:t>
      </w:r>
      <w:r>
        <w:t xml:space="preserve"> </w:t>
      </w:r>
      <w:r>
        <w:rPr>
          <w:rStyle w:val="VerbatimChar"/>
          <w:color w:val="57606A"/>
          <w:sz w:val="20"/>
          <w:szCs w:val="20"/>
        </w:rPr>
        <w:t xml:space="preserve">/config/ca</w:t>
      </w:r>
      <w:r>
        <w:t xml:space="preserve">.</w:t>
      </w:r>
      <w:r>
        <w:t xml:space="preserve"> </w:t>
      </w:r>
      <w:r>
        <w:t xml:space="preserve">Если у вас нет внутреннего CA, Stronghold может сгенерировать ключевую пару для вас.</w:t>
      </w:r>
    </w:p>
    <w:p>
      <w:pPr>
        <w:pStyle w:val="SourceCode"/>
      </w:pPr>
      <w:r>
        <w:rPr>
          <w:rStyle w:val="VerbatimChar"/>
          <w:color w:val="57606A"/>
          <w:sz w:val="20"/>
          <w:szCs w:val="20"/>
        </w:rPr>
        <w:t xml:space="preserve">$ stronghold write ssh-host-signer/config/ca generate_signing_key=true</w:t>
      </w:r>
      <w:r>
        <w:rPr>
          <w:color w:val="57606A"/>
          <w:sz w:val="20"/>
          <w:szCs w:val="20"/>
        </w:rPr>
        <w:br/>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public_key      ssh-rsa AAAAB3NzaC1yc2EA...</w:t>
      </w:r>
    </w:p>
    <w:p>
      <w:pPr>
        <w:pStyle w:val="FirstParagraph"/>
      </w:pPr>
      <w:r>
        <w:t xml:space="preserve">Если у вас уже есть пара ключей SSH, укажите части открытого и закрытого ключей в составе запроса:</w:t>
      </w:r>
    </w:p>
    <w:p>
      <w:pPr>
        <w:pStyle w:val="SourceCode"/>
      </w:pPr>
      <w:r>
        <w:rPr>
          <w:rStyle w:val="VerbatimChar"/>
          <w:color w:val="57606A"/>
          <w:sz w:val="20"/>
          <w:szCs w:val="20"/>
        </w:rPr>
        <w:t xml:space="preserve">$ stronghold write ssh-host-signer/config/ca \</w:t>
      </w:r>
      <w:r>
        <w:rPr>
          <w:color w:val="57606A"/>
          <w:sz w:val="20"/>
          <w:szCs w:val="20"/>
        </w:rPr>
        <w:br/>
      </w:r>
      <w:r>
        <w:rPr>
          <w:rStyle w:val="VerbatimChar"/>
          <w:color w:val="57606A"/>
          <w:sz w:val="20"/>
          <w:szCs w:val="20"/>
        </w:rPr>
        <w:t xml:space="preserve">  private_key="..." \</w:t>
      </w:r>
      <w:r>
        <w:rPr>
          <w:color w:val="57606A"/>
          <w:sz w:val="20"/>
          <w:szCs w:val="20"/>
        </w:rPr>
        <w:br/>
      </w:r>
      <w:r>
        <w:rPr>
          <w:rStyle w:val="VerbatimChar"/>
          <w:color w:val="57606A"/>
          <w:sz w:val="20"/>
          <w:szCs w:val="20"/>
        </w:rPr>
        <w:t xml:space="preserve">  public_key="..."</w:t>
      </w:r>
    </w:p>
    <w:p>
      <w:pPr>
        <w:pStyle w:val="FirstParagraph"/>
      </w:pPr>
      <w:r>
        <w:t xml:space="preserve">Открытый ключ подписывающего хоста доступен через API в методе</w:t>
      </w:r>
      <w:r>
        <w:t xml:space="preserve"> </w:t>
      </w:r>
      <w:r>
        <w:rPr>
          <w:rStyle w:val="VerbatimChar"/>
          <w:color w:val="57606A"/>
          <w:sz w:val="20"/>
          <w:szCs w:val="20"/>
        </w:rPr>
        <w:t xml:space="preserve">/public_key</w:t>
      </w:r>
      <w:r>
        <w:t xml:space="preserve">.</w:t>
      </w:r>
    </w:p>
    <w:p>
      <w:pPr>
        <w:numPr>
          <w:ilvl w:val="0"/>
          <w:numId w:val="1509"/>
        </w:numPr>
        <w:pStyle w:val="Compact"/>
      </w:pPr>
      <w:r>
        <w:t xml:space="preserve">Увеличение времени TTL сертификата ключа хоста.</w:t>
      </w:r>
    </w:p>
    <w:p>
      <w:pPr>
        <w:pStyle w:val="SourceCode"/>
      </w:pPr>
      <w:r>
        <w:rPr>
          <w:rStyle w:val="VerbatimChar"/>
          <w:color w:val="57606A"/>
          <w:sz w:val="20"/>
          <w:szCs w:val="20"/>
        </w:rPr>
        <w:t xml:space="preserve">stronghold secrets tune -max-lease-ttl=87600h ssh-host-signer</w:t>
      </w:r>
    </w:p>
    <w:p>
      <w:pPr>
        <w:numPr>
          <w:ilvl w:val="0"/>
          <w:numId w:val="1510"/>
        </w:numPr>
        <w:pStyle w:val="Compact"/>
      </w:pPr>
      <w:r>
        <w:t xml:space="preserve">Создайте роль для подписи ключей хоста. Обязательно заполните список разрешенных доменов, установите</w:t>
      </w:r>
      <w:r>
        <w:t xml:space="preserve"> </w:t>
      </w:r>
      <w:r>
        <w:rPr>
          <w:rStyle w:val="VerbatimChar"/>
          <w:color w:val="57606A"/>
          <w:sz w:val="20"/>
          <w:szCs w:val="20"/>
        </w:rPr>
        <w:t xml:space="preserve">allow_bare_domains</w:t>
      </w:r>
      <w:r>
        <w:t xml:space="preserve"> </w:t>
      </w:r>
      <w:r>
        <w:t xml:space="preserve">или и то, и другое.</w:t>
      </w:r>
    </w:p>
    <w:p>
      <w:pPr>
        <w:pStyle w:val="SourceCode"/>
      </w:pPr>
      <w:r>
        <w:rPr>
          <w:rStyle w:val="VerbatimChar"/>
          <w:color w:val="57606A"/>
          <w:sz w:val="20"/>
          <w:szCs w:val="20"/>
        </w:rPr>
        <w:t xml:space="preserve">$ stronghold write ssh-host-signer/roles/hostrole \</w:t>
      </w:r>
      <w:r>
        <w:rPr>
          <w:color w:val="57606A"/>
          <w:sz w:val="20"/>
          <w:szCs w:val="20"/>
        </w:rPr>
        <w:br/>
      </w:r>
      <w:r>
        <w:rPr>
          <w:rStyle w:val="VerbatimChar"/>
          <w:color w:val="57606A"/>
          <w:sz w:val="20"/>
          <w:szCs w:val="20"/>
        </w:rPr>
        <w:t xml:space="preserve">        key_type=ca \</w:t>
      </w:r>
      <w:r>
        <w:rPr>
          <w:color w:val="57606A"/>
          <w:sz w:val="20"/>
          <w:szCs w:val="20"/>
        </w:rPr>
        <w:br/>
      </w:r>
      <w:r>
        <w:rPr>
          <w:rStyle w:val="VerbatimChar"/>
          <w:color w:val="57606A"/>
          <w:sz w:val="20"/>
          <w:szCs w:val="20"/>
        </w:rPr>
        <w:t xml:space="preserve">        algorithm_signer=rsa-sha2-256 \</w:t>
      </w:r>
      <w:r>
        <w:rPr>
          <w:color w:val="57606A"/>
          <w:sz w:val="20"/>
          <w:szCs w:val="20"/>
        </w:rPr>
        <w:br/>
      </w:r>
      <w:r>
        <w:rPr>
          <w:rStyle w:val="VerbatimChar"/>
          <w:color w:val="57606A"/>
          <w:sz w:val="20"/>
          <w:szCs w:val="20"/>
        </w:rPr>
        <w:t xml:space="preserve">        ttl=87600h \</w:t>
      </w:r>
      <w:r>
        <w:rPr>
          <w:color w:val="57606A"/>
          <w:sz w:val="20"/>
          <w:szCs w:val="20"/>
        </w:rPr>
        <w:br/>
      </w:r>
      <w:r>
        <w:rPr>
          <w:rStyle w:val="VerbatimChar"/>
          <w:color w:val="57606A"/>
          <w:sz w:val="20"/>
          <w:szCs w:val="20"/>
        </w:rPr>
        <w:t xml:space="preserve">        allow_host_certificates=true \</w:t>
      </w:r>
      <w:r>
        <w:rPr>
          <w:color w:val="57606A"/>
          <w:sz w:val="20"/>
          <w:szCs w:val="20"/>
        </w:rPr>
        <w:br/>
      </w:r>
      <w:r>
        <w:rPr>
          <w:rStyle w:val="VerbatimChar"/>
          <w:color w:val="57606A"/>
          <w:sz w:val="20"/>
          <w:szCs w:val="20"/>
        </w:rPr>
        <w:t xml:space="preserve">        allowed_domains="localdomain,example.com" \</w:t>
      </w:r>
      <w:r>
        <w:rPr>
          <w:color w:val="57606A"/>
          <w:sz w:val="20"/>
          <w:szCs w:val="20"/>
        </w:rPr>
        <w:br/>
      </w:r>
      <w:r>
        <w:rPr>
          <w:rStyle w:val="VerbatimChar"/>
          <w:color w:val="57606A"/>
          <w:sz w:val="20"/>
          <w:szCs w:val="20"/>
        </w:rPr>
        <w:t xml:space="preserve">        allow_subdomains=true</w:t>
      </w:r>
    </w:p>
    <w:p>
      <w:pPr>
        <w:numPr>
          <w:ilvl w:val="0"/>
          <w:numId w:val="1511"/>
        </w:numPr>
        <w:pStyle w:val="Compact"/>
      </w:pPr>
      <w:r>
        <w:t xml:space="preserve">Подпишите открытый ключ SSH хоста.</w:t>
      </w:r>
    </w:p>
    <w:p>
      <w:pPr>
        <w:pStyle w:val="SourceCode"/>
      </w:pPr>
      <w:r>
        <w:rPr>
          <w:rStyle w:val="VerbatimChar"/>
          <w:color w:val="57606A"/>
          <w:sz w:val="20"/>
          <w:szCs w:val="20"/>
        </w:rPr>
        <w:t xml:space="preserve">$ stronghold write ssh-host-signer/sign/hostrole \</w:t>
      </w:r>
      <w:r>
        <w:rPr>
          <w:color w:val="57606A"/>
          <w:sz w:val="20"/>
          <w:szCs w:val="20"/>
        </w:rPr>
        <w:br/>
      </w:r>
      <w:r>
        <w:rPr>
          <w:rStyle w:val="VerbatimChar"/>
          <w:color w:val="57606A"/>
          <w:sz w:val="20"/>
          <w:szCs w:val="20"/>
        </w:rPr>
        <w:t xml:space="preserve">  cert_type=host \</w:t>
      </w:r>
      <w:r>
        <w:rPr>
          <w:color w:val="57606A"/>
          <w:sz w:val="20"/>
          <w:szCs w:val="20"/>
        </w:rPr>
        <w:br/>
      </w:r>
      <w:r>
        <w:rPr>
          <w:rStyle w:val="VerbatimChar"/>
          <w:color w:val="57606A"/>
          <w:sz w:val="20"/>
          <w:szCs w:val="20"/>
        </w:rPr>
        <w:t xml:space="preserve">  public_key=@/etc/ssh/ssh_host_rsa_key.pub</w:t>
      </w:r>
      <w:r>
        <w:rPr>
          <w:color w:val="57606A"/>
          <w:sz w:val="20"/>
          <w:szCs w:val="20"/>
        </w:rPr>
        <w:br/>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serial_number   3746eb17371540d9</w:t>
      </w:r>
      <w:r>
        <w:rPr>
          <w:color w:val="57606A"/>
          <w:sz w:val="20"/>
          <w:szCs w:val="20"/>
        </w:rPr>
        <w:br/>
      </w:r>
      <w:r>
        <w:rPr>
          <w:rStyle w:val="VerbatimChar"/>
          <w:color w:val="57606A"/>
          <w:sz w:val="20"/>
          <w:szCs w:val="20"/>
        </w:rPr>
        <w:t xml:space="preserve">signed_key      ssh-rsa-cert-v01@openssh.com AAAAHHNzaC1y...</w:t>
      </w:r>
    </w:p>
    <w:p>
      <w:pPr>
        <w:numPr>
          <w:ilvl w:val="0"/>
          <w:numId w:val="1512"/>
        </w:numPr>
        <w:pStyle w:val="Compact"/>
      </w:pPr>
      <w:r>
        <w:t xml:space="preserve">Установите полученный подписанный сертификат в качестве</w:t>
      </w:r>
      <w:r>
        <w:t xml:space="preserve"> </w:t>
      </w:r>
      <w:r>
        <w:rPr>
          <w:rStyle w:val="VerbatimChar"/>
          <w:color w:val="57606A"/>
          <w:sz w:val="20"/>
          <w:szCs w:val="20"/>
        </w:rPr>
        <w:t xml:space="preserve">HostCertificate</w:t>
      </w:r>
      <w:r>
        <w:t xml:space="preserve"> </w:t>
      </w:r>
      <w:r>
        <w:t xml:space="preserve">в конфигурации SSH на хост-машине.</w:t>
      </w:r>
    </w:p>
    <w:p>
      <w:pPr>
        <w:pStyle w:val="SourceCode"/>
      </w:pPr>
      <w:r>
        <w:rPr>
          <w:rStyle w:val="VerbatimChar"/>
          <w:color w:val="57606A"/>
          <w:sz w:val="20"/>
          <w:szCs w:val="20"/>
        </w:rPr>
        <w:t xml:space="preserve">$ stronghold write -field=signed_key ssh-host-signer/sign/hostrole \</w:t>
      </w:r>
      <w:r>
        <w:rPr>
          <w:color w:val="57606A"/>
          <w:sz w:val="20"/>
          <w:szCs w:val="20"/>
        </w:rPr>
        <w:br/>
      </w:r>
      <w:r>
        <w:rPr>
          <w:rStyle w:val="VerbatimChar"/>
          <w:color w:val="57606A"/>
          <w:sz w:val="20"/>
          <w:szCs w:val="20"/>
        </w:rPr>
        <w:t xml:space="preserve">  cert_type=host \</w:t>
      </w:r>
      <w:r>
        <w:rPr>
          <w:color w:val="57606A"/>
          <w:sz w:val="20"/>
          <w:szCs w:val="20"/>
        </w:rPr>
        <w:br/>
      </w:r>
      <w:r>
        <w:rPr>
          <w:rStyle w:val="VerbatimChar"/>
          <w:color w:val="57606A"/>
          <w:sz w:val="20"/>
          <w:szCs w:val="20"/>
        </w:rPr>
        <w:t xml:space="preserve">  public_key=@/etc/ssh/ssh_host_rsa_key.pub &gt; /etc/ssh/ssh_host_rsa_key-cert.pub</w:t>
      </w:r>
    </w:p>
    <w:p>
      <w:pPr>
        <w:pStyle w:val="FirstParagraph"/>
      </w:pPr>
      <w:r>
        <w:t xml:space="preserve">Установите права доступа к сертификату на</w:t>
      </w:r>
      <w:r>
        <w:t xml:space="preserve"> </w:t>
      </w:r>
      <w:r>
        <w:rPr>
          <w:rStyle w:val="VerbatimChar"/>
          <w:color w:val="57606A"/>
          <w:sz w:val="20"/>
          <w:szCs w:val="20"/>
        </w:rPr>
        <w:t xml:space="preserve">0640</w:t>
      </w:r>
      <w:r>
        <w:t xml:space="preserve">:</w:t>
      </w:r>
    </w:p>
    <w:p>
      <w:pPr>
        <w:pStyle w:val="SourceCode"/>
      </w:pPr>
      <w:r>
        <w:rPr>
          <w:rStyle w:val="VerbatimChar"/>
          <w:color w:val="57606A"/>
          <w:sz w:val="20"/>
          <w:szCs w:val="20"/>
        </w:rPr>
        <w:t xml:space="preserve">chmod 0640 /etc/ssh/ssh_host_rsa_key-cert.pub</w:t>
      </w:r>
    </w:p>
    <w:p>
      <w:pPr>
        <w:pStyle w:val="FirstParagraph"/>
      </w:pPr>
      <w:r>
        <w:t xml:space="preserve">Добавьте ключ хоста и сертификат хоста в файл конфигурации SSH.</w:t>
      </w:r>
    </w:p>
    <w:p>
      <w:pPr>
        <w:pStyle w:val="SourceCode"/>
      </w:pPr>
      <w:r>
        <w:rPr>
          <w:rStyle w:val="VerbatimChar"/>
          <w:color w:val="57606A"/>
          <w:sz w:val="20"/>
          <w:szCs w:val="20"/>
        </w:rPr>
        <w:t xml:space="preserve">    # /etc/ssh/sshd_config</w:t>
      </w:r>
      <w:r>
        <w:rPr>
          <w:color w:val="57606A"/>
          <w:sz w:val="20"/>
          <w:szCs w:val="20"/>
        </w:rPr>
        <w:br/>
      </w:r>
      <w:r>
        <w:rPr>
          <w:rStyle w:val="VerbatimChar"/>
          <w:color w:val="57606A"/>
          <w:sz w:val="20"/>
          <w:szCs w:val="20"/>
        </w:rPr>
        <w:t xml:space="preserve">    # ...</w:t>
      </w:r>
      <w:r>
        <w:rPr>
          <w:color w:val="57606A"/>
          <w:sz w:val="20"/>
          <w:szCs w:val="20"/>
        </w:rPr>
        <w:br/>
      </w:r>
      <w:r>
        <w:rPr>
          <w:color w:val="57606A"/>
          <w:sz w:val="20"/>
          <w:szCs w:val="20"/>
        </w:rPr>
        <w:br/>
      </w:r>
      <w:r>
        <w:rPr>
          <w:rStyle w:val="VerbatimChar"/>
          <w:color w:val="57606A"/>
          <w:sz w:val="20"/>
          <w:szCs w:val="20"/>
        </w:rPr>
        <w:t xml:space="preserve">    # For client keys</w:t>
      </w:r>
      <w:r>
        <w:rPr>
          <w:color w:val="57606A"/>
          <w:sz w:val="20"/>
          <w:szCs w:val="20"/>
        </w:rPr>
        <w:br/>
      </w:r>
      <w:r>
        <w:rPr>
          <w:rStyle w:val="VerbatimChar"/>
          <w:color w:val="57606A"/>
          <w:sz w:val="20"/>
          <w:szCs w:val="20"/>
        </w:rPr>
        <w:t xml:space="preserve">    TrustedUserCAKeys /etc/ssh/trusted-user-ca-keys.pem</w:t>
      </w:r>
      <w:r>
        <w:rPr>
          <w:color w:val="57606A"/>
          <w:sz w:val="20"/>
          <w:szCs w:val="20"/>
        </w:rPr>
        <w:br/>
      </w:r>
      <w:r>
        <w:rPr>
          <w:color w:val="57606A"/>
          <w:sz w:val="20"/>
          <w:szCs w:val="20"/>
        </w:rPr>
        <w:br/>
      </w:r>
      <w:r>
        <w:rPr>
          <w:rStyle w:val="VerbatimChar"/>
          <w:color w:val="57606A"/>
          <w:sz w:val="20"/>
          <w:szCs w:val="20"/>
        </w:rPr>
        <w:t xml:space="preserve">    # For host keys</w:t>
      </w:r>
      <w:r>
        <w:rPr>
          <w:color w:val="57606A"/>
          <w:sz w:val="20"/>
          <w:szCs w:val="20"/>
        </w:rPr>
        <w:br/>
      </w:r>
      <w:r>
        <w:rPr>
          <w:rStyle w:val="VerbatimChar"/>
          <w:color w:val="57606A"/>
          <w:sz w:val="20"/>
          <w:szCs w:val="20"/>
        </w:rPr>
        <w:t xml:space="preserve">    HostKey /etc/ssh/ssh_host_rsa_key</w:t>
      </w:r>
      <w:r>
        <w:rPr>
          <w:color w:val="57606A"/>
          <w:sz w:val="20"/>
          <w:szCs w:val="20"/>
        </w:rPr>
        <w:br/>
      </w:r>
      <w:r>
        <w:rPr>
          <w:rStyle w:val="VerbatimChar"/>
          <w:color w:val="57606A"/>
          <w:sz w:val="20"/>
          <w:szCs w:val="20"/>
        </w:rPr>
        <w:t xml:space="preserve">    HostCertificate /etc/ssh/ssh_host_rsa_key-cert.pub</w:t>
      </w:r>
    </w:p>
    <w:p>
      <w:pPr>
        <w:pStyle w:val="FirstParagraph"/>
      </w:pPr>
      <w:r>
        <w:t xml:space="preserve">Перезапустите службу SSH, чтобы применить изменения.</w:t>
      </w:r>
    </w:p>
    <w:bookmarkEnd w:id="1009"/>
    <w:bookmarkStart w:id="1010" w:name="X15988685011eeab209a2d60ce3ea918b8f21d59"/>
    <w:p>
      <w:pPr>
        <w:pStyle w:val="Heading3"/>
      </w:pPr>
      <w:r>
        <w:t xml:space="preserve">Верификация хоста на стороне клиента</w:t>
      </w:r>
    </w:p>
    <w:p>
      <w:pPr>
        <w:numPr>
          <w:ilvl w:val="0"/>
          <w:numId w:val="1513"/>
        </w:numPr>
        <w:pStyle w:val="Compact"/>
      </w:pPr>
      <w:r>
        <w:t xml:space="preserve">Получите открытый ключ CA хоста для проверки подписи хоста.</w:t>
      </w:r>
    </w:p>
    <w:p>
      <w:pPr>
        <w:pStyle w:val="SourceCode"/>
      </w:pPr>
      <w:r>
        <w:rPr>
          <w:rStyle w:val="VerbatimChar"/>
          <w:color w:val="57606A"/>
          <w:sz w:val="20"/>
          <w:szCs w:val="20"/>
        </w:rPr>
        <w:t xml:space="preserve">curl http://127.0.0.1:8200/v1/ssh-host-signer/public_key</w:t>
      </w:r>
    </w:p>
    <w:p>
      <w:pPr>
        <w:pStyle w:val="SourceCode"/>
      </w:pPr>
      <w:r>
        <w:rPr>
          <w:rStyle w:val="VerbatimChar"/>
          <w:color w:val="57606A"/>
          <w:sz w:val="20"/>
          <w:szCs w:val="20"/>
        </w:rPr>
        <w:t xml:space="preserve">stronghold read -field=public_key ssh-host-signer/config/ca</w:t>
      </w:r>
    </w:p>
    <w:p>
      <w:pPr>
        <w:numPr>
          <w:ilvl w:val="0"/>
          <w:numId w:val="1514"/>
        </w:numPr>
        <w:pStyle w:val="Compact"/>
      </w:pPr>
      <w:r>
        <w:t xml:space="preserve">Добавьте полученный открытый ключ в файл</w:t>
      </w:r>
      <w:r>
        <w:t xml:space="preserve"> </w:t>
      </w:r>
      <w:r>
        <w:rPr>
          <w:rStyle w:val="VerbatimChar"/>
          <w:color w:val="57606A"/>
          <w:sz w:val="20"/>
          <w:szCs w:val="20"/>
        </w:rPr>
        <w:t xml:space="preserve">known_hosts</w:t>
      </w:r>
      <w:r>
        <w:t xml:space="preserve">.</w:t>
      </w:r>
    </w:p>
    <w:p>
      <w:pPr>
        <w:pStyle w:val="SourceCode"/>
      </w:pPr>
      <w:r>
        <w:rPr>
          <w:rStyle w:val="VerbatimChar"/>
          <w:color w:val="57606A"/>
          <w:sz w:val="20"/>
          <w:szCs w:val="20"/>
        </w:rPr>
        <w:t xml:space="preserve"># ~/.ssh/known_hosts</w:t>
      </w:r>
      <w:r>
        <w:rPr>
          <w:color w:val="57606A"/>
          <w:sz w:val="20"/>
          <w:szCs w:val="20"/>
        </w:rPr>
        <w:br/>
      </w:r>
      <w:r>
        <w:rPr>
          <w:color w:val="57606A"/>
          <w:sz w:val="20"/>
          <w:szCs w:val="20"/>
        </w:rPr>
        <w:br/>
      </w:r>
      <w:r>
        <w:rPr>
          <w:rStyle w:val="VerbatimChar"/>
          <w:color w:val="57606A"/>
          <w:sz w:val="20"/>
          <w:szCs w:val="20"/>
        </w:rPr>
        <w:t xml:space="preserve">@cert-authority *.example.com ssh-rsa AAAAB3NzaC1yc2EAAA...</w:t>
      </w:r>
    </w:p>
    <w:p>
      <w:pPr>
        <w:numPr>
          <w:ilvl w:val="0"/>
          <w:numId w:val="1515"/>
        </w:numPr>
        <w:pStyle w:val="Compact"/>
      </w:pPr>
      <w:r>
        <w:t xml:space="preserve">Можно выполнять вход по SSH на удаленные машины.</w:t>
      </w:r>
    </w:p>
    <w:bookmarkEnd w:id="1010"/>
    <w:bookmarkEnd w:id="1011"/>
    <w:bookmarkStart w:id="1022" w:name="Xe752913ebbcb805e6c1928565a59601c4968ec9"/>
    <w:p>
      <w:pPr>
        <w:pStyle w:val="Heading2"/>
      </w:pPr>
      <w:r>
        <w:t xml:space="preserve">Устранение неполадок</w:t>
      </w:r>
    </w:p>
    <w:p>
      <w:pPr>
        <w:pStyle w:val="FirstParagraph"/>
      </w:pPr>
      <w:r>
        <w:t xml:space="preserve">Для облегчения настройки и отладки процесса подписания ключей, включите функцию</w:t>
      </w:r>
      <w:r>
        <w:t xml:space="preserve"> </w:t>
      </w:r>
      <w:r>
        <w:rPr>
          <w:rStyle w:val="VerbatimChar"/>
          <w:color w:val="57606A"/>
          <w:sz w:val="20"/>
          <w:szCs w:val="20"/>
        </w:rPr>
        <w:t xml:space="preserve">VERBOSE</w:t>
      </w:r>
      <w:r>
        <w:t xml:space="preserve"> </w:t>
      </w:r>
      <w:r>
        <w:t xml:space="preserve">в конфигурации SSH.</w:t>
      </w:r>
    </w:p>
    <w:p>
      <w:pPr>
        <w:pStyle w:val="SourceCode"/>
      </w:pPr>
      <w:r>
        <w:rPr>
          <w:rStyle w:val="VerbatimChar"/>
          <w:color w:val="57606A"/>
          <w:sz w:val="20"/>
          <w:szCs w:val="20"/>
        </w:rPr>
        <w:t xml:space="preserve"># /etc/ssh/sshd_config</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LogLevel VERBOSE</w:t>
      </w:r>
    </w:p>
    <w:p>
      <w:pPr>
        <w:pStyle w:val="FirstParagraph"/>
      </w:pPr>
      <w:r>
        <w:t xml:space="preserve">Выполните перезапуск SSH после внесения изменений.</w:t>
      </w:r>
    </w:p>
    <w:p>
      <w:pPr>
        <w:pStyle w:val="BodyText"/>
      </w:pPr>
      <w:r>
        <w:t xml:space="preserve">По умолчанию SSH ведет журнал в</w:t>
      </w:r>
      <w:r>
        <w:t xml:space="preserve"> </w:t>
      </w:r>
      <w:r>
        <w:rPr>
          <w:rStyle w:val="VerbatimChar"/>
          <w:color w:val="57606A"/>
          <w:sz w:val="20"/>
          <w:szCs w:val="20"/>
        </w:rPr>
        <w:t xml:space="preserve">/var/log/auth.log</w:t>
      </w:r>
      <w:r>
        <w:t xml:space="preserve">, но в нем так же будут записи от других служб. Чтобы извлечь только журналы SSH, выполните следующие действия:</w:t>
      </w:r>
    </w:p>
    <w:p>
      <w:pPr>
        <w:pStyle w:val="SourceCode"/>
      </w:pPr>
      <w:r>
        <w:rPr>
          <w:rStyle w:val="VerbatimChar"/>
          <w:color w:val="57606A"/>
          <w:sz w:val="20"/>
          <w:szCs w:val="20"/>
        </w:rPr>
        <w:t xml:space="preserve">tail -f /var/log/auth.log | grep --line-buffered "sshd"</w:t>
      </w:r>
    </w:p>
    <w:p>
      <w:pPr>
        <w:pStyle w:val="FirstParagraph"/>
      </w:pPr>
      <w:r>
        <w:t xml:space="preserve">Если вам не удается установить соединение с хостом, логи сервера SSH могут помочь в поиске причин.</w:t>
      </w:r>
    </w:p>
    <w:bookmarkStart w:id="1012" w:name="X94ca3503481375dbdef307e17b80f819070f725"/>
    <w:p>
      <w:pPr>
        <w:pStyle w:val="Heading3"/>
      </w:pPr>
      <w:r>
        <w:t xml:space="preserve">Имя пользователя не входит в список основных пользователей</w:t>
      </w:r>
    </w:p>
    <w:p>
      <w:pPr>
        <w:pStyle w:val="FirstParagraph"/>
      </w:pPr>
      <w:r>
        <w:t xml:space="preserve">Если в</w:t>
      </w:r>
      <w:r>
        <w:t xml:space="preserve"> </w:t>
      </w:r>
      <w:r>
        <w:rPr>
          <w:rStyle w:val="VerbatimChar"/>
          <w:color w:val="57606A"/>
          <w:sz w:val="20"/>
          <w:szCs w:val="20"/>
        </w:rPr>
        <w:t xml:space="preserve">auth.log</w:t>
      </w:r>
      <w:r>
        <w:t xml:space="preserve"> </w:t>
      </w:r>
      <w:r>
        <w:t xml:space="preserve">отображаются следующие сообщения:</w:t>
      </w:r>
    </w:p>
    <w:p>
      <w:pPr>
        <w:pStyle w:val="SourceCode"/>
      </w:pPr>
      <w:r>
        <w:rPr>
          <w:rStyle w:val="VerbatimChar"/>
          <w:color w:val="57606A"/>
          <w:sz w:val="20"/>
          <w:szCs w:val="20"/>
        </w:rPr>
        <w:t xml:space="preserve"># /var/log/auth.log</w:t>
      </w:r>
      <w:r>
        <w:rPr>
          <w:color w:val="57606A"/>
          <w:sz w:val="20"/>
          <w:szCs w:val="20"/>
        </w:rPr>
        <w:br/>
      </w:r>
      <w:r>
        <w:rPr>
          <w:rStyle w:val="VerbatimChar"/>
          <w:color w:val="57606A"/>
          <w:sz w:val="20"/>
          <w:szCs w:val="20"/>
        </w:rPr>
        <w:t xml:space="preserve">key_cert_check_authority: invalid certificate</w:t>
      </w:r>
      <w:r>
        <w:rPr>
          <w:color w:val="57606A"/>
          <w:sz w:val="20"/>
          <w:szCs w:val="20"/>
        </w:rPr>
        <w:br/>
      </w:r>
      <w:r>
        <w:rPr>
          <w:rStyle w:val="VerbatimChar"/>
          <w:color w:val="57606A"/>
          <w:sz w:val="20"/>
          <w:szCs w:val="20"/>
        </w:rPr>
        <w:t xml:space="preserve">Certificate invalid: name is not a listed principal</w:t>
      </w:r>
    </w:p>
    <w:p>
      <w:pPr>
        <w:pStyle w:val="FirstParagraph"/>
      </w:pPr>
      <w:r>
        <w:t xml:space="preserve">Сертификат не разрешает использовать имя пользователя в качестве основного имени для аутентификации в системе.</w:t>
      </w:r>
      <w:r>
        <w:t xml:space="preserve"> </w:t>
      </w:r>
      <w:r>
        <w:t xml:space="preserve">Скорее всего, это связано с ошибкой OpenSSH (подробнее см. в разделе</w:t>
      </w:r>
      <w:r>
        <w:t xml:space="preserve"> </w:t>
      </w:r>
      <w:hyperlink w:anchor="Xa5f193fa31985a2e4378899c3dd88d52cb61414">
        <w:r>
          <w:rPr>
            <w:rStyle w:val="Hyperlink"/>
          </w:rPr>
          <w:t xml:space="preserve">«Известные проблемы»</w:t>
        </w:r>
      </w:hyperlink>
      <w:r>
        <w:t xml:space="preserve">).</w:t>
      </w:r>
      <w:r>
        <w:t xml:space="preserve"> </w:t>
      </w:r>
      <w:r>
        <w:t xml:space="preserve">Эта ошибка не учитывает значение опции</w:t>
      </w:r>
      <w:r>
        <w:t xml:space="preserve"> </w:t>
      </w:r>
      <w:r>
        <w:rPr>
          <w:rStyle w:val="VerbatimChar"/>
          <w:color w:val="57606A"/>
          <w:sz w:val="20"/>
          <w:szCs w:val="20"/>
        </w:rPr>
        <w:t xml:space="preserve">allowed_users</w:t>
      </w:r>
      <w:r>
        <w:t xml:space="preserve">, равное «*». Вот способы обойти эту проблему:</w:t>
      </w:r>
    </w:p>
    <w:p>
      <w:pPr>
        <w:numPr>
          <w:ilvl w:val="0"/>
          <w:numId w:val="1516"/>
        </w:numPr>
        <w:pStyle w:val="Compact"/>
      </w:pPr>
      <w:r>
        <w:t xml:space="preserve">Установите роли</w:t>
      </w:r>
      <w:r>
        <w:t xml:space="preserve"> </w:t>
      </w:r>
      <w:r>
        <w:rPr>
          <w:rStyle w:val="VerbatimChar"/>
          <w:color w:val="57606A"/>
          <w:sz w:val="20"/>
          <w:szCs w:val="20"/>
        </w:rPr>
        <w:t xml:space="preserve">default_user</w:t>
      </w:r>
      <w:r>
        <w:t xml:space="preserve">. Если вы всегда аутентифицируетесь под одним и тем же пользователем, установите роль</w:t>
      </w:r>
      <w:r>
        <w:t xml:space="preserve"> </w:t>
      </w:r>
      <w:r>
        <w:rPr>
          <w:rStyle w:val="VerbatimChar"/>
          <w:color w:val="57606A"/>
          <w:sz w:val="20"/>
          <w:szCs w:val="20"/>
        </w:rPr>
        <w:t xml:space="preserve">default_user</w:t>
      </w:r>
      <w:r>
        <w:t xml:space="preserve"> </w:t>
      </w:r>
      <w:r>
        <w:t xml:space="preserve">на имя пользователя, с которым вы подключаетесь по SSH к удаленной машине:</w:t>
      </w:r>
    </w:p>
    <w:p>
      <w:pPr>
        <w:pStyle w:val="SourceCode"/>
      </w:pPr>
      <w:r>
        <w:rPr>
          <w:rStyle w:val="VerbatimChar"/>
          <w:color w:val="57606A"/>
          <w:sz w:val="20"/>
          <w:szCs w:val="20"/>
        </w:rPr>
        <w:t xml:space="preserve">stronghold write ssh/roles/my-role -&lt;&lt;"EOH"</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"default_user": "YOUR_USER",</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EOH</w:t>
      </w:r>
    </w:p>
    <w:p>
      <w:pPr>
        <w:numPr>
          <w:ilvl w:val="0"/>
          <w:numId w:val="1517"/>
        </w:numPr>
        <w:pStyle w:val="Compact"/>
      </w:pPr>
      <w:r>
        <w:t xml:space="preserve">Установите</w:t>
      </w:r>
      <w:r>
        <w:t xml:space="preserve"> </w:t>
      </w:r>
      <w:r>
        <w:rPr>
          <w:rStyle w:val="VerbatimChar"/>
          <w:color w:val="57606A"/>
          <w:sz w:val="20"/>
          <w:szCs w:val="20"/>
        </w:rPr>
        <w:t xml:space="preserve">valid_principals</w:t>
      </w:r>
      <w:r>
        <w:t xml:space="preserve"> </w:t>
      </w:r>
      <w:r>
        <w:t xml:space="preserve">во время подписания. В ситуациях, когда несколько пользователей могут проходить аутентификацию в SSH через Stronghold,</w:t>
      </w:r>
      <w:r>
        <w:t xml:space="preserve"> </w:t>
      </w:r>
      <w:r>
        <w:t xml:space="preserve">установите, чтобы список основных имен пользователей при подписании ключа включал текущее имя пользователя:</w:t>
      </w:r>
    </w:p>
    <w:p>
      <w:pPr>
        <w:pStyle w:val="SourceCode"/>
      </w:pPr>
      <w:r>
        <w:rPr>
          <w:rStyle w:val="VerbatimChar"/>
          <w:color w:val="57606A"/>
          <w:sz w:val="20"/>
          <w:szCs w:val="20"/>
        </w:rPr>
        <w:t xml:space="preserve">$ stronghold write ssh-client-signer/sign/my-role -&lt;&lt;"EOH"</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"valid_principals": "my-user"</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EOH</w:t>
      </w:r>
    </w:p>
    <w:bookmarkEnd w:id="1012"/>
    <w:bookmarkStart w:id="1013" w:name="Xc1c0ddc1da846b9b802cfeb8c5f11e18510edf8"/>
    <w:p>
      <w:pPr>
        <w:pStyle w:val="Heading3"/>
      </w:pPr>
      <w:r>
        <w:t xml:space="preserve">Нет приглашения для ввода команд после входа в систему</w:t>
      </w:r>
    </w:p>
    <w:p>
      <w:pPr>
        <w:pStyle w:val="FirstParagraph"/>
      </w:pPr>
      <w:r>
        <w:t xml:space="preserve">Если вы не видите приглашения для ввода команд после аутентификации на хост-машине, возможно, в подписанном сертификате отсутствует расширение</w:t>
      </w:r>
      <w:r>
        <w:t xml:space="preserve"> </w:t>
      </w:r>
      <w:r>
        <w:rPr>
          <w:rStyle w:val="VerbatimChar"/>
          <w:color w:val="57606A"/>
          <w:sz w:val="20"/>
          <w:szCs w:val="20"/>
        </w:rPr>
        <w:t xml:space="preserve">permit-pty</w:t>
      </w:r>
      <w:r>
        <w:t xml:space="preserve">.</w:t>
      </w:r>
      <w:r>
        <w:t xml:space="preserve"> </w:t>
      </w:r>
      <w:r>
        <w:t xml:space="preserve">Существует два способа добавить это расширение в подписанный сертификат.</w:t>
      </w:r>
    </w:p>
    <w:p>
      <w:pPr>
        <w:numPr>
          <w:ilvl w:val="0"/>
          <w:numId w:val="1518"/>
        </w:numPr>
        <w:pStyle w:val="Compact"/>
      </w:pPr>
      <w:r>
        <w:t xml:space="preserve">В рамках создания роли</w:t>
      </w:r>
    </w:p>
    <w:p>
      <w:pPr>
        <w:pStyle w:val="SourceCode"/>
      </w:pPr>
      <w:r>
        <w:rPr>
          <w:rStyle w:val="VerbatimChar"/>
          <w:color w:val="57606A"/>
          <w:sz w:val="20"/>
          <w:szCs w:val="20"/>
        </w:rPr>
        <w:t xml:space="preserve">$ stronghold write ssh-client-signer/roles/my-role -&lt;&lt;"EOH"</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"default_extensions": {</w:t>
      </w:r>
      <w:r>
        <w:rPr>
          <w:color w:val="57606A"/>
          <w:sz w:val="20"/>
          <w:szCs w:val="20"/>
        </w:rPr>
        <w:br/>
      </w:r>
      <w:r>
        <w:rPr>
          <w:rStyle w:val="VerbatimChar"/>
          <w:color w:val="57606A"/>
          <w:sz w:val="20"/>
          <w:szCs w:val="20"/>
        </w:rPr>
        <w:t xml:space="preserve">      "permit-pty":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EOH</w:t>
      </w:r>
    </w:p>
    <w:p>
      <w:pPr>
        <w:numPr>
          <w:ilvl w:val="0"/>
          <w:numId w:val="1519"/>
        </w:numPr>
        <w:pStyle w:val="Compact"/>
      </w:pPr>
      <w:r>
        <w:t xml:space="preserve">В рамках самой операции подписи:</w:t>
      </w:r>
    </w:p>
    <w:p>
      <w:pPr>
        <w:pStyle w:val="SourceCode"/>
      </w:pPr>
      <w:r>
        <w:rPr>
          <w:rStyle w:val="VerbatimChar"/>
          <w:color w:val="57606A"/>
          <w:sz w:val="20"/>
          <w:szCs w:val="20"/>
        </w:rPr>
        <w:t xml:space="preserve">$ stronghold write ssh-client-signer/sign/my-role -&lt;&lt;"EOH"</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"extensions": {</w:t>
      </w:r>
      <w:r>
        <w:rPr>
          <w:color w:val="57606A"/>
          <w:sz w:val="20"/>
          <w:szCs w:val="20"/>
        </w:rPr>
        <w:br/>
      </w:r>
      <w:r>
        <w:rPr>
          <w:rStyle w:val="VerbatimChar"/>
          <w:color w:val="57606A"/>
          <w:sz w:val="20"/>
          <w:szCs w:val="20"/>
        </w:rPr>
        <w:t xml:space="preserve">      "permit-pty":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EOH</w:t>
      </w:r>
    </w:p>
    <w:bookmarkEnd w:id="1013"/>
    <w:bookmarkStart w:id="1014" w:name="Xa3200aa00fa3a7fd1379ebeafb5bb1cee6426db"/>
    <w:p>
      <w:pPr>
        <w:pStyle w:val="Heading3"/>
      </w:pPr>
      <w:r>
        <w:t xml:space="preserve">Нет переадресации портов</w:t>
      </w:r>
    </w:p>
    <w:p>
      <w:pPr>
        <w:pStyle w:val="FirstParagraph"/>
      </w:pPr>
      <w:r>
        <w:t xml:space="preserve">Если переадресация портов с удаленного компьютера на хост не работает, возможно, в подписанном сертификате отсутствует расширение</w:t>
      </w:r>
      <w:r>
        <w:t xml:space="preserve"> </w:t>
      </w:r>
      <w:r>
        <w:rPr>
          <w:rStyle w:val="VerbatimChar"/>
          <w:color w:val="57606A"/>
          <w:sz w:val="20"/>
          <w:szCs w:val="20"/>
        </w:rPr>
        <w:t xml:space="preserve">permit-port-forwarding</w:t>
      </w:r>
      <w:r>
        <w:t xml:space="preserve">.</w:t>
      </w:r>
      <w:r>
        <w:t xml:space="preserve"> </w:t>
      </w:r>
      <w:r>
        <w:t xml:space="preserve">Добавьте расширение в процессе создания или подписи роли, чтобы включить переадресацию портов. Примеры см. в разделе</w:t>
      </w:r>
      <w:r>
        <w:t xml:space="preserve"> </w:t>
      </w:r>
      <w:hyperlink w:anchor="Xa5f193fa31985a2e4378899c3dd88d52cb61414">
        <w:r>
          <w:rPr>
            <w:rStyle w:val="Hyperlink"/>
          </w:rPr>
          <w:t xml:space="preserve">«Нет приглашения для ввода команд после входа в систему»</w:t>
        </w:r>
      </w:hyperlink>
      <w:r>
        <w:t xml:space="preserve">.</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"default_extensions": {</w:t>
      </w:r>
      <w:r>
        <w:rPr>
          <w:color w:val="57606A"/>
          <w:sz w:val="20"/>
          <w:szCs w:val="20"/>
        </w:rPr>
        <w:br/>
      </w:r>
      <w:r>
        <w:rPr>
          <w:rStyle w:val="VerbatimChar"/>
          <w:color w:val="57606A"/>
          <w:sz w:val="20"/>
          <w:szCs w:val="20"/>
        </w:rPr>
        <w:t xml:space="preserve">    "permit-port-forwarding":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bookmarkEnd w:id="1014"/>
    <w:bookmarkStart w:id="1015" w:name="Xe9d0878a838fa5a165d6c0e10124417cf49bc8d"/>
    <w:p>
      <w:pPr>
        <w:pStyle w:val="Heading3"/>
      </w:pPr>
      <w:r>
        <w:t xml:space="preserve">Нет переадресации x11</w:t>
      </w:r>
    </w:p>
    <w:p>
      <w:pPr>
        <w:pStyle w:val="FirstParagraph"/>
      </w:pPr>
      <w:r>
        <w:t xml:space="preserve">Если переадресация X11 с удаленного компьютера на хост не работает, возможно, в подписанном сертификате отсутствует расширение</w:t>
      </w:r>
      <w:r>
        <w:t xml:space="preserve"> </w:t>
      </w:r>
      <w:r>
        <w:rPr>
          <w:rStyle w:val="VerbatimChar"/>
          <w:color w:val="57606A"/>
          <w:sz w:val="20"/>
          <w:szCs w:val="20"/>
        </w:rPr>
        <w:t xml:space="preserve">permit-X11-forwarding</w:t>
      </w:r>
      <w:r>
        <w:t xml:space="preserve">.</w:t>
      </w:r>
      <w:r>
        <w:t xml:space="preserve"> </w:t>
      </w:r>
      <w:r>
        <w:t xml:space="preserve">Добавьте расширение в процессе создания или подписи роли, чтобы включить переадресацию X11. Примеры см. в разделе</w:t>
      </w:r>
      <w:r>
        <w:t xml:space="preserve"> </w:t>
      </w:r>
      <w:hyperlink w:anchor="Xa5f193fa31985a2e4378899c3dd88d52cb61414">
        <w:r>
          <w:rPr>
            <w:rStyle w:val="Hyperlink"/>
          </w:rPr>
          <w:t xml:space="preserve">«Нет приглашения для ввода команд после входа в систему»</w:t>
        </w:r>
      </w:hyperlink>
      <w:r>
        <w:t xml:space="preserve">.</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"default_extensions": {</w:t>
      </w:r>
      <w:r>
        <w:rPr>
          <w:color w:val="57606A"/>
          <w:sz w:val="20"/>
          <w:szCs w:val="20"/>
        </w:rPr>
        <w:br/>
      </w:r>
      <w:r>
        <w:rPr>
          <w:rStyle w:val="VerbatimChar"/>
          <w:color w:val="57606A"/>
          <w:sz w:val="20"/>
          <w:szCs w:val="20"/>
        </w:rPr>
        <w:t xml:space="preserve">    "permit-X11-forwarding":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bookmarkEnd w:id="1015"/>
    <w:bookmarkStart w:id="1016" w:name="X09c7b2f80c4f39ecd082d8a789664aef7be8920"/>
    <w:p>
      <w:pPr>
        <w:pStyle w:val="Heading3"/>
      </w:pPr>
      <w:r>
        <w:t xml:space="preserve">Нет переадресации агента</w:t>
      </w:r>
    </w:p>
    <w:p>
      <w:pPr>
        <w:pStyle w:val="FirstParagraph"/>
      </w:pPr>
      <w:r>
        <w:t xml:space="preserve">Если переадресация агентов с удаленного компьютера на хост не работает, в подписанном сертификате может отсутствовать расширение</w:t>
      </w:r>
      <w:r>
        <w:t xml:space="preserve"> </w:t>
      </w:r>
      <w:r>
        <w:rPr>
          <w:rStyle w:val="VerbatimChar"/>
          <w:color w:val="57606A"/>
          <w:sz w:val="20"/>
          <w:szCs w:val="20"/>
        </w:rPr>
        <w:t xml:space="preserve">permit-agent-forwarding</w:t>
      </w:r>
      <w:r>
        <w:t xml:space="preserve">.</w:t>
      </w:r>
      <w:r>
        <w:t xml:space="preserve"> </w:t>
      </w:r>
      <w:r>
        <w:t xml:space="preserve">Добавьте расширение в процессе создания или подписи роли, чтобы включить переадресацию агентов. Примеры см. в разделе</w:t>
      </w:r>
      <w:r>
        <w:t xml:space="preserve"> </w:t>
      </w:r>
      <w:hyperlink w:anchor="Xa5f193fa31985a2e4378899c3dd88d52cb61414">
        <w:r>
          <w:rPr>
            <w:rStyle w:val="Hyperlink"/>
          </w:rPr>
          <w:t xml:space="preserve">«Нет приглашения для ввода команд после входа в систему»</w:t>
        </w:r>
      </w:hyperlink>
      <w:r>
        <w:t xml:space="preserve">.</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"default_extensions": {</w:t>
      </w:r>
      <w:r>
        <w:rPr>
          <w:color w:val="57606A"/>
          <w:sz w:val="20"/>
          <w:szCs w:val="20"/>
        </w:rPr>
        <w:br/>
      </w:r>
      <w:r>
        <w:rPr>
          <w:rStyle w:val="VerbatimChar"/>
          <w:color w:val="57606A"/>
          <w:sz w:val="20"/>
          <w:szCs w:val="20"/>
        </w:rPr>
        <w:t xml:space="preserve">    "permit-agent-forwarding":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bookmarkEnd w:id="1016"/>
    <w:bookmarkStart w:id="1018" w:name="X1437985f0b08350ddfd285b5abf56f1dd224ae0"/>
    <w:p>
      <w:pPr>
        <w:pStyle w:val="Heading3"/>
      </w:pPr>
      <w:r>
        <w:t xml:space="preserve">Комментарии для ключа</w:t>
      </w:r>
    </w:p>
    <w:p>
      <w:pPr>
        <w:pStyle w:val="FirstParagraph"/>
      </w:pPr>
      <w:r>
        <w:t xml:space="preserve">Если требуется сохранение</w:t>
      </w:r>
      <w:r>
        <w:t xml:space="preserve"> </w:t>
      </w:r>
      <w:hyperlink r:id="rId1017">
        <w:r>
          <w:rPr>
            <w:rStyle w:val="Hyperlink"/>
          </w:rPr>
          <w:t xml:space="preserve">атрибутов комментариев</w:t>
        </w:r>
      </w:hyperlink>
      <w:r>
        <w:t xml:space="preserve"> </w:t>
      </w:r>
      <w:r>
        <w:t xml:space="preserve">в ключах, то для этой операции могут быть необходимы дополнительные шаги.</w:t>
      </w:r>
      <w:r>
        <w:t xml:space="preserve"> </w:t>
      </w:r>
      <w:r>
        <w:t xml:space="preserve">Закрытый и открытый ключи могут иметь комментарии, например, аналогично тому как используется</w:t>
      </w:r>
      <w:r>
        <w:t xml:space="preserve"> </w:t>
      </w:r>
      <w:r>
        <w:rPr>
          <w:rStyle w:val="VerbatimChar"/>
          <w:color w:val="57606A"/>
          <w:sz w:val="20"/>
          <w:szCs w:val="20"/>
        </w:rPr>
        <w:t xml:space="preserve">ssh-keygen</w:t>
      </w:r>
      <w:r>
        <w:t xml:space="preserve"> </w:t>
      </w:r>
      <w:r>
        <w:t xml:space="preserve">с параметром</w:t>
      </w:r>
      <w:r>
        <w:t xml:space="preserve"> </w:t>
      </w:r>
      <w:r>
        <w:rPr>
          <w:rStyle w:val="VerbatimChar"/>
          <w:color w:val="57606A"/>
          <w:sz w:val="20"/>
          <w:szCs w:val="20"/>
        </w:rPr>
        <w:t xml:space="preserve">-C</w:t>
      </w:r>
      <w:r>
        <w:t xml:space="preserve">:</w:t>
      </w:r>
    </w:p>
    <w:p>
      <w:pPr>
        <w:pStyle w:val="SourceCode"/>
      </w:pPr>
      <w:r>
        <w:rPr>
          <w:rStyle w:val="VerbatimChar"/>
          <w:color w:val="57606A"/>
          <w:sz w:val="20"/>
          <w:szCs w:val="20"/>
        </w:rPr>
        <w:t xml:space="preserve">ssh-keygen -C "...Comments" -N "" -t rsa -b 4096 -f host-ca</w:t>
      </w:r>
    </w:p>
    <w:p>
      <w:pPr>
        <w:pStyle w:val="FirstParagraph"/>
      </w:pPr>
      <w:r>
        <w:t xml:space="preserve">Значения ключей, содержащие комментарии, должны быть переданы вместе с параметрами, связанными с данным ключем.</w:t>
      </w:r>
      <w:r>
        <w:t xml:space="preserve"> </w:t>
      </w:r>
      <w:r>
        <w:t xml:space="preserve">Ниже приведены примеры команд с использованием Stronghold CLI и API.</w:t>
      </w:r>
    </w:p>
    <w:p>
      <w:pPr>
        <w:pStyle w:val="SourceCode"/>
      </w:pPr>
      <w:r>
        <w:rPr>
          <w:rStyle w:val="VerbatimChar"/>
          <w:color w:val="57606A"/>
          <w:sz w:val="20"/>
          <w:szCs w:val="20"/>
        </w:rPr>
        <w:t xml:space="preserve"># Using CLI:</w:t>
      </w:r>
      <w:r>
        <w:rPr>
          <w:color w:val="57606A"/>
          <w:sz w:val="20"/>
          <w:szCs w:val="20"/>
        </w:rPr>
        <w:br/>
      </w:r>
      <w:r>
        <w:rPr>
          <w:rStyle w:val="VerbatimChar"/>
          <w:color w:val="57606A"/>
          <w:sz w:val="20"/>
          <w:szCs w:val="20"/>
        </w:rPr>
        <w:t xml:space="preserve">stronghold secrets enable -path=hosts-ca ssh</w:t>
      </w:r>
      <w:r>
        <w:rPr>
          <w:color w:val="57606A"/>
          <w:sz w:val="20"/>
          <w:szCs w:val="20"/>
        </w:rPr>
        <w:br/>
      </w:r>
      <w:r>
        <w:rPr>
          <w:rStyle w:val="VerbatimChar"/>
          <w:color w:val="57606A"/>
          <w:sz w:val="20"/>
          <w:szCs w:val="20"/>
        </w:rPr>
        <w:t xml:space="preserve">KEY_PRI=$(cat ~/.ssh/id_rsa | sed -z 's/\n/\\n/g')</w:t>
      </w:r>
      <w:r>
        <w:rPr>
          <w:color w:val="57606A"/>
          <w:sz w:val="20"/>
          <w:szCs w:val="20"/>
        </w:rPr>
        <w:br/>
      </w:r>
      <w:r>
        <w:rPr>
          <w:rStyle w:val="VerbatimChar"/>
          <w:color w:val="57606A"/>
          <w:sz w:val="20"/>
          <w:szCs w:val="20"/>
        </w:rPr>
        <w:t xml:space="preserve">KEY_PUB=$(cat ~/.ssh/id_rsa.pub | sed -z 's/\n/\\n/g')</w:t>
      </w:r>
      <w:r>
        <w:rPr>
          <w:color w:val="57606A"/>
          <w:sz w:val="20"/>
          <w:szCs w:val="20"/>
        </w:rPr>
        <w:br/>
      </w:r>
      <w:r>
        <w:rPr>
          <w:rStyle w:val="VerbatimChar"/>
          <w:color w:val="57606A"/>
          <w:sz w:val="20"/>
          <w:szCs w:val="20"/>
        </w:rPr>
        <w:t xml:space="preserve"># Create / update keypair in stronghold</w:t>
      </w:r>
      <w:r>
        <w:rPr>
          <w:color w:val="57606A"/>
          <w:sz w:val="20"/>
          <w:szCs w:val="20"/>
        </w:rPr>
        <w:br/>
      </w:r>
      <w:r>
        <w:rPr>
          <w:rStyle w:val="VerbatimChar"/>
          <w:color w:val="57606A"/>
          <w:sz w:val="20"/>
          <w:szCs w:val="20"/>
        </w:rPr>
        <w:t xml:space="preserve">stronghold write ssh-client-signer/config/ca \</w:t>
      </w:r>
      <w:r>
        <w:rPr>
          <w:color w:val="57606A"/>
          <w:sz w:val="20"/>
          <w:szCs w:val="20"/>
        </w:rPr>
        <w:br/>
      </w:r>
      <w:r>
        <w:rPr>
          <w:rStyle w:val="VerbatimChar"/>
          <w:color w:val="57606A"/>
          <w:sz w:val="20"/>
          <w:szCs w:val="20"/>
        </w:rPr>
        <w:t xml:space="preserve">  generate_signing_key=false \</w:t>
      </w:r>
      <w:r>
        <w:rPr>
          <w:color w:val="57606A"/>
          <w:sz w:val="20"/>
          <w:szCs w:val="20"/>
        </w:rPr>
        <w:br/>
      </w:r>
      <w:r>
        <w:rPr>
          <w:rStyle w:val="VerbatimChar"/>
          <w:color w:val="57606A"/>
          <w:sz w:val="20"/>
          <w:szCs w:val="20"/>
        </w:rPr>
        <w:t xml:space="preserve">  private_key="${KEY_PRI}" \</w:t>
      </w:r>
      <w:r>
        <w:rPr>
          <w:color w:val="57606A"/>
          <w:sz w:val="20"/>
          <w:szCs w:val="20"/>
        </w:rPr>
        <w:br/>
      </w:r>
      <w:r>
        <w:rPr>
          <w:rStyle w:val="VerbatimChar"/>
          <w:color w:val="57606A"/>
          <w:sz w:val="20"/>
          <w:szCs w:val="20"/>
        </w:rPr>
        <w:t xml:space="preserve">  public_key="${KEY_PUB}"</w:t>
      </w:r>
    </w:p>
    <w:p>
      <w:pPr>
        <w:pStyle w:val="SourceCode"/>
      </w:pPr>
      <w:r>
        <w:rPr>
          <w:rStyle w:val="VerbatimChar"/>
          <w:color w:val="57606A"/>
          <w:sz w:val="20"/>
          <w:szCs w:val="20"/>
        </w:rPr>
        <w:t xml:space="preserve"># Using API:</w:t>
      </w:r>
      <w:r>
        <w:rPr>
          <w:color w:val="57606A"/>
          <w:sz w:val="20"/>
          <w:szCs w:val="20"/>
        </w:rPr>
        <w:br/>
      </w:r>
      <w:r>
        <w:rPr>
          <w:rStyle w:val="VerbatimChar"/>
          <w:color w:val="57606A"/>
          <w:sz w:val="20"/>
          <w:szCs w:val="20"/>
        </w:rPr>
        <w:t xml:space="preserve">curl -X POST -H "X-Vault-Token: ..." -d '{"type":"ssh"}' http://127.0.0.1:8200/v1/sys/mounts/hosts-ca</w:t>
      </w:r>
      <w:r>
        <w:rPr>
          <w:color w:val="57606A"/>
          <w:sz w:val="20"/>
          <w:szCs w:val="20"/>
        </w:rPr>
        <w:br/>
      </w:r>
      <w:r>
        <w:rPr>
          <w:rStyle w:val="VerbatimChar"/>
          <w:color w:val="57606A"/>
          <w:sz w:val="20"/>
          <w:szCs w:val="20"/>
        </w:rPr>
        <w:t xml:space="preserve">KEY_PRI=$(cat ~/.ssh/id_rsa | sed -z 's/\n/\\n/g')</w:t>
      </w:r>
      <w:r>
        <w:rPr>
          <w:color w:val="57606A"/>
          <w:sz w:val="20"/>
          <w:szCs w:val="20"/>
        </w:rPr>
        <w:br/>
      </w:r>
      <w:r>
        <w:rPr>
          <w:rStyle w:val="VerbatimChar"/>
          <w:color w:val="57606A"/>
          <w:sz w:val="20"/>
          <w:szCs w:val="20"/>
        </w:rPr>
        <w:t xml:space="preserve">KEY_PUB=$(cat ~/.ssh/id_rsa.pub | sed -z 's/\n/\\n/g')</w:t>
      </w:r>
      <w:r>
        <w:rPr>
          <w:color w:val="57606A"/>
          <w:sz w:val="20"/>
          <w:szCs w:val="20"/>
        </w:rPr>
        <w:br/>
      </w:r>
      <w:r>
        <w:rPr>
          <w:rStyle w:val="VerbatimChar"/>
          <w:color w:val="57606A"/>
          <w:sz w:val="20"/>
          <w:szCs w:val="20"/>
        </w:rPr>
        <w:t xml:space="preserve">tee payload.json &lt;&lt;EOF</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"generate_signing_key" : false,</w:t>
      </w:r>
      <w:r>
        <w:rPr>
          <w:color w:val="57606A"/>
          <w:sz w:val="20"/>
          <w:szCs w:val="20"/>
        </w:rPr>
        <w:br/>
      </w:r>
      <w:r>
        <w:rPr>
          <w:rStyle w:val="VerbatimChar"/>
          <w:color w:val="57606A"/>
          <w:sz w:val="20"/>
          <w:szCs w:val="20"/>
        </w:rPr>
        <w:t xml:space="preserve">  "private_key"          : "${KEY_PRI}",</w:t>
      </w:r>
      <w:r>
        <w:rPr>
          <w:color w:val="57606A"/>
          <w:sz w:val="20"/>
          <w:szCs w:val="20"/>
        </w:rPr>
        <w:br/>
      </w:r>
      <w:r>
        <w:rPr>
          <w:rStyle w:val="VerbatimChar"/>
          <w:color w:val="57606A"/>
          <w:sz w:val="20"/>
          <w:szCs w:val="20"/>
        </w:rPr>
        <w:t xml:space="preserve">  "public_key"           : "${KEY_PUB}"</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EOF</w:t>
      </w:r>
      <w:r>
        <w:rPr>
          <w:color w:val="57606A"/>
          <w:sz w:val="20"/>
          <w:szCs w:val="20"/>
        </w:rPr>
        <w:br/>
      </w:r>
      <w:r>
        <w:rPr>
          <w:rStyle w:val="VerbatimChar"/>
          <w:color w:val="57606A"/>
          <w:sz w:val="20"/>
          <w:szCs w:val="20"/>
        </w:rPr>
        <w:t xml:space="preserve"># Create / update keypair in stronghold</w:t>
      </w:r>
      <w:r>
        <w:rPr>
          <w:color w:val="57606A"/>
          <w:sz w:val="20"/>
          <w:szCs w:val="20"/>
        </w:rPr>
        <w:br/>
      </w:r>
      <w:r>
        <w:rPr>
          <w:rStyle w:val="VerbatimChar"/>
          <w:color w:val="57606A"/>
          <w:sz w:val="20"/>
          <w:szCs w:val="20"/>
        </w:rPr>
        <w:t xml:space="preserve">curl -X POST -H "X-Vault-Token: ..." -d @payload.json http://127.0.0.1:8200/v1/hosts-ca/config/ca</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Не добавляйте пароль к закрытому ключу, так как Stronghold не сможет его расшифровать. Уничтожьте открытый и закрытый ключи и</w:t>
            </w:r>
            <w:r>
              <w:t xml:space="preserve"> </w:t>
            </w:r>
            <w:r>
              <w:rPr>
                <w:rStyle w:val="VerbatimChar"/>
                <w:color w:val="57606A"/>
                <w:sz w:val="20"/>
                <w:szCs w:val="20"/>
              </w:rPr>
              <w:t xml:space="preserve">payload.json</w:t>
            </w:r>
            <w:r>
              <w:t xml:space="preserve"> </w:t>
            </w:r>
            <w:r>
              <w:t xml:space="preserve">с вашего хоста сразу после подтверждения успешной загрузки.</w:t>
            </w:r>
          </w:p>
        </w:tc>
      </w:tr>
    </w:tbl>
    <w:bookmarkEnd w:id="1018"/>
    <w:bookmarkStart w:id="1021" w:name="X1d0419f5ed70ef1ed3b39b6badeb063b521bbaa"/>
    <w:p>
      <w:pPr>
        <w:pStyle w:val="Heading3"/>
      </w:pPr>
      <w:r>
        <w:t xml:space="preserve">Известные проблемы</w:t>
      </w:r>
    </w:p>
    <w:p>
      <w:pPr>
        <w:numPr>
          <w:ilvl w:val="0"/>
          <w:numId w:val="1520"/>
        </w:numPr>
      </w:pPr>
      <w:r>
        <w:t xml:space="preserve">В системах, поддерживающих SELinux, вам может потребоваться настроить связанные типы, чтобы демон SSH мог их читать.</w:t>
      </w:r>
      <w:r>
        <w:t xml:space="preserve"> </w:t>
      </w:r>
      <w:r>
        <w:t xml:space="preserve">Например, установить для подписанного сертификата хоста тип</w:t>
      </w:r>
      <w:r>
        <w:t xml:space="preserve"> </w:t>
      </w:r>
      <w:r>
        <w:rPr>
          <w:rStyle w:val="VerbatimChar"/>
          <w:color w:val="57606A"/>
          <w:sz w:val="20"/>
          <w:szCs w:val="20"/>
        </w:rPr>
        <w:t xml:space="preserve">sshd_key_t</w:t>
      </w:r>
      <w:r>
        <w:t xml:space="preserve">.</w:t>
      </w:r>
    </w:p>
    <w:p>
      <w:pPr>
        <w:numPr>
          <w:ilvl w:val="0"/>
          <w:numId w:val="1520"/>
        </w:numPr>
      </w:pPr>
      <w:r>
        <w:t xml:space="preserve">В некоторых версиях SSH вы можете получить следующую ошибку:</w:t>
      </w:r>
    </w:p>
    <w:p>
      <w:pPr>
        <w:pStyle w:val="SourceCode"/>
      </w:pPr>
      <w:r>
        <w:rPr>
          <w:rStyle w:val="VerbatimChar"/>
          <w:color w:val="57606A"/>
          <w:sz w:val="20"/>
          <w:szCs w:val="20"/>
        </w:rPr>
        <w:t xml:space="preserve">  no separate private key for certificate</w:t>
      </w:r>
    </w:p>
    <w:p>
      <w:pPr>
        <w:pStyle w:val="FirstParagraph"/>
      </w:pPr>
      <w:r>
        <w:t xml:space="preserve">Эта ошибка появилась в OpenSSH версии 7.2 и была исправлена в версии 7.5. См.</w:t>
      </w:r>
      <w:r>
        <w:t xml:space="preserve"> </w:t>
      </w:r>
      <w:hyperlink r:id="rId1019">
        <w:r>
          <w:rPr>
            <w:rStyle w:val="Hyperlink"/>
          </w:rPr>
          <w:t xml:space="preserve">OpenSSH bug 2617</w:t>
        </w:r>
      </w:hyperlink>
    </w:p>
    <w:p>
      <w:pPr>
        <w:numPr>
          <w:ilvl w:val="0"/>
          <w:numId w:val="1521"/>
        </w:numPr>
        <w:pStyle w:val="Compact"/>
      </w:pPr>
      <w:r>
        <w:t xml:space="preserve">В некоторых версиях SSH вы можете получить следующую ошибку на хосте:</w:t>
      </w:r>
    </w:p>
    <w:p>
      <w:pPr>
        <w:pStyle w:val="SourceCode"/>
      </w:pPr>
      <w:r>
        <w:rPr>
          <w:rStyle w:val="VerbatimChar"/>
          <w:color w:val="57606A"/>
          <w:sz w:val="20"/>
          <w:szCs w:val="20"/>
        </w:rPr>
        <w:t xml:space="preserve">  userauth_pubkey: certificate signature algorithm ssh-rsa: signature algorithm not supported [preauth]</w:t>
      </w:r>
    </w:p>
    <w:p>
      <w:pPr>
        <w:pStyle w:val="FirstParagraph"/>
      </w:pPr>
      <w:r>
        <w:t xml:space="preserve">Исправление заключается в добавлении следующей строки в /etc/ssh/sshd_config</w:t>
      </w:r>
    </w:p>
    <w:p>
      <w:pPr>
        <w:pStyle w:val="SourceCode"/>
      </w:pPr>
      <w:r>
        <w:rPr>
          <w:rStyle w:val="VerbatimChar"/>
          <w:color w:val="57606A"/>
          <w:sz w:val="20"/>
          <w:szCs w:val="20"/>
        </w:rPr>
        <w:t xml:space="preserve">  CASignatureAlgorithms ^ssh-rsa</w:t>
      </w:r>
    </w:p>
    <w:p>
      <w:pPr>
        <w:pStyle w:val="FirstParagraph"/>
      </w:pPr>
      <w:r>
        <w:t xml:space="preserve">Алгоритм ssh-rsa больше не поддерживается в</w:t>
      </w:r>
      <w:r>
        <w:t xml:space="preserve"> </w:t>
      </w:r>
      <w:hyperlink r:id="rId1020">
        <w:r>
          <w:rPr>
            <w:rStyle w:val="Hyperlink"/>
          </w:rPr>
          <w:t xml:space="preserve">OpenSSH 8.2</w:t>
        </w:r>
      </w:hyperlink>
    </w:p>
    <w:bookmarkEnd w:id="1021"/>
    <w:bookmarkEnd w:id="1022"/>
    <w:bookmarkEnd w:id="1023"/>
    <w:bookmarkStart w:id="1033" w:name="X4e48f95583bbfc4332fb006dbcef7bcdd121a47"/>
    <w:p>
      <w:pPr>
        <w:pStyle w:val="Heading1"/>
      </w:pPr>
      <w:r>
        <w:t xml:space="preserve">Механизм секретов Transit</w:t>
      </w:r>
    </w:p>
    <w:p>
      <w:pPr>
        <w:pStyle w:val="FirstParagraph"/>
      </w:pPr>
      <w:r>
        <w:t xml:space="preserve">Механизм транзитных секретов выполняет криптографические операции с данными в процессе передачи.</w:t>
      </w:r>
      <w:r>
        <w:t xml:space="preserve"> </w:t>
      </w:r>
      <w:r>
        <w:t xml:space="preserve">Stronghold не хранит данные, отправляемые в этот механизм. Его также можно рассматривать как</w:t>
      </w:r>
      <w:r>
        <w:t xml:space="preserve"> </w:t>
      </w:r>
      <w:r>
        <w:t xml:space="preserve">“криптографию как услугу” или “шифрование как услугу”. Механизм транзитных секретов также может</w:t>
      </w:r>
      <w:r>
        <w:t xml:space="preserve"> </w:t>
      </w:r>
      <w:r>
        <w:t xml:space="preserve">подписывать и проверять данные, генерировать хеши и HMAC, а также выступать в качестве источника</w:t>
      </w:r>
      <w:r>
        <w:t xml:space="preserve"> </w:t>
      </w:r>
      <w:r>
        <w:t xml:space="preserve">случайных байтов.</w:t>
      </w:r>
    </w:p>
    <w:p>
      <w:pPr>
        <w:pStyle w:val="BodyText"/>
      </w:pPr>
      <w:r>
        <w:t xml:space="preserve">Основной сценарий использования transit — шифрование данных из приложений с последующим хранением</w:t>
      </w:r>
      <w:r>
        <w:t xml:space="preserve"> </w:t>
      </w:r>
      <w:r>
        <w:t xml:space="preserve">этих зашифрованных данных в основном хранилище. Это снимает с разработчиков приложений ответственность за</w:t>
      </w:r>
      <w:r>
        <w:t xml:space="preserve"> </w:t>
      </w:r>
      <w:r>
        <w:t xml:space="preserve">правильное шифрования/дешифрования и перекладывает его на Stronghold.</w:t>
      </w:r>
    </w:p>
    <w:p>
      <w:pPr>
        <w:pStyle w:val="BodyText"/>
      </w:pPr>
      <w:r>
        <w:t xml:space="preserve">Поддерживается производство ключей, что позволяет использовать один и тот же ключ для разных целей</w:t>
      </w:r>
      <w:r>
        <w:t xml:space="preserve"> </w:t>
      </w:r>
      <w:r>
        <w:t xml:space="preserve">путем создания нового ключа на основе предоставленного пользователем контекста. В этом режиме</w:t>
      </w:r>
      <w:r>
        <w:t xml:space="preserve"> </w:t>
      </w:r>
      <w:r>
        <w:t xml:space="preserve">также может быть включена конвергентная криптография, позволяющая одинаковым входным значениям</w:t>
      </w:r>
      <w:r>
        <w:t xml:space="preserve"> </w:t>
      </w:r>
      <w:r>
        <w:t xml:space="preserve">давать одинаковый шифротекст.</w:t>
      </w:r>
    </w:p>
    <w:p>
      <w:pPr>
        <w:pStyle w:val="BodyText"/>
      </w:pPr>
      <w:r>
        <w:t xml:space="preserve">Генерация ключей данных позволяет процессам запрашивать высокоэнтропийный ключ заданной длины,</w:t>
      </w:r>
      <w:r>
        <w:t xml:space="preserve"> </w:t>
      </w:r>
      <w:r>
        <w:t xml:space="preserve">который возвращается в зашифрованном виде с использованием указанного ключа. Обычно ключ также</w:t>
      </w:r>
      <w:r>
        <w:t xml:space="preserve"> </w:t>
      </w:r>
      <w:r>
        <w:t xml:space="preserve">возвращается в открытом виде для немедленного использования, но эту возможность можно отключить</w:t>
      </w:r>
      <w:r>
        <w:t xml:space="preserve"> </w:t>
      </w:r>
      <w:r>
        <w:t xml:space="preserve">в соответствии с требованиями аудита.</w:t>
      </w:r>
    </w:p>
    <w:bookmarkStart w:id="1024" w:name="X93abdf9d238a6e9e921269d8b68be87785da4b0"/>
    <w:p>
      <w:pPr>
        <w:pStyle w:val="Heading2"/>
      </w:pPr>
      <w:r>
        <w:t xml:space="preserve">Управление рабочим набором</w:t>
      </w:r>
    </w:p>
    <w:p>
      <w:pPr>
        <w:pStyle w:val="FirstParagraph"/>
      </w:pPr>
      <w:r>
        <w:t xml:space="preserve">Механизм Transit поддерживает версионирование ключей. Версии ключей, более ранние, чем</w:t>
      </w:r>
      <w:r>
        <w:t xml:space="preserve"> </w:t>
      </w:r>
      <w:r>
        <w:t xml:space="preserve">заданное значение</w:t>
      </w:r>
      <w:r>
        <w:t xml:space="preserve"> </w:t>
      </w:r>
      <w:r>
        <w:rPr>
          <w:rStyle w:val="VerbatimChar"/>
          <w:color w:val="57606A"/>
          <w:sz w:val="20"/>
          <w:szCs w:val="20"/>
        </w:rPr>
        <w:t xml:space="preserve">min_decryption_version</w:t>
      </w:r>
      <w:r>
        <w:t xml:space="preserve"> </w:t>
      </w:r>
      <w:r>
        <w:t xml:space="preserve">ключа, архивируются, а остальные версии ключей</w:t>
      </w:r>
      <w:r>
        <w:t xml:space="preserve"> </w:t>
      </w:r>
      <w:r>
        <w:t xml:space="preserve">попадают в рабочий набор. Это важно как для производительности для быстрой загрузки ключей, а так и для</w:t>
      </w:r>
      <w:r>
        <w:t xml:space="preserve"> </w:t>
      </w:r>
      <w:r>
        <w:t xml:space="preserve">безопасности: запрещая расшифровку старыми версиями ключей, найденный шифротекст,</w:t>
      </w:r>
      <w:r>
        <w:t xml:space="preserve"> </w:t>
      </w:r>
      <w:r>
        <w:t xml:space="preserve">соответствующий устаревшим (но конфиденциальные) данным, не может быть расшифрован большинством</w:t>
      </w:r>
      <w:r>
        <w:t xml:space="preserve"> </w:t>
      </w:r>
      <w:r>
        <w:t xml:space="preserve">пользователей, но в экстренных случаях</w:t>
      </w:r>
      <w:r>
        <w:t xml:space="preserve"> </w:t>
      </w:r>
      <w:r>
        <w:rPr>
          <w:rStyle w:val="VerbatimChar"/>
          <w:color w:val="57606A"/>
          <w:sz w:val="20"/>
          <w:szCs w:val="20"/>
        </w:rPr>
        <w:t xml:space="preserve">min_decryption_version</w:t>
      </w:r>
      <w:r>
        <w:t xml:space="preserve"> </w:t>
      </w:r>
      <w:r>
        <w:t xml:space="preserve">может быть сдвинут назад, чтобы</w:t>
      </w:r>
      <w:r>
        <w:t xml:space="preserve"> </w:t>
      </w:r>
      <w:r>
        <w:t xml:space="preserve">позволить легитимную расшифровку.</w:t>
      </w:r>
    </w:p>
    <w:p>
      <w:pPr>
        <w:pStyle w:val="BodyText"/>
      </w:pPr>
      <w:r>
        <w:t xml:space="preserve">В настоящее время архив хранится в одной записи хранилища. В некоторых бэкендах, особенно тех,</w:t>
      </w:r>
      <w:r>
        <w:t xml:space="preserve"> </w:t>
      </w:r>
      <w:r>
        <w:t xml:space="preserve">что используют Raft или Paxos для обеспечения высокой доступности (HA), частая ротация ключей</w:t>
      </w:r>
      <w:r>
        <w:t xml:space="preserve"> </w:t>
      </w:r>
      <w:r>
        <w:t xml:space="preserve">может привести к увеличению размера записи архива сверх допустимого предела. Для сценариев с</w:t>
      </w:r>
      <w:r>
        <w:t xml:space="preserve"> </w:t>
      </w:r>
      <w:r>
        <w:t xml:space="preserve">частой ротацией хорошей альтернативой может быть использование именованных ключей, привязанных к</w:t>
      </w:r>
      <w:r>
        <w:t xml:space="preserve"> </w:t>
      </w:r>
      <w:r>
        <w:t xml:space="preserve">временным интервалам (например, 5-минутные периоды, округлённые до ближайшего, кратного пяти).</w:t>
      </w:r>
      <w:r>
        <w:t xml:space="preserve"> </w:t>
      </w:r>
      <w:r>
        <w:t xml:space="preserve">Это позволяет одновременно использовать несколько ключей и детерминированно выбирать нужный ключ в</w:t>
      </w:r>
      <w:r>
        <w:t xml:space="preserve"> </w:t>
      </w:r>
      <w:r>
        <w:t xml:space="preserve">любой момент времени.</w:t>
      </w:r>
    </w:p>
    <w:bookmarkEnd w:id="1024"/>
    <w:bookmarkStart w:id="1025" w:name="Xe2b836b1ad112250924273633b4c49aa21c344a"/>
    <w:p>
      <w:pPr>
        <w:pStyle w:val="Heading2"/>
      </w:pPr>
      <w:r>
        <w:t xml:space="preserve">Рекомендации NIST по ротации ключей</w:t>
      </w:r>
    </w:p>
    <w:p>
      <w:pPr>
        <w:pStyle w:val="FirstParagraph"/>
      </w:pPr>
      <w:r>
        <w:t xml:space="preserve">Периодическая ротация ключей шифрования рекомендуется, даже если не было компрометации.</w:t>
      </w:r>
      <w:r>
        <w:t xml:space="preserve"> </w:t>
      </w:r>
      <w:r>
        <w:t xml:space="preserve">Для ключей AES-GCM ротацию следует проводить до достижения примерно 2</w:t>
      </w:r>
      <w:r>
        <w:rPr>
          <w:vertAlign w:val="superscript"/>
        </w:rPr>
        <w:t xml:space="preserve">32</w:t>
      </w:r>
      <w:r>
        <w:t xml:space="preserve"> </w:t>
      </w:r>
      <w:r>
        <w:t xml:space="preserve">операций</w:t>
      </w:r>
      <w:r>
        <w:t xml:space="preserve"> </w:t>
      </w:r>
      <w:r>
        <w:t xml:space="preserve">шифрования на одну версию ключа, в соответствии с рекомендациями NIST 800-38D. Операторам</w:t>
      </w:r>
      <w:r>
        <w:t xml:space="preserve"> </w:t>
      </w:r>
      <w:r>
        <w:t xml:space="preserve">следует оценить интенсивность использования ключа и установить частоту ротации, чтобы не</w:t>
      </w:r>
      <w:r>
        <w:t xml:space="preserve"> </w:t>
      </w:r>
      <w:r>
        <w:t xml:space="preserve">превысить указанные лимиты. Например, если ключ используется примерно 40 миллионов раз в день,</w:t>
      </w:r>
      <w:r>
        <w:t xml:space="preserve"> </w:t>
      </w:r>
      <w:r>
        <w:t xml:space="preserve">то ротация раз в три месяца будет достаточной.</w:t>
      </w:r>
    </w:p>
    <w:bookmarkEnd w:id="1025"/>
    <w:bookmarkStart w:id="1026" w:name="Xb61211836da579325a61094f38a1f7492cedb8b"/>
    <w:p>
      <w:pPr>
        <w:pStyle w:val="Heading2"/>
      </w:pPr>
      <w:r>
        <w:t xml:space="preserve">Типы ключей</w:t>
      </w:r>
    </w:p>
    <w:p>
      <w:pPr>
        <w:pStyle w:val="FirstParagraph"/>
      </w:pPr>
      <w:r>
        <w:t xml:space="preserve">На данный момент механизм транзитных секретов поддерживает следующие типы ключей (все типы</w:t>
      </w:r>
      <w:r>
        <w:t xml:space="preserve"> </w:t>
      </w:r>
      <w:r>
        <w:t xml:space="preserve">ключей также генерируют отдельные ключи HMAC):</w:t>
      </w:r>
    </w:p>
    <w:p>
      <w:pPr>
        <w:numPr>
          <w:ilvl w:val="0"/>
          <w:numId w:val="1522"/>
        </w:numPr>
        <w:pStyle w:val="Compact"/>
      </w:pPr>
      <w:r>
        <w:rPr>
          <w:rStyle w:val="VerbatimChar"/>
          <w:color w:val="57606A"/>
          <w:sz w:val="20"/>
          <w:szCs w:val="20"/>
        </w:rPr>
        <w:t xml:space="preserve">aes128-gcm96</w:t>
      </w:r>
      <w:r>
        <w:t xml:space="preserve">: AES-GCM с 128-битным ключом AES и 96-битным nonce; поддерживает</w:t>
      </w:r>
      <w:r>
        <w:t xml:space="preserve"> </w:t>
      </w:r>
      <w:r>
        <w:t xml:space="preserve">шифрование, дешифрование, производные ключи и конвергентное шифрование</w:t>
      </w:r>
    </w:p>
    <w:p>
      <w:pPr>
        <w:numPr>
          <w:ilvl w:val="0"/>
          <w:numId w:val="1522"/>
        </w:numPr>
        <w:pStyle w:val="Compact"/>
      </w:pPr>
      <w:r>
        <w:rPr>
          <w:rStyle w:val="VerbatimChar"/>
          <w:color w:val="57606A"/>
          <w:sz w:val="20"/>
          <w:szCs w:val="20"/>
        </w:rPr>
        <w:t xml:space="preserve">aes256-gcm96</w:t>
      </w:r>
      <w:r>
        <w:t xml:space="preserve">: AES-GCM с 256-битным ключом AES и 96-битным nonce; поддерживает</w:t>
      </w:r>
      <w:r>
        <w:t xml:space="preserve"> </w:t>
      </w:r>
      <w:r>
        <w:t xml:space="preserve">шифрование, дешифрование, производные ключи и конвергентное шифрование (по умолчанию)</w:t>
      </w:r>
    </w:p>
    <w:p>
      <w:pPr>
        <w:numPr>
          <w:ilvl w:val="0"/>
          <w:numId w:val="1522"/>
        </w:numPr>
        <w:pStyle w:val="Compact"/>
      </w:pPr>
      <w:r>
        <w:rPr>
          <w:rStyle w:val="VerbatimChar"/>
          <w:color w:val="57606A"/>
          <w:sz w:val="20"/>
          <w:szCs w:val="20"/>
        </w:rPr>
        <w:t xml:space="preserve">chacha20-poly1305</w:t>
      </w:r>
      <w:r>
        <w:t xml:space="preserve">: ChaCha20-Poly1305 с 256-битным ключом; поддерживает</w:t>
      </w:r>
      <w:r>
        <w:t xml:space="preserve"> </w:t>
      </w:r>
      <w:r>
        <w:t xml:space="preserve">шифрование, дешифрование, производные ключи и конвергентное шифрование</w:t>
      </w:r>
    </w:p>
    <w:p>
      <w:pPr>
        <w:numPr>
          <w:ilvl w:val="0"/>
          <w:numId w:val="1522"/>
        </w:numPr>
        <w:pStyle w:val="Compact"/>
      </w:pPr>
      <w:r>
        <w:rPr>
          <w:rStyle w:val="VerbatimChar"/>
          <w:color w:val="57606A"/>
          <w:sz w:val="20"/>
          <w:szCs w:val="20"/>
        </w:rPr>
        <w:t xml:space="preserve">ed25519</w:t>
      </w:r>
      <w:r>
        <w:t xml:space="preserve">: Ed25519; поддерживает подпись, проверку подписи и производные</w:t>
      </w:r>
      <w:r>
        <w:t xml:space="preserve"> </w:t>
      </w:r>
      <w:r>
        <w:t xml:space="preserve">ключи</w:t>
      </w:r>
    </w:p>
    <w:p>
      <w:pPr>
        <w:numPr>
          <w:ilvl w:val="0"/>
          <w:numId w:val="1522"/>
        </w:numPr>
        <w:pStyle w:val="Compact"/>
      </w:pPr>
      <w:r>
        <w:rPr>
          <w:rStyle w:val="VerbatimChar"/>
          <w:color w:val="57606A"/>
          <w:sz w:val="20"/>
          <w:szCs w:val="20"/>
        </w:rPr>
        <w:t xml:space="preserve">ecdsa-p256</w:t>
      </w:r>
      <w:r>
        <w:t xml:space="preserve">: ECDSA с использованием кривой P-256; поддерживает подпись и проверку</w:t>
      </w:r>
      <w:r>
        <w:t xml:space="preserve"> </w:t>
      </w:r>
      <w:r>
        <w:t xml:space="preserve">подписи</w:t>
      </w:r>
    </w:p>
    <w:p>
      <w:pPr>
        <w:numPr>
          <w:ilvl w:val="0"/>
          <w:numId w:val="1522"/>
        </w:numPr>
        <w:pStyle w:val="Compact"/>
      </w:pPr>
      <w:r>
        <w:rPr>
          <w:rStyle w:val="VerbatimChar"/>
          <w:color w:val="57606A"/>
          <w:sz w:val="20"/>
          <w:szCs w:val="20"/>
        </w:rPr>
        <w:t xml:space="preserve">ecdsa-p384</w:t>
      </w:r>
      <w:r>
        <w:t xml:space="preserve">: ECDSA с использованием кривой P-384; поддерживает подпись и проверку</w:t>
      </w:r>
      <w:r>
        <w:t xml:space="preserve"> </w:t>
      </w:r>
      <w:r>
        <w:t xml:space="preserve">подписи</w:t>
      </w:r>
    </w:p>
    <w:p>
      <w:pPr>
        <w:numPr>
          <w:ilvl w:val="0"/>
          <w:numId w:val="1522"/>
        </w:numPr>
        <w:pStyle w:val="Compact"/>
      </w:pPr>
      <w:r>
        <w:rPr>
          <w:rStyle w:val="VerbatimChar"/>
          <w:color w:val="57606A"/>
          <w:sz w:val="20"/>
          <w:szCs w:val="20"/>
        </w:rPr>
        <w:t xml:space="preserve">ecdsa-p521</w:t>
      </w:r>
      <w:r>
        <w:t xml:space="preserve">: ECDSA с использованием кривой P-521; поддерживает подпись и проверку</w:t>
      </w:r>
      <w:r>
        <w:t xml:space="preserve"> </w:t>
      </w:r>
      <w:r>
        <w:t xml:space="preserve">подписи</w:t>
      </w:r>
    </w:p>
    <w:p>
      <w:pPr>
        <w:numPr>
          <w:ilvl w:val="0"/>
          <w:numId w:val="1522"/>
        </w:numPr>
        <w:pStyle w:val="Compact"/>
      </w:pPr>
      <w:r>
        <w:rPr>
          <w:rStyle w:val="VerbatimChar"/>
          <w:color w:val="57606A"/>
          <w:sz w:val="20"/>
          <w:szCs w:val="20"/>
        </w:rPr>
        <w:t xml:space="preserve">rsa-2048</w:t>
      </w:r>
      <w:r>
        <w:t xml:space="preserve">: 2048-битный RSA ключ; поддерживает шифрование, дешифрование, подпись и</w:t>
      </w:r>
      <w:r>
        <w:t xml:space="preserve"> </w:t>
      </w:r>
      <w:r>
        <w:t xml:space="preserve">проверку подписи</w:t>
      </w:r>
    </w:p>
    <w:p>
      <w:pPr>
        <w:numPr>
          <w:ilvl w:val="0"/>
          <w:numId w:val="1522"/>
        </w:numPr>
        <w:pStyle w:val="Compact"/>
      </w:pPr>
      <w:r>
        <w:rPr>
          <w:rStyle w:val="VerbatimChar"/>
          <w:color w:val="57606A"/>
          <w:sz w:val="20"/>
          <w:szCs w:val="20"/>
        </w:rPr>
        <w:t xml:space="preserve">rsa-3072</w:t>
      </w:r>
      <w:r>
        <w:t xml:space="preserve">: 3072-битный RSA ключ; поддерживает шифрование, дешифрование, подпись и</w:t>
      </w:r>
      <w:r>
        <w:t xml:space="preserve"> </w:t>
      </w:r>
      <w:r>
        <w:t xml:space="preserve">проверку подписи</w:t>
      </w:r>
    </w:p>
    <w:p>
      <w:pPr>
        <w:numPr>
          <w:ilvl w:val="0"/>
          <w:numId w:val="1522"/>
        </w:numPr>
        <w:pStyle w:val="Compact"/>
      </w:pPr>
      <w:r>
        <w:rPr>
          <w:rStyle w:val="VerbatimChar"/>
          <w:color w:val="57606A"/>
          <w:sz w:val="20"/>
          <w:szCs w:val="20"/>
        </w:rPr>
        <w:t xml:space="preserve">rsa-4096</w:t>
      </w:r>
      <w:r>
        <w:t xml:space="preserve">: 4096-битный RSA ключ; поддерживает шифрование, дешифрование, подпись и</w:t>
      </w:r>
      <w:r>
        <w:t xml:space="preserve"> </w:t>
      </w:r>
      <w:r>
        <w:t xml:space="preserve">проверку подписи</w:t>
      </w:r>
    </w:p>
    <w:p>
      <w:pPr>
        <w:numPr>
          <w:ilvl w:val="0"/>
          <w:numId w:val="1522"/>
        </w:numPr>
        <w:pStyle w:val="Compact"/>
      </w:pPr>
      <w:r>
        <w:rPr>
          <w:rStyle w:val="VerbatimChar"/>
          <w:color w:val="57606A"/>
          <w:sz w:val="20"/>
          <w:szCs w:val="20"/>
        </w:rPr>
        <w:t xml:space="preserve">hmac</w:t>
      </w:r>
      <w:r>
        <w:t xml:space="preserve">: HMAC; поддерживает генерацию и проверку HMAC.</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Все типы ключей поддерживают операции HMAC через использование второго случайно сгенерированного ключа, создаваемого при инициализации или ротации ключа.</w:t>
            </w:r>
            <w:r>
              <w:t xml:space="preserve"> </w:t>
            </w:r>
            <w:r>
              <w:t xml:space="preserve">Тип ключа HMAC поддерживает только операции HMAC и ведет себя идентично другим алгоритмам в отношении операций HMAC, но поддерживает импорт ключей.</w:t>
            </w:r>
            <w:r>
              <w:t xml:space="preserve"> </w:t>
            </w:r>
            <w:r>
              <w:t xml:space="preserve">По умолчанию, тип ключа HMAC использует 256-битный ключ.</w:t>
            </w:r>
          </w:p>
        </w:tc>
      </w:tr>
    </w:tbl>
    <w:p>
      <w:pPr>
        <w:pStyle w:val="BodyText"/>
      </w:pPr>
      <w:r>
        <w:t xml:space="preserve">Операции RSA используют один из следующих методов:</w:t>
      </w:r>
    </w:p>
    <w:p>
      <w:pPr>
        <w:numPr>
          <w:ilvl w:val="0"/>
          <w:numId w:val="1523"/>
        </w:numPr>
        <w:pStyle w:val="Compact"/>
      </w:pPr>
      <w:r>
        <w:t xml:space="preserve">OAEP (шифрование, дешифрование), с хеш-функцией SHA-256 и MGF,</w:t>
      </w:r>
    </w:p>
    <w:p>
      <w:pPr>
        <w:numPr>
          <w:ilvl w:val="0"/>
          <w:numId w:val="1523"/>
        </w:numPr>
        <w:pStyle w:val="Compact"/>
      </w:pPr>
      <w:r>
        <w:t xml:space="preserve">PSS (подпись, проверка), с настраиваемой хеш-функцией, также используемой для MGF, и</w:t>
      </w:r>
    </w:p>
    <w:p>
      <w:pPr>
        <w:numPr>
          <w:ilvl w:val="0"/>
          <w:numId w:val="1523"/>
        </w:numPr>
        <w:pStyle w:val="Compact"/>
      </w:pPr>
      <w:r>
        <w:t xml:space="preserve">PKCS#1v1.5: (подпись, проверка), с настраиваемой хеш-функцией.</w:t>
      </w:r>
    </w:p>
    <w:bookmarkEnd w:id="1026"/>
    <w:bookmarkStart w:id="1027" w:name="X0c23e72f3a4ec1e48a6b3b018888a97cc7fb381"/>
    <w:p>
      <w:pPr>
        <w:pStyle w:val="Heading2"/>
      </w:pPr>
      <w:r>
        <w:t xml:space="preserve">Конвергентное шифрование</w:t>
      </w:r>
    </w:p>
    <w:p>
      <w:pPr>
        <w:pStyle w:val="FirstParagraph"/>
      </w:pPr>
      <w:r>
        <w:t xml:space="preserve">Конвергентное шифрование — это режим, при котором один и тот же набор открытого текста и</w:t>
      </w:r>
      <w:r>
        <w:t xml:space="preserve"> </w:t>
      </w:r>
      <w:r>
        <w:t xml:space="preserve">контекста всегда приводит к одному и тому же шифротексту. Это достигается путём</w:t>
      </w:r>
      <w:r>
        <w:t xml:space="preserve"> </w:t>
      </w:r>
      <w:r>
        <w:t xml:space="preserve">получения ключа с использованием функции вывода ключа, а также детерминированного получения</w:t>
      </w:r>
      <w:r>
        <w:t xml:space="preserve"> </w:t>
      </w:r>
      <w:r>
        <w:t xml:space="preserve">одноразового значения (nonce). Поскольку эти параметры различаются для любой комбинации</w:t>
      </w:r>
      <w:r>
        <w:t xml:space="preserve"> </w:t>
      </w:r>
      <w:r>
        <w:t xml:space="preserve">открытого текста и шифротекста в ключевом пространстве размером 2^256, риск повторного</w:t>
      </w:r>
      <w:r>
        <w:t xml:space="preserve"> </w:t>
      </w:r>
      <w:r>
        <w:t xml:space="preserve">использования nonce практически равен нулю.</w:t>
      </w:r>
    </w:p>
    <w:p>
      <w:pPr>
        <w:pStyle w:val="BodyText"/>
      </w:pPr>
      <w:r>
        <w:t xml:space="preserve">У этого подхода есть множество практических применений. Одним из распространённых сценариев</w:t>
      </w:r>
      <w:r>
        <w:t xml:space="preserve"> </w:t>
      </w:r>
      <w:r>
        <w:t xml:space="preserve">является хранение шифротекста в базе данных с ограниченной поддержкой поиска/запросов,</w:t>
      </w:r>
      <w:r>
        <w:t xml:space="preserve"> </w:t>
      </w:r>
      <w:r>
        <w:t xml:space="preserve">так что строки с одинаковым значением для конкретного поля могут быть возвращены по результатам запроса.</w:t>
      </w:r>
    </w:p>
    <w:p>
      <w:pPr>
        <w:pStyle w:val="BodyText"/>
      </w:pPr>
      <w:r>
        <w:t xml:space="preserve">Чтобы обеспечить возможность обновления алгоритма при необходимости, исторически поддерживались</w:t>
      </w:r>
      <w:r>
        <w:t xml:space="preserve"> </w:t>
      </w:r>
      <w:r>
        <w:t xml:space="preserve">различные версии конвергентного шифрования:</w:t>
      </w:r>
    </w:p>
    <w:p>
      <w:pPr>
        <w:numPr>
          <w:ilvl w:val="0"/>
          <w:numId w:val="1524"/>
        </w:numPr>
        <w:pStyle w:val="Compact"/>
      </w:pPr>
      <w:r>
        <w:t xml:space="preserve">Version 1 требовала от клиента самостоятельного предоставления nonce, что даёт высокую</w:t>
      </w:r>
      <w:r>
        <w:t xml:space="preserve"> </w:t>
      </w:r>
      <w:r>
        <w:t xml:space="preserve">гибкость, но может быть опасным при неправильной реализации. Ключи, использующие эту версию,</w:t>
      </w:r>
      <w:r>
        <w:t xml:space="preserve"> </w:t>
      </w:r>
      <w:r>
        <w:t xml:space="preserve">не могут быть обновлены.</w:t>
      </w:r>
    </w:p>
    <w:p>
      <w:pPr>
        <w:numPr>
          <w:ilvl w:val="0"/>
          <w:numId w:val="1524"/>
        </w:numPr>
        <w:pStyle w:val="Compact"/>
      </w:pPr>
      <w:r>
        <w:t xml:space="preserve">Version 2 использовала алгоритмический подход для вычисления параметров. Однако применяемый</w:t>
      </w:r>
      <w:r>
        <w:t xml:space="preserve"> </w:t>
      </w:r>
      <w:r>
        <w:t xml:space="preserve">алгоритм был уязвим к офлайн-атакам подтверждения открытого текста, что позволяло злоумышленникам</w:t>
      </w:r>
      <w:r>
        <w:t xml:space="preserve"> </w:t>
      </w:r>
      <w:r>
        <w:t xml:space="preserve">выполнять перебор для расшифровки, если размер открытого текста был небольшим. Ключи с версией 2</w:t>
      </w:r>
      <w:r>
        <w:t xml:space="preserve"> </w:t>
      </w:r>
      <w:r>
        <w:t xml:space="preserve">можно обновить путём выполнения операции поворота (rotate) до новой версии ключа; после чего</w:t>
      </w:r>
      <w:r>
        <w:t xml:space="preserve"> </w:t>
      </w:r>
      <w:r>
        <w:t xml:space="preserve">существующие значения могут быть повторно обёрнуты с использованием новой версии ключа и будут</w:t>
      </w:r>
      <w:r>
        <w:t xml:space="preserve"> </w:t>
      </w:r>
      <w:r>
        <w:t xml:space="preserve">использовать алгоритм версии 3.</w:t>
      </w:r>
    </w:p>
    <w:p>
      <w:pPr>
        <w:numPr>
          <w:ilvl w:val="0"/>
          <w:numId w:val="1524"/>
        </w:numPr>
        <w:pStyle w:val="Compact"/>
      </w:pPr>
      <w:r>
        <w:t xml:space="preserve">Versionя 3 использует иной алгоритм, разработанный с учётом устойчивости к офлайн-атакам</w:t>
      </w:r>
      <w:r>
        <w:t xml:space="preserve"> </w:t>
      </w:r>
      <w:r>
        <w:t xml:space="preserve">подтверждения открытого текста. Он схож с AES-SIV тем, что использует псевдослучайную функцию (PRF)</w:t>
      </w:r>
      <w:r>
        <w:t xml:space="preserve"> </w:t>
      </w:r>
      <w:r>
        <w:t xml:space="preserve">для генерации nonce на основе открытого текста.</w:t>
      </w:r>
    </w:p>
    <w:bookmarkEnd w:id="1027"/>
    <w:bookmarkStart w:id="1028" w:name="X52ba9dac938b5244dcc203c21648446e059cf8d"/>
    <w:p>
      <w:pPr>
        <w:pStyle w:val="Heading2"/>
      </w:pPr>
      <w:r>
        <w:t xml:space="preserve">Настройка</w:t>
      </w:r>
    </w:p>
    <w:p>
      <w:pPr>
        <w:pStyle w:val="FirstParagraph"/>
      </w:pPr>
      <w:r>
        <w:t xml:space="preserve">Большинство движков секретов требуют предварительной настройки перед использованием.</w:t>
      </w:r>
      <w:r>
        <w:t xml:space="preserve"> </w:t>
      </w:r>
      <w:r>
        <w:t xml:space="preserve">Эти шаги обычно выполняются оператором или системой управления конфигурацией.</w:t>
      </w:r>
    </w:p>
    <w:p>
      <w:pPr>
        <w:pStyle w:val="BodyText"/>
      </w:pPr>
      <w:r>
        <w:t xml:space="preserve">Включите Transit secrets engine:</w:t>
      </w:r>
    </w:p>
    <w:p>
      <w:pPr>
        <w:pStyle w:val="SourceCode"/>
      </w:pPr>
      <w:r>
        <w:rPr>
          <w:rStyle w:val="VerbatimChar"/>
          <w:color w:val="57606A"/>
          <w:sz w:val="20"/>
          <w:szCs w:val="20"/>
        </w:rPr>
        <w:t xml:space="preserve">$ stronghold secrets enable transit</w:t>
      </w:r>
      <w:r>
        <w:rPr>
          <w:color w:val="57606A"/>
          <w:sz w:val="20"/>
          <w:szCs w:val="20"/>
        </w:rPr>
        <w:br/>
      </w:r>
      <w:r>
        <w:rPr>
          <w:rStyle w:val="VerbatimChar"/>
          <w:color w:val="57606A"/>
          <w:sz w:val="20"/>
          <w:szCs w:val="20"/>
        </w:rPr>
        <w:t xml:space="preserve">Success! Enabled the transit secrets engine at: transit/</w:t>
      </w:r>
    </w:p>
    <w:p>
      <w:pPr>
        <w:pStyle w:val="FirstParagraph"/>
      </w:pPr>
      <w:r>
        <w:t xml:space="preserve">По умолчанию движок монтируется по имени движка.</w:t>
      </w:r>
      <w:r>
        <w:t xml:space="preserve"> </w:t>
      </w:r>
      <w:r>
        <w:t xml:space="preserve">Чтобы указать другой путь, используйте аргумент</w:t>
      </w:r>
      <w:r>
        <w:t xml:space="preserve"> </w:t>
      </w:r>
      <w:r>
        <w:rPr>
          <w:rStyle w:val="VerbatimChar"/>
          <w:color w:val="57606A"/>
          <w:sz w:val="20"/>
          <w:szCs w:val="20"/>
        </w:rPr>
        <w:t xml:space="preserve">-path</w:t>
      </w:r>
      <w:r>
        <w:t xml:space="preserve">.</w:t>
      </w:r>
    </w:p>
    <w:p>
      <w:pPr>
        <w:pStyle w:val="BodyText"/>
      </w:pPr>
      <w:r>
        <w:t xml:space="preserve">Создайте именованный ключ шифрования:</w:t>
      </w:r>
    </w:p>
    <w:p>
      <w:pPr>
        <w:pStyle w:val="SourceCode"/>
      </w:pPr>
      <w:r>
        <w:rPr>
          <w:rStyle w:val="VerbatimChar"/>
          <w:color w:val="57606A"/>
          <w:sz w:val="20"/>
          <w:szCs w:val="20"/>
        </w:rPr>
        <w:t xml:space="preserve">$ stronghold write -f transit/keys/my-key</w:t>
      </w:r>
      <w:r>
        <w:rPr>
          <w:color w:val="57606A"/>
          <w:sz w:val="20"/>
          <w:szCs w:val="20"/>
        </w:rPr>
        <w:br/>
      </w:r>
      <w:r>
        <w:rPr>
          <w:rStyle w:val="VerbatimChar"/>
          <w:color w:val="57606A"/>
          <w:sz w:val="20"/>
          <w:szCs w:val="20"/>
        </w:rPr>
        <w:t xml:space="preserve">Success! Data written to: transit/keys/my-key</w:t>
      </w:r>
    </w:p>
    <w:p>
      <w:pPr>
        <w:pStyle w:val="FirstParagraph"/>
      </w:pPr>
      <w:r>
        <w:t xml:space="preserve">Обычно каждое приложение использует собственный ключ шифрования.</w:t>
      </w:r>
    </w:p>
    <w:bookmarkEnd w:id="1028"/>
    <w:bookmarkStart w:id="1029" w:name="X6b59719dec13dfbddb2d300ed26b2b498452158"/>
    <w:p>
      <w:pPr>
        <w:pStyle w:val="Heading2"/>
      </w:pPr>
      <w:r>
        <w:t xml:space="preserve">Использование</w:t>
      </w:r>
    </w:p>
    <w:p>
      <w:pPr>
        <w:pStyle w:val="FirstParagraph"/>
      </w:pPr>
      <w:r>
        <w:t xml:space="preserve">После настройки механизма и получения пользователем или системой токена Stronghold с соответствующими</w:t>
      </w:r>
      <w:r>
        <w:t xml:space="preserve"> </w:t>
      </w:r>
      <w:r>
        <w:t xml:space="preserve">разрешениями можно генерировать учетные данные.</w:t>
      </w:r>
    </w:p>
    <w:p>
      <w:pPr>
        <w:pStyle w:val="BodyText"/>
      </w:pPr>
      <w:r>
        <w:t xml:space="preserve">Шифрование данных с помощью</w:t>
      </w:r>
      <w:r>
        <w:t xml:space="preserve"> </w:t>
      </w:r>
      <w:r>
        <w:rPr>
          <w:rStyle w:val="VerbatimChar"/>
          <w:color w:val="57606A"/>
          <w:sz w:val="20"/>
          <w:szCs w:val="20"/>
        </w:rPr>
        <w:t xml:space="preserve">/encrypt</w:t>
      </w:r>
      <w:r>
        <w:t xml:space="preserve"> </w:t>
      </w:r>
      <w:r>
        <w:t xml:space="preserve">и указанного ключа:</w:t>
      </w:r>
    </w:p>
    <w:p>
      <w:pPr>
        <w:pStyle w:val="BodyText"/>
      </w:pPr>
      <w:r>
        <w:rPr>
          <w:bCs/>
          <w:b/>
        </w:rPr>
        <w:t xml:space="preserve">Примечание</w:t>
      </w:r>
      <w:r>
        <w:t xml:space="preserve"> </w:t>
      </w:r>
      <w:r>
        <w:t xml:space="preserve">Все данные</w:t>
      </w:r>
      <w:r>
        <w:t xml:space="preserve"> </w:t>
      </w:r>
      <w:r>
        <w:rPr>
          <w:bCs/>
          <w:b/>
        </w:rPr>
        <w:t xml:space="preserve">должны быть закодированы в base64</w:t>
      </w:r>
      <w:r>
        <w:t xml:space="preserve">. Это связано с тем,</w:t>
      </w:r>
      <w:r>
        <w:t xml:space="preserve"> </w:t>
      </w:r>
      <w:r>
        <w:t xml:space="preserve">что Stronghold не требует, чтобы передаваемый plaintext был текстом — это может быть</w:t>
      </w:r>
      <w:r>
        <w:t xml:space="preserve"> </w:t>
      </w:r>
      <w:r>
        <w:t xml:space="preserve">бинарный файл (PDF, изображение и т.д.). Самый безопасный способ передачи таких</w:t>
      </w:r>
      <w:r>
        <w:t xml:space="preserve"> </w:t>
      </w:r>
      <w:r>
        <w:t xml:space="preserve">данных в JSON — кодирование в base64.</w:t>
      </w:r>
    </w:p>
    <w:p>
      <w:pPr>
        <w:pStyle w:val="SourceCode"/>
      </w:pPr>
      <w:r>
        <w:rPr>
          <w:rStyle w:val="VerbatimChar"/>
          <w:color w:val="57606A"/>
          <w:sz w:val="20"/>
          <w:szCs w:val="20"/>
        </w:rPr>
        <w:t xml:space="preserve">$ stronghold write transit/encrypt/my-key plaintext=$(echo "my secret data" | base64)</w:t>
      </w:r>
      <w:r>
        <w:rPr>
          <w:color w:val="57606A"/>
          <w:sz w:val="20"/>
          <w:szCs w:val="20"/>
        </w:rPr>
        <w:br/>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ciphertext    vault:v1:8SDd3WHDOjf7mq69CyCqYjBXAiQQAVZRkFM13ok481zoCmHnSeDX9vyf7w==</w:t>
      </w:r>
    </w:p>
    <w:p>
      <w:pPr>
        <w:pStyle w:val="FirstParagraph"/>
      </w:pPr>
      <w:r>
        <w:t xml:space="preserve">Возвращаемый шифротекст начинается с</w:t>
      </w:r>
      <w:r>
        <w:t xml:space="preserve"> </w:t>
      </w:r>
      <w:r>
        <w:rPr>
          <w:rStyle w:val="VerbatimChar"/>
          <w:color w:val="57606A"/>
          <w:sz w:val="20"/>
          <w:szCs w:val="20"/>
        </w:rPr>
        <w:t xml:space="preserve">vault:v1:</w:t>
      </w:r>
      <w:r>
        <w:t xml:space="preserve">. Префикс (</w:t>
      </w:r>
      <w:r>
        <w:rPr>
          <w:rStyle w:val="VerbatimChar"/>
          <w:color w:val="57606A"/>
          <w:sz w:val="20"/>
          <w:szCs w:val="20"/>
        </w:rPr>
        <w:t xml:space="preserve">stronghold</w:t>
      </w:r>
      <w:r>
        <w:t xml:space="preserve">) обозначает,</w:t>
      </w:r>
      <w:r>
        <w:t xml:space="preserve"> </w:t>
      </w:r>
      <w:r>
        <w:t xml:space="preserve">что данные зашифрованы Stronghold. Версия</w:t>
      </w:r>
      <w:r>
        <w:t xml:space="preserve"> </w:t>
      </w:r>
      <w:r>
        <w:rPr>
          <w:rStyle w:val="VerbatimChar"/>
          <w:color w:val="57606A"/>
          <w:sz w:val="20"/>
          <w:szCs w:val="20"/>
        </w:rPr>
        <w:t xml:space="preserve">v1</w:t>
      </w:r>
      <w:r>
        <w:t xml:space="preserve"> </w:t>
      </w:r>
      <w:r>
        <w:t xml:space="preserve">указывает, что использовалась первая версия ключа.</w:t>
      </w:r>
      <w:r>
        <w:t xml:space="preserve"> </w:t>
      </w:r>
      <w:r>
        <w:t xml:space="preserve">Это важно при ротации, так как Stronghold использует правильную версию ключа для расшифровки.</w:t>
      </w:r>
    </w:p>
    <w:p>
      <w:pPr>
        <w:pStyle w:val="BodyText"/>
      </w:pPr>
      <w:r>
        <w:t xml:space="preserve">Обратите внимание: Stronghold не</w:t>
      </w:r>
      <w:r>
        <w:t xml:space="preserve"> </w:t>
      </w:r>
      <w:r>
        <w:rPr>
          <w:iCs/>
          <w:i/>
        </w:rPr>
        <w:t xml:space="preserve">хранит</w:t>
      </w:r>
      <w:r>
        <w:t xml:space="preserve"> </w:t>
      </w:r>
      <w:r>
        <w:t xml:space="preserve">шифротекст. Ответственность за их сохранение лежит</w:t>
      </w:r>
      <w:r>
        <w:t xml:space="preserve"> </w:t>
      </w:r>
      <w:r>
        <w:t xml:space="preserve">на вызывающей стороне. Чтобы расшифровать данные, необходимо снова передать шифротекст в Stronghold.</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Stronghold HTTP API ограничивает размер запроса до 32MB во избежание атак типа DoS. Этот лимит можно изменить в блоке</w:t>
            </w:r>
            <w:r>
              <w:t xml:space="preserve"> </w:t>
            </w:r>
            <w:r>
              <w:rPr>
                <w:rStyle w:val="VerbatimChar"/>
                <w:color w:val="57606A"/>
                <w:sz w:val="20"/>
                <w:szCs w:val="20"/>
              </w:rPr>
              <w:t xml:space="preserve">listener</w:t>
            </w:r>
            <w:r>
              <w:t xml:space="preserve"> </w:t>
            </w:r>
            <w:hyperlink r:id="rId41">
              <w:r>
                <w:rPr>
                  <w:rStyle w:val="Hyperlink"/>
                </w:rPr>
                <w:t xml:space="preserve">конфигурации</w:t>
              </w:r>
            </w:hyperlink>
            <w:r>
              <w:t xml:space="preserve"> </w:t>
            </w:r>
            <w:r>
              <w:t xml:space="preserve">Stronghold.</w:t>
            </w:r>
          </w:p>
        </w:tc>
      </w:tr>
    </w:tbl>
    <w:p>
      <w:pPr>
        <w:pStyle w:val="BodyText"/>
      </w:pPr>
      <w:r>
        <w:t xml:space="preserve">Расшифровка данных с использованием</w:t>
      </w:r>
      <w:r>
        <w:t xml:space="preserve"> </w:t>
      </w:r>
      <w:r>
        <w:rPr>
          <w:rStyle w:val="VerbatimChar"/>
          <w:color w:val="57606A"/>
          <w:sz w:val="20"/>
          <w:szCs w:val="20"/>
        </w:rPr>
        <w:t xml:space="preserve">/decrypt</w:t>
      </w:r>
      <w:r>
        <w:t xml:space="preserve">:</w:t>
      </w:r>
    </w:p>
    <w:p>
      <w:pPr>
        <w:pStyle w:val="SourceCode"/>
      </w:pPr>
      <w:r>
        <w:rPr>
          <w:rStyle w:val="VerbatimChar"/>
          <w:color w:val="57606A"/>
          <w:sz w:val="20"/>
          <w:szCs w:val="20"/>
        </w:rPr>
        <w:t xml:space="preserve">$ stronghold write transit/decrypt/my-key ciphertext=vault:v1:8SDd3WHDOjf7mq69CyCqYjBXAiQQAVZRkFM13ok481zoCmHnSeDX9vyf7w==</w:t>
      </w:r>
      <w:r>
        <w:rPr>
          <w:color w:val="57606A"/>
          <w:sz w:val="20"/>
          <w:szCs w:val="20"/>
        </w:rPr>
        <w:br/>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plaintext    bXkgc2VjcmV0IGRhdGEK</w:t>
      </w:r>
    </w:p>
    <w:p>
      <w:pPr>
        <w:pStyle w:val="FirstParagraph"/>
      </w:pPr>
      <w:r>
        <w:t xml:space="preserve">Результат — строка в base64. Декодируйте её, чтобы получить исходные данные:</w:t>
      </w:r>
    </w:p>
    <w:p>
      <w:pPr>
        <w:pStyle w:val="SourceCode"/>
      </w:pPr>
      <w:r>
        <w:rPr>
          <w:rStyle w:val="VerbatimChar"/>
          <w:color w:val="57606A"/>
          <w:sz w:val="20"/>
          <w:szCs w:val="20"/>
        </w:rPr>
        <w:t xml:space="preserve">$ base64 --decode &lt;&lt;&lt; "bXkgc2VjcmV0IGRhdGEK"</w:t>
      </w:r>
      <w:r>
        <w:rPr>
          <w:color w:val="57606A"/>
          <w:sz w:val="20"/>
          <w:szCs w:val="20"/>
        </w:rPr>
        <w:br/>
      </w:r>
      <w:r>
        <w:rPr>
          <w:rStyle w:val="VerbatimChar"/>
          <w:color w:val="57606A"/>
          <w:sz w:val="20"/>
          <w:szCs w:val="20"/>
        </w:rPr>
        <w:t xml:space="preserve">my secret data</w:t>
      </w:r>
    </w:p>
    <w:p>
      <w:pPr>
        <w:pStyle w:val="FirstParagraph"/>
      </w:pPr>
      <w:r>
        <w:t xml:space="preserve">Или в одну команду:</w:t>
      </w:r>
    </w:p>
    <w:p>
      <w:pPr>
        <w:pStyle w:val="SourceCode"/>
      </w:pPr>
      <w:r>
        <w:rPr>
          <w:rStyle w:val="VerbatimChar"/>
          <w:color w:val="57606A"/>
          <w:sz w:val="20"/>
          <w:szCs w:val="20"/>
        </w:rPr>
        <w:t xml:space="preserve">$ stronghold write -field=plaintext transit/decrypt/my-key ciphertext=... | base64 --decode</w:t>
      </w:r>
      <w:r>
        <w:rPr>
          <w:color w:val="57606A"/>
          <w:sz w:val="20"/>
          <w:szCs w:val="20"/>
        </w:rPr>
        <w:br/>
      </w:r>
      <w:r>
        <w:rPr>
          <w:rStyle w:val="VerbatimChar"/>
          <w:color w:val="57606A"/>
          <w:sz w:val="20"/>
          <w:szCs w:val="20"/>
        </w:rPr>
        <w:t xml:space="preserve">my secret data</w:t>
      </w:r>
    </w:p>
    <w:p>
      <w:pPr>
        <w:pStyle w:val="FirstParagraph"/>
      </w:pPr>
      <w:r>
        <w:t xml:space="preserve">Через ACL можно ограничить доступ: доверенным операторам — управление ключами,</w:t>
      </w:r>
      <w:r>
        <w:t xml:space="preserve"> </w:t>
      </w:r>
      <w:r>
        <w:t xml:space="preserve">а приложениям — только шифрование/дешифровку с нужными ключами.</w:t>
      </w:r>
    </w:p>
    <w:p>
      <w:pPr>
        <w:pStyle w:val="BodyText"/>
      </w:pPr>
      <w:r>
        <w:t xml:space="preserve">Ротация базового ключа шифрования. В результате будет сгенерирован новый ключ шифрования и</w:t>
      </w:r>
      <w:r>
        <w:t xml:space="preserve"> </w:t>
      </w:r>
      <w:r>
        <w:t xml:space="preserve">добавлен в связку ключей для именованного ключа:</w:t>
      </w:r>
    </w:p>
    <w:p>
      <w:pPr>
        <w:pStyle w:val="SourceCode"/>
      </w:pPr>
      <w:r>
        <w:rPr>
          <w:rStyle w:val="VerbatimChar"/>
          <w:color w:val="57606A"/>
          <w:sz w:val="20"/>
          <w:szCs w:val="20"/>
        </w:rPr>
        <w:t xml:space="preserve">$ stronghold write -f transit/keys/my-key/rotate</w:t>
      </w:r>
      <w:r>
        <w:rPr>
          <w:color w:val="57606A"/>
          <w:sz w:val="20"/>
          <w:szCs w:val="20"/>
        </w:rPr>
        <w:br/>
      </w:r>
      <w:r>
        <w:rPr>
          <w:rStyle w:val="VerbatimChar"/>
          <w:color w:val="57606A"/>
          <w:sz w:val="20"/>
          <w:szCs w:val="20"/>
        </w:rPr>
        <w:t xml:space="preserve">Success! Data written to: transit/keys/my-key/rotate</w:t>
      </w:r>
    </w:p>
    <w:p>
      <w:pPr>
        <w:pStyle w:val="FirstParagraph"/>
      </w:pPr>
      <w:r>
        <w:t xml:space="preserve">В последующих шифрованиях будет использоваться этот новый ключ.</w:t>
      </w:r>
      <w:r>
        <w:t xml:space="preserve"> </w:t>
      </w:r>
      <w:r>
        <w:t xml:space="preserve">Старые данные все еще могут быть расшифрованы благодаря использованию связки ключей.</w:t>
      </w:r>
    </w:p>
    <w:p>
      <w:pPr>
        <w:pStyle w:val="BodyText"/>
      </w:pPr>
      <w:r>
        <w:t xml:space="preserve">Обновление уже зашифрованных данных на новый ключ. Stronghold расшифрует значение, используя</w:t>
      </w:r>
      <w:r>
        <w:t xml:space="preserve"> </w:t>
      </w:r>
      <w:r>
        <w:t xml:space="preserve">соответствующий ключ в связке ключей, а затем зашифрует полученный открытый</w:t>
      </w:r>
      <w:r>
        <w:t xml:space="preserve"> </w:t>
      </w:r>
      <w:r>
        <w:t xml:space="preserve">текст с помощью новейшего ключа в связке ключей:</w:t>
      </w:r>
    </w:p>
    <w:p>
      <w:pPr>
        <w:pStyle w:val="SourceCode"/>
      </w:pPr>
      <w:r>
        <w:rPr>
          <w:rStyle w:val="VerbatimChar"/>
          <w:color w:val="57606A"/>
          <w:sz w:val="20"/>
          <w:szCs w:val="20"/>
        </w:rPr>
        <w:t xml:space="preserve">$ stronghold write transit/rewrap/my-key ciphertext=vault:v1:8SDd3WHDOjf7mq69CyCqYjBXAiQQAVZRkFM13ok481zoCmHnSeDX9vyf7w==</w:t>
      </w:r>
      <w:r>
        <w:rPr>
          <w:color w:val="57606A"/>
          <w:sz w:val="20"/>
          <w:szCs w:val="20"/>
        </w:rPr>
        <w:br/>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ciphertext    vault:v2:...</w:t>
      </w:r>
    </w:p>
    <w:p>
      <w:pPr>
        <w:pStyle w:val="FirstParagraph"/>
      </w:pPr>
      <w:r>
        <w:t xml:space="preserve">Этот процесс</w:t>
      </w:r>
      <w:r>
        <w:t xml:space="preserve"> </w:t>
      </w:r>
      <w:r>
        <w:rPr>
          <w:bCs/>
          <w:b/>
        </w:rPr>
        <w:t xml:space="preserve">не раскрывает</w:t>
      </w:r>
      <w:r>
        <w:t xml:space="preserve"> </w:t>
      </w:r>
      <w:r>
        <w:t xml:space="preserve">исходные данные. Поэтому политика Stronghold может позволить</w:t>
      </w:r>
      <w:r>
        <w:t xml:space="preserve"> </w:t>
      </w:r>
      <w:r>
        <w:t xml:space="preserve">даже недоверенным процессам выполнять “rewrap”, не выдавая им доступ к самим данным.</w:t>
      </w:r>
    </w:p>
    <w:bookmarkEnd w:id="1029"/>
    <w:bookmarkStart w:id="1032" w:name="X6f346e81acbfec6b05c7fd348193c41fce08e68"/>
    <w:p>
      <w:pPr>
        <w:pStyle w:val="Heading2"/>
      </w:pPr>
      <w:r>
        <w:t xml:space="preserve">Импорт собственного ключа (Bring your own key BYOK)</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Импорт ключей нужен в случаях, когда необходимо перенести ключ из HSM или другой системы.</w:t>
            </w:r>
            <w:r>
              <w:t xml:space="preserve"> </w:t>
            </w:r>
            <w:r>
              <w:t xml:space="preserve">Однако, безопаснее, если ключ будет сгенерирован и управляться внутри Stronghold.</w:t>
            </w:r>
          </w:p>
        </w:tc>
      </w:tr>
    </w:tbl>
    <w:p>
      <w:pPr>
        <w:pStyle w:val="BodyText"/>
      </w:pPr>
      <w:r>
        <w:t xml:space="preserve">Сначала получите wrapping key из Transit:</w:t>
      </w:r>
    </w:p>
    <w:p>
      <w:pPr>
        <w:pStyle w:val="SourceCode"/>
      </w:pPr>
      <w:r>
        <w:rPr>
          <w:rStyle w:val="VerbatimChar"/>
          <w:color w:val="57606A"/>
          <w:sz w:val="20"/>
          <w:szCs w:val="20"/>
        </w:rPr>
        <w:t xml:space="preserve">stronghold read transit/wrapping_key</w:t>
      </w:r>
    </w:p>
    <w:p>
      <w:pPr>
        <w:pStyle w:val="FirstParagraph"/>
      </w:pPr>
      <w:r>
        <w:t xml:space="preserve">Этот ключ будет 4096 битным публичным RSA-ключом.</w:t>
      </w:r>
    </w:p>
    <w:p>
      <w:pPr>
        <w:pStyle w:val="BodyText"/>
      </w:pPr>
      <w:r>
        <w:t xml:space="preserve">Далее этот ключ используется для создания шифрованного значения для</w:t>
      </w:r>
      <w:r>
        <w:t xml:space="preserve"> </w:t>
      </w:r>
      <w:r>
        <w:rPr>
          <w:rStyle w:val="VerbatimChar"/>
          <w:color w:val="57606A"/>
          <w:sz w:val="20"/>
          <w:szCs w:val="20"/>
        </w:rPr>
        <w:t xml:space="preserve">import</w:t>
      </w:r>
      <w:r>
        <w:t xml:space="preserve">, как описано ниже.</w:t>
      </w:r>
      <w:r>
        <w:t xml:space="preserve"> </w:t>
      </w:r>
      <w:r>
        <w:t xml:space="preserve">Ниже под целевым ключом подразумевается импортируемый ключ.</w:t>
      </w:r>
    </w:p>
    <w:bookmarkStart w:id="1030" w:name="X7caf583cfa93c78de08bc83399e230ff474d7d6"/>
    <w:p>
      <w:pPr>
        <w:pStyle w:val="Heading3"/>
      </w:pPr>
      <w:r>
        <w:t xml:space="preserve">HSM</w:t>
      </w:r>
    </w:p>
    <w:p>
      <w:pPr>
        <w:pStyle w:val="FirstParagraph"/>
      </w:pPr>
      <w:r>
        <w:t xml:space="preserve">Если ключ импортируется из HSM, поддерживающего PKCS#11, возможны два сценария:</w:t>
      </w:r>
    </w:p>
    <w:p>
      <w:pPr>
        <w:numPr>
          <w:ilvl w:val="0"/>
          <w:numId w:val="1525"/>
        </w:numPr>
      </w:pPr>
      <w:r>
        <w:t xml:space="preserve">Если HSM поддерживает механизм CKM_RSA_AES_KEY_WRAP, его можно использовать для обертывания</w:t>
      </w:r>
      <w:r>
        <w:t xml:space="preserve"> </w:t>
      </w:r>
      <w:r>
        <w:t xml:space="preserve">целевого ключа с помощью обертывающего ключа.</w:t>
      </w:r>
    </w:p>
    <w:p>
      <w:pPr>
        <w:numPr>
          <w:ilvl w:val="0"/>
          <w:numId w:val="1525"/>
        </w:numPr>
      </w:pPr>
      <w:r>
        <w:t xml:space="preserve">В противном случае для обертывания целевого ключа можно использовать два механизма.</w:t>
      </w:r>
      <w:r>
        <w:t xml:space="preserve"> </w:t>
      </w:r>
      <w:r>
        <w:t xml:space="preserve">Сначала нужно сгенерировать 256-битный ключ AES, а затем использовать его для обертывания</w:t>
      </w:r>
      <w:r>
        <w:t xml:space="preserve"> </w:t>
      </w:r>
      <w:r>
        <w:t xml:space="preserve">целевого ключа с помощью механизма CKM_AES_KEY_WRAP_KWP. Затем ключ AES должен быть обернут</w:t>
      </w:r>
      <w:r>
        <w:t xml:space="preserve"> </w:t>
      </w:r>
      <w:r>
        <w:t xml:space="preserve">под обертывающий ключ с помощью механизма CKM_RSA_PKCS_OAEP с использованием</w:t>
      </w:r>
      <w:r>
        <w:t xml:space="preserve"> </w:t>
      </w:r>
      <w:r>
        <w:t xml:space="preserve">MGF1 и либо SHA-1, SHA-224, SHA-256, SHA-384, либо SHA-512.</w:t>
      </w:r>
    </w:p>
    <w:p>
      <w:pPr>
        <w:pStyle w:val="FirstParagraph"/>
      </w:pPr>
      <w:r>
        <w:t xml:space="preserve">Шифротекст создается путем добавления обернутого целевого ключа к обернутому ключу AES.</w:t>
      </w:r>
    </w:p>
    <w:p>
      <w:pPr>
        <w:pStyle w:val="BodyText"/>
      </w:pPr>
      <w:r>
        <w:t xml:space="preserve">Байты шифротекста должны быть закодированы в base64.</w:t>
      </w:r>
    </w:p>
    <w:bookmarkEnd w:id="1030"/>
    <w:bookmarkStart w:id="1031" w:name="Xbd15a9313e15e72ec64f846d38b0781806cd71d"/>
    <w:p>
      <w:pPr>
        <w:pStyle w:val="Heading3"/>
      </w:pPr>
      <w:r>
        <w:t xml:space="preserve">Процесс вручную</w:t>
      </w:r>
    </w:p>
    <w:p>
      <w:pPr>
        <w:pStyle w:val="FirstParagraph"/>
      </w:pPr>
      <w:r>
        <w:t xml:space="preserve">Если целевой ключ не хранится в HSM или KMS, то для создания шифротекста на входе</w:t>
      </w:r>
      <w:r>
        <w:t xml:space="preserve"> </w:t>
      </w:r>
      <w:r>
        <w:t xml:space="preserve">конечной точки</w:t>
      </w:r>
      <w:r>
        <w:t xml:space="preserve"> </w:t>
      </w:r>
      <w:r>
        <w:rPr>
          <w:rStyle w:val="VerbatimChar"/>
          <w:color w:val="57606A"/>
          <w:sz w:val="20"/>
          <w:szCs w:val="20"/>
        </w:rPr>
        <w:t xml:space="preserve">import</w:t>
      </w:r>
      <w:r>
        <w:t xml:space="preserve"> </w:t>
      </w:r>
      <w:r>
        <w:t xml:space="preserve">можно использовать следующие шаги:</w:t>
      </w:r>
    </w:p>
    <w:p>
      <w:pPr>
        <w:numPr>
          <w:ilvl w:val="0"/>
          <w:numId w:val="1526"/>
        </w:numPr>
      </w:pPr>
      <w:r>
        <w:t xml:space="preserve">Сгенерируйте эфемерный 256-битный ключ AES.</w:t>
      </w:r>
    </w:p>
    <w:p>
      <w:pPr>
        <w:numPr>
          <w:ilvl w:val="0"/>
          <w:numId w:val="1526"/>
        </w:numPr>
      </w:pPr>
      <w:r>
        <w:t xml:space="preserve">Оберните целевой ключ эфемерным ключом AES с помощью AES-KWP.</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При обертывании симметричного ключа (например, ключа AES или ChaCha20) оберните необработанные байты ключа.</w:t>
            </w:r>
            <w:r>
              <w:t xml:space="preserve"> </w:t>
            </w:r>
            <w:r>
              <w:t xml:space="preserve">Например, для 128-битного ключа AES это будет байтовый массив длиной 16 символов, который будет непосредственно обернут без base64 или других кодировок.</w:t>
            </w:r>
            <w:r>
              <w:t xml:space="preserve"> </w:t>
            </w:r>
            <w:r>
              <w:t xml:space="preserve">При обертывании асимметричного ключа (например, ключа RSA или ECDSA) оберните</w:t>
            </w:r>
            <w:r>
              <w:t xml:space="preserve"> </w:t>
            </w:r>
            <w:r>
              <w:rPr>
                <w:bCs/>
                <w:b/>
              </w:rPr>
              <w:t xml:space="preserve">PKCS8</w:t>
            </w:r>
            <w:r>
              <w:t xml:space="preserve"> </w:t>
            </w:r>
            <w:r>
              <w:t xml:space="preserve">закодированный формат этого ключа в сырой DER/бинарной форме.</w:t>
            </w:r>
            <w:r>
              <w:t xml:space="preserve"> </w:t>
            </w:r>
            <w:r>
              <w:t xml:space="preserve">Не применяйте PEM-кодировку перед шифрованием и не кодируйте base64.</w:t>
            </w:r>
          </w:p>
        </w:tc>
      </w:tr>
    </w:tbl>
    <w:p>
      <w:pPr>
        <w:numPr>
          <w:ilvl w:val="0"/>
          <w:numId w:val="1527"/>
        </w:numPr>
      </w:pPr>
      <w:r>
        <w:t xml:space="preserve">Оберните ключ AES в ключ обертки Stronghold с помощью RSAES-OAEP с MGF1 и</w:t>
      </w:r>
      <w:r>
        <w:t xml:space="preserve"> </w:t>
      </w:r>
      <w:r>
        <w:t xml:space="preserve">SHA-1, SHA-224, SHA-256, SHA-384 или SHA-512.</w:t>
      </w:r>
    </w:p>
    <w:p>
      <w:pPr>
        <w:numPr>
          <w:ilvl w:val="0"/>
          <w:numId w:val="1527"/>
        </w:numPr>
      </w:pPr>
      <w:r>
        <w:t xml:space="preserve">Удалите эфемерный ключ AES.</w:t>
      </w:r>
    </w:p>
    <w:p>
      <w:pPr>
        <w:numPr>
          <w:ilvl w:val="0"/>
          <w:numId w:val="1527"/>
        </w:numPr>
      </w:pPr>
      <w:r>
        <w:t xml:space="preserve">Добавьте обернутый целевой ключ к обернутому ключу AES.</w:t>
      </w:r>
    </w:p>
    <w:p>
      <w:pPr>
        <w:numPr>
          <w:ilvl w:val="0"/>
          <w:numId w:val="1527"/>
        </w:numPr>
      </w:pPr>
      <w:r>
        <w:t xml:space="preserve">Закодируйте результат в Base64.</w:t>
      </w:r>
    </w:p>
    <w:bookmarkEnd w:id="1031"/>
    <w:bookmarkEnd w:id="1032"/>
    <w:bookmarkEnd w:id="1033"/>
    <w:bookmarkStart w:id="1040" w:name="X6303b32c75203405802b8e12b99cc2de7781905"/>
    <w:p>
      <w:pPr>
        <w:pStyle w:val="Heading1"/>
      </w:pPr>
      <w:r>
        <w:t xml:space="preserve">Механизм секретов TOTP</w:t>
      </w:r>
    </w:p>
    <w:p>
      <w:pPr>
        <w:pStyle w:val="FirstParagraph"/>
      </w:pPr>
      <w:r>
        <w:t xml:space="preserve">Механизм секретов TOTP генерирует временные учетные данные в соответствии со стандартом TOTP.</w:t>
      </w:r>
      <w:r>
        <w:t xml:space="preserve"> </w:t>
      </w:r>
      <w:r>
        <w:t xml:space="preserve">Этот механизм также может использоваться для создания нового ключа и проверки паролей,</w:t>
      </w:r>
      <w:r>
        <w:t xml:space="preserve"> </w:t>
      </w:r>
      <w:r>
        <w:t xml:space="preserve">сгенерированных с помощью этого ключа.</w:t>
      </w:r>
    </w:p>
    <w:p>
      <w:pPr>
        <w:pStyle w:val="BodyText"/>
      </w:pPr>
      <w:r>
        <w:t xml:space="preserve">Механизм секретов TOTP может работать как в режиме генератора (аналогично Google Authenticator),</w:t>
      </w:r>
      <w:r>
        <w:t xml:space="preserve"> </w:t>
      </w:r>
      <w:r>
        <w:t xml:space="preserve">так и в режиме провайдера (аналогично сервису входа Google.com).</w:t>
      </w:r>
    </w:p>
    <w:bookmarkStart w:id="1036" w:name="X11f67d5a302f4ae60240f1da4c1b8582c58a52a"/>
    <w:p>
      <w:pPr>
        <w:pStyle w:val="Heading2"/>
      </w:pPr>
      <w:r>
        <w:t xml:space="preserve">Режим генератора</w:t>
      </w:r>
    </w:p>
    <w:p>
      <w:pPr>
        <w:pStyle w:val="FirstParagraph"/>
      </w:pPr>
      <w:r>
        <w:t xml:space="preserve">Механизм секретов TOTP может выступать в роли генератора TOTP-кодов.</w:t>
      </w:r>
      <w:r>
        <w:t xml:space="preserve"> </w:t>
      </w:r>
      <w:r>
        <w:t xml:space="preserve">В этом режиме он может заменить традиционные генераторы TOTP, такие как Google Authenticator.</w:t>
      </w:r>
      <w:r>
        <w:t xml:space="preserve"> </w:t>
      </w:r>
      <w:r>
        <w:t xml:space="preserve">Это обеспечивает дополнительный уровень безопасности, поскольку возможность генерации кодов</w:t>
      </w:r>
      <w:r>
        <w:t xml:space="preserve"> </w:t>
      </w:r>
      <w:r>
        <w:t xml:space="preserve">защищена политиками, а весь процесс аудируется.</w:t>
      </w:r>
    </w:p>
    <w:bookmarkStart w:id="1034" w:name="Xfbd91ab11df5a76f626efe4b469e48473dd5537"/>
    <w:p>
      <w:pPr>
        <w:pStyle w:val="Heading3"/>
      </w:pPr>
      <w:r>
        <w:t xml:space="preserve">Настройка</w:t>
      </w:r>
    </w:p>
    <w:p>
      <w:pPr>
        <w:pStyle w:val="FirstParagraph"/>
      </w:pPr>
      <w:r>
        <w:t xml:space="preserve">Большинство механизмов секретов требуют предварительной настройки перед использованием.</w:t>
      </w:r>
      <w:r>
        <w:t xml:space="preserve"> </w:t>
      </w:r>
      <w:r>
        <w:t xml:space="preserve">Эти шаги обычно выполняются оператором или инструментом управления конфигурацией.</w:t>
      </w:r>
    </w:p>
    <w:p>
      <w:pPr>
        <w:pStyle w:val="BodyText"/>
      </w:pPr>
      <w:r>
        <w:t xml:space="preserve">Активируйте механизм секретов TOTP:</w:t>
      </w:r>
    </w:p>
    <w:p>
      <w:pPr>
        <w:pStyle w:val="SourceCode"/>
      </w:pPr>
      <w:r>
        <w:rPr>
          <w:rStyle w:val="VerbatimChar"/>
          <w:color w:val="57606A"/>
          <w:sz w:val="20"/>
          <w:szCs w:val="20"/>
        </w:rPr>
        <w:t xml:space="preserve">$ stronghold secrets enable totp</w:t>
      </w:r>
      <w:r>
        <w:rPr>
          <w:color w:val="57606A"/>
          <w:sz w:val="20"/>
          <w:szCs w:val="20"/>
        </w:rPr>
        <w:br/>
      </w:r>
      <w:r>
        <w:rPr>
          <w:rStyle w:val="VerbatimChar"/>
          <w:color w:val="57606A"/>
          <w:sz w:val="20"/>
          <w:szCs w:val="20"/>
        </w:rPr>
        <w:t xml:space="preserve">Success! Enabled the totp secrets engine at: totp/</w:t>
      </w:r>
    </w:p>
    <w:p>
      <w:pPr>
        <w:pStyle w:val="FirstParagraph"/>
      </w:pPr>
      <w:r>
        <w:t xml:space="preserve">По умолчанию механизм монтируется по имени. Чтобы активировать его по другому пути, используйте аргумент</w:t>
      </w:r>
      <w:r>
        <w:t xml:space="preserve"> </w:t>
      </w:r>
      <w:r>
        <w:rPr>
          <w:rStyle w:val="VerbatimChar"/>
          <w:color w:val="57606A"/>
          <w:sz w:val="20"/>
          <w:szCs w:val="20"/>
        </w:rPr>
        <w:t xml:space="preserve">-path</w:t>
      </w:r>
      <w:r>
        <w:t xml:space="preserve">.</w:t>
      </w:r>
    </w:p>
    <w:p>
      <w:pPr>
        <w:pStyle w:val="BodyText"/>
      </w:pPr>
      <w:r>
        <w:t xml:space="preserve">Настройте именованный ключ. Имя этого ключа будет использоваться для его идентификации.</w:t>
      </w:r>
    </w:p>
    <w:p>
      <w:pPr>
        <w:pStyle w:val="SourceCode"/>
      </w:pPr>
      <w:r>
        <w:rPr>
          <w:rStyle w:val="VerbatimChar"/>
          <w:color w:val="57606A"/>
          <w:sz w:val="20"/>
          <w:szCs w:val="20"/>
        </w:rPr>
        <w:t xml:space="preserve">$ stronghold write totp/keys/my-key \</w:t>
      </w:r>
      <w:r>
        <w:rPr>
          <w:color w:val="57606A"/>
          <w:sz w:val="20"/>
          <w:szCs w:val="20"/>
        </w:rPr>
        <w:br/>
      </w:r>
      <w:r>
        <w:rPr>
          <w:rStyle w:val="VerbatimChar"/>
          <w:color w:val="57606A"/>
          <w:sz w:val="20"/>
          <w:szCs w:val="20"/>
        </w:rPr>
        <w:t xml:space="preserve">    url="otpauth://totp/Stronghold:test@test.com?secret=Y64VEVMBTSXCYIWRSHRNDZW62MPGVU2G&amp;issuer=Stronghold"</w:t>
      </w:r>
      <w:r>
        <w:rPr>
          <w:color w:val="57606A"/>
          <w:sz w:val="20"/>
          <w:szCs w:val="20"/>
        </w:rPr>
        <w:br/>
      </w:r>
      <w:r>
        <w:rPr>
          <w:rStyle w:val="VerbatimChar"/>
          <w:color w:val="57606A"/>
          <w:sz w:val="20"/>
          <w:szCs w:val="20"/>
        </w:rPr>
        <w:t xml:space="preserve">Success! Data written to: totp/keys/my-key</w:t>
      </w:r>
    </w:p>
    <w:p>
      <w:pPr>
        <w:pStyle w:val="FirstParagraph"/>
      </w:pPr>
      <w:r>
        <w:t xml:space="preserve">Параметр</w:t>
      </w:r>
      <w:r>
        <w:t xml:space="preserve"> </w:t>
      </w:r>
      <w:r>
        <w:rPr>
          <w:rStyle w:val="VerbatimChar"/>
          <w:color w:val="57606A"/>
          <w:sz w:val="20"/>
          <w:szCs w:val="20"/>
        </w:rPr>
        <w:t xml:space="preserve">url</w:t>
      </w:r>
      <w:r>
        <w:t xml:space="preserve"> </w:t>
      </w:r>
      <w:r>
        <w:t xml:space="preserve">соответствует секретному ключу или значению из штрих-кода, предоставленного сторонним сервисом.</w:t>
      </w:r>
    </w:p>
    <w:bookmarkEnd w:id="1034"/>
    <w:bookmarkStart w:id="1035" w:name="X9da81b9f4fcd433047e5dc3e0f3beb8a914c9ed"/>
    <w:p>
      <w:pPr>
        <w:pStyle w:val="Heading3"/>
      </w:pPr>
      <w:r>
        <w:t xml:space="preserve">Использование</w:t>
      </w:r>
    </w:p>
    <w:p>
      <w:pPr>
        <w:pStyle w:val="FirstParagraph"/>
      </w:pPr>
      <w:r>
        <w:t xml:space="preserve">После настройки механизма и получения пользователем или системой токена Stronghold с соответствующими</w:t>
      </w:r>
      <w:r>
        <w:t xml:space="preserve"> </w:t>
      </w:r>
      <w:r>
        <w:t xml:space="preserve">разрешениями можно генерировать учетные данные.</w:t>
      </w:r>
    </w:p>
    <w:p>
      <w:pPr>
        <w:pStyle w:val="BodyText"/>
      </w:pPr>
      <w:r>
        <w:t xml:space="preserve">Сгенерируйте новый OTP-код, прочитав данные из</w:t>
      </w:r>
      <w:r>
        <w:t xml:space="preserve"> </w:t>
      </w:r>
      <w:r>
        <w:rPr>
          <w:rStyle w:val="VerbatimChar"/>
          <w:color w:val="57606A"/>
          <w:sz w:val="20"/>
          <w:szCs w:val="20"/>
        </w:rPr>
        <w:t xml:space="preserve">/code</w:t>
      </w:r>
      <w:r>
        <w:t xml:space="preserve"> </w:t>
      </w:r>
      <w:r>
        <w:t xml:space="preserve">с указанием имени ключа:</w:t>
      </w:r>
    </w:p>
    <w:p>
      <w:pPr>
        <w:pStyle w:val="SourceCode"/>
      </w:pPr>
      <w:r>
        <w:rPr>
          <w:rStyle w:val="VerbatimChar"/>
          <w:color w:val="57606A"/>
          <w:sz w:val="20"/>
          <w:szCs w:val="20"/>
        </w:rPr>
        <w:t xml:space="preserve">$ stronghold read totp/code/my-key</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code    260610</w:t>
      </w:r>
    </w:p>
    <w:p>
      <w:pPr>
        <w:pStyle w:val="FirstParagraph"/>
      </w:pPr>
      <w:r>
        <w:t xml:space="preserve">Используя ACL, можно ограничить доступ к механизму TOTP так, чтобы доверенные операторы</w:t>
      </w:r>
      <w:r>
        <w:t xml:space="preserve"> </w:t>
      </w:r>
      <w:r>
        <w:t xml:space="preserve">могли управлять определениями ключей, а пользователи и приложения были ограничены в доступе к</w:t>
      </w:r>
      <w:r>
        <w:t xml:space="preserve"> </w:t>
      </w:r>
      <w:r>
        <w:t xml:space="preserve">определенным учетным данным.</w:t>
      </w:r>
    </w:p>
    <w:bookmarkEnd w:id="1035"/>
    <w:bookmarkEnd w:id="1036"/>
    <w:bookmarkStart w:id="1039" w:name="X34a48b10e9de6fad936624cc807775698cf32cc"/>
    <w:p>
      <w:pPr>
        <w:pStyle w:val="Heading2"/>
      </w:pPr>
      <w:r>
        <w:t xml:space="preserve">Режим провайдера</w:t>
      </w:r>
    </w:p>
    <w:p>
      <w:pPr>
        <w:pStyle w:val="FirstParagraph"/>
      </w:pPr>
      <w:r>
        <w:t xml:space="preserve">Механизм секретов TOTP также может выступать в роли провайдера TOTP.</w:t>
      </w:r>
      <w:r>
        <w:t xml:space="preserve"> </w:t>
      </w:r>
      <w:r>
        <w:t xml:space="preserve">В этом режиме он может использоваться для генерации новых ключей и проверки паролей, созданных с помощью этих ключей.</w:t>
      </w:r>
    </w:p>
    <w:bookmarkStart w:id="1037" w:name="X1d6364352e5f554f931431c7559555c35c6d3d5"/>
    <w:p>
      <w:pPr>
        <w:pStyle w:val="Heading3"/>
      </w:pPr>
      <w:r>
        <w:t xml:space="preserve">Настройка</w:t>
      </w:r>
    </w:p>
    <w:p>
      <w:pPr>
        <w:pStyle w:val="FirstParagraph"/>
      </w:pPr>
      <w:r>
        <w:t xml:space="preserve">Активируйте механизм секретов TOTP:</w:t>
      </w:r>
    </w:p>
    <w:p>
      <w:pPr>
        <w:pStyle w:val="SourceCode"/>
      </w:pPr>
      <w:r>
        <w:rPr>
          <w:rStyle w:val="VerbatimChar"/>
          <w:color w:val="57606A"/>
          <w:sz w:val="20"/>
          <w:szCs w:val="20"/>
        </w:rPr>
        <w:t xml:space="preserve">$ stronghold secrets enable totp</w:t>
      </w:r>
      <w:r>
        <w:rPr>
          <w:color w:val="57606A"/>
          <w:sz w:val="20"/>
          <w:szCs w:val="20"/>
        </w:rPr>
        <w:br/>
      </w:r>
      <w:r>
        <w:rPr>
          <w:rStyle w:val="VerbatimChar"/>
          <w:color w:val="57606A"/>
          <w:sz w:val="20"/>
          <w:szCs w:val="20"/>
        </w:rPr>
        <w:t xml:space="preserve">Success! Enabled the totp secrets engine at: totp/</w:t>
      </w:r>
    </w:p>
    <w:p>
      <w:pPr>
        <w:pStyle w:val="FirstParagraph"/>
      </w:pPr>
      <w:r>
        <w:t xml:space="preserve">По умолчанию механизм монтируется по имени. Чтобы активировать его по другому пути, используйте аргумент</w:t>
      </w:r>
      <w:r>
        <w:t xml:space="preserve"> </w:t>
      </w:r>
      <w:r>
        <w:rPr>
          <w:rStyle w:val="VerbatimChar"/>
          <w:color w:val="57606A"/>
          <w:sz w:val="20"/>
          <w:szCs w:val="20"/>
        </w:rPr>
        <w:t xml:space="preserve">-path</w:t>
      </w:r>
      <w:r>
        <w:t xml:space="preserve">.</w:t>
      </w:r>
    </w:p>
    <w:p>
      <w:pPr>
        <w:pStyle w:val="BodyText"/>
      </w:pPr>
      <w:r>
        <w:t xml:space="preserve">Создайте именованный ключ, используя параметр</w:t>
      </w:r>
      <w:r>
        <w:t xml:space="preserve"> </w:t>
      </w:r>
      <w:r>
        <w:rPr>
          <w:rStyle w:val="VerbatimChar"/>
          <w:color w:val="57606A"/>
          <w:sz w:val="20"/>
          <w:szCs w:val="20"/>
        </w:rPr>
        <w:t xml:space="preserve">generate</w:t>
      </w:r>
      <w:r>
        <w:t xml:space="preserve">. Это указывает Stronghold работать в режиме провайдера:</w:t>
      </w:r>
    </w:p>
    <w:p>
      <w:pPr>
        <w:pStyle w:val="SourceCode"/>
      </w:pPr>
      <w:r>
        <w:rPr>
          <w:rStyle w:val="VerbatimChar"/>
          <w:color w:val="57606A"/>
          <w:sz w:val="20"/>
          <w:szCs w:val="20"/>
        </w:rPr>
        <w:t xml:space="preserve">$ stronghold write totp/keys/my-user \</w:t>
      </w:r>
      <w:r>
        <w:rPr>
          <w:color w:val="57606A"/>
          <w:sz w:val="20"/>
          <w:szCs w:val="20"/>
        </w:rPr>
        <w:br/>
      </w:r>
      <w:r>
        <w:rPr>
          <w:rStyle w:val="VerbatimChar"/>
          <w:color w:val="57606A"/>
          <w:sz w:val="20"/>
          <w:szCs w:val="20"/>
        </w:rPr>
        <w:t xml:space="preserve">    generate=true \</w:t>
      </w:r>
      <w:r>
        <w:rPr>
          <w:color w:val="57606A"/>
          <w:sz w:val="20"/>
          <w:szCs w:val="20"/>
        </w:rPr>
        <w:br/>
      </w:r>
      <w:r>
        <w:rPr>
          <w:rStyle w:val="VerbatimChar"/>
          <w:color w:val="57606A"/>
          <w:sz w:val="20"/>
          <w:szCs w:val="20"/>
        </w:rPr>
        <w:t xml:space="preserve">    issuer=Stronghold \</w:t>
      </w:r>
      <w:r>
        <w:rPr>
          <w:color w:val="57606A"/>
          <w:sz w:val="20"/>
          <w:szCs w:val="20"/>
        </w:rPr>
        <w:br/>
      </w:r>
      <w:r>
        <w:rPr>
          <w:rStyle w:val="VerbatimChar"/>
          <w:color w:val="57606A"/>
          <w:sz w:val="20"/>
          <w:szCs w:val="20"/>
        </w:rPr>
        <w:t xml:space="preserve">    account_name=user@test.com</w:t>
      </w:r>
      <w:r>
        <w:rPr>
          <w:color w:val="57606A"/>
          <w:sz w:val="20"/>
          <w:szCs w:val="20"/>
        </w:rPr>
        <w:br/>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barcode    iVBORw0KGgoAAAANSUhEUgAAAMgAAADIEAAAAADYoy0BA...</w:t>
      </w:r>
      <w:r>
        <w:rPr>
          <w:color w:val="57606A"/>
          <w:sz w:val="20"/>
          <w:szCs w:val="20"/>
        </w:rPr>
        <w:br/>
      </w:r>
      <w:r>
        <w:rPr>
          <w:rStyle w:val="VerbatimChar"/>
          <w:color w:val="57606A"/>
          <w:sz w:val="20"/>
          <w:szCs w:val="20"/>
        </w:rPr>
        <w:t xml:space="preserve">url        otpauth://totp/Stronghold:user@test.com?algorithm=SHA1&amp;digits=6&amp;issuer=Stronghold&amp;period=30&amp;secret=V7MBSK324I7KF6KVW34NDFH2GYHIF6JY</w:t>
      </w:r>
    </w:p>
    <w:p>
      <w:pPr>
        <w:pStyle w:val="FirstParagraph"/>
      </w:pPr>
      <w:r>
        <w:t xml:space="preserve">Ответ включает base64-кодированный штрих-код и OTP-ссылку. Оба варианта эквивалентны.</w:t>
      </w:r>
      <w:r>
        <w:t xml:space="preserve"> </w:t>
      </w:r>
      <w:r>
        <w:t xml:space="preserve">Передайте их пользователю, который проходит аутентификацию с помощью TOTP.</w:t>
      </w:r>
    </w:p>
    <w:bookmarkEnd w:id="1037"/>
    <w:bookmarkStart w:id="1038" w:name="Xe0591a1d0b1ec8c3dc4dd9d61b8878d495f104d"/>
    <w:p>
      <w:pPr>
        <w:pStyle w:val="Heading3"/>
      </w:pPr>
      <w:r>
        <w:t xml:space="preserve">Использование</w:t>
      </w:r>
    </w:p>
    <w:p>
      <w:pPr>
        <w:pStyle w:val="FirstParagraph"/>
      </w:pPr>
      <w:r>
        <w:t xml:space="preserve">Пользователь может проверить TOTP-код, сгенерированный сторонним приложением:</w:t>
      </w:r>
    </w:p>
    <w:p>
      <w:pPr>
        <w:pStyle w:val="SourceCode"/>
      </w:pPr>
      <w:r>
        <w:rPr>
          <w:rStyle w:val="VerbatimChar"/>
          <w:color w:val="57606A"/>
          <w:sz w:val="20"/>
          <w:szCs w:val="20"/>
        </w:rPr>
        <w:t xml:space="preserve">$ stronghold write totp/code/my-user code=886531</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valid    true</w:t>
      </w:r>
    </w:p>
    <w:bookmarkEnd w:id="1038"/>
    <w:bookmarkEnd w:id="1039"/>
    <w:bookmarkEnd w:id="1040"/>
    <w:bookmarkStart w:id="1051" w:name="X275b59fe176f58f6c1c47fecbfe95c276ea8d73"/>
    <w:p>
      <w:pPr>
        <w:pStyle w:val="Heading1"/>
      </w:pPr>
      <w:r>
        <w:t xml:space="preserve">Механизм секретов Kubernetes</w:t>
      </w:r>
    </w:p>
    <w:p>
      <w:pPr>
        <w:pStyle w:val="FirstParagraph"/>
      </w:pPr>
      <w:r>
        <w:t xml:space="preserve">Kubernetes Secrets Engine для Stronghold генерирует токены для учетной записи сервиса Kubernetes</w:t>
      </w:r>
      <w:r>
        <w:t xml:space="preserve"> </w:t>
      </w:r>
      <w:r>
        <w:t xml:space="preserve">(не путать с</w:t>
      </w:r>
      <w:r>
        <w:t xml:space="preserve"> </w:t>
      </w:r>
      <w:hyperlink w:anchor="Xfb419bec4f246c020acc2721aba5427a22ec26e">
        <w:r>
          <w:rPr>
            <w:rStyle w:val="Hyperlink"/>
          </w:rPr>
          <w:t xml:space="preserve">токенами Stronghold</w:t>
        </w:r>
      </w:hyperlink>
      <w:r>
        <w:t xml:space="preserve">), а также, по желанию, сами объекты учетной записи сервиса</w:t>
      </w:r>
      <w:r>
        <w:t xml:space="preserve"> </w:t>
      </w:r>
      <w:r>
        <w:rPr>
          <w:rStyle w:val="VerbatimChar"/>
          <w:color w:val="57606A"/>
          <w:sz w:val="20"/>
          <w:szCs w:val="20"/>
        </w:rPr>
        <w:t xml:space="preserve">ServiceAccount</w:t>
      </w:r>
      <w:r>
        <w:t xml:space="preserve">,</w:t>
      </w:r>
      <w:r>
        <w:t xml:space="preserve"> </w:t>
      </w:r>
      <w:r>
        <w:t xml:space="preserve">роли</w:t>
      </w:r>
      <w:r>
        <w:t xml:space="preserve"> </w:t>
      </w:r>
      <w:r>
        <w:rPr>
          <w:rStyle w:val="VerbatimChar"/>
          <w:color w:val="57606A"/>
          <w:sz w:val="20"/>
          <w:szCs w:val="20"/>
        </w:rPr>
        <w:t xml:space="preserve">Role</w:t>
      </w:r>
      <w:r>
        <w:t xml:space="preserve"> </w:t>
      </w:r>
      <w:r>
        <w:t xml:space="preserve">и привязку роли к учетной записи сервиса</w:t>
      </w:r>
      <w:r>
        <w:t xml:space="preserve"> </w:t>
      </w:r>
      <w:r>
        <w:rPr>
          <w:rStyle w:val="VerbatimChar"/>
          <w:color w:val="57606A"/>
          <w:sz w:val="20"/>
          <w:szCs w:val="20"/>
        </w:rPr>
        <w:t xml:space="preserve">RoleBinding</w:t>
      </w:r>
      <w:r>
        <w:t xml:space="preserve">. Созданные токены имеют настраиваемый</w:t>
      </w:r>
      <w:r>
        <w:t xml:space="preserve"> </w:t>
      </w:r>
      <w:hyperlink w:anchor="X0ce0a67a903b0846435e268dd506d5e50d78266">
        <w:r>
          <w:rPr>
            <w:rStyle w:val="Hyperlink"/>
          </w:rPr>
          <w:t xml:space="preserve">срок жизни (TTL)</w:t>
        </w:r>
      </w:hyperlink>
      <w:r>
        <w:t xml:space="preserve">, а все созданные объекты автоматически удаляются по истечении срока</w:t>
      </w:r>
      <w:r>
        <w:t xml:space="preserve"> </w:t>
      </w:r>
      <w:hyperlink w:anchor="Xc7fbbe508af7694fffc8ca69f964e5985b09850">
        <w:r>
          <w:rPr>
            <w:rStyle w:val="Hyperlink"/>
          </w:rPr>
          <w:t xml:space="preserve">аренды (lease)</w:t>
        </w:r>
      </w:hyperlink>
      <w:r>
        <w:t xml:space="preserve"> </w:t>
      </w:r>
      <w:r>
        <w:t xml:space="preserve">Stronghold.</w:t>
      </w:r>
    </w:p>
    <w:p>
      <w:pPr>
        <w:pStyle w:val="BodyText"/>
      </w:pPr>
      <w:r>
        <w:t xml:space="preserve">На каждую аренду Stronghold создает токен под конкретную учетную запись сервиса. Токен возвращается вызывающей стороне.</w:t>
      </w:r>
    </w:p>
    <w:p>
      <w:pPr>
        <w:pStyle w:val="BodyText"/>
      </w:pPr>
      <w:r>
        <w:t xml:space="preserve">Для большей информации о ресурсах Kubernetes ознакомьтесь с официальной документацией</w:t>
      </w:r>
      <w:r>
        <w:t xml:space="preserve"> </w:t>
      </w:r>
      <w:hyperlink r:id="rId1041">
        <w:r>
          <w:rPr>
            <w:rStyle w:val="Hyperlink"/>
          </w:rPr>
          <w:t xml:space="preserve">Kubernetes service account</w:t>
        </w:r>
      </w:hyperlink>
      <w:r>
        <w:t xml:space="preserve"> </w:t>
      </w:r>
      <w:r>
        <w:t xml:space="preserve">и</w:t>
      </w:r>
      <w:r>
        <w:t xml:space="preserve"> </w:t>
      </w:r>
      <w:hyperlink r:id="rId1042">
        <w:r>
          <w:rPr>
            <w:rStyle w:val="Hyperlink"/>
          </w:rPr>
          <w:t xml:space="preserve">Kubernetes RBAC</w:t>
        </w:r>
      </w:hyperlink>
      <w:r>
        <w:t xml:space="preserv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Мы не рекомендуем использовать токены, созданные механизмом секретов Kubernetes, для аутентификации с помощью</w:t>
            </w:r>
            <w:r>
              <w:t xml:space="preserve"> </w:t>
            </w:r>
            <w:hyperlink r:id="rId812">
              <w:r>
                <w:rPr>
                  <w:rStyle w:val="Hyperlink"/>
                </w:rPr>
                <w:t xml:space="preserve">Kubernetes Auth Method</w:t>
              </w:r>
            </w:hyperlink>
            <w:r>
              <w:t xml:space="preserve">. Это приведет к созданию множества уникальных идентификаторов в Stronghold, которыми будет сложно управлять.</w:t>
            </w:r>
          </w:p>
        </w:tc>
      </w:tr>
    </w:tbl>
    <w:bookmarkStart w:id="1045" w:name="X259f47d2a05570b83c68e7122e993d8c07fbf8e"/>
    <w:p>
      <w:pPr>
        <w:pStyle w:val="Heading2"/>
      </w:pPr>
      <w:r>
        <w:t xml:space="preserve">Настройка</w:t>
      </w:r>
    </w:p>
    <w:p>
      <w:pPr>
        <w:pStyle w:val="FirstParagraph"/>
      </w:pPr>
      <w:r>
        <w:t xml:space="preserve">Перед использованием механизма секретов Kubernetes, необходимо предварительно его настроить.</w:t>
      </w:r>
      <w:r>
        <w:t xml:space="preserve"> </w:t>
      </w:r>
      <w:r>
        <w:t xml:space="preserve">Эти шаги обычно выполняются администратором Stronghold или инструментом автоматического управления конфигурацией.</w:t>
      </w:r>
    </w:p>
    <w:p>
      <w:pPr>
        <w:pStyle w:val="BodyText"/>
      </w:pPr>
      <w:r>
        <w:t xml:space="preserve">По умолчанию Stronghold подключается к Kubernetes, используя собственную учетную запись сервиса.</w:t>
      </w:r>
      <w:r>
        <w:t xml:space="preserve"> </w:t>
      </w:r>
      <w:r>
        <w:t xml:space="preserve">При использовании</w:t>
      </w:r>
      <w:r>
        <w:t xml:space="preserve"> </w:t>
      </w:r>
      <w:hyperlink r:id="rId1043">
        <w:r>
          <w:rPr>
            <w:rStyle w:val="Hyperlink"/>
          </w:rPr>
          <w:t xml:space="preserve">Helm chart</w:t>
        </w:r>
      </w:hyperlink>
      <w:r>
        <w:t xml:space="preserve"> </w:t>
      </w:r>
      <w:r>
        <w:t xml:space="preserve">эта учетная запись сервиса</w:t>
      </w:r>
      <w:r>
        <w:t xml:space="preserve"> </w:t>
      </w:r>
      <w:r>
        <w:t xml:space="preserve">создается автоматически по умолчанию и называется по имени релиза Helm (по умолчанию</w:t>
      </w:r>
      <w:r>
        <w:t xml:space="preserve"> </w:t>
      </w:r>
      <w:r>
        <w:rPr>
          <w:rStyle w:val="VerbatimChar"/>
          <w:color w:val="57606A"/>
          <w:sz w:val="20"/>
          <w:szCs w:val="20"/>
        </w:rPr>
        <w:t xml:space="preserve">stronghold</w:t>
      </w:r>
      <w:r>
        <w:t xml:space="preserve">,</w:t>
      </w:r>
      <w:r>
        <w:t xml:space="preserve"> </w:t>
      </w:r>
      <w:r>
        <w:t xml:space="preserve">но это можно настроить через значение Helm</w:t>
      </w:r>
      <w:r>
        <w:t xml:space="preserve"> </w:t>
      </w:r>
      <w:r>
        <w:rPr>
          <w:rStyle w:val="VerbatimChar"/>
          <w:color w:val="57606A"/>
          <w:sz w:val="20"/>
          <w:szCs w:val="20"/>
        </w:rPr>
        <w:t xml:space="preserve">server.serviceAccount.name</w:t>
      </w:r>
      <w:r>
        <w:t xml:space="preserve">).</w:t>
      </w:r>
    </w:p>
    <w:p>
      <w:pPr>
        <w:pStyle w:val="BodyText"/>
      </w:pPr>
      <w:r>
        <w:t xml:space="preserve">Необходимо убедиться, что учетная запись сервиса, которую использует Stronghold, будет иметь</w:t>
      </w:r>
      <w:r>
        <w:t xml:space="preserve"> </w:t>
      </w:r>
      <w:r>
        <w:t xml:space="preserve">права на управление токенами учетных записей сервиса, а также при использовании функционала и на управление учетными записями сервиса,</w:t>
      </w:r>
      <w:r>
        <w:t xml:space="preserve"> </w:t>
      </w:r>
      <w:r>
        <w:t xml:space="preserve">ролями и привязками ролей. Этими правами можно управлять с помощью тех же ролей Kubernetes.</w:t>
      </w:r>
      <w:r>
        <w:t xml:space="preserve"> </w:t>
      </w:r>
      <w:r>
        <w:t xml:space="preserve">Роль привязывается к учетной записи сервиса Stronghold с помощью привязки роли или привязки кластерной роли.</w:t>
      </w:r>
    </w:p>
    <w:p>
      <w:pPr>
        <w:pStyle w:val="BodyText"/>
      </w:pPr>
      <w:r>
        <w:t xml:space="preserve">Например, роль кластера только для создания токенов учетных записей сервиса:</w:t>
      </w:r>
    </w:p>
    <w:p>
      <w:pPr>
        <w:pStyle w:val="SourceCode"/>
      </w:pPr>
      <w:r>
        <w:rPr>
          <w:rStyle w:val="VerbatimChar"/>
          <w:color w:val="57606A"/>
          <w:sz w:val="20"/>
          <w:szCs w:val="20"/>
        </w:rPr>
        <w:t xml:space="preserve">apiVersion: rbac.authorization.k8s.io/v1</w:t>
      </w:r>
      <w:r>
        <w:rPr>
          <w:color w:val="57606A"/>
          <w:sz w:val="20"/>
          <w:szCs w:val="20"/>
        </w:rPr>
        <w:br/>
      </w:r>
      <w:r>
        <w:rPr>
          <w:rStyle w:val="VerbatimChar"/>
          <w:color w:val="57606A"/>
          <w:sz w:val="20"/>
          <w:szCs w:val="20"/>
        </w:rPr>
        <w:t xml:space="preserve">kind: ClusterRole</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k8s-minimal-secrets-abilities</w:t>
      </w:r>
      <w:r>
        <w:rPr>
          <w:color w:val="57606A"/>
          <w:sz w:val="20"/>
          <w:szCs w:val="20"/>
        </w:rPr>
        <w:br/>
      </w:r>
      <w:r>
        <w:rPr>
          <w:rStyle w:val="VerbatimChar"/>
          <w:color w:val="57606A"/>
          <w:sz w:val="20"/>
          <w:szCs w:val="20"/>
        </w:rPr>
        <w:t xml:space="preserve">rules:</w:t>
      </w:r>
      <w:r>
        <w:rPr>
          <w:color w:val="57606A"/>
          <w:sz w:val="20"/>
          <w:szCs w:val="20"/>
        </w:rPr>
        <w:br/>
      </w:r>
      <w:r>
        <w:rPr>
          <w:rStyle w:val="VerbatimChar"/>
          <w:color w:val="57606A"/>
          <w:sz w:val="20"/>
          <w:szCs w:val="20"/>
        </w:rPr>
        <w:t xml:space="preserve">- apiGroups: [""]</w:t>
      </w:r>
      <w:r>
        <w:rPr>
          <w:color w:val="57606A"/>
          <w:sz w:val="20"/>
          <w:szCs w:val="20"/>
        </w:rPr>
        <w:br/>
      </w:r>
      <w:r>
        <w:rPr>
          <w:rStyle w:val="VerbatimChar"/>
          <w:color w:val="57606A"/>
          <w:sz w:val="20"/>
          <w:szCs w:val="20"/>
        </w:rPr>
        <w:t xml:space="preserve">  resources: ["serviceaccounts/token"]</w:t>
      </w:r>
      <w:r>
        <w:rPr>
          <w:color w:val="57606A"/>
          <w:sz w:val="20"/>
          <w:szCs w:val="20"/>
        </w:rPr>
        <w:br/>
      </w:r>
      <w:r>
        <w:rPr>
          <w:rStyle w:val="VerbatimChar"/>
          <w:color w:val="57606A"/>
          <w:sz w:val="20"/>
          <w:szCs w:val="20"/>
        </w:rPr>
        <w:t xml:space="preserve">  verbs: ["create"]</w:t>
      </w:r>
    </w:p>
    <w:p>
      <w:pPr>
        <w:pStyle w:val="FirstParagraph"/>
      </w:pPr>
      <w:r>
        <w:t xml:space="preserve">Аналогичным образом можно создать кластерную роль с бóльшими правами. В данном случае</w:t>
      </w:r>
      <w:r>
        <w:t xml:space="preserve"> </w:t>
      </w:r>
      <w:r>
        <w:t xml:space="preserve">установлены права на управление токенами, учетными записями сервиса, привязками ролей к учетным записям сервиса и ролями.</w:t>
      </w:r>
    </w:p>
    <w:p>
      <w:pPr>
        <w:pStyle w:val="SourceCode"/>
      </w:pPr>
      <w:r>
        <w:rPr>
          <w:rStyle w:val="VerbatimChar"/>
          <w:color w:val="57606A"/>
          <w:sz w:val="20"/>
          <w:szCs w:val="20"/>
        </w:rPr>
        <w:t xml:space="preserve">apiVersion: rbac.authorization.k8s.io/v1</w:t>
      </w:r>
      <w:r>
        <w:rPr>
          <w:color w:val="57606A"/>
          <w:sz w:val="20"/>
          <w:szCs w:val="20"/>
        </w:rPr>
        <w:br/>
      </w:r>
      <w:r>
        <w:rPr>
          <w:rStyle w:val="VerbatimChar"/>
          <w:color w:val="57606A"/>
          <w:sz w:val="20"/>
          <w:szCs w:val="20"/>
        </w:rPr>
        <w:t xml:space="preserve">kind: ClusterRole</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k8s-full-secrets-abilities</w:t>
      </w:r>
      <w:r>
        <w:rPr>
          <w:color w:val="57606A"/>
          <w:sz w:val="20"/>
          <w:szCs w:val="20"/>
        </w:rPr>
        <w:br/>
      </w:r>
      <w:r>
        <w:rPr>
          <w:rStyle w:val="VerbatimChar"/>
          <w:color w:val="57606A"/>
          <w:sz w:val="20"/>
          <w:szCs w:val="20"/>
        </w:rPr>
        <w:t xml:space="preserve">rules:</w:t>
      </w:r>
      <w:r>
        <w:rPr>
          <w:color w:val="57606A"/>
          <w:sz w:val="20"/>
          <w:szCs w:val="20"/>
        </w:rPr>
        <w:br/>
      </w:r>
      <w:r>
        <w:rPr>
          <w:rStyle w:val="VerbatimChar"/>
          <w:color w:val="57606A"/>
          <w:sz w:val="20"/>
          <w:szCs w:val="20"/>
        </w:rPr>
        <w:t xml:space="preserve">- apiGroups: [""]</w:t>
      </w:r>
      <w:r>
        <w:rPr>
          <w:color w:val="57606A"/>
          <w:sz w:val="20"/>
          <w:szCs w:val="20"/>
        </w:rPr>
        <w:br/>
      </w:r>
      <w:r>
        <w:rPr>
          <w:rStyle w:val="VerbatimChar"/>
          <w:color w:val="57606A"/>
          <w:sz w:val="20"/>
          <w:szCs w:val="20"/>
        </w:rPr>
        <w:t xml:space="preserve">  resources: ["serviceaccounts", "serviceaccounts/token"]</w:t>
      </w:r>
      <w:r>
        <w:rPr>
          <w:color w:val="57606A"/>
          <w:sz w:val="20"/>
          <w:szCs w:val="20"/>
        </w:rPr>
        <w:br/>
      </w:r>
      <w:r>
        <w:rPr>
          <w:rStyle w:val="VerbatimChar"/>
          <w:color w:val="57606A"/>
          <w:sz w:val="20"/>
          <w:szCs w:val="20"/>
        </w:rPr>
        <w:t xml:space="preserve">  verbs: ["create", "update", "delete"]</w:t>
      </w:r>
      <w:r>
        <w:rPr>
          <w:color w:val="57606A"/>
          <w:sz w:val="20"/>
          <w:szCs w:val="20"/>
        </w:rPr>
        <w:br/>
      </w:r>
      <w:r>
        <w:rPr>
          <w:rStyle w:val="VerbatimChar"/>
          <w:color w:val="57606A"/>
          <w:sz w:val="20"/>
          <w:szCs w:val="20"/>
        </w:rPr>
        <w:t xml:space="preserve">- apiGroups: ["rbac.authorization.k8s.io"]</w:t>
      </w:r>
      <w:r>
        <w:rPr>
          <w:color w:val="57606A"/>
          <w:sz w:val="20"/>
          <w:szCs w:val="20"/>
        </w:rPr>
        <w:br/>
      </w:r>
      <w:r>
        <w:rPr>
          <w:rStyle w:val="VerbatimChar"/>
          <w:color w:val="57606A"/>
          <w:sz w:val="20"/>
          <w:szCs w:val="20"/>
        </w:rPr>
        <w:t xml:space="preserve">  resources: ["rolebindings", "clusterrolebindings"]</w:t>
      </w:r>
      <w:r>
        <w:rPr>
          <w:color w:val="57606A"/>
          <w:sz w:val="20"/>
          <w:szCs w:val="20"/>
        </w:rPr>
        <w:br/>
      </w:r>
      <w:r>
        <w:rPr>
          <w:rStyle w:val="VerbatimChar"/>
          <w:color w:val="57606A"/>
          <w:sz w:val="20"/>
          <w:szCs w:val="20"/>
        </w:rPr>
        <w:t xml:space="preserve">  verbs: ["create", "update", "delete"]</w:t>
      </w:r>
      <w:r>
        <w:rPr>
          <w:color w:val="57606A"/>
          <w:sz w:val="20"/>
          <w:szCs w:val="20"/>
        </w:rPr>
        <w:br/>
      </w:r>
      <w:r>
        <w:rPr>
          <w:rStyle w:val="VerbatimChar"/>
          <w:color w:val="57606A"/>
          <w:sz w:val="20"/>
          <w:szCs w:val="20"/>
        </w:rPr>
        <w:t xml:space="preserve">- apiGroups: ["rbac.authorization.k8s.io"]</w:t>
      </w:r>
      <w:r>
        <w:rPr>
          <w:color w:val="57606A"/>
          <w:sz w:val="20"/>
          <w:szCs w:val="20"/>
        </w:rPr>
        <w:br/>
      </w:r>
      <w:r>
        <w:rPr>
          <w:rStyle w:val="VerbatimChar"/>
          <w:color w:val="57606A"/>
          <w:sz w:val="20"/>
          <w:szCs w:val="20"/>
        </w:rPr>
        <w:t xml:space="preserve">  resources: ["roles", "clusterroles"]</w:t>
      </w:r>
      <w:r>
        <w:rPr>
          <w:color w:val="57606A"/>
          <w:sz w:val="20"/>
          <w:szCs w:val="20"/>
        </w:rPr>
        <w:br/>
      </w:r>
      <w:r>
        <w:rPr>
          <w:rStyle w:val="VerbatimChar"/>
          <w:color w:val="57606A"/>
          <w:sz w:val="20"/>
          <w:szCs w:val="20"/>
        </w:rPr>
        <w:t xml:space="preserve">  verbs: ["bind", "escalate", "create", "update", "delete"]</w:t>
      </w:r>
    </w:p>
    <w:p>
      <w:pPr>
        <w:pStyle w:val="FirstParagraph"/>
      </w:pPr>
      <w:r>
        <w:t xml:space="preserve">Создайте эту роль в Kubernetes (например, с помощью</w:t>
      </w:r>
      <w:r>
        <w:t xml:space="preserve"> </w:t>
      </w:r>
      <w:r>
        <w:rPr>
          <w:rStyle w:val="VerbatimChar"/>
          <w:color w:val="57606A"/>
          <w:sz w:val="20"/>
          <w:szCs w:val="20"/>
        </w:rPr>
        <w:t xml:space="preserve">d8 k apply -f</w:t>
      </w:r>
      <w:r>
        <w:t xml:space="preserve">).</w:t>
      </w:r>
    </w:p>
    <w:p>
      <w:pPr>
        <w:pStyle w:val="BodyText"/>
      </w:pPr>
      <w:r>
        <w:t xml:space="preserve">Более того, если вы хотите использовать ограничение выбор меток (label) для возможности выборки пространств имен,</w:t>
      </w:r>
      <w:r>
        <w:t xml:space="preserve"> </w:t>
      </w:r>
      <w:r>
        <w:t xml:space="preserve">в которых может действовать роль, вам нужно будет предоставить разрешение Stronghold на чтение пространств имен.</w:t>
      </w:r>
    </w:p>
    <w:p>
      <w:pPr>
        <w:pStyle w:val="SourceCode"/>
      </w:pPr>
      <w:r>
        <w:rPr>
          <w:rStyle w:val="VerbatimChar"/>
          <w:color w:val="57606A"/>
          <w:sz w:val="20"/>
          <w:szCs w:val="20"/>
        </w:rPr>
        <w:t xml:space="preserve">apiVersion: rbac.authorization.k8s.io/v1</w:t>
      </w:r>
      <w:r>
        <w:rPr>
          <w:color w:val="57606A"/>
          <w:sz w:val="20"/>
          <w:szCs w:val="20"/>
        </w:rPr>
        <w:br/>
      </w:r>
      <w:r>
        <w:rPr>
          <w:rStyle w:val="VerbatimChar"/>
          <w:color w:val="57606A"/>
          <w:sz w:val="20"/>
          <w:szCs w:val="20"/>
        </w:rPr>
        <w:t xml:space="preserve">kind: ClusterRole</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k8s-full-secrets-abilities-with-labels</w:t>
      </w:r>
      <w:r>
        <w:rPr>
          <w:color w:val="57606A"/>
          <w:sz w:val="20"/>
          <w:szCs w:val="20"/>
        </w:rPr>
        <w:br/>
      </w:r>
      <w:r>
        <w:rPr>
          <w:rStyle w:val="VerbatimChar"/>
          <w:color w:val="57606A"/>
          <w:sz w:val="20"/>
          <w:szCs w:val="20"/>
        </w:rPr>
        <w:t xml:space="preserve">rules:</w:t>
      </w:r>
      <w:r>
        <w:rPr>
          <w:color w:val="57606A"/>
          <w:sz w:val="20"/>
          <w:szCs w:val="20"/>
        </w:rPr>
        <w:br/>
      </w:r>
      <w:r>
        <w:rPr>
          <w:rStyle w:val="VerbatimChar"/>
          <w:color w:val="57606A"/>
          <w:sz w:val="20"/>
          <w:szCs w:val="20"/>
        </w:rPr>
        <w:t xml:space="preserve">- apiGroups: [""]</w:t>
      </w:r>
      <w:r>
        <w:rPr>
          <w:color w:val="57606A"/>
          <w:sz w:val="20"/>
          <w:szCs w:val="20"/>
        </w:rPr>
        <w:br/>
      </w:r>
      <w:r>
        <w:rPr>
          <w:rStyle w:val="VerbatimChar"/>
          <w:color w:val="57606A"/>
          <w:sz w:val="20"/>
          <w:szCs w:val="20"/>
        </w:rPr>
        <w:t xml:space="preserve">  resources: ["namespaces"]</w:t>
      </w:r>
      <w:r>
        <w:rPr>
          <w:color w:val="57606A"/>
          <w:sz w:val="20"/>
          <w:szCs w:val="20"/>
        </w:rPr>
        <w:br/>
      </w:r>
      <w:r>
        <w:rPr>
          <w:rStyle w:val="VerbatimChar"/>
          <w:color w:val="57606A"/>
          <w:sz w:val="20"/>
          <w:szCs w:val="20"/>
        </w:rPr>
        <w:t xml:space="preserve">  verbs: ["get"]</w:t>
      </w:r>
      <w:r>
        <w:rPr>
          <w:color w:val="57606A"/>
          <w:sz w:val="20"/>
          <w:szCs w:val="20"/>
        </w:rPr>
        <w:br/>
      </w:r>
      <w:r>
        <w:rPr>
          <w:rStyle w:val="VerbatimChar"/>
          <w:color w:val="57606A"/>
          <w:sz w:val="20"/>
          <w:szCs w:val="20"/>
        </w:rPr>
        <w:t xml:space="preserve">- apiGroups: [""]</w:t>
      </w:r>
      <w:r>
        <w:rPr>
          <w:color w:val="57606A"/>
          <w:sz w:val="20"/>
          <w:szCs w:val="20"/>
        </w:rPr>
        <w:br/>
      </w:r>
      <w:r>
        <w:rPr>
          <w:rStyle w:val="VerbatimChar"/>
          <w:color w:val="57606A"/>
          <w:sz w:val="20"/>
          <w:szCs w:val="20"/>
        </w:rPr>
        <w:t xml:space="preserve">  resources: ["serviceaccounts", "serviceaccounts/token"]</w:t>
      </w:r>
      <w:r>
        <w:rPr>
          <w:color w:val="57606A"/>
          <w:sz w:val="20"/>
          <w:szCs w:val="20"/>
        </w:rPr>
        <w:br/>
      </w:r>
      <w:r>
        <w:rPr>
          <w:rStyle w:val="VerbatimChar"/>
          <w:color w:val="57606A"/>
          <w:sz w:val="20"/>
          <w:szCs w:val="20"/>
        </w:rPr>
        <w:t xml:space="preserve">  verbs: ["create", "update", "delete"]</w:t>
      </w:r>
      <w:r>
        <w:rPr>
          <w:color w:val="57606A"/>
          <w:sz w:val="20"/>
          <w:szCs w:val="20"/>
        </w:rPr>
        <w:br/>
      </w:r>
      <w:r>
        <w:rPr>
          <w:rStyle w:val="VerbatimChar"/>
          <w:color w:val="57606A"/>
          <w:sz w:val="20"/>
          <w:szCs w:val="20"/>
        </w:rPr>
        <w:t xml:space="preserve">- apiGroups: ["rbac.authorization.k8s.io"]</w:t>
      </w:r>
      <w:r>
        <w:rPr>
          <w:color w:val="57606A"/>
          <w:sz w:val="20"/>
          <w:szCs w:val="20"/>
        </w:rPr>
        <w:br/>
      </w:r>
      <w:r>
        <w:rPr>
          <w:rStyle w:val="VerbatimChar"/>
          <w:color w:val="57606A"/>
          <w:sz w:val="20"/>
          <w:szCs w:val="20"/>
        </w:rPr>
        <w:t xml:space="preserve">  resources: ["rolebindings", "clusterrolebindings"]</w:t>
      </w:r>
      <w:r>
        <w:rPr>
          <w:color w:val="57606A"/>
          <w:sz w:val="20"/>
          <w:szCs w:val="20"/>
        </w:rPr>
        <w:br/>
      </w:r>
      <w:r>
        <w:rPr>
          <w:rStyle w:val="VerbatimChar"/>
          <w:color w:val="57606A"/>
          <w:sz w:val="20"/>
          <w:szCs w:val="20"/>
        </w:rPr>
        <w:t xml:space="preserve">  verbs: ["create", "update", "delete"]</w:t>
      </w:r>
      <w:r>
        <w:rPr>
          <w:color w:val="57606A"/>
          <w:sz w:val="20"/>
          <w:szCs w:val="20"/>
        </w:rPr>
        <w:br/>
      </w:r>
      <w:r>
        <w:rPr>
          <w:rStyle w:val="VerbatimChar"/>
          <w:color w:val="57606A"/>
          <w:sz w:val="20"/>
          <w:szCs w:val="20"/>
        </w:rPr>
        <w:t xml:space="preserve">- apiGroups: ["rbac.authorization.k8s.io"]</w:t>
      </w:r>
      <w:r>
        <w:rPr>
          <w:color w:val="57606A"/>
          <w:sz w:val="20"/>
          <w:szCs w:val="20"/>
        </w:rPr>
        <w:br/>
      </w:r>
      <w:r>
        <w:rPr>
          <w:rStyle w:val="VerbatimChar"/>
          <w:color w:val="57606A"/>
          <w:sz w:val="20"/>
          <w:szCs w:val="20"/>
        </w:rPr>
        <w:t xml:space="preserve">  resources: ["roles", "clusterroles"]</w:t>
      </w:r>
      <w:r>
        <w:rPr>
          <w:color w:val="57606A"/>
          <w:sz w:val="20"/>
          <w:szCs w:val="20"/>
        </w:rPr>
        <w:br/>
      </w:r>
      <w:r>
        <w:rPr>
          <w:rStyle w:val="VerbatimChar"/>
          <w:color w:val="57606A"/>
          <w:sz w:val="20"/>
          <w:szCs w:val="20"/>
        </w:rPr>
        <w:t xml:space="preserve">  verbs: ["bind", "escalate", "create", "update", "delete"]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Получение правильных разрешений для Stronghold, скорее всего, потребует проб и ошибок, поскольку Kubernetes имеет строгую защиту от повышения привилегий.</w:t>
            </w:r>
            <w:r>
              <w:t xml:space="preserve"> </w:t>
            </w:r>
            <w:r>
              <w:t xml:space="preserve">Подробнее об этом можно прочитать в документации</w:t>
            </w:r>
            <w:r>
              <w:t xml:space="preserve"> </w:t>
            </w:r>
            <w:hyperlink r:id="rId1044">
              <w:r>
                <w:rPr>
                  <w:rStyle w:val="Hyperlink"/>
                </w:rPr>
                <w:t xml:space="preserve">Kubernetes RBAC</w:t>
              </w:r>
            </w:hyperlink>
          </w:p>
        </w:tc>
      </w:tr>
    </w:tbl>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Защитите учетную запись сервиса Stronghold, особенно если вы используете для нее широкие права, поскольку она по сути является учетной записью администратора кластера.</w:t>
            </w:r>
          </w:p>
        </w:tc>
      </w:tr>
    </w:tbl>
    <w:p>
      <w:pPr>
        <w:pStyle w:val="BodyText"/>
      </w:pPr>
      <w:r>
        <w:t xml:space="preserve">Создайте привязку роли, чтобы связать ее с учетной записью сервиса Stronghold и предоставить Stronghold разрешение на управление токенами.</w:t>
      </w:r>
    </w:p>
    <w:p>
      <w:pPr>
        <w:pStyle w:val="SourceCode"/>
      </w:pPr>
      <w:r>
        <w:rPr>
          <w:rStyle w:val="VerbatimChar"/>
          <w:color w:val="57606A"/>
          <w:sz w:val="20"/>
          <w:szCs w:val="20"/>
        </w:rPr>
        <w:t xml:space="preserve">apiVersion: rbac.authorization.k8s.io/v1</w:t>
      </w:r>
      <w:r>
        <w:rPr>
          <w:color w:val="57606A"/>
          <w:sz w:val="20"/>
          <w:szCs w:val="20"/>
        </w:rPr>
        <w:br/>
      </w:r>
      <w:r>
        <w:rPr>
          <w:rStyle w:val="VerbatimChar"/>
          <w:color w:val="57606A"/>
          <w:sz w:val="20"/>
          <w:szCs w:val="20"/>
        </w:rPr>
        <w:t xml:space="preserve">kind: ClusterRoleBinding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stronghold-token-creator-binding</w:t>
      </w:r>
      <w:r>
        <w:rPr>
          <w:color w:val="57606A"/>
          <w:sz w:val="20"/>
          <w:szCs w:val="20"/>
        </w:rPr>
        <w:br/>
      </w:r>
      <w:r>
        <w:rPr>
          <w:rStyle w:val="VerbatimChar"/>
          <w:color w:val="57606A"/>
          <w:sz w:val="20"/>
          <w:szCs w:val="20"/>
        </w:rPr>
        <w:t xml:space="preserve">roleRef:</w:t>
      </w:r>
      <w:r>
        <w:rPr>
          <w:color w:val="57606A"/>
          <w:sz w:val="20"/>
          <w:szCs w:val="20"/>
        </w:rPr>
        <w:br/>
      </w:r>
      <w:r>
        <w:rPr>
          <w:rStyle w:val="VerbatimChar"/>
          <w:color w:val="57606A"/>
          <w:sz w:val="20"/>
          <w:szCs w:val="20"/>
        </w:rPr>
        <w:t xml:space="preserve"> apiGroup: rbac.authorization.k8s.io</w:t>
      </w:r>
      <w:r>
        <w:rPr>
          <w:color w:val="57606A"/>
          <w:sz w:val="20"/>
          <w:szCs w:val="20"/>
        </w:rPr>
        <w:br/>
      </w:r>
      <w:r>
        <w:rPr>
          <w:rStyle w:val="VerbatimChar"/>
          <w:color w:val="57606A"/>
          <w:sz w:val="20"/>
          <w:szCs w:val="20"/>
        </w:rPr>
        <w:t xml:space="preserve"> kind: ClusterRole</w:t>
      </w:r>
      <w:r>
        <w:rPr>
          <w:color w:val="57606A"/>
          <w:sz w:val="20"/>
          <w:szCs w:val="20"/>
        </w:rPr>
        <w:br/>
      </w:r>
      <w:r>
        <w:rPr>
          <w:rStyle w:val="VerbatimChar"/>
          <w:color w:val="57606A"/>
          <w:sz w:val="20"/>
          <w:szCs w:val="20"/>
        </w:rPr>
        <w:t xml:space="preserve"> name: k8s-minimal-secrets-abilities</w:t>
      </w:r>
      <w:r>
        <w:rPr>
          <w:color w:val="57606A"/>
          <w:sz w:val="20"/>
          <w:szCs w:val="20"/>
        </w:rPr>
        <w:br/>
      </w:r>
      <w:r>
        <w:rPr>
          <w:rStyle w:val="VerbatimChar"/>
          <w:color w:val="57606A"/>
          <w:sz w:val="20"/>
          <w:szCs w:val="20"/>
        </w:rPr>
        <w:t xml:space="preserve">subjects:</w:t>
      </w:r>
      <w:r>
        <w:rPr>
          <w:color w:val="57606A"/>
          <w:sz w:val="20"/>
          <w:szCs w:val="20"/>
        </w:rPr>
        <w:br/>
      </w:r>
      <w:r>
        <w:rPr>
          <w:rStyle w:val="VerbatimChar"/>
          <w:color w:val="57606A"/>
          <w:sz w:val="20"/>
          <w:szCs w:val="20"/>
        </w:rPr>
        <w:t xml:space="preserve">- kind: ServiceAccount</w:t>
      </w:r>
      <w:r>
        <w:rPr>
          <w:color w:val="57606A"/>
          <w:sz w:val="20"/>
          <w:szCs w:val="20"/>
        </w:rPr>
        <w:br/>
      </w:r>
      <w:r>
        <w:rPr>
          <w:rStyle w:val="VerbatimChar"/>
          <w:color w:val="57606A"/>
          <w:sz w:val="20"/>
          <w:szCs w:val="20"/>
        </w:rPr>
        <w:t xml:space="preserve"> name: stronghold</w:t>
      </w:r>
      <w:r>
        <w:rPr>
          <w:color w:val="57606A"/>
          <w:sz w:val="20"/>
          <w:szCs w:val="20"/>
        </w:rPr>
        <w:br/>
      </w:r>
      <w:r>
        <w:rPr>
          <w:rStyle w:val="VerbatimChar"/>
          <w:color w:val="57606A"/>
          <w:sz w:val="20"/>
          <w:szCs w:val="20"/>
        </w:rPr>
        <w:t xml:space="preserve"> namespace: stronghold</w:t>
      </w:r>
    </w:p>
    <w:p>
      <w:pPr>
        <w:pStyle w:val="FirstParagraph"/>
      </w:pPr>
      <w:r>
        <w:t xml:space="preserve">Для получения дополнительной информации о ролях Kubernetes, учетных записях сервиса, привязках и токенах посетите раздел документации</w:t>
      </w:r>
      <w:r>
        <w:t xml:space="preserve"> </w:t>
      </w:r>
      <w:hyperlink r:id="rId1042">
        <w:r>
          <w:rPr>
            <w:rStyle w:val="Hyperlink"/>
          </w:rPr>
          <w:t xml:space="preserve">Kubernetes RBAC</w:t>
        </w:r>
      </w:hyperlink>
      <w:r>
        <w:t xml:space="preserve">.</w:t>
      </w:r>
    </w:p>
    <w:p>
      <w:pPr>
        <w:pStyle w:val="BodyText"/>
      </w:pPr>
      <w:r>
        <w:t xml:space="preserve">Если Stronghold не будет автоматически управлять ролями или учетными записями сервиса</w:t>
      </w:r>
      <w:r>
        <w:t xml:space="preserve"> </w:t>
      </w:r>
      <w:r>
        <w:t xml:space="preserve">(см. раздел</w:t>
      </w:r>
      <w:r>
        <w:t xml:space="preserve"> </w:t>
      </w:r>
      <w:hyperlink w:anchor="X0ce0a67a903b0846435e268dd506d5e50d78266">
        <w:r>
          <w:rPr>
            <w:rStyle w:val="Hyperlink"/>
          </w:rPr>
          <w:t xml:space="preserve">Автоматическое управление ролями и учетными записями сервиса</w:t>
        </w:r>
      </w:hyperlink>
      <w:r>
        <w:t xml:space="preserve">), то вам</w:t>
      </w:r>
      <w:r>
        <w:t xml:space="preserve"> </w:t>
      </w:r>
      <w:r>
        <w:t xml:space="preserve">необходимо настроить учетную запись сервиса, для которой Stronghold будет выпускать токены.</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Настоятельно рекомендуется, чтобы учетная запись сервиса, для которой Stronghold выпускает токены,</w:t>
            </w:r>
            <w:r>
              <w:t xml:space="preserve"> </w:t>
            </w:r>
            <w:r>
              <w:rPr>
                <w:bCs/>
                <w:b/>
              </w:rPr>
              <w:t xml:space="preserve">НЕ</w:t>
            </w:r>
            <w:r>
              <w:t xml:space="preserve"> </w:t>
            </w:r>
            <w:r>
              <w:t xml:space="preserve">совпадала с учетной записью сервиса, которую использует сам Stronghold.</w:t>
            </w:r>
          </w:p>
        </w:tc>
      </w:tr>
    </w:tbl>
    <w:p>
      <w:pPr>
        <w:pStyle w:val="BodyText"/>
      </w:pPr>
      <w:r>
        <w:t xml:space="preserve">Примеры, которые мы будем использовать, будут находиться в пространстве</w:t>
      </w:r>
      <w:r>
        <w:t xml:space="preserve"> </w:t>
      </w:r>
      <w:r>
        <w:t xml:space="preserve">имен</w:t>
      </w:r>
      <w:r>
        <w:t xml:space="preserve"> </w:t>
      </w:r>
      <w:r>
        <w:rPr>
          <w:rStyle w:val="VerbatimChar"/>
          <w:color w:val="57606A"/>
          <w:sz w:val="20"/>
          <w:szCs w:val="20"/>
        </w:rPr>
        <w:t xml:space="preserve">test</w:t>
      </w:r>
      <w:r>
        <w:t xml:space="preserve">, которое вы можете создать, если оно еще не существует.</w:t>
      </w:r>
    </w:p>
    <w:p>
      <w:pPr>
        <w:pStyle w:val="SourceCode"/>
      </w:pPr>
      <w:r>
        <w:rPr>
          <w:rStyle w:val="VerbatimChar"/>
          <w:color w:val="57606A"/>
          <w:sz w:val="20"/>
          <w:szCs w:val="20"/>
        </w:rPr>
        <w:t xml:space="preserve">$ d8 k create namespace test</w:t>
      </w:r>
      <w:r>
        <w:rPr>
          <w:color w:val="57606A"/>
          <w:sz w:val="20"/>
          <w:szCs w:val="20"/>
        </w:rPr>
        <w:br/>
      </w:r>
      <w:r>
        <w:rPr>
          <w:rStyle w:val="VerbatimChar"/>
          <w:color w:val="57606A"/>
          <w:sz w:val="20"/>
          <w:szCs w:val="20"/>
        </w:rPr>
        <w:t xml:space="preserve">namespace/test created</w:t>
      </w:r>
    </w:p>
    <w:p>
      <w:pPr>
        <w:pStyle w:val="FirstParagraph"/>
      </w:pPr>
      <w:r>
        <w:t xml:space="preserve">Здесь представлена простая настройка учетной записи сервиса, роли и</w:t>
      </w:r>
      <w:r>
        <w:t xml:space="preserve"> </w:t>
      </w:r>
      <w:r>
        <w:t xml:space="preserve">привязки роли в пространстве имен Kubernetes</w:t>
      </w:r>
      <w:r>
        <w:t xml:space="preserve"> </w:t>
      </w:r>
      <w:r>
        <w:rPr>
          <w:rStyle w:val="VerbatimChar"/>
          <w:color w:val="57606A"/>
          <w:sz w:val="20"/>
          <w:szCs w:val="20"/>
        </w:rPr>
        <w:t xml:space="preserve">test</w:t>
      </w:r>
      <w:r>
        <w:t xml:space="preserve"> </w:t>
      </w:r>
      <w:r>
        <w:t xml:space="preserve">с базовыми разрешениями,</w:t>
      </w:r>
      <w:r>
        <w:t xml:space="preserve"> </w:t>
      </w:r>
      <w:r>
        <w:t xml:space="preserve">которые мы будем использовать:</w:t>
      </w:r>
    </w:p>
    <w:p>
      <w:pPr>
        <w:pStyle w:val="SourceCode"/>
      </w:pPr>
      <w:r>
        <w:rPr>
          <w:rStyle w:val="VerbatimChar"/>
          <w:color w:val="57606A"/>
          <w:sz w:val="20"/>
          <w:szCs w:val="20"/>
        </w:rPr>
        <w:t xml:space="preserve">apiVersion: v1</w:t>
      </w:r>
      <w:r>
        <w:rPr>
          <w:color w:val="57606A"/>
          <w:sz w:val="20"/>
          <w:szCs w:val="20"/>
        </w:rPr>
        <w:br/>
      </w:r>
      <w:r>
        <w:rPr>
          <w:rStyle w:val="VerbatimChar"/>
          <w:color w:val="57606A"/>
          <w:sz w:val="20"/>
          <w:szCs w:val="20"/>
        </w:rPr>
        <w:t xml:space="preserve">kind: ServiceAccount</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test-service-account-with-generated-token</w:t>
      </w:r>
      <w:r>
        <w:rPr>
          <w:color w:val="57606A"/>
          <w:sz w:val="20"/>
          <w:szCs w:val="20"/>
        </w:rPr>
        <w:br/>
      </w:r>
      <w:r>
        <w:rPr>
          <w:rStyle w:val="VerbatimChar"/>
          <w:color w:val="57606A"/>
          <w:sz w:val="20"/>
          <w:szCs w:val="20"/>
        </w:rPr>
        <w:t xml:space="preserve"> namespace: test</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apiVersion: rbac.authorization.k8s.io/v1</w:t>
      </w:r>
      <w:r>
        <w:rPr>
          <w:color w:val="57606A"/>
          <w:sz w:val="20"/>
          <w:szCs w:val="20"/>
        </w:rPr>
        <w:br/>
      </w:r>
      <w:r>
        <w:rPr>
          <w:rStyle w:val="VerbatimChar"/>
          <w:color w:val="57606A"/>
          <w:sz w:val="20"/>
          <w:szCs w:val="20"/>
        </w:rPr>
        <w:t xml:space="preserve">kind: Role</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test-role-list-pods</w:t>
      </w:r>
      <w:r>
        <w:rPr>
          <w:color w:val="57606A"/>
          <w:sz w:val="20"/>
          <w:szCs w:val="20"/>
        </w:rPr>
        <w:br/>
      </w:r>
      <w:r>
        <w:rPr>
          <w:rStyle w:val="VerbatimChar"/>
          <w:color w:val="57606A"/>
          <w:sz w:val="20"/>
          <w:szCs w:val="20"/>
        </w:rPr>
        <w:t xml:space="preserve"> namespace: test</w:t>
      </w:r>
      <w:r>
        <w:rPr>
          <w:color w:val="57606A"/>
          <w:sz w:val="20"/>
          <w:szCs w:val="20"/>
        </w:rPr>
        <w:br/>
      </w:r>
      <w:r>
        <w:rPr>
          <w:rStyle w:val="VerbatimChar"/>
          <w:color w:val="57606A"/>
          <w:sz w:val="20"/>
          <w:szCs w:val="20"/>
        </w:rPr>
        <w:t xml:space="preserve">rules:</w:t>
      </w:r>
      <w:r>
        <w:rPr>
          <w:color w:val="57606A"/>
          <w:sz w:val="20"/>
          <w:szCs w:val="20"/>
        </w:rPr>
        <w:br/>
      </w:r>
      <w:r>
        <w:rPr>
          <w:rStyle w:val="VerbatimChar"/>
          <w:color w:val="57606A"/>
          <w:sz w:val="20"/>
          <w:szCs w:val="20"/>
        </w:rPr>
        <w:t xml:space="preserve">- apiGroups: [""]</w:t>
      </w:r>
      <w:r>
        <w:rPr>
          <w:color w:val="57606A"/>
          <w:sz w:val="20"/>
          <w:szCs w:val="20"/>
        </w:rPr>
        <w:br/>
      </w:r>
      <w:r>
        <w:rPr>
          <w:rStyle w:val="VerbatimChar"/>
          <w:color w:val="57606A"/>
          <w:sz w:val="20"/>
          <w:szCs w:val="20"/>
        </w:rPr>
        <w:t xml:space="preserve"> resources: ["pods"]</w:t>
      </w:r>
      <w:r>
        <w:rPr>
          <w:color w:val="57606A"/>
          <w:sz w:val="20"/>
          <w:szCs w:val="20"/>
        </w:rPr>
        <w:br/>
      </w:r>
      <w:r>
        <w:rPr>
          <w:rStyle w:val="VerbatimChar"/>
          <w:color w:val="57606A"/>
          <w:sz w:val="20"/>
          <w:szCs w:val="20"/>
        </w:rPr>
        <w:t xml:space="preserve"> verbs: ["list"]</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apiVersion: rbac.authorization.k8s.io/v1</w:t>
      </w:r>
      <w:r>
        <w:rPr>
          <w:color w:val="57606A"/>
          <w:sz w:val="20"/>
          <w:szCs w:val="20"/>
        </w:rPr>
        <w:br/>
      </w:r>
      <w:r>
        <w:rPr>
          <w:rStyle w:val="VerbatimChar"/>
          <w:color w:val="57606A"/>
          <w:sz w:val="20"/>
          <w:szCs w:val="20"/>
        </w:rPr>
        <w:t xml:space="preserve">kind: RoleBinding</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test-role-abilities</w:t>
      </w:r>
      <w:r>
        <w:rPr>
          <w:color w:val="57606A"/>
          <w:sz w:val="20"/>
          <w:szCs w:val="20"/>
        </w:rPr>
        <w:br/>
      </w:r>
      <w:r>
        <w:rPr>
          <w:rStyle w:val="VerbatimChar"/>
          <w:color w:val="57606A"/>
          <w:sz w:val="20"/>
          <w:szCs w:val="20"/>
        </w:rPr>
        <w:t xml:space="preserve"> namespace: test</w:t>
      </w:r>
      <w:r>
        <w:rPr>
          <w:color w:val="57606A"/>
          <w:sz w:val="20"/>
          <w:szCs w:val="20"/>
        </w:rPr>
        <w:br/>
      </w:r>
      <w:r>
        <w:rPr>
          <w:rStyle w:val="VerbatimChar"/>
          <w:color w:val="57606A"/>
          <w:sz w:val="20"/>
          <w:szCs w:val="20"/>
        </w:rPr>
        <w:t xml:space="preserve">roleRef:</w:t>
      </w:r>
      <w:r>
        <w:rPr>
          <w:color w:val="57606A"/>
          <w:sz w:val="20"/>
          <w:szCs w:val="20"/>
        </w:rPr>
        <w:br/>
      </w:r>
      <w:r>
        <w:rPr>
          <w:rStyle w:val="VerbatimChar"/>
          <w:color w:val="57606A"/>
          <w:sz w:val="20"/>
          <w:szCs w:val="20"/>
        </w:rPr>
        <w:t xml:space="preserve"> apiGroup: rbac.authorization.k8s.io</w:t>
      </w:r>
      <w:r>
        <w:rPr>
          <w:color w:val="57606A"/>
          <w:sz w:val="20"/>
          <w:szCs w:val="20"/>
        </w:rPr>
        <w:br/>
      </w:r>
      <w:r>
        <w:rPr>
          <w:rStyle w:val="VerbatimChar"/>
          <w:color w:val="57606A"/>
          <w:sz w:val="20"/>
          <w:szCs w:val="20"/>
        </w:rPr>
        <w:t xml:space="preserve"> kind: Role</w:t>
      </w:r>
      <w:r>
        <w:rPr>
          <w:color w:val="57606A"/>
          <w:sz w:val="20"/>
          <w:szCs w:val="20"/>
        </w:rPr>
        <w:br/>
      </w:r>
      <w:r>
        <w:rPr>
          <w:rStyle w:val="VerbatimChar"/>
          <w:color w:val="57606A"/>
          <w:sz w:val="20"/>
          <w:szCs w:val="20"/>
        </w:rPr>
        <w:t xml:space="preserve"> name: test-role-list-pods</w:t>
      </w:r>
      <w:r>
        <w:rPr>
          <w:color w:val="57606A"/>
          <w:sz w:val="20"/>
          <w:szCs w:val="20"/>
        </w:rPr>
        <w:br/>
      </w:r>
      <w:r>
        <w:rPr>
          <w:rStyle w:val="VerbatimChar"/>
          <w:color w:val="57606A"/>
          <w:sz w:val="20"/>
          <w:szCs w:val="20"/>
        </w:rPr>
        <w:t xml:space="preserve">subjects:</w:t>
      </w:r>
      <w:r>
        <w:rPr>
          <w:color w:val="57606A"/>
          <w:sz w:val="20"/>
          <w:szCs w:val="20"/>
        </w:rPr>
        <w:br/>
      </w:r>
      <w:r>
        <w:rPr>
          <w:rStyle w:val="VerbatimChar"/>
          <w:color w:val="57606A"/>
          <w:sz w:val="20"/>
          <w:szCs w:val="20"/>
        </w:rPr>
        <w:t xml:space="preserve">- kind: ServiceAccount</w:t>
      </w:r>
      <w:r>
        <w:rPr>
          <w:color w:val="57606A"/>
          <w:sz w:val="20"/>
          <w:szCs w:val="20"/>
        </w:rPr>
        <w:br/>
      </w:r>
      <w:r>
        <w:rPr>
          <w:rStyle w:val="VerbatimChar"/>
          <w:color w:val="57606A"/>
          <w:sz w:val="20"/>
          <w:szCs w:val="20"/>
        </w:rPr>
        <w:t xml:space="preserve"> name: test-service-account-with-generated-token</w:t>
      </w:r>
      <w:r>
        <w:rPr>
          <w:color w:val="57606A"/>
          <w:sz w:val="20"/>
          <w:szCs w:val="20"/>
        </w:rPr>
        <w:br/>
      </w:r>
      <w:r>
        <w:rPr>
          <w:rStyle w:val="VerbatimChar"/>
          <w:color w:val="57606A"/>
          <w:sz w:val="20"/>
          <w:szCs w:val="20"/>
        </w:rPr>
        <w:t xml:space="preserve"> namespace: test</w:t>
      </w:r>
    </w:p>
    <w:p>
      <w:pPr>
        <w:pStyle w:val="FirstParagraph"/>
      </w:pPr>
      <w:r>
        <w:t xml:space="preserve">Вы можете создать эти объекты с помощью команды</w:t>
      </w:r>
      <w:r>
        <w:t xml:space="preserve"> </w:t>
      </w:r>
      <w:r>
        <w:rPr>
          <w:rStyle w:val="VerbatimChar"/>
          <w:color w:val="57606A"/>
          <w:sz w:val="20"/>
          <w:szCs w:val="20"/>
        </w:rPr>
        <w:t xml:space="preserve">d8 k apply -f</w:t>
      </w:r>
      <w:r>
        <w:t xml:space="preserve">.</w:t>
      </w:r>
    </w:p>
    <w:p>
      <w:pPr>
        <w:pStyle w:val="BodyText"/>
      </w:pPr>
      <w:r>
        <w:t xml:space="preserve">Включите механизм секретов Kubernetes:</w:t>
      </w:r>
    </w:p>
    <w:p>
      <w:pPr>
        <w:pStyle w:val="SourceCode"/>
      </w:pPr>
      <w:r>
        <w:rPr>
          <w:rStyle w:val="VerbatimChar"/>
          <w:color w:val="57606A"/>
          <w:sz w:val="20"/>
          <w:szCs w:val="20"/>
        </w:rPr>
        <w:t xml:space="preserve">$ stronghold secrets enable kubernetes</w:t>
      </w:r>
      <w:r>
        <w:rPr>
          <w:color w:val="57606A"/>
          <w:sz w:val="20"/>
          <w:szCs w:val="20"/>
        </w:rPr>
        <w:br/>
      </w:r>
      <w:r>
        <w:rPr>
          <w:rStyle w:val="VerbatimChar"/>
          <w:color w:val="57606A"/>
          <w:sz w:val="20"/>
          <w:szCs w:val="20"/>
        </w:rPr>
        <w:t xml:space="preserve">Success! Enabled the kubernetes Secrets Engine at: kubernetes/</w:t>
      </w:r>
    </w:p>
    <w:p>
      <w:pPr>
        <w:pStyle w:val="FirstParagraph"/>
      </w:pPr>
      <w:r>
        <w:t xml:space="preserve">По умолчанию движок секретов будет монтироваться по тому же имени, что и его название,</w:t>
      </w:r>
      <w:r>
        <w:t xml:space="preserve"> </w:t>
      </w:r>
      <w:r>
        <w:t xml:space="preserve">т.е.</w:t>
      </w:r>
      <w:r>
        <w:t xml:space="preserve"> </w:t>
      </w:r>
      <w:r>
        <w:rPr>
          <w:rStyle w:val="VerbatimChar"/>
          <w:color w:val="57606A"/>
          <w:sz w:val="20"/>
          <w:szCs w:val="20"/>
        </w:rPr>
        <w:t xml:space="preserve">kubernetes/</w:t>
      </w:r>
      <w:r>
        <w:t xml:space="preserve">. Это можно изменить, передав аргумент</w:t>
      </w:r>
      <w:r>
        <w:t xml:space="preserve"> </w:t>
      </w:r>
      <w:r>
        <w:rPr>
          <w:rStyle w:val="VerbatimChar"/>
          <w:color w:val="57606A"/>
          <w:sz w:val="20"/>
          <w:szCs w:val="20"/>
        </w:rPr>
        <w:t xml:space="preserve">-path</w:t>
      </w:r>
      <w:r>
        <w:t xml:space="preserve"> </w:t>
      </w:r>
      <w:r>
        <w:t xml:space="preserve">при включении.</w:t>
      </w:r>
    </w:p>
    <w:p>
      <w:pPr>
        <w:pStyle w:val="BodyText"/>
      </w:pPr>
      <w:r>
        <w:t xml:space="preserve">Настройте точку монтирования. Допускается пустая конфигурация.</w:t>
      </w:r>
    </w:p>
    <w:p>
      <w:pPr>
        <w:pStyle w:val="SourceCode"/>
      </w:pPr>
      <w:r>
        <w:rPr>
          <w:rStyle w:val="VerbatimChar"/>
          <w:color w:val="57606A"/>
          <w:sz w:val="20"/>
          <w:szCs w:val="20"/>
        </w:rPr>
        <w:t xml:space="preserve">stronghold write -f kubernetes/config</w:t>
      </w:r>
    </w:p>
    <w:p>
      <w:pPr>
        <w:numPr>
          <w:ilvl w:val="0"/>
          <w:numId w:val="1528"/>
        </w:numPr>
        <w:pStyle w:val="Compact"/>
      </w:pPr>
      <w:r>
        <w:t xml:space="preserve">Теперь можно настроить роль Stronghold в механизме секретов Kubernetes</w:t>
      </w:r>
      <w:r>
        <w:t xml:space="preserve"> </w:t>
      </w:r>
      <w:r>
        <w:t xml:space="preserve">(</w:t>
      </w:r>
      <w:r>
        <w:rPr>
          <w:bCs/>
          <w:b/>
        </w:rPr>
        <w:t xml:space="preserve">не</w:t>
      </w:r>
      <w:r>
        <w:t xml:space="preserve"> </w:t>
      </w:r>
      <w:r>
        <w:t xml:space="preserve">то же самое, что роль Kubernetes), которая сможет генерировать токены Kubernetes для установленной нами учетной записи сервиса:</w:t>
      </w:r>
    </w:p>
    <w:p>
      <w:pPr>
        <w:pStyle w:val="SourceCode"/>
      </w:pPr>
      <w:r>
        <w:rPr>
          <w:rStyle w:val="VerbatimChar"/>
          <w:color w:val="57606A"/>
          <w:sz w:val="20"/>
          <w:szCs w:val="20"/>
        </w:rPr>
        <w:t xml:space="preserve">$ stronghold write kubernetes/roles/my-role \</w:t>
      </w:r>
      <w:r>
        <w:rPr>
          <w:color w:val="57606A"/>
          <w:sz w:val="20"/>
          <w:szCs w:val="20"/>
        </w:rPr>
        <w:br/>
      </w:r>
      <w:r>
        <w:rPr>
          <w:rStyle w:val="VerbatimChar"/>
          <w:color w:val="57606A"/>
          <w:sz w:val="20"/>
          <w:szCs w:val="20"/>
        </w:rPr>
        <w:t xml:space="preserve">   allowed_kubernetes_namespaces="*" \</w:t>
      </w:r>
      <w:r>
        <w:rPr>
          <w:color w:val="57606A"/>
          <w:sz w:val="20"/>
          <w:szCs w:val="20"/>
        </w:rPr>
        <w:br/>
      </w:r>
      <w:r>
        <w:rPr>
          <w:rStyle w:val="VerbatimChar"/>
          <w:color w:val="57606A"/>
          <w:sz w:val="20"/>
          <w:szCs w:val="20"/>
        </w:rPr>
        <w:t xml:space="preserve">   service_account_name="test-service-account-with-generated-token" \</w:t>
      </w:r>
      <w:r>
        <w:rPr>
          <w:color w:val="57606A"/>
          <w:sz w:val="20"/>
          <w:szCs w:val="20"/>
        </w:rPr>
        <w:br/>
      </w:r>
      <w:r>
        <w:rPr>
          <w:rStyle w:val="VerbatimChar"/>
          <w:color w:val="57606A"/>
          <w:sz w:val="20"/>
          <w:szCs w:val="20"/>
        </w:rPr>
        <w:t xml:space="preserve">   token_default_ttl="10m"</w:t>
      </w:r>
    </w:p>
    <w:bookmarkEnd w:id="1045"/>
    <w:bookmarkStart w:id="1046" w:name="X66e03e62f6fc4336e9895a1258d20aefd853f94"/>
    <w:p>
      <w:pPr>
        <w:pStyle w:val="Heading2"/>
      </w:pPr>
      <w:r>
        <w:t xml:space="preserve">Создание учетных данных</w:t>
      </w:r>
    </w:p>
    <w:p>
      <w:pPr>
        <w:pStyle w:val="FirstParagraph"/>
      </w:pPr>
      <w:r>
        <w:t xml:space="preserve">После того как пользователь прошел аутентификацию в Stronghold и получил достаточные права,</w:t>
      </w:r>
      <w:r>
        <w:t xml:space="preserve"> </w:t>
      </w:r>
      <w:r>
        <w:t xml:space="preserve">запись в конечную точку</w:t>
      </w:r>
      <w:r>
        <w:t xml:space="preserve"> </w:t>
      </w:r>
      <w:r>
        <w:rPr>
          <w:rStyle w:val="VerbatimChar"/>
          <w:color w:val="57606A"/>
          <w:sz w:val="20"/>
          <w:szCs w:val="20"/>
        </w:rPr>
        <w:t xml:space="preserve">creds</w:t>
      </w:r>
      <w:r>
        <w:t xml:space="preserve"> </w:t>
      </w:r>
      <w:r>
        <w:t xml:space="preserve">для роли Stronghold сгенерирует и вернет новый токен учетной записи сервиса.</w:t>
      </w:r>
    </w:p>
    <w:p>
      <w:pPr>
        <w:pStyle w:val="SourceCode"/>
      </w:pPr>
      <w:r>
        <w:rPr>
          <w:rStyle w:val="VerbatimChar"/>
          <w:color w:val="57606A"/>
          <w:sz w:val="20"/>
          <w:szCs w:val="20"/>
        </w:rPr>
        <w:t xml:space="preserve">$ stronghold write kubernetes/creds/my-role \</w:t>
      </w:r>
      <w:r>
        <w:rPr>
          <w:color w:val="57606A"/>
          <w:sz w:val="20"/>
          <w:szCs w:val="20"/>
        </w:rPr>
        <w:br/>
      </w:r>
      <w:r>
        <w:rPr>
          <w:rStyle w:val="VerbatimChar"/>
          <w:color w:val="57606A"/>
          <w:sz w:val="20"/>
          <w:szCs w:val="20"/>
        </w:rPr>
        <w:t xml:space="preserve">    kubernetes_namespace=test</w:t>
      </w:r>
      <w:r>
        <w:rPr>
          <w:color w:val="57606A"/>
          <w:sz w:val="20"/>
          <w:szCs w:val="20"/>
        </w:rPr>
        <w:br/>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lease_id                   kubernetes/creds/my-role/31d771a6-...</w:t>
      </w:r>
      <w:r>
        <w:rPr>
          <w:color w:val="57606A"/>
          <w:sz w:val="20"/>
          <w:szCs w:val="20"/>
        </w:rPr>
        <w:br/>
      </w:r>
      <w:r>
        <w:rPr>
          <w:rStyle w:val="VerbatimChar"/>
          <w:color w:val="57606A"/>
          <w:sz w:val="20"/>
          <w:szCs w:val="20"/>
        </w:rPr>
        <w:t xml:space="preserve">lease_duration             10m0s</w:t>
      </w:r>
      <w:r>
        <w:rPr>
          <w:color w:val="57606A"/>
          <w:sz w:val="20"/>
          <w:szCs w:val="20"/>
        </w:rPr>
        <w:br/>
      </w:r>
      <w:r>
        <w:rPr>
          <w:rStyle w:val="VerbatimChar"/>
          <w:color w:val="57606A"/>
          <w:sz w:val="20"/>
          <w:szCs w:val="20"/>
        </w:rPr>
        <w:t xml:space="preserve">lease_renwable             false</w:t>
      </w:r>
      <w:r>
        <w:rPr>
          <w:color w:val="57606A"/>
          <w:sz w:val="20"/>
          <w:szCs w:val="20"/>
        </w:rPr>
        <w:br/>
      </w:r>
      <w:r>
        <w:rPr>
          <w:rStyle w:val="VerbatimChar"/>
          <w:color w:val="57606A"/>
          <w:sz w:val="20"/>
          <w:szCs w:val="20"/>
        </w:rPr>
        <w:t xml:space="preserve">service_account_name       test-service-account-with-generated-token</w:t>
      </w:r>
      <w:r>
        <w:rPr>
          <w:color w:val="57606A"/>
          <w:sz w:val="20"/>
          <w:szCs w:val="20"/>
        </w:rPr>
        <w:br/>
      </w:r>
      <w:r>
        <w:rPr>
          <w:rStyle w:val="VerbatimChar"/>
          <w:color w:val="57606A"/>
          <w:sz w:val="20"/>
          <w:szCs w:val="20"/>
        </w:rPr>
        <w:t xml:space="preserve">service_account_namespace  test</w:t>
      </w:r>
      <w:r>
        <w:rPr>
          <w:color w:val="57606A"/>
          <w:sz w:val="20"/>
          <w:szCs w:val="20"/>
        </w:rPr>
        <w:br/>
      </w:r>
      <w:r>
        <w:rPr>
          <w:rStyle w:val="VerbatimChar"/>
          <w:color w:val="57606A"/>
          <w:sz w:val="20"/>
          <w:szCs w:val="20"/>
        </w:rPr>
        <w:t xml:space="preserve">service_account_token      eyJHbGci0iJSUzI1NiIsImtpZCI6ImlrUEE...</w:t>
      </w:r>
    </w:p>
    <w:p>
      <w:pPr>
        <w:pStyle w:val="FirstParagraph"/>
      </w:pPr>
      <w:r>
        <w:t xml:space="preserve">Вы можете использовать указанный выше токен учетной записи сервиса (</w:t>
      </w:r>
      <w:r>
        <w:rPr>
          <w:rStyle w:val="VerbatimChar"/>
          <w:color w:val="57606A"/>
          <w:sz w:val="20"/>
          <w:szCs w:val="20"/>
        </w:rPr>
        <w:t xml:space="preserve">eyJHbG...</w:t>
      </w:r>
      <w:r>
        <w:t xml:space="preserve">) для любого</w:t>
      </w:r>
      <w:r>
        <w:t xml:space="preserve"> </w:t>
      </w:r>
      <w:r>
        <w:t xml:space="preserve">авторизованного запроса к Kubernetes API. Авторизацией управляют привязки ролей к учетной записи сервиса.</w:t>
      </w:r>
    </w:p>
    <w:p>
      <w:pPr>
        <w:pStyle w:val="SourceCode"/>
      </w:pPr>
      <w:r>
        <w:rPr>
          <w:rStyle w:val="VerbatimChar"/>
          <w:color w:val="57606A"/>
          <w:sz w:val="20"/>
          <w:szCs w:val="20"/>
        </w:rPr>
        <w:t xml:space="preserve">$ curl -sk $(d8 k config view --minify -o 'jsonpath={.clusters[].cluster.server}')/api/v1/namespaces/test/pods \</w:t>
      </w:r>
      <w:r>
        <w:rPr>
          <w:color w:val="57606A"/>
          <w:sz w:val="20"/>
          <w:szCs w:val="20"/>
        </w:rPr>
        <w:br/>
      </w:r>
      <w:r>
        <w:rPr>
          <w:rStyle w:val="VerbatimChar"/>
          <w:color w:val="57606A"/>
          <w:sz w:val="20"/>
          <w:szCs w:val="20"/>
        </w:rPr>
        <w:t xml:space="preserve">    --header "Authorization: Bearer eyJHbGci0iJSUzI1Ni..."</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"kind": "PodList",</w:t>
      </w:r>
      <w:r>
        <w:rPr>
          <w:color w:val="57606A"/>
          <w:sz w:val="20"/>
          <w:szCs w:val="20"/>
        </w:rPr>
        <w:br/>
      </w:r>
      <w:r>
        <w:rPr>
          <w:rStyle w:val="VerbatimChar"/>
          <w:color w:val="57606A"/>
          <w:sz w:val="20"/>
          <w:szCs w:val="20"/>
        </w:rPr>
        <w:t xml:space="preserve">  "apiVersion": "v1",</w:t>
      </w:r>
      <w:r>
        <w:rPr>
          <w:color w:val="57606A"/>
          <w:sz w:val="20"/>
          <w:szCs w:val="20"/>
        </w:rPr>
        <w:br/>
      </w:r>
      <w:r>
        <w:rPr>
          <w:rStyle w:val="VerbatimChar"/>
          <w:color w:val="57606A"/>
          <w:sz w:val="20"/>
          <w:szCs w:val="20"/>
        </w:rPr>
        <w:t xml:space="preserve">  "metadata": {</w:t>
      </w:r>
      <w:r>
        <w:rPr>
          <w:color w:val="57606A"/>
          <w:sz w:val="20"/>
          <w:szCs w:val="20"/>
        </w:rPr>
        <w:br/>
      </w:r>
      <w:r>
        <w:rPr>
          <w:rStyle w:val="VerbatimChar"/>
          <w:color w:val="57606A"/>
          <w:sz w:val="20"/>
          <w:szCs w:val="20"/>
        </w:rPr>
        <w:t xml:space="preserve">    "resourceVersion": "1624"</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"items": []</w:t>
      </w:r>
      <w:r>
        <w:rPr>
          <w:color w:val="57606A"/>
          <w:sz w:val="20"/>
          <w:szCs w:val="20"/>
        </w:rPr>
        <w:br/>
      </w:r>
      <w:r>
        <w:rPr>
          <w:rStyle w:val="VerbatimChar"/>
          <w:color w:val="57606A"/>
          <w:sz w:val="20"/>
          <w:szCs w:val="20"/>
        </w:rPr>
        <w:t xml:space="preserve">}</w:t>
      </w:r>
    </w:p>
    <w:p>
      <w:pPr>
        <w:pStyle w:val="FirstParagraph"/>
      </w:pPr>
      <w:r>
        <w:t xml:space="preserve">После истечения срока</w:t>
      </w:r>
      <w:r>
        <w:t xml:space="preserve"> </w:t>
      </w:r>
      <w:hyperlink w:anchor="Xc7fbbe508af7694fffc8ca69f964e5985b09850">
        <w:r>
          <w:rPr>
            <w:rStyle w:val="Hyperlink"/>
          </w:rPr>
          <w:t xml:space="preserve">аренды</w:t>
        </w:r>
      </w:hyperlink>
      <w:r>
        <w:t xml:space="preserve">, можно удостовериться, что токен был отозван и больше не может быть использован для запросов к Kubernetes API.</w:t>
      </w:r>
    </w:p>
    <w:p>
      <w:pPr>
        <w:pStyle w:val="SourceCode"/>
      </w:pPr>
      <w:r>
        <w:rPr>
          <w:rStyle w:val="VerbatimChar"/>
          <w:color w:val="57606A"/>
          <w:sz w:val="20"/>
          <w:szCs w:val="20"/>
        </w:rPr>
        <w:t xml:space="preserve">$ curl -sk $(d8 k config view --minify -o 'jsonpath={.clusters[].cluster.server}')/api/v1/namespaces/test/pods \</w:t>
      </w:r>
      <w:r>
        <w:rPr>
          <w:color w:val="57606A"/>
          <w:sz w:val="20"/>
          <w:szCs w:val="20"/>
        </w:rPr>
        <w:br/>
      </w:r>
      <w:r>
        <w:rPr>
          <w:rStyle w:val="VerbatimChar"/>
          <w:color w:val="57606A"/>
          <w:sz w:val="20"/>
          <w:szCs w:val="20"/>
        </w:rPr>
        <w:t xml:space="preserve">    --header "Authorization: Bearer eyJHbGci0iJSUzI1Ni..."</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"kind": "Status",</w:t>
      </w:r>
      <w:r>
        <w:rPr>
          <w:color w:val="57606A"/>
          <w:sz w:val="20"/>
          <w:szCs w:val="20"/>
        </w:rPr>
        <w:br/>
      </w:r>
      <w:r>
        <w:rPr>
          <w:rStyle w:val="VerbatimChar"/>
          <w:color w:val="57606A"/>
          <w:sz w:val="20"/>
          <w:szCs w:val="20"/>
        </w:rPr>
        <w:t xml:space="preserve">  "apiVersion": "v1",</w:t>
      </w:r>
      <w:r>
        <w:rPr>
          <w:color w:val="57606A"/>
          <w:sz w:val="20"/>
          <w:szCs w:val="20"/>
        </w:rPr>
        <w:br/>
      </w:r>
      <w:r>
        <w:rPr>
          <w:rStyle w:val="VerbatimChar"/>
          <w:color w:val="57606A"/>
          <w:sz w:val="20"/>
          <w:szCs w:val="20"/>
        </w:rPr>
        <w:t xml:space="preserve">  "metadata": {},</w:t>
      </w:r>
      <w:r>
        <w:rPr>
          <w:color w:val="57606A"/>
          <w:sz w:val="20"/>
          <w:szCs w:val="20"/>
        </w:rPr>
        <w:br/>
      </w:r>
      <w:r>
        <w:rPr>
          <w:rStyle w:val="VerbatimChar"/>
          <w:color w:val="57606A"/>
          <w:sz w:val="20"/>
          <w:szCs w:val="20"/>
        </w:rPr>
        <w:t xml:space="preserve">  "status": "Failure",</w:t>
      </w:r>
      <w:r>
        <w:rPr>
          <w:color w:val="57606A"/>
          <w:sz w:val="20"/>
          <w:szCs w:val="20"/>
        </w:rPr>
        <w:br/>
      </w:r>
      <w:r>
        <w:rPr>
          <w:rStyle w:val="VerbatimChar"/>
          <w:color w:val="57606A"/>
          <w:sz w:val="20"/>
          <w:szCs w:val="20"/>
        </w:rPr>
        <w:t xml:space="preserve">  "message": "Unauthorized",</w:t>
      </w:r>
      <w:r>
        <w:rPr>
          <w:color w:val="57606A"/>
          <w:sz w:val="20"/>
          <w:szCs w:val="20"/>
        </w:rPr>
        <w:br/>
      </w:r>
      <w:r>
        <w:rPr>
          <w:rStyle w:val="VerbatimChar"/>
          <w:color w:val="57606A"/>
          <w:sz w:val="20"/>
          <w:szCs w:val="20"/>
        </w:rPr>
        <w:t xml:space="preserve">  "reason": "Unauthorized",</w:t>
      </w:r>
      <w:r>
        <w:rPr>
          <w:color w:val="57606A"/>
          <w:sz w:val="20"/>
          <w:szCs w:val="20"/>
        </w:rPr>
        <w:br/>
      </w:r>
      <w:r>
        <w:rPr>
          <w:rStyle w:val="VerbatimChar"/>
          <w:color w:val="57606A"/>
          <w:sz w:val="20"/>
          <w:szCs w:val="20"/>
        </w:rPr>
        <w:t xml:space="preserve">  "code": 401</w:t>
      </w:r>
      <w:r>
        <w:rPr>
          <w:color w:val="57606A"/>
          <w:sz w:val="20"/>
          <w:szCs w:val="20"/>
        </w:rPr>
        <w:br/>
      </w:r>
      <w:r>
        <w:rPr>
          <w:rStyle w:val="VerbatimChar"/>
          <w:color w:val="57606A"/>
          <w:sz w:val="20"/>
          <w:szCs w:val="20"/>
        </w:rPr>
        <w:t xml:space="preserve">}</w:t>
      </w:r>
    </w:p>
    <w:bookmarkEnd w:id="1046"/>
    <w:bookmarkStart w:id="1047" w:name="X3f17baabe69e280a220b9a1074fa24c083d2f26"/>
    <w:p>
      <w:pPr>
        <w:pStyle w:val="Heading2"/>
      </w:pPr>
      <w:r>
        <w:t xml:space="preserve">Время жизни токена (TTL)</w:t>
      </w:r>
    </w:p>
    <w:p>
      <w:pPr>
        <w:pStyle w:val="FirstParagraph"/>
      </w:pPr>
      <w:r>
        <w:t xml:space="preserve">Токены учетной записи сервиса Kubernetes имеют время жизни (TTL). Когда срок</w:t>
      </w:r>
      <w:r>
        <w:t xml:space="preserve"> </w:t>
      </w:r>
      <w:r>
        <w:t xml:space="preserve">действия токена истекает, токен автоматически отзывается.</w:t>
      </w:r>
    </w:p>
    <w:p>
      <w:pPr>
        <w:pStyle w:val="BodyText"/>
      </w:pPr>
      <w:r>
        <w:t xml:space="preserve">Можно установить стандартное (</w:t>
      </w:r>
      <w:r>
        <w:rPr>
          <w:rStyle w:val="VerbatimChar"/>
          <w:color w:val="57606A"/>
          <w:sz w:val="20"/>
          <w:szCs w:val="20"/>
        </w:rPr>
        <w:t xml:space="preserve">token_default_ttl</w:t>
      </w:r>
      <w:r>
        <w:t xml:space="preserve">) и максимальное время</w:t>
      </w:r>
      <w:r>
        <w:t xml:space="preserve"> </w:t>
      </w:r>
      <w:r>
        <w:t xml:space="preserve">жизни (</w:t>
      </w:r>
      <w:r>
        <w:rPr>
          <w:rStyle w:val="VerbatimChar"/>
          <w:color w:val="57606A"/>
          <w:sz w:val="20"/>
          <w:szCs w:val="20"/>
        </w:rPr>
        <w:t xml:space="preserve">token_max_ttl</w:t>
      </w:r>
      <w:r>
        <w:t xml:space="preserve">) при создании или настройке роли Stronghold.</w:t>
      </w:r>
    </w:p>
    <w:p>
      <w:pPr>
        <w:pStyle w:val="SourceCode"/>
      </w:pPr>
      <w:r>
        <w:rPr>
          <w:rStyle w:val="VerbatimChar"/>
          <w:color w:val="57606A"/>
          <w:sz w:val="20"/>
          <w:szCs w:val="20"/>
        </w:rPr>
        <w:t xml:space="preserve">$ stronghold write kubernetes/roles/my-role \</w:t>
      </w:r>
      <w:r>
        <w:rPr>
          <w:color w:val="57606A"/>
          <w:sz w:val="20"/>
          <w:szCs w:val="20"/>
        </w:rPr>
        <w:br/>
      </w:r>
      <w:r>
        <w:rPr>
          <w:rStyle w:val="VerbatimChar"/>
          <w:color w:val="57606A"/>
          <w:sz w:val="20"/>
          <w:szCs w:val="20"/>
        </w:rPr>
        <w:t xml:space="preserve">    allowed_kubernetes_namespaces="*" \</w:t>
      </w:r>
      <w:r>
        <w:rPr>
          <w:color w:val="57606A"/>
          <w:sz w:val="20"/>
          <w:szCs w:val="20"/>
        </w:rPr>
        <w:br/>
      </w:r>
      <w:r>
        <w:rPr>
          <w:rStyle w:val="VerbatimChar"/>
          <w:color w:val="57606A"/>
          <w:sz w:val="20"/>
          <w:szCs w:val="20"/>
        </w:rPr>
        <w:t xml:space="preserve">    service_account_name="new-service-account-with-generated-token" \</w:t>
      </w:r>
      <w:r>
        <w:rPr>
          <w:color w:val="57606A"/>
          <w:sz w:val="20"/>
          <w:szCs w:val="20"/>
        </w:rPr>
        <w:br/>
      </w:r>
      <w:r>
        <w:rPr>
          <w:rStyle w:val="VerbatimChar"/>
          <w:color w:val="57606A"/>
          <w:sz w:val="20"/>
          <w:szCs w:val="20"/>
        </w:rPr>
        <w:t xml:space="preserve">    token_default_ttl="10m" \</w:t>
      </w:r>
      <w:r>
        <w:rPr>
          <w:color w:val="57606A"/>
          <w:sz w:val="20"/>
          <w:szCs w:val="20"/>
        </w:rPr>
        <w:br/>
      </w:r>
      <w:r>
        <w:rPr>
          <w:rStyle w:val="VerbatimChar"/>
          <w:color w:val="57606A"/>
          <w:sz w:val="20"/>
          <w:szCs w:val="20"/>
        </w:rPr>
        <w:t xml:space="preserve">    token_max_ttl="2h"</w:t>
      </w:r>
    </w:p>
    <w:p>
      <w:pPr>
        <w:pStyle w:val="FirstParagraph"/>
      </w:pPr>
      <w:r>
        <w:t xml:space="preserve">Вы также можете задать время жизни (</w:t>
      </w:r>
      <w:r>
        <w:rPr>
          <w:rStyle w:val="VerbatimChar"/>
          <w:color w:val="57606A"/>
          <w:sz w:val="20"/>
          <w:szCs w:val="20"/>
        </w:rPr>
        <w:t xml:space="preserve">ttl</w:t>
      </w:r>
      <w:r>
        <w:t xml:space="preserve">) при генерации токена из конечной точки</w:t>
      </w:r>
      <w:r>
        <w:t xml:space="preserve"> </w:t>
      </w:r>
      <w:r>
        <w:rPr>
          <w:rStyle w:val="VerbatimChar"/>
          <w:color w:val="57606A"/>
          <w:sz w:val="20"/>
          <w:szCs w:val="20"/>
        </w:rPr>
        <w:t xml:space="preserve">creds</w:t>
      </w:r>
      <w:r>
        <w:t xml:space="preserve">.</w:t>
      </w:r>
      <w:r>
        <w:t xml:space="preserve"> </w:t>
      </w:r>
      <w:r>
        <w:t xml:space="preserve">Если время жизни токена не указан, он будет использоваться по умолчанию (и не может превышать максимальный срок (</w:t>
      </w:r>
      <w:r>
        <w:rPr>
          <w:rStyle w:val="VerbatimChar"/>
          <w:color w:val="57606A"/>
          <w:sz w:val="20"/>
          <w:szCs w:val="20"/>
        </w:rPr>
        <w:t xml:space="preserve">token_max_ttl</w:t>
      </w:r>
      <w:r>
        <w:t xml:space="preserve">) роли, если он есть).</w:t>
      </w:r>
    </w:p>
    <w:p>
      <w:pPr>
        <w:pStyle w:val="SourceCode"/>
      </w:pPr>
      <w:r>
        <w:rPr>
          <w:rStyle w:val="VerbatimChar"/>
          <w:color w:val="57606A"/>
          <w:sz w:val="20"/>
          <w:szCs w:val="20"/>
        </w:rPr>
        <w:t xml:space="preserve">$ stronghold write kubernetes/creds/my-role \</w:t>
      </w:r>
      <w:r>
        <w:rPr>
          <w:color w:val="57606A"/>
          <w:sz w:val="20"/>
          <w:szCs w:val="20"/>
        </w:rPr>
        <w:br/>
      </w:r>
      <w:r>
        <w:rPr>
          <w:rStyle w:val="VerbatimChar"/>
          <w:color w:val="57606A"/>
          <w:sz w:val="20"/>
          <w:szCs w:val="20"/>
        </w:rPr>
        <w:t xml:space="preserve">    kubernetes_namespace=test \</w:t>
      </w:r>
      <w:r>
        <w:rPr>
          <w:color w:val="57606A"/>
          <w:sz w:val="20"/>
          <w:szCs w:val="20"/>
        </w:rPr>
        <w:br/>
      </w:r>
      <w:r>
        <w:rPr>
          <w:rStyle w:val="VerbatimChar"/>
          <w:color w:val="57606A"/>
          <w:sz w:val="20"/>
          <w:szCs w:val="20"/>
        </w:rPr>
        <w:t xml:space="preserve">    ttl=20m</w:t>
      </w:r>
      <w:r>
        <w:rPr>
          <w:color w:val="57606A"/>
          <w:sz w:val="20"/>
          <w:szCs w:val="20"/>
        </w:rPr>
        <w:br/>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lease_id                   kubernetes/creds/my-role/31d771a6-...</w:t>
      </w:r>
      <w:r>
        <w:rPr>
          <w:color w:val="57606A"/>
          <w:sz w:val="20"/>
          <w:szCs w:val="20"/>
        </w:rPr>
        <w:br/>
      </w:r>
      <w:r>
        <w:rPr>
          <w:rStyle w:val="VerbatimChar"/>
          <w:color w:val="57606A"/>
          <w:sz w:val="20"/>
          <w:szCs w:val="20"/>
        </w:rPr>
        <w:t xml:space="preserve">lease_duration             20m0s</w:t>
      </w:r>
      <w:r>
        <w:rPr>
          <w:color w:val="57606A"/>
          <w:sz w:val="20"/>
          <w:szCs w:val="20"/>
        </w:rPr>
        <w:br/>
      </w:r>
      <w:r>
        <w:rPr>
          <w:rStyle w:val="VerbatimChar"/>
          <w:color w:val="57606A"/>
          <w:sz w:val="20"/>
          <w:szCs w:val="20"/>
        </w:rPr>
        <w:t xml:space="preserve">lease_renwable             false</w:t>
      </w:r>
      <w:r>
        <w:rPr>
          <w:color w:val="57606A"/>
          <w:sz w:val="20"/>
          <w:szCs w:val="20"/>
        </w:rPr>
        <w:br/>
      </w:r>
      <w:r>
        <w:rPr>
          <w:rStyle w:val="VerbatimChar"/>
          <w:color w:val="57606A"/>
          <w:sz w:val="20"/>
          <w:szCs w:val="20"/>
        </w:rPr>
        <w:t xml:space="preserve">service_account_name       new-service-account-with-generated-token</w:t>
      </w:r>
      <w:r>
        <w:rPr>
          <w:color w:val="57606A"/>
          <w:sz w:val="20"/>
          <w:szCs w:val="20"/>
        </w:rPr>
        <w:br/>
      </w:r>
      <w:r>
        <w:rPr>
          <w:rStyle w:val="VerbatimChar"/>
          <w:color w:val="57606A"/>
          <w:sz w:val="20"/>
          <w:szCs w:val="20"/>
        </w:rPr>
        <w:t xml:space="preserve">service_account_namespace  test</w:t>
      </w:r>
      <w:r>
        <w:rPr>
          <w:color w:val="57606A"/>
          <w:sz w:val="20"/>
          <w:szCs w:val="20"/>
        </w:rPr>
        <w:br/>
      </w:r>
      <w:r>
        <w:rPr>
          <w:rStyle w:val="VerbatimChar"/>
          <w:color w:val="57606A"/>
          <w:sz w:val="20"/>
          <w:szCs w:val="20"/>
        </w:rPr>
        <w:t xml:space="preserve">service_account_token      eyJHbGci0iJSUzI1NiIsImtpZCI6ImlrUEE...</w:t>
      </w:r>
    </w:p>
    <w:p>
      <w:pPr>
        <w:pStyle w:val="FirstParagraph"/>
      </w:pPr>
      <w:r>
        <w:t xml:space="preserve">Можно проверить время жизни токена JWT-токена. Для этого декодируем токен и конвертируем</w:t>
      </w:r>
      <w:r>
        <w:t xml:space="preserve"> </w:t>
      </w:r>
      <w:r>
        <w:t xml:space="preserve">поля</w:t>
      </w:r>
      <w:r>
        <w:t xml:space="preserve"> </w:t>
      </w:r>
      <w:r>
        <w:rPr>
          <w:rStyle w:val="VerbatimChar"/>
          <w:color w:val="57606A"/>
          <w:sz w:val="20"/>
          <w:szCs w:val="20"/>
        </w:rPr>
        <w:t xml:space="preserve">iat</w:t>
      </w:r>
      <w:r>
        <w:t xml:space="preserve"> </w:t>
      </w:r>
      <w:r>
        <w:t xml:space="preserve">(issued at) и</w:t>
      </w:r>
      <w:r>
        <w:t xml:space="preserve"> </w:t>
      </w:r>
      <w:r>
        <w:rPr>
          <w:rStyle w:val="VerbatimChar"/>
          <w:color w:val="57606A"/>
          <w:sz w:val="20"/>
          <w:szCs w:val="20"/>
        </w:rPr>
        <w:t xml:space="preserve">exp</w:t>
      </w:r>
      <w:r>
        <w:t xml:space="preserve"> </w:t>
      </w:r>
      <w:r>
        <w:t xml:space="preserve">(expiration time) из формата timestamp в удобночитаемый.</w:t>
      </w:r>
    </w:p>
    <w:p>
      <w:pPr>
        <w:pStyle w:val="SourceCode"/>
      </w:pPr>
      <w:r>
        <w:rPr>
          <w:rStyle w:val="VerbatimChar"/>
          <w:color w:val="57606A"/>
          <w:sz w:val="20"/>
          <w:szCs w:val="20"/>
        </w:rPr>
        <w:t xml:space="preserve">$ echo 'eyJhbGc...' | cut -d'.' -f2 | base64 -d  | jq -r '.iat,.exp|todate'</w:t>
      </w:r>
      <w:r>
        <w:rPr>
          <w:color w:val="57606A"/>
          <w:sz w:val="20"/>
          <w:szCs w:val="20"/>
        </w:rPr>
        <w:br/>
      </w:r>
      <w:r>
        <w:rPr>
          <w:rStyle w:val="VerbatimChar"/>
          <w:color w:val="57606A"/>
          <w:sz w:val="20"/>
          <w:szCs w:val="20"/>
        </w:rPr>
        <w:t xml:space="preserve">2022-05-20T17:14:50Z</w:t>
      </w:r>
      <w:r>
        <w:rPr>
          <w:color w:val="57606A"/>
          <w:sz w:val="20"/>
          <w:szCs w:val="20"/>
        </w:rPr>
        <w:br/>
      </w:r>
      <w:r>
        <w:rPr>
          <w:rStyle w:val="VerbatimChar"/>
          <w:color w:val="57606A"/>
          <w:sz w:val="20"/>
          <w:szCs w:val="20"/>
        </w:rPr>
        <w:t xml:space="preserve">2022-05-20T17:34:50Z</w:t>
      </w:r>
    </w:p>
    <w:bookmarkEnd w:id="1047"/>
    <w:bookmarkStart w:id="1049" w:name="X3670e72f71ffcc40e8589ed7252fa01e9bc691d"/>
    <w:p>
      <w:pPr>
        <w:pStyle w:val="Heading2"/>
      </w:pPr>
      <w:r>
        <w:t xml:space="preserve">Аудитория (aud)</w:t>
      </w:r>
    </w:p>
    <w:p>
      <w:pPr>
        <w:pStyle w:val="FirstParagraph"/>
      </w:pPr>
      <w:r>
        <w:t xml:space="preserve">Токены в Kubernetes имеют формат JWT, а значит, используют механизм “утверждений” (claims).</w:t>
      </w:r>
      <w:r>
        <w:t xml:space="preserve"> </w:t>
      </w:r>
      <w:r>
        <w:t xml:space="preserve">Одним из таких является утверждение</w:t>
      </w:r>
      <w:r>
        <w:t xml:space="preserve"> </w:t>
      </w:r>
      <w:r>
        <w:rPr>
          <w:rStyle w:val="VerbatimChar"/>
          <w:color w:val="57606A"/>
          <w:sz w:val="20"/>
          <w:szCs w:val="20"/>
        </w:rPr>
        <w:t xml:space="preserve">aud</w:t>
      </w:r>
      <w:r>
        <w:t xml:space="preserve"> </w:t>
      </w:r>
      <w:r>
        <w:t xml:space="preserve">(аудитория) - это строка или массив строк, которые</w:t>
      </w:r>
      <w:r>
        <w:t xml:space="preserve"> </w:t>
      </w:r>
      <w:r>
        <w:t xml:space="preserve">идентифицируют получателей, для которых предназначен JWT. Для более подробной информации ознакомьтесь со спецификацией</w:t>
      </w:r>
      <w:r>
        <w:t xml:space="preserve"> </w:t>
      </w:r>
      <w:hyperlink r:id="rId1048">
        <w:r>
          <w:rPr>
            <w:rStyle w:val="Hyperlink"/>
          </w:rPr>
          <w:t xml:space="preserve">JWT audience claim</w:t>
        </w:r>
      </w:hyperlink>
    </w:p>
    <w:p>
      <w:pPr>
        <w:pStyle w:val="BodyText"/>
      </w:pPr>
      <w:r>
        <w:t xml:space="preserve">Вы можете задать аудитории по умолчанию (</w:t>
      </w:r>
      <w:r>
        <w:rPr>
          <w:rStyle w:val="VerbatimChar"/>
          <w:color w:val="57606A"/>
          <w:sz w:val="20"/>
          <w:szCs w:val="20"/>
        </w:rPr>
        <w:t xml:space="preserve">token_default_audiences</w:t>
      </w:r>
      <w:r>
        <w:t xml:space="preserve">) при создании или настройке роли Stronghold.</w:t>
      </w:r>
      <w:r>
        <w:t xml:space="preserve"> </w:t>
      </w:r>
      <w:r>
        <w:t xml:space="preserve">Если явно не задано, по умолчанию кластер Kubernetes будет использовать свои значения аудитории для токенов учетной записи сервиса.</w:t>
      </w:r>
    </w:p>
    <w:p>
      <w:pPr>
        <w:pStyle w:val="SourceCode"/>
      </w:pPr>
      <w:r>
        <w:rPr>
          <w:rStyle w:val="VerbatimChar"/>
          <w:color w:val="57606A"/>
          <w:sz w:val="20"/>
          <w:szCs w:val="20"/>
        </w:rPr>
        <w:t xml:space="preserve">$ stronghold write kubernetes/roles/my-role \</w:t>
      </w:r>
      <w:r>
        <w:rPr>
          <w:color w:val="57606A"/>
          <w:sz w:val="20"/>
          <w:szCs w:val="20"/>
        </w:rPr>
        <w:br/>
      </w:r>
      <w:r>
        <w:rPr>
          <w:rStyle w:val="VerbatimChar"/>
          <w:color w:val="57606A"/>
          <w:sz w:val="20"/>
          <w:szCs w:val="20"/>
        </w:rPr>
        <w:t xml:space="preserve">    allowed_kubernetes_namespaces="*" \</w:t>
      </w:r>
      <w:r>
        <w:rPr>
          <w:color w:val="57606A"/>
          <w:sz w:val="20"/>
          <w:szCs w:val="20"/>
        </w:rPr>
        <w:br/>
      </w:r>
      <w:r>
        <w:rPr>
          <w:rStyle w:val="VerbatimChar"/>
          <w:color w:val="57606A"/>
          <w:sz w:val="20"/>
          <w:szCs w:val="20"/>
        </w:rPr>
        <w:t xml:space="preserve">    service_account_name="new-service-account-with-generated-token" \</w:t>
      </w:r>
      <w:r>
        <w:rPr>
          <w:color w:val="57606A"/>
          <w:sz w:val="20"/>
          <w:szCs w:val="20"/>
        </w:rPr>
        <w:br/>
      </w:r>
      <w:r>
        <w:rPr>
          <w:rStyle w:val="VerbatimChar"/>
          <w:color w:val="57606A"/>
          <w:sz w:val="20"/>
          <w:szCs w:val="20"/>
        </w:rPr>
        <w:t xml:space="preserve">    token_default_audiences="custom-audience"</w:t>
      </w:r>
    </w:p>
    <w:p>
      <w:pPr>
        <w:pStyle w:val="FirstParagraph"/>
      </w:pPr>
      <w:r>
        <w:t xml:space="preserve">Вы также можете задать аудитории (</w:t>
      </w:r>
      <w:r>
        <w:rPr>
          <w:rStyle w:val="VerbatimChar"/>
          <w:color w:val="57606A"/>
          <w:sz w:val="20"/>
          <w:szCs w:val="20"/>
        </w:rPr>
        <w:t xml:space="preserve">audiences</w:t>
      </w:r>
      <w:r>
        <w:t xml:space="preserve">) при генерации токена из конечной точки</w:t>
      </w:r>
      <w:r>
        <w:t xml:space="preserve"> </w:t>
      </w:r>
      <w:r>
        <w:rPr>
          <w:rStyle w:val="VerbatimChar"/>
          <w:color w:val="57606A"/>
          <w:sz w:val="20"/>
          <w:szCs w:val="20"/>
        </w:rPr>
        <w:t xml:space="preserve">creds</w:t>
      </w:r>
      <w:r>
        <w:t xml:space="preserve">.</w:t>
      </w:r>
      <w:r>
        <w:t xml:space="preserve"> </w:t>
      </w:r>
      <w:r>
        <w:t xml:space="preserve">Если аудитории токена не заданы, то они будут заданы по умолчанию из значения поля</w:t>
      </w:r>
      <w:r>
        <w:t xml:space="preserve"> </w:t>
      </w:r>
      <w:r>
        <w:rPr>
          <w:rStyle w:val="VerbatimChar"/>
          <w:color w:val="57606A"/>
          <w:sz w:val="20"/>
          <w:szCs w:val="20"/>
        </w:rPr>
        <w:t xml:space="preserve">token_default_audiences</w:t>
      </w:r>
      <w:r>
        <w:t xml:space="preserve">, которое мы указывали ранее.</w:t>
      </w:r>
    </w:p>
    <w:p>
      <w:pPr>
        <w:pStyle w:val="SourceCode"/>
      </w:pPr>
      <w:r>
        <w:rPr>
          <w:rStyle w:val="VerbatimChar"/>
          <w:color w:val="57606A"/>
          <w:sz w:val="20"/>
          <w:szCs w:val="20"/>
        </w:rPr>
        <w:t xml:space="preserve">$ stronghold write kubernetes/creds/my-role \</w:t>
      </w:r>
      <w:r>
        <w:rPr>
          <w:color w:val="57606A"/>
          <w:sz w:val="20"/>
          <w:szCs w:val="20"/>
        </w:rPr>
        <w:br/>
      </w:r>
      <w:r>
        <w:rPr>
          <w:rStyle w:val="VerbatimChar"/>
          <w:color w:val="57606A"/>
          <w:sz w:val="20"/>
          <w:szCs w:val="20"/>
        </w:rPr>
        <w:t xml:space="preserve">    kubernetes_namespace=test \</w:t>
      </w:r>
      <w:r>
        <w:rPr>
          <w:color w:val="57606A"/>
          <w:sz w:val="20"/>
          <w:szCs w:val="20"/>
        </w:rPr>
        <w:br/>
      </w:r>
      <w:r>
        <w:rPr>
          <w:rStyle w:val="VerbatimChar"/>
          <w:color w:val="57606A"/>
          <w:sz w:val="20"/>
          <w:szCs w:val="20"/>
        </w:rPr>
        <w:t xml:space="preserve">    audiences="another-custom-audience"</w:t>
      </w:r>
      <w:r>
        <w:rPr>
          <w:color w:val="57606A"/>
          <w:sz w:val="20"/>
          <w:szCs w:val="20"/>
        </w:rPr>
        <w:br/>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lease_id                   kubernetes/creds/my-role/SriWQf0bPZ...</w:t>
      </w:r>
      <w:r>
        <w:rPr>
          <w:color w:val="57606A"/>
          <w:sz w:val="20"/>
          <w:szCs w:val="20"/>
        </w:rPr>
        <w:br/>
      </w:r>
      <w:r>
        <w:rPr>
          <w:rStyle w:val="VerbatimChar"/>
          <w:color w:val="57606A"/>
          <w:sz w:val="20"/>
          <w:szCs w:val="20"/>
        </w:rPr>
        <w:t xml:space="preserve">lease_duration             768h</w:t>
      </w:r>
      <w:r>
        <w:rPr>
          <w:color w:val="57606A"/>
          <w:sz w:val="20"/>
          <w:szCs w:val="20"/>
        </w:rPr>
        <w:br/>
      </w:r>
      <w:r>
        <w:rPr>
          <w:rStyle w:val="VerbatimChar"/>
          <w:color w:val="57606A"/>
          <w:sz w:val="20"/>
          <w:szCs w:val="20"/>
        </w:rPr>
        <w:t xml:space="preserve">lease_renwable             false</w:t>
      </w:r>
      <w:r>
        <w:rPr>
          <w:color w:val="57606A"/>
          <w:sz w:val="20"/>
          <w:szCs w:val="20"/>
        </w:rPr>
        <w:br/>
      </w:r>
      <w:r>
        <w:rPr>
          <w:rStyle w:val="VerbatimChar"/>
          <w:color w:val="57606A"/>
          <w:sz w:val="20"/>
          <w:szCs w:val="20"/>
        </w:rPr>
        <w:t xml:space="preserve">service_account_name       new-service-account-with-generated-token</w:t>
      </w:r>
      <w:r>
        <w:rPr>
          <w:color w:val="57606A"/>
          <w:sz w:val="20"/>
          <w:szCs w:val="20"/>
        </w:rPr>
        <w:br/>
      </w:r>
      <w:r>
        <w:rPr>
          <w:rStyle w:val="VerbatimChar"/>
          <w:color w:val="57606A"/>
          <w:sz w:val="20"/>
          <w:szCs w:val="20"/>
        </w:rPr>
        <w:t xml:space="preserve">service_account_namespace  test</w:t>
      </w:r>
      <w:r>
        <w:rPr>
          <w:color w:val="57606A"/>
          <w:sz w:val="20"/>
          <w:szCs w:val="20"/>
        </w:rPr>
        <w:br/>
      </w:r>
      <w:r>
        <w:rPr>
          <w:rStyle w:val="VerbatimChar"/>
          <w:color w:val="57606A"/>
          <w:sz w:val="20"/>
          <w:szCs w:val="20"/>
        </w:rPr>
        <w:t xml:space="preserve">service_account_token      eyJHbGci0iJSUzI1NiIsImtpZCI6ImlrUEE...</w:t>
      </w:r>
    </w:p>
    <w:p>
      <w:pPr>
        <w:pStyle w:val="FirstParagraph"/>
      </w:pPr>
      <w:r>
        <w:t xml:space="preserve">Аудиторию токена можно проверить, расшифровав JWT.</w:t>
      </w:r>
    </w:p>
    <w:p>
      <w:pPr>
        <w:pStyle w:val="SourceCode"/>
      </w:pPr>
      <w:r>
        <w:rPr>
          <w:rStyle w:val="VerbatimChar"/>
          <w:color w:val="57606A"/>
          <w:sz w:val="20"/>
          <w:szCs w:val="20"/>
        </w:rPr>
        <w:t xml:space="preserve">$ echo 'eyJhbGc...' | cut -d'.' -f2 | base64 -d</w:t>
      </w:r>
      <w:r>
        <w:rPr>
          <w:color w:val="57606A"/>
          <w:sz w:val="20"/>
          <w:szCs w:val="20"/>
        </w:rPr>
        <w:br/>
      </w:r>
      <w:r>
        <w:rPr>
          <w:rStyle w:val="VerbatimChar"/>
          <w:color w:val="57606A"/>
          <w:sz w:val="20"/>
          <w:szCs w:val="20"/>
        </w:rPr>
        <w:t xml:space="preserve">{"aud":["another-custom-audience"]...</w:t>
      </w:r>
    </w:p>
    <w:bookmarkEnd w:id="1049"/>
    <w:bookmarkStart w:id="1050" w:name="Xdbfca9721871fcfc4a7df564a382093af377222"/>
    <w:p>
      <w:pPr>
        <w:pStyle w:val="Heading2"/>
      </w:pPr>
      <w:r>
        <w:t xml:space="preserve">Автоматическое управление ролями и учетными записями сервиса</w:t>
      </w:r>
    </w:p>
    <w:p>
      <w:pPr>
        <w:pStyle w:val="FirstParagraph"/>
      </w:pPr>
      <w:r>
        <w:t xml:space="preserve">При настройке роли Stronghold вы можете передать параметры, чтобы указать, что</w:t>
      </w:r>
      <w:r>
        <w:t xml:space="preserve"> </w:t>
      </w:r>
      <w:r>
        <w:t xml:space="preserve">вы хотите автоматически генерировать учетные записи сервиса и привязку</w:t>
      </w:r>
      <w:r>
        <w:t xml:space="preserve"> </w:t>
      </w:r>
      <w:r>
        <w:t xml:space="preserve">роли, а также, по желанию, генерировать саму роль Kubernetes.</w:t>
      </w:r>
    </w:p>
    <w:p>
      <w:pPr>
        <w:pStyle w:val="BodyText"/>
      </w:pPr>
      <w:r>
        <w:t xml:space="preserve">Если вы хотите настроить роль Stronghold на использование уже существующей роли</w:t>
      </w:r>
      <w:r>
        <w:t xml:space="preserve"> </w:t>
      </w:r>
      <w:r>
        <w:t xml:space="preserve">Kubernetes, но при этом автоматически создать учетную запись сервиса и привязку</w:t>
      </w:r>
      <w:r>
        <w:t xml:space="preserve"> </w:t>
      </w:r>
      <w:r>
        <w:t xml:space="preserve">роли, вы можете задать параметр</w:t>
      </w:r>
      <w:r>
        <w:t xml:space="preserve"> </w:t>
      </w:r>
      <w:r>
        <w:rPr>
          <w:rStyle w:val="VerbatimChar"/>
          <w:color w:val="57606A"/>
          <w:sz w:val="20"/>
          <w:szCs w:val="20"/>
        </w:rPr>
        <w:t xml:space="preserve">kubernetes_role_name</w:t>
      </w:r>
      <w:r>
        <w:t xml:space="preserve">.</w:t>
      </w:r>
    </w:p>
    <w:p>
      <w:pPr>
        <w:pStyle w:val="SourceCode"/>
      </w:pPr>
      <w:r>
        <w:rPr>
          <w:rStyle w:val="VerbatimChar"/>
          <w:color w:val="57606A"/>
          <w:sz w:val="20"/>
          <w:szCs w:val="20"/>
        </w:rPr>
        <w:t xml:space="preserve">$ stronghold write kubernetes/roles/auto-managed-sa-role \</w:t>
      </w:r>
      <w:r>
        <w:rPr>
          <w:color w:val="57606A"/>
          <w:sz w:val="20"/>
          <w:szCs w:val="20"/>
        </w:rPr>
        <w:br/>
      </w:r>
      <w:r>
        <w:rPr>
          <w:rStyle w:val="VerbatimChar"/>
          <w:color w:val="57606A"/>
          <w:sz w:val="20"/>
          <w:szCs w:val="20"/>
        </w:rPr>
        <w:t xml:space="preserve">    allowed_kubernetes_namespaces="test" \</w:t>
      </w:r>
      <w:r>
        <w:rPr>
          <w:color w:val="57606A"/>
          <w:sz w:val="20"/>
          <w:szCs w:val="20"/>
        </w:rPr>
        <w:br/>
      </w:r>
      <w:r>
        <w:rPr>
          <w:rStyle w:val="VerbatimChar"/>
          <w:color w:val="57606A"/>
          <w:sz w:val="20"/>
          <w:szCs w:val="20"/>
        </w:rPr>
        <w:t xml:space="preserve">    kubernetes_role_name="test-role-list-pods"</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Учетной записи сервиса Stronghold также потребуется доступ к ресурсам, к которым она предоставляет доступ.</w:t>
            </w:r>
            <w:r>
              <w:t xml:space="preserve"> </w:t>
            </w:r>
            <w:r>
              <w:t xml:space="preserve">Это можно сделать для приведенных выше примеров с помощью команды</w:t>
            </w:r>
            <w:r>
              <w:t xml:space="preserve"> </w:t>
            </w:r>
            <w:r>
              <w:rPr>
                <w:rStyle w:val="VerbatimChar"/>
                <w:color w:val="57606A"/>
                <w:sz w:val="20"/>
                <w:szCs w:val="20"/>
              </w:rPr>
              <w:t xml:space="preserve">d8 k -n test create rolebinding --role test-role-list-pods --serviceaccount=stronghold:stronghold stronghold stronghold-test-role-abilities</w:t>
            </w:r>
            <w:r>
              <w:t xml:space="preserve">.</w:t>
            </w:r>
            <w:r>
              <w:t xml:space="preserve"> </w:t>
            </w:r>
            <w:r>
              <w:t xml:space="preserve">Так Kubernetes предотвращает эскалацию привилегий. Более подробную информацию вы можете прочитать в документации к</w:t>
            </w:r>
            <w:r>
              <w:t xml:space="preserve"> </w:t>
            </w:r>
            <w:hyperlink r:id="rId1044">
              <w:r>
                <w:rPr>
                  <w:rStyle w:val="Hyperlink"/>
                </w:rPr>
                <w:t xml:space="preserve">Kubernetes RBAC</w:t>
              </w:r>
            </w:hyperlink>
            <w:r>
              <w:t xml:space="preserve">.</w:t>
            </w:r>
          </w:p>
        </w:tc>
      </w:tr>
    </w:tbl>
    <w:p>
      <w:pPr>
        <w:pStyle w:val="BodyText"/>
      </w:pPr>
      <w:r>
        <w:t xml:space="preserve">После чего вы можете получить учетные данные с помощью автоматически созданной учетной записи сервиса.</w:t>
      </w:r>
    </w:p>
    <w:p>
      <w:pPr>
        <w:pStyle w:val="SourceCode"/>
      </w:pPr>
      <w:r>
        <w:rPr>
          <w:rStyle w:val="VerbatimChar"/>
          <w:color w:val="57606A"/>
          <w:sz w:val="20"/>
          <w:szCs w:val="20"/>
        </w:rPr>
        <w:t xml:space="preserve">$ stronghold write kubernetes/creds/auto-managed-sa-role \</w:t>
      </w:r>
      <w:r>
        <w:rPr>
          <w:color w:val="57606A"/>
          <w:sz w:val="20"/>
          <w:szCs w:val="20"/>
        </w:rPr>
        <w:br/>
      </w:r>
      <w:r>
        <w:rPr>
          <w:rStyle w:val="VerbatimChar"/>
          <w:color w:val="57606A"/>
          <w:sz w:val="20"/>
          <w:szCs w:val="20"/>
        </w:rPr>
        <w:t xml:space="preserve">    kubernetes_namespace=test</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lease_id                     kubernetes/creds/auto-managed-sa-role/cujRLYjKZUMQk6dkHBGGWm67</w:t>
      </w:r>
      <w:r>
        <w:rPr>
          <w:color w:val="57606A"/>
          <w:sz w:val="20"/>
          <w:szCs w:val="20"/>
        </w:rPr>
        <w:br/>
      </w:r>
      <w:r>
        <w:rPr>
          <w:rStyle w:val="VerbatimChar"/>
          <w:color w:val="57606A"/>
          <w:sz w:val="20"/>
          <w:szCs w:val="20"/>
        </w:rPr>
        <w:t xml:space="preserve">lease_duration               768h</w:t>
      </w:r>
      <w:r>
        <w:rPr>
          <w:color w:val="57606A"/>
          <w:sz w:val="20"/>
          <w:szCs w:val="20"/>
        </w:rPr>
        <w:br/>
      </w:r>
      <w:r>
        <w:rPr>
          <w:rStyle w:val="VerbatimChar"/>
          <w:color w:val="57606A"/>
          <w:sz w:val="20"/>
          <w:szCs w:val="20"/>
        </w:rPr>
        <w:t xml:space="preserve">lease_renewable              false</w:t>
      </w:r>
      <w:r>
        <w:rPr>
          <w:color w:val="57606A"/>
          <w:sz w:val="20"/>
          <w:szCs w:val="20"/>
        </w:rPr>
        <w:br/>
      </w:r>
      <w:r>
        <w:rPr>
          <w:rStyle w:val="VerbatimChar"/>
          <w:color w:val="57606A"/>
          <w:sz w:val="20"/>
          <w:szCs w:val="20"/>
        </w:rPr>
        <w:t xml:space="preserve">service_account_name         v-token-auto-man-1653001548-5z6hrgsxnmzncxejztml4arz</w:t>
      </w:r>
      <w:r>
        <w:rPr>
          <w:color w:val="57606A"/>
          <w:sz w:val="20"/>
          <w:szCs w:val="20"/>
        </w:rPr>
        <w:br/>
      </w:r>
      <w:r>
        <w:rPr>
          <w:rStyle w:val="VerbatimChar"/>
          <w:color w:val="57606A"/>
          <w:sz w:val="20"/>
          <w:szCs w:val="20"/>
        </w:rPr>
        <w:t xml:space="preserve">service_account_namespace    test</w:t>
      </w:r>
      <w:r>
        <w:rPr>
          <w:color w:val="57606A"/>
          <w:sz w:val="20"/>
          <w:szCs w:val="20"/>
        </w:rPr>
        <w:br/>
      </w:r>
      <w:r>
        <w:rPr>
          <w:rStyle w:val="VerbatimChar"/>
          <w:color w:val="57606A"/>
          <w:sz w:val="20"/>
          <w:szCs w:val="20"/>
        </w:rPr>
        <w:t xml:space="preserve">service_account_token        eyJHbGci0iJSUzI1Ni...</w:t>
      </w:r>
    </w:p>
    <w:p>
      <w:pPr>
        <w:pStyle w:val="FirstParagraph"/>
      </w:pPr>
      <w:r>
        <w:t xml:space="preserve">Кроме того, Stronghold может автоматически создать роль в дополнение к учетной записи сервиса и</w:t>
      </w:r>
      <w:r>
        <w:t xml:space="preserve"> </w:t>
      </w:r>
      <w:r>
        <w:t xml:space="preserve">привязке роли, указав параметр</w:t>
      </w:r>
      <w:r>
        <w:t xml:space="preserve"> </w:t>
      </w:r>
      <w:r>
        <w:rPr>
          <w:rStyle w:val="VerbatimChar"/>
          <w:color w:val="57606A"/>
          <w:sz w:val="20"/>
          <w:szCs w:val="20"/>
        </w:rPr>
        <w:t xml:space="preserve">generated_role_rules</w:t>
      </w:r>
      <w:r>
        <w:t xml:space="preserve">, в который передается набор правил</w:t>
      </w:r>
      <w:r>
        <w:t xml:space="preserve"> </w:t>
      </w:r>
      <w:r>
        <w:t xml:space="preserve">JSON или YAML для создаваемой роли.</w:t>
      </w:r>
    </w:p>
    <w:p>
      <w:pPr>
        <w:pStyle w:val="SourceCode"/>
      </w:pPr>
      <w:r>
        <w:rPr>
          <w:rStyle w:val="VerbatimChar"/>
          <w:color w:val="57606A"/>
          <w:sz w:val="20"/>
          <w:szCs w:val="20"/>
        </w:rPr>
        <w:t xml:space="preserve">$ stronghold write kubernetes/roles/auto-managed-sa-and-role \</w:t>
      </w:r>
      <w:r>
        <w:rPr>
          <w:color w:val="57606A"/>
          <w:sz w:val="20"/>
          <w:szCs w:val="20"/>
        </w:rPr>
        <w:br/>
      </w:r>
      <w:r>
        <w:rPr>
          <w:rStyle w:val="VerbatimChar"/>
          <w:color w:val="57606A"/>
          <w:sz w:val="20"/>
          <w:szCs w:val="20"/>
        </w:rPr>
        <w:t xml:space="preserve">    allowed_kubernetes_namespaces="test" \</w:t>
      </w:r>
      <w:r>
        <w:rPr>
          <w:color w:val="57606A"/>
          <w:sz w:val="20"/>
          <w:szCs w:val="20"/>
        </w:rPr>
        <w:br/>
      </w:r>
      <w:r>
        <w:rPr>
          <w:rStyle w:val="VerbatimChar"/>
          <w:color w:val="57606A"/>
          <w:sz w:val="20"/>
          <w:szCs w:val="20"/>
        </w:rPr>
        <w:t xml:space="preserve">    generated_role_rules='{"rules":[{"apiGroups":[""],"resources":["pods"],"verbs":["list"]}]}'</w:t>
      </w:r>
    </w:p>
    <w:p>
      <w:pPr>
        <w:pStyle w:val="FirstParagraph"/>
      </w:pPr>
      <w:r>
        <w:t xml:space="preserve">После этого можно получить учетные данные тем же способом, что и раньше.</w:t>
      </w:r>
    </w:p>
    <w:p>
      <w:pPr>
        <w:pStyle w:val="SourceCode"/>
      </w:pPr>
      <w:r>
        <w:rPr>
          <w:rStyle w:val="VerbatimChar"/>
          <w:color w:val="57606A"/>
          <w:sz w:val="20"/>
          <w:szCs w:val="20"/>
        </w:rPr>
        <w:t xml:space="preserve">$ stronghold write kubernetes/creds/auto-managed-sa-and-role \</w:t>
      </w:r>
      <w:r>
        <w:rPr>
          <w:color w:val="57606A"/>
          <w:sz w:val="20"/>
          <w:szCs w:val="20"/>
        </w:rPr>
        <w:br/>
      </w:r>
      <w:r>
        <w:rPr>
          <w:rStyle w:val="VerbatimChar"/>
          <w:color w:val="57606A"/>
          <w:sz w:val="20"/>
          <w:szCs w:val="20"/>
        </w:rPr>
        <w:t xml:space="preserve">    kubernetes_namespace=test</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lease_id                     kubernetes/creds/auto-managed-sa-and-role/pehLtegoTP8vCkcaQozUqOHf</w:t>
      </w:r>
      <w:r>
        <w:rPr>
          <w:color w:val="57606A"/>
          <w:sz w:val="20"/>
          <w:szCs w:val="20"/>
        </w:rPr>
        <w:br/>
      </w:r>
      <w:r>
        <w:rPr>
          <w:rStyle w:val="VerbatimChar"/>
          <w:color w:val="57606A"/>
          <w:sz w:val="20"/>
          <w:szCs w:val="20"/>
        </w:rPr>
        <w:t xml:space="preserve">lease_duration               768h</w:t>
      </w:r>
      <w:r>
        <w:rPr>
          <w:color w:val="57606A"/>
          <w:sz w:val="20"/>
          <w:szCs w:val="20"/>
        </w:rPr>
        <w:br/>
      </w:r>
      <w:r>
        <w:rPr>
          <w:rStyle w:val="VerbatimChar"/>
          <w:color w:val="57606A"/>
          <w:sz w:val="20"/>
          <w:szCs w:val="20"/>
        </w:rPr>
        <w:t xml:space="preserve">lease_renewable              false</w:t>
      </w:r>
      <w:r>
        <w:rPr>
          <w:color w:val="57606A"/>
          <w:sz w:val="20"/>
          <w:szCs w:val="20"/>
        </w:rPr>
        <w:br/>
      </w:r>
      <w:r>
        <w:rPr>
          <w:rStyle w:val="VerbatimChar"/>
          <w:color w:val="57606A"/>
          <w:sz w:val="20"/>
          <w:szCs w:val="20"/>
        </w:rPr>
        <w:t xml:space="preserve">service_account_name         v-token-auto-man-1653002096-4imxf3ytjh5hbyro9s1oqdo3</w:t>
      </w:r>
      <w:r>
        <w:rPr>
          <w:color w:val="57606A"/>
          <w:sz w:val="20"/>
          <w:szCs w:val="20"/>
        </w:rPr>
        <w:br/>
      </w:r>
      <w:r>
        <w:rPr>
          <w:rStyle w:val="VerbatimChar"/>
          <w:color w:val="57606A"/>
          <w:sz w:val="20"/>
          <w:szCs w:val="20"/>
        </w:rPr>
        <w:t xml:space="preserve">service_account_namespace    test</w:t>
      </w:r>
      <w:r>
        <w:rPr>
          <w:color w:val="57606A"/>
          <w:sz w:val="20"/>
          <w:szCs w:val="20"/>
        </w:rPr>
        <w:br/>
      </w:r>
      <w:r>
        <w:rPr>
          <w:rStyle w:val="VerbatimChar"/>
          <w:color w:val="57606A"/>
          <w:sz w:val="20"/>
          <w:szCs w:val="20"/>
        </w:rPr>
        <w:t xml:space="preserve">service_account_token        eyJHbGci0iJSUzI1Ni...</w:t>
      </w:r>
    </w:p>
    <w:bookmarkEnd w:id="1050"/>
    <w:bookmarkEnd w:id="1051"/>
    <w:bookmarkStart w:id="1077" w:name="X84b2c292c5710902c6d99adda31f490f161bacd"/>
    <w:p>
      <w:pPr>
        <w:pStyle w:val="Heading1"/>
      </w:pPr>
      <w:r>
        <w:t xml:space="preserve">Механизм секретов LDAP</w:t>
      </w:r>
    </w:p>
    <w:p>
      <w:pPr>
        <w:pStyle w:val="FirstParagraph"/>
      </w:pPr>
      <w:r>
        <w:t xml:space="preserve">Механизм секретов LDAP обеспечивает управление учетными данными LDAP, а также динамическое создание учетных данных. Он поддерживает интеграцию с реализациями протокола LDAP v3, включая OpenLDAP,</w:t>
      </w:r>
      <w:r>
        <w:t xml:space="preserve"> </w:t>
      </w:r>
      <w:hyperlink r:id="rId874">
        <w:r>
          <w:rPr>
            <w:rStyle w:val="Hyperlink"/>
          </w:rPr>
          <w:t xml:space="preserve">ALD Pro</w:t>
        </w:r>
      </w:hyperlink>
      <w:r>
        <w:t xml:space="preserve">, Active Directory и IBM Resource Access Control Facility (RACF).</w:t>
      </w:r>
    </w:p>
    <w:p>
      <w:pPr>
        <w:pStyle w:val="BodyText"/>
      </w:pPr>
      <w:r>
        <w:t xml:space="preserve">Механизм секретов имеет три основные функции:</w:t>
      </w:r>
    </w:p>
    <w:p>
      <w:pPr>
        <w:numPr>
          <w:ilvl w:val="0"/>
          <w:numId w:val="1529"/>
        </w:numPr>
        <w:pStyle w:val="Compact"/>
      </w:pPr>
      <w:hyperlink w:anchor="Xb76f14e33c6849d62e9d757c59e20c7936eadce">
        <w:r>
          <w:rPr>
            <w:rStyle w:val="Hyperlink"/>
          </w:rPr>
          <w:t xml:space="preserve">Управление статическими учетными данными</w:t>
        </w:r>
      </w:hyperlink>
    </w:p>
    <w:p>
      <w:pPr>
        <w:numPr>
          <w:ilvl w:val="0"/>
          <w:numId w:val="1529"/>
        </w:numPr>
        <w:pStyle w:val="Compact"/>
      </w:pPr>
      <w:hyperlink w:anchor="Xb76f14e33c6849d62e9d757c59e20c7936eadce">
        <w:r>
          <w:rPr>
            <w:rStyle w:val="Hyperlink"/>
          </w:rPr>
          <w:t xml:space="preserve">Управление динамическими учетными данными</w:t>
        </w:r>
      </w:hyperlink>
    </w:p>
    <w:p>
      <w:pPr>
        <w:numPr>
          <w:ilvl w:val="0"/>
          <w:numId w:val="1529"/>
        </w:numPr>
        <w:pStyle w:val="Compact"/>
      </w:pPr>
      <w:hyperlink w:anchor="Xb76f14e33c6849d62e9d757c59e20c7936eadce">
        <w:r>
          <w:rPr>
            <w:rStyle w:val="Hyperlink"/>
          </w:rPr>
          <w:t xml:space="preserve">Ротация паролей для списов учетных записей</w:t>
        </w:r>
      </w:hyperlink>
    </w:p>
    <w:bookmarkStart w:id="1074" w:name="Xb099a3dd4dcedf4fc82be460b178ea6c30f19bb"/>
    <w:p>
      <w:pPr>
        <w:pStyle w:val="Heading2"/>
      </w:pPr>
      <w:r>
        <w:t xml:space="preserve">Настройка</w:t>
      </w:r>
    </w:p>
    <w:p>
      <w:pPr>
        <w:pStyle w:val="FirstParagraph"/>
      </w:pPr>
      <w:r>
        <w:t xml:space="preserve">Включите механизм секретов LDAP:</w:t>
      </w:r>
    </w:p>
    <w:p>
      <w:pPr>
        <w:pStyle w:val="SourceCode"/>
      </w:pPr>
      <w:r>
        <w:rPr>
          <w:rStyle w:val="VerbatimChar"/>
          <w:color w:val="57606A"/>
          <w:sz w:val="20"/>
          <w:szCs w:val="20"/>
        </w:rPr>
        <w:t xml:space="preserve">d8 stronghold secrets enable ldap</w:t>
      </w:r>
    </w:p>
    <w:p>
      <w:pPr>
        <w:pStyle w:val="FirstParagraph"/>
      </w:pPr>
      <w:r>
        <w:t xml:space="preserve">По умолчанию подключение произойдет по пусти</w:t>
      </w:r>
      <w:r>
        <w:t xml:space="preserve"> </w:t>
      </w:r>
      <w:r>
        <w:rPr>
          <w:rStyle w:val="VerbatimChar"/>
          <w:color w:val="57606A"/>
          <w:sz w:val="20"/>
          <w:szCs w:val="20"/>
        </w:rPr>
        <w:t xml:space="preserve">ldap</w:t>
      </w:r>
      <w:r>
        <w:t xml:space="preserve">. Для подключения по другому пути используйте аргумент</w:t>
      </w:r>
      <w:r>
        <w:t xml:space="preserve"> </w:t>
      </w:r>
      <w:r>
        <w:rPr>
          <w:rStyle w:val="VerbatimChar"/>
          <w:color w:val="57606A"/>
          <w:sz w:val="20"/>
          <w:szCs w:val="20"/>
        </w:rPr>
        <w:t xml:space="preserve">-path</w:t>
      </w:r>
      <w:r>
        <w:t xml:space="preserve">.</w:t>
      </w:r>
    </w:p>
    <w:p>
      <w:pPr>
        <w:pStyle w:val="BodyText"/>
      </w:pPr>
      <w:r>
        <w:t xml:space="preserve">Настройте учетные данные, которые Stronghold использует для подключения к LDAP для генерации паролей:</w:t>
      </w:r>
    </w:p>
    <w:p>
      <w:pPr>
        <w:pStyle w:val="SourceCode"/>
      </w:pPr>
      <w:r>
        <w:rPr>
          <w:rStyle w:val="VerbatimChar"/>
          <w:color w:val="57606A"/>
          <w:sz w:val="20"/>
          <w:szCs w:val="20"/>
        </w:rPr>
        <w:t xml:space="preserve">d8 stronghold write ldap/config \</w:t>
      </w:r>
      <w:r>
        <w:rPr>
          <w:color w:val="57606A"/>
          <w:sz w:val="20"/>
          <w:szCs w:val="20"/>
        </w:rPr>
        <w:br/>
      </w:r>
      <w:r>
        <w:rPr>
          <w:rStyle w:val="VerbatimChar"/>
          <w:color w:val="57606A"/>
          <w:sz w:val="20"/>
          <w:szCs w:val="20"/>
        </w:rPr>
        <w:t xml:space="preserve">    binddn=$USERNAME \</w:t>
      </w:r>
      <w:r>
        <w:rPr>
          <w:color w:val="57606A"/>
          <w:sz w:val="20"/>
          <w:szCs w:val="20"/>
        </w:rPr>
        <w:br/>
      </w:r>
      <w:r>
        <w:rPr>
          <w:rStyle w:val="VerbatimChar"/>
          <w:color w:val="57606A"/>
          <w:sz w:val="20"/>
          <w:szCs w:val="20"/>
        </w:rPr>
        <w:t xml:space="preserve">    bindpass=$PASSWORD \</w:t>
      </w:r>
      <w:r>
        <w:rPr>
          <w:color w:val="57606A"/>
          <w:sz w:val="20"/>
          <w:szCs w:val="20"/>
        </w:rPr>
        <w:br/>
      </w:r>
      <w:r>
        <w:rPr>
          <w:rStyle w:val="VerbatimChar"/>
          <w:color w:val="57606A"/>
          <w:sz w:val="20"/>
          <w:szCs w:val="20"/>
        </w:rPr>
        <w:t xml:space="preserve">    url=ldaps://138.91.247.105</w:t>
      </w:r>
    </w:p>
    <w:p>
      <w:pPr>
        <w:pStyle w:val="FirstParagraph"/>
      </w:pPr>
      <w:r>
        <w:t xml:space="preserve">Примечание: рекомендуется создать отдельную учетную запись специально для Stronghold.</w:t>
      </w:r>
    </w:p>
    <w:p>
      <w:pPr>
        <w:pStyle w:val="BodyText"/>
      </w:pPr>
      <w:r>
        <w:t xml:space="preserve">Ротируйте пароль, чтобы он харнился только в Stronghold:</w:t>
      </w:r>
    </w:p>
    <w:p>
      <w:pPr>
        <w:pStyle w:val="SourceCode"/>
      </w:pPr>
      <w:r>
        <w:rPr>
          <w:rStyle w:val="VerbatimChar"/>
          <w:color w:val="57606A"/>
          <w:sz w:val="20"/>
          <w:szCs w:val="20"/>
        </w:rPr>
        <w:t xml:space="preserve">d8 stronghold write -f ldap/rotate-root</w:t>
      </w:r>
    </w:p>
    <w:p>
      <w:pPr>
        <w:pStyle w:val="FirstParagraph"/>
      </w:pPr>
      <w:r>
        <w:t xml:space="preserve">Примечание: получить сгенерированный пароль после ротации в Stronghold невозможно.</w:t>
      </w:r>
    </w:p>
    <w:bookmarkStart w:id="1055" w:name="Xb63e3c49f3ce5ccbf6ba3feaa8a489893ca8fe9"/>
    <w:p>
      <w:pPr>
        <w:pStyle w:val="Heading3"/>
      </w:pPr>
      <w:r>
        <w:t xml:space="preserve">Схемы LDAP</w:t>
      </w:r>
    </w:p>
    <w:p>
      <w:pPr>
        <w:pStyle w:val="FirstParagraph"/>
      </w:pPr>
      <w:r>
        <w:t xml:space="preserve">Механизм секретов LDAP поддерживает три различные схемы:</w:t>
      </w:r>
    </w:p>
    <w:p>
      <w:pPr>
        <w:numPr>
          <w:ilvl w:val="0"/>
          <w:numId w:val="1530"/>
        </w:numPr>
        <w:pStyle w:val="Compact"/>
      </w:pPr>
      <w:r>
        <w:rPr>
          <w:rStyle w:val="VerbatimChar"/>
          <w:color w:val="57606A"/>
          <w:sz w:val="20"/>
          <w:szCs w:val="20"/>
        </w:rPr>
        <w:t xml:space="preserve">openldap</w:t>
      </w:r>
      <w:r>
        <w:t xml:space="preserve"> </w:t>
      </w:r>
      <w:r>
        <w:t xml:space="preserve">(по умолчанию)</w:t>
      </w:r>
    </w:p>
    <w:p>
      <w:pPr>
        <w:numPr>
          <w:ilvl w:val="0"/>
          <w:numId w:val="1530"/>
        </w:numPr>
        <w:pStyle w:val="Compact"/>
      </w:pPr>
      <w:r>
        <w:rPr>
          <w:rStyle w:val="VerbatimChar"/>
          <w:color w:val="57606A"/>
          <w:sz w:val="20"/>
          <w:szCs w:val="20"/>
        </w:rPr>
        <w:t xml:space="preserve">racf</w:t>
      </w:r>
    </w:p>
    <w:p>
      <w:pPr>
        <w:numPr>
          <w:ilvl w:val="0"/>
          <w:numId w:val="1530"/>
        </w:numPr>
        <w:pStyle w:val="Compact"/>
      </w:pPr>
      <w:r>
        <w:rPr>
          <w:rStyle w:val="VerbatimChar"/>
          <w:color w:val="57606A"/>
          <w:sz w:val="20"/>
          <w:szCs w:val="20"/>
        </w:rPr>
        <w:t xml:space="preserve">ad</w:t>
      </w:r>
    </w:p>
    <w:bookmarkStart w:id="1052" w:name="X83a14cde46821b6bfb8d065952ed5c7c9565b9d"/>
    <w:p>
      <w:pPr>
        <w:pStyle w:val="Heading4"/>
      </w:pPr>
      <w:r>
        <w:t xml:space="preserve">OpenLDAP</w:t>
      </w:r>
    </w:p>
    <w:p>
      <w:pPr>
        <w:pStyle w:val="FirstParagraph"/>
      </w:pPr>
      <w:r>
        <w:t xml:space="preserve">По умолчанию механизм секретов LDAP предполагает, что пароль для учетной записи хранится в</w:t>
      </w:r>
      <w:r>
        <w:t xml:space="preserve"> </w:t>
      </w:r>
      <w:r>
        <w:rPr>
          <w:rStyle w:val="VerbatimChar"/>
          <w:color w:val="57606A"/>
          <w:sz w:val="20"/>
          <w:szCs w:val="20"/>
        </w:rPr>
        <w:t xml:space="preserve">userPassword</w:t>
      </w:r>
      <w:r>
        <w:t xml:space="preserve">.</w:t>
      </w:r>
      <w:r>
        <w:t xml:space="preserve"> </w:t>
      </w:r>
      <w:r>
        <w:t xml:space="preserve">Существует множество классов объектов, которые имеют поле</w:t>
      </w:r>
      <w:r>
        <w:t xml:space="preserve"> </w:t>
      </w:r>
      <w:r>
        <w:rPr>
          <w:rStyle w:val="VerbatimChar"/>
          <w:color w:val="57606A"/>
          <w:sz w:val="20"/>
          <w:szCs w:val="20"/>
        </w:rPr>
        <w:t xml:space="preserve">userPassword</w:t>
      </w:r>
      <w:r>
        <w:t xml:space="preserve">, включая, например:</w:t>
      </w:r>
    </w:p>
    <w:p>
      <w:pPr>
        <w:numPr>
          <w:ilvl w:val="0"/>
          <w:numId w:val="1531"/>
        </w:numPr>
        <w:pStyle w:val="Compact"/>
      </w:pPr>
      <w:r>
        <w:rPr>
          <w:rStyle w:val="VerbatimChar"/>
          <w:color w:val="57606A"/>
          <w:sz w:val="20"/>
          <w:szCs w:val="20"/>
        </w:rPr>
        <w:t xml:space="preserve">organization</w:t>
      </w:r>
    </w:p>
    <w:p>
      <w:pPr>
        <w:numPr>
          <w:ilvl w:val="0"/>
          <w:numId w:val="1531"/>
        </w:numPr>
        <w:pStyle w:val="Compact"/>
      </w:pPr>
      <w:r>
        <w:rPr>
          <w:rStyle w:val="VerbatimChar"/>
          <w:color w:val="57606A"/>
          <w:sz w:val="20"/>
          <w:szCs w:val="20"/>
        </w:rPr>
        <w:t xml:space="preserve">organizationalUnit</w:t>
      </w:r>
    </w:p>
    <w:p>
      <w:pPr>
        <w:numPr>
          <w:ilvl w:val="0"/>
          <w:numId w:val="1531"/>
        </w:numPr>
        <w:pStyle w:val="Compact"/>
      </w:pPr>
      <w:r>
        <w:rPr>
          <w:rStyle w:val="VerbatimChar"/>
          <w:color w:val="57606A"/>
          <w:sz w:val="20"/>
          <w:szCs w:val="20"/>
        </w:rPr>
        <w:t xml:space="preserve">organizationalRole</w:t>
      </w:r>
    </w:p>
    <w:p>
      <w:pPr>
        <w:numPr>
          <w:ilvl w:val="0"/>
          <w:numId w:val="1531"/>
        </w:numPr>
        <w:pStyle w:val="Compact"/>
      </w:pPr>
      <w:r>
        <w:rPr>
          <w:rStyle w:val="VerbatimChar"/>
          <w:color w:val="57606A"/>
          <w:sz w:val="20"/>
          <w:szCs w:val="20"/>
        </w:rPr>
        <w:t xml:space="preserve">inetOrgPerson</w:t>
      </w:r>
    </w:p>
    <w:p>
      <w:pPr>
        <w:numPr>
          <w:ilvl w:val="0"/>
          <w:numId w:val="1531"/>
        </w:numPr>
        <w:pStyle w:val="Compact"/>
      </w:pPr>
      <w:r>
        <w:rPr>
          <w:rStyle w:val="VerbatimChar"/>
          <w:color w:val="57606A"/>
          <w:sz w:val="20"/>
          <w:szCs w:val="20"/>
        </w:rPr>
        <w:t xml:space="preserve">person</w:t>
      </w:r>
    </w:p>
    <w:p>
      <w:pPr>
        <w:numPr>
          <w:ilvl w:val="0"/>
          <w:numId w:val="1531"/>
        </w:numPr>
        <w:pStyle w:val="Compact"/>
      </w:pPr>
      <w:r>
        <w:rPr>
          <w:rStyle w:val="VerbatimChar"/>
          <w:color w:val="57606A"/>
          <w:sz w:val="20"/>
          <w:szCs w:val="20"/>
        </w:rPr>
        <w:t xml:space="preserve">posixAccount</w:t>
      </w:r>
    </w:p>
    <w:bookmarkEnd w:id="1052"/>
    <w:bookmarkStart w:id="1053" w:name="X777f159e93954baaf11b4f7ad4cf53948a73684"/>
    <w:p>
      <w:pPr>
        <w:pStyle w:val="Heading4"/>
      </w:pPr>
      <w:r>
        <w:t xml:space="preserve">Resource access control facility (RACF)</w:t>
      </w:r>
    </w:p>
    <w:p>
      <w:pPr>
        <w:pStyle w:val="FirstParagraph"/>
      </w:pPr>
      <w:r>
        <w:t xml:space="preserve">Для управления системой безопасности IBM Resource Access Control Facility (RACF) механизм секретов должен быть настроен на использование схемы</w:t>
      </w:r>
      <w:r>
        <w:t xml:space="preserve"> </w:t>
      </w:r>
      <w:r>
        <w:rPr>
          <w:rStyle w:val="VerbatimChar"/>
          <w:color w:val="57606A"/>
          <w:sz w:val="20"/>
          <w:szCs w:val="20"/>
        </w:rPr>
        <w:t xml:space="preserve">racf</w:t>
      </w:r>
      <w:r>
        <w:t xml:space="preserve">.</w:t>
      </w:r>
    </w:p>
    <w:p>
      <w:pPr>
        <w:pStyle w:val="BodyText"/>
      </w:pPr>
      <w:r>
        <w:t xml:space="preserve">Для поддержки RACF генерируемые пароли должны состоять из 8 символов или меньше. Длина пароля может быть настроена с помощью политики паролей:</w:t>
      </w:r>
    </w:p>
    <w:p>
      <w:pPr>
        <w:pStyle w:val="SourceCode"/>
      </w:pPr>
      <w:r>
        <w:rPr>
          <w:rStyle w:val="VerbatimChar"/>
          <w:color w:val="57606A"/>
          <w:sz w:val="20"/>
          <w:szCs w:val="20"/>
        </w:rPr>
        <w:t xml:space="preserve">d8 stronghold write ldap/config \</w:t>
      </w:r>
      <w:r>
        <w:rPr>
          <w:color w:val="57606A"/>
          <w:sz w:val="20"/>
          <w:szCs w:val="20"/>
        </w:rPr>
        <w:br/>
      </w:r>
      <w:r>
        <w:rPr>
          <w:rStyle w:val="VerbatimChar"/>
          <w:color w:val="57606A"/>
          <w:sz w:val="20"/>
          <w:szCs w:val="20"/>
        </w:rPr>
        <w:t xml:space="preserve"> binddn=$USERNAME \</w:t>
      </w:r>
      <w:r>
        <w:rPr>
          <w:color w:val="57606A"/>
          <w:sz w:val="20"/>
          <w:szCs w:val="20"/>
        </w:rPr>
        <w:br/>
      </w:r>
      <w:r>
        <w:rPr>
          <w:rStyle w:val="VerbatimChar"/>
          <w:color w:val="57606A"/>
          <w:sz w:val="20"/>
          <w:szCs w:val="20"/>
        </w:rPr>
        <w:t xml:space="preserve"> bindpass=$PASSWORD \</w:t>
      </w:r>
      <w:r>
        <w:rPr>
          <w:color w:val="57606A"/>
          <w:sz w:val="20"/>
          <w:szCs w:val="20"/>
        </w:rPr>
        <w:br/>
      </w:r>
      <w:r>
        <w:rPr>
          <w:rStyle w:val="VerbatimChar"/>
          <w:color w:val="57606A"/>
          <w:sz w:val="20"/>
          <w:szCs w:val="20"/>
        </w:rPr>
        <w:t xml:space="preserve"> url=ldaps://138.91.247.105 \</w:t>
      </w:r>
      <w:r>
        <w:rPr>
          <w:color w:val="57606A"/>
          <w:sz w:val="20"/>
          <w:szCs w:val="20"/>
        </w:rPr>
        <w:br/>
      </w:r>
      <w:r>
        <w:rPr>
          <w:rStyle w:val="VerbatimChar"/>
          <w:color w:val="57606A"/>
          <w:sz w:val="20"/>
          <w:szCs w:val="20"/>
        </w:rPr>
        <w:t xml:space="preserve"> schema=racf \</w:t>
      </w:r>
      <w:r>
        <w:rPr>
          <w:color w:val="57606A"/>
          <w:sz w:val="20"/>
          <w:szCs w:val="20"/>
        </w:rPr>
        <w:br/>
      </w:r>
      <w:r>
        <w:rPr>
          <w:rStyle w:val="VerbatimChar"/>
          <w:color w:val="57606A"/>
          <w:sz w:val="20"/>
          <w:szCs w:val="20"/>
        </w:rPr>
        <w:t xml:space="preserve"> password_policy=racf_password_policy</w:t>
      </w:r>
    </w:p>
    <w:bookmarkEnd w:id="1053"/>
    <w:bookmarkStart w:id="1054" w:name="Xf0464817e1d38751f3781eb2d0cc18916ee8091"/>
    <w:p>
      <w:pPr>
        <w:pStyle w:val="Heading4"/>
      </w:pPr>
      <w:r>
        <w:t xml:space="preserve">Active directory (AD)</w:t>
      </w:r>
    </w:p>
    <w:p>
      <w:pPr>
        <w:pStyle w:val="FirstParagraph"/>
      </w:pPr>
      <w:r>
        <w:t xml:space="preserve">Для управления паролями в Active Directory механизм секретов должен быть настроен на использование схемы</w:t>
      </w:r>
      <w:r>
        <w:t xml:space="preserve"> </w:t>
      </w:r>
      <w:r>
        <w:rPr>
          <w:rStyle w:val="VerbatimChar"/>
          <w:color w:val="57606A"/>
          <w:sz w:val="20"/>
          <w:szCs w:val="20"/>
        </w:rPr>
        <w:t xml:space="preserve">ad</w:t>
      </w:r>
      <w:r>
        <w:t xml:space="preserve">.</w:t>
      </w:r>
    </w:p>
    <w:p>
      <w:pPr>
        <w:pStyle w:val="SourceCode"/>
      </w:pPr>
      <w:r>
        <w:rPr>
          <w:rStyle w:val="VerbatimChar"/>
          <w:color w:val="57606A"/>
          <w:sz w:val="20"/>
          <w:szCs w:val="20"/>
        </w:rPr>
        <w:t xml:space="preserve">d8 stronghold write ldap/config \</w:t>
      </w:r>
      <w:r>
        <w:rPr>
          <w:color w:val="57606A"/>
          <w:sz w:val="20"/>
          <w:szCs w:val="20"/>
        </w:rPr>
        <w:br/>
      </w:r>
      <w:r>
        <w:rPr>
          <w:rStyle w:val="VerbatimChar"/>
          <w:color w:val="57606A"/>
          <w:sz w:val="20"/>
          <w:szCs w:val="20"/>
        </w:rPr>
        <w:t xml:space="preserve"> binddn=$USERNAME \</w:t>
      </w:r>
      <w:r>
        <w:rPr>
          <w:color w:val="57606A"/>
          <w:sz w:val="20"/>
          <w:szCs w:val="20"/>
        </w:rPr>
        <w:br/>
      </w:r>
      <w:r>
        <w:rPr>
          <w:rStyle w:val="VerbatimChar"/>
          <w:color w:val="57606A"/>
          <w:sz w:val="20"/>
          <w:szCs w:val="20"/>
        </w:rPr>
        <w:t xml:space="preserve"> bindpass=$PASSWORD \</w:t>
      </w:r>
      <w:r>
        <w:rPr>
          <w:color w:val="57606A"/>
          <w:sz w:val="20"/>
          <w:szCs w:val="20"/>
        </w:rPr>
        <w:br/>
      </w:r>
      <w:r>
        <w:rPr>
          <w:rStyle w:val="VerbatimChar"/>
          <w:color w:val="57606A"/>
          <w:sz w:val="20"/>
          <w:szCs w:val="20"/>
        </w:rPr>
        <w:t xml:space="preserve"> url=ldaps://138.91.247.105 \</w:t>
      </w:r>
      <w:r>
        <w:rPr>
          <w:color w:val="57606A"/>
          <w:sz w:val="20"/>
          <w:szCs w:val="20"/>
        </w:rPr>
        <w:br/>
      </w:r>
      <w:r>
        <w:rPr>
          <w:rStyle w:val="VerbatimChar"/>
          <w:color w:val="57606A"/>
          <w:sz w:val="20"/>
          <w:szCs w:val="20"/>
        </w:rPr>
        <w:t xml:space="preserve"> schema=ad</w:t>
      </w:r>
    </w:p>
    <w:bookmarkEnd w:id="1054"/>
    <w:bookmarkEnd w:id="1055"/>
    <w:bookmarkStart w:id="1057" w:name="X61967e1a37cdcf3077155e022a52493b30af361"/>
    <w:p>
      <w:pPr>
        <w:pStyle w:val="Heading3"/>
      </w:pPr>
      <w:r>
        <w:t xml:space="preserve">Статические роли</w:t>
      </w:r>
    </w:p>
    <w:bookmarkStart w:id="1056" w:name="Xaf888ce09859704f5828a19c2ff0628e3ce7d48"/>
    <w:p>
      <w:pPr>
        <w:pStyle w:val="Heading4"/>
      </w:pPr>
      <w:r>
        <w:t xml:space="preserve">Настройка</w:t>
      </w:r>
    </w:p>
    <w:p>
      <w:pPr>
        <w:pStyle w:val="FirstParagraph"/>
      </w:pPr>
      <w:r>
        <w:t xml:space="preserve">Настройте статическую роль, которая сопоставляет имя в Stronghold с записью в LDAP.</w:t>
      </w:r>
      <w:r>
        <w:t xml:space="preserve"> </w:t>
      </w:r>
      <w:r>
        <w:t xml:space="preserve">Настройки ротации паролей будут управляться этой ролью.</w:t>
      </w:r>
    </w:p>
    <w:p>
      <w:pPr>
        <w:pStyle w:val="SourceCode"/>
      </w:pPr>
      <w:r>
        <w:rPr>
          <w:rStyle w:val="VerbatimChar"/>
          <w:color w:val="57606A"/>
          <w:sz w:val="20"/>
          <w:szCs w:val="20"/>
        </w:rPr>
        <w:t xml:space="preserve">d8 stronghold write ldap/static-role/lf-edge\</w:t>
      </w:r>
      <w:r>
        <w:rPr>
          <w:color w:val="57606A"/>
          <w:sz w:val="20"/>
          <w:szCs w:val="20"/>
        </w:rPr>
        <w:br/>
      </w:r>
      <w:r>
        <w:rPr>
          <w:rStyle w:val="VerbatimChar"/>
          <w:color w:val="57606A"/>
          <w:sz w:val="20"/>
          <w:szCs w:val="20"/>
        </w:rPr>
        <w:t xml:space="preserve">    dn='uid=lf-edge,ou=users,dc=lf-edge,dc=com' \</w:t>
      </w:r>
      <w:r>
        <w:rPr>
          <w:color w:val="57606A"/>
          <w:sz w:val="20"/>
          <w:szCs w:val="20"/>
        </w:rPr>
        <w:br/>
      </w:r>
      <w:r>
        <w:rPr>
          <w:rStyle w:val="VerbatimChar"/>
          <w:color w:val="57606A"/>
          <w:sz w:val="20"/>
          <w:szCs w:val="20"/>
        </w:rPr>
        <w:t xml:space="preserve">    username='stronghold'\</w:t>
      </w:r>
      <w:r>
        <w:rPr>
          <w:color w:val="57606A"/>
          <w:sz w:val="20"/>
          <w:szCs w:val="20"/>
        </w:rPr>
        <w:br/>
      </w:r>
      <w:r>
        <w:rPr>
          <w:rStyle w:val="VerbatimChar"/>
          <w:color w:val="57606A"/>
          <w:sz w:val="20"/>
          <w:szCs w:val="20"/>
        </w:rPr>
        <w:t xml:space="preserve">    rotation_period="24h"</w:t>
      </w:r>
    </w:p>
    <w:p>
      <w:pPr>
        <w:pStyle w:val="FirstParagraph"/>
      </w:pPr>
      <w:r>
        <w:t xml:space="preserve">Запросите учетные данные для роли “stronghold”:</w:t>
      </w:r>
    </w:p>
    <w:p>
      <w:pPr>
        <w:pStyle w:val="SourceCode"/>
      </w:pPr>
      <w:r>
        <w:rPr>
          <w:rStyle w:val="VerbatimChar"/>
          <w:color w:val="57606A"/>
          <w:sz w:val="20"/>
          <w:szCs w:val="20"/>
        </w:rPr>
        <w:t xml:space="preserve">d8 stronghold read ldap/static-cred/lf-edge</w:t>
      </w:r>
    </w:p>
    <w:bookmarkEnd w:id="1056"/>
    <w:bookmarkEnd w:id="1057"/>
    <w:bookmarkStart w:id="1058" w:name="Xfe3cbfc944e78e4b0e44e73b828b16bf573bb02"/>
    <w:p>
      <w:pPr>
        <w:pStyle w:val="Heading3"/>
      </w:pPr>
      <w:r>
        <w:t xml:space="preserve">Ротация паролей</w:t>
      </w:r>
    </w:p>
    <w:p>
      <w:pPr>
        <w:pStyle w:val="FirstParagraph"/>
      </w:pPr>
      <w:r>
        <w:t xml:space="preserve">Управление паролями может осуществляться двумя способами:</w:t>
      </w:r>
    </w:p>
    <w:p>
      <w:pPr>
        <w:numPr>
          <w:ilvl w:val="0"/>
          <w:numId w:val="1532"/>
        </w:numPr>
        <w:pStyle w:val="Compact"/>
      </w:pPr>
      <w:r>
        <w:t xml:space="preserve">автоматическая ротация по времени</w:t>
      </w:r>
    </w:p>
    <w:p>
      <w:pPr>
        <w:numPr>
          <w:ilvl w:val="0"/>
          <w:numId w:val="1532"/>
        </w:numPr>
        <w:pStyle w:val="Compact"/>
      </w:pPr>
      <w:r>
        <w:t xml:space="preserve">ручная ротация</w:t>
      </w:r>
    </w:p>
    <w:bookmarkEnd w:id="1058"/>
    <w:bookmarkStart w:id="1059" w:name="X373b85e70931ca9ae1db44e2a8e5bb30b4e6276"/>
    <w:p>
      <w:pPr>
        <w:pStyle w:val="Heading3"/>
      </w:pPr>
      <w:r>
        <w:t xml:space="preserve">Автоматическая ротация паролей</w:t>
      </w:r>
    </w:p>
    <w:p>
      <w:pPr>
        <w:pStyle w:val="FirstParagraph"/>
      </w:pPr>
      <w:r>
        <w:t xml:space="preserve">Пароли будут автоматически сменяться в зависимости от</w:t>
      </w:r>
      <w:r>
        <w:t xml:space="preserve"> </w:t>
      </w:r>
      <w:r>
        <w:rPr>
          <w:rStyle w:val="VerbatimChar"/>
          <w:color w:val="57606A"/>
          <w:sz w:val="20"/>
          <w:szCs w:val="20"/>
        </w:rPr>
        <w:t xml:space="preserve">rotation_period</w:t>
      </w:r>
      <w:r>
        <w:t xml:space="preserve">, настроенного в статической роли (минимум 5 секунд). При запросе учетных данных для статической роли в ответе будет указано время до следующей ротации (</w:t>
      </w:r>
      <w:r>
        <w:rPr>
          <w:rStyle w:val="VerbatimChar"/>
          <w:color w:val="57606A"/>
          <w:sz w:val="20"/>
          <w:szCs w:val="20"/>
        </w:rPr>
        <w:t xml:space="preserve">ttl</w:t>
      </w:r>
      <w:r>
        <w:t xml:space="preserve">).</w:t>
      </w:r>
    </w:p>
    <w:p>
      <w:pPr>
        <w:pStyle w:val="BodyText"/>
      </w:pPr>
      <w:r>
        <w:t xml:space="preserve">В настоящее время авторотация поддерживается только для статических ролей. Учетная запись</w:t>
      </w:r>
      <w:r>
        <w:t xml:space="preserve"> </w:t>
      </w:r>
      <w:r>
        <w:rPr>
          <w:rStyle w:val="VerbatimChar"/>
          <w:color w:val="57606A"/>
          <w:sz w:val="20"/>
          <w:szCs w:val="20"/>
        </w:rPr>
        <w:t xml:space="preserve">binddn</w:t>
      </w:r>
      <w:r>
        <w:t xml:space="preserve">, используемая Stronghold, должна быть ротирована с помощью вызова</w:t>
      </w:r>
      <w:r>
        <w:t xml:space="preserve"> </w:t>
      </w:r>
      <w:r>
        <w:rPr>
          <w:rStyle w:val="VerbatimChar"/>
          <w:color w:val="57606A"/>
          <w:sz w:val="20"/>
          <w:szCs w:val="20"/>
        </w:rPr>
        <w:t xml:space="preserve">rotate-root</w:t>
      </w:r>
      <w:r>
        <w:t xml:space="preserve">, чтобы сгенерировать пароль, который будет знать только Stronghold.</w:t>
      </w:r>
    </w:p>
    <w:bookmarkEnd w:id="1059"/>
    <w:bookmarkStart w:id="1060" w:name="X04d0436545f50536bafe29a7af621156e00a136"/>
    <w:p>
      <w:pPr>
        <w:pStyle w:val="Heading3"/>
      </w:pPr>
      <w:r>
        <w:t xml:space="preserve">Ручная ротация</w:t>
      </w:r>
    </w:p>
    <w:p>
      <w:pPr>
        <w:pStyle w:val="FirstParagraph"/>
      </w:pPr>
      <w:r>
        <w:t xml:space="preserve">Пароли статической роли могут быть ротированы вручную с помощью вызова</w:t>
      </w:r>
      <w:r>
        <w:t xml:space="preserve"> </w:t>
      </w:r>
      <w:r>
        <w:rPr>
          <w:rStyle w:val="VerbatimChar"/>
          <w:color w:val="57606A"/>
          <w:sz w:val="20"/>
          <w:szCs w:val="20"/>
        </w:rPr>
        <w:t xml:space="preserve">rotate-role</w:t>
      </w:r>
      <w:r>
        <w:t xml:space="preserve">. При ручной ротации период ротации начинается заново.</w:t>
      </w:r>
    </w:p>
    <w:bookmarkEnd w:id="1060"/>
    <w:bookmarkStart w:id="1061" w:name="X37260562418921e48c2427835690b6aeafbdb06"/>
    <w:p>
      <w:pPr>
        <w:pStyle w:val="Heading3"/>
      </w:pPr>
      <w:r>
        <w:t xml:space="preserve">Удаление статических ролей</w:t>
      </w:r>
    </w:p>
    <w:p>
      <w:pPr>
        <w:pStyle w:val="FirstParagraph"/>
      </w:pPr>
      <w:r>
        <w:t xml:space="preserve">При удалении статической роли пароли не сменяются. Пароль должен быть ротирован вручную перед удалением роли или отзывом доступа к статической роли.</w:t>
      </w:r>
    </w:p>
    <w:bookmarkEnd w:id="1061"/>
    <w:bookmarkStart w:id="1063" w:name="X955a66ca80da57832e22e81cfda2c2aa06231a2"/>
    <w:p>
      <w:pPr>
        <w:pStyle w:val="Heading3"/>
      </w:pPr>
      <w:r>
        <w:t xml:space="preserve">Динамические роли</w:t>
      </w:r>
    </w:p>
    <w:bookmarkStart w:id="1062" w:name="X1cadc1d6c94cfd7cd1c4743dad0cfd01fa26ce2"/>
    <w:p>
      <w:pPr>
        <w:pStyle w:val="Heading4"/>
      </w:pPr>
      <w:r>
        <w:t xml:space="preserve">Настройка</w:t>
      </w:r>
    </w:p>
    <w:p>
      <w:pPr>
        <w:pStyle w:val="FirstParagraph"/>
      </w:pPr>
      <w:r>
        <w:t xml:space="preserve">Динамическую роль можно настроить с помощью вызова</w:t>
      </w:r>
      <w:r>
        <w:t xml:space="preserve"> </w:t>
      </w:r>
      <w:r>
        <w:rPr>
          <w:rStyle w:val="VerbatimChar"/>
          <w:color w:val="57606A"/>
          <w:sz w:val="20"/>
          <w:szCs w:val="20"/>
        </w:rPr>
        <w:t xml:space="preserve">/role/:role_name</w:t>
      </w:r>
      <w:r>
        <w:t xml:space="preserve">:</w:t>
      </w:r>
    </w:p>
    <w:p>
      <w:pPr>
        <w:pStyle w:val="SourceCode"/>
      </w:pPr>
      <w:r>
        <w:rPr>
          <w:rStyle w:val="VerbatimChar"/>
          <w:color w:val="57606A"/>
          <w:sz w:val="20"/>
          <w:szCs w:val="20"/>
        </w:rPr>
        <w:t xml:space="preserve">d8 stronghold write ldap/role/dynamic-role \</w:t>
      </w:r>
      <w:r>
        <w:rPr>
          <w:color w:val="57606A"/>
          <w:sz w:val="20"/>
          <w:szCs w:val="20"/>
        </w:rPr>
        <w:br/>
      </w:r>
      <w:r>
        <w:rPr>
          <w:rStyle w:val="VerbatimChar"/>
          <w:color w:val="57606A"/>
          <w:sz w:val="20"/>
          <w:szCs w:val="20"/>
        </w:rPr>
        <w:t xml:space="preserve">  creation_ldif=@/path/to/creation.ldif \</w:t>
      </w:r>
      <w:r>
        <w:rPr>
          <w:color w:val="57606A"/>
          <w:sz w:val="20"/>
          <w:szCs w:val="20"/>
        </w:rPr>
        <w:br/>
      </w:r>
      <w:r>
        <w:rPr>
          <w:rStyle w:val="VerbatimChar"/>
          <w:color w:val="57606A"/>
          <w:sz w:val="20"/>
          <w:szCs w:val="20"/>
        </w:rPr>
        <w:t xml:space="preserve">  deletion_ldif=@/path/to/deletion.ldif \</w:t>
      </w:r>
      <w:r>
        <w:rPr>
          <w:color w:val="57606A"/>
          <w:sz w:val="20"/>
          <w:szCs w:val="20"/>
        </w:rPr>
        <w:br/>
      </w:r>
      <w:r>
        <w:rPr>
          <w:rStyle w:val="VerbatimChar"/>
          <w:color w:val="57606A"/>
          <w:sz w:val="20"/>
          <w:szCs w:val="20"/>
        </w:rPr>
        <w:t xml:space="preserve">  rollback_ldif=@/path/to/rollback.ldif \</w:t>
      </w:r>
      <w:r>
        <w:rPr>
          <w:color w:val="57606A"/>
          <w:sz w:val="20"/>
          <w:szCs w:val="20"/>
        </w:rPr>
        <w:br/>
      </w:r>
      <w:r>
        <w:rPr>
          <w:rStyle w:val="VerbatimChar"/>
          <w:color w:val="57606A"/>
          <w:sz w:val="20"/>
          <w:szCs w:val="20"/>
        </w:rPr>
        <w:t xml:space="preserve">  default_ttl=1h \</w:t>
      </w:r>
      <w:r>
        <w:rPr>
          <w:color w:val="57606A"/>
          <w:sz w:val="20"/>
          <w:szCs w:val="20"/>
        </w:rPr>
        <w:br/>
      </w:r>
      <w:r>
        <w:rPr>
          <w:rStyle w:val="VerbatimChar"/>
          <w:color w:val="57606A"/>
          <w:sz w:val="20"/>
          <w:szCs w:val="20"/>
        </w:rPr>
        <w:t xml:space="preserve">  max_ttl=24h</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Аргумент</w:t>
            </w:r>
            <w:r>
              <w:t xml:space="preserve"> </w:t>
            </w:r>
            <w:r>
              <w:rPr>
                <w:rStyle w:val="VerbatimChar"/>
                <w:color w:val="57606A"/>
                <w:sz w:val="20"/>
                <w:szCs w:val="20"/>
              </w:rPr>
              <w:t xml:space="preserve">rollback_ldif</w:t>
            </w:r>
            <w:r>
              <w:t xml:space="preserve"> </w:t>
            </w:r>
            <w:r>
              <w:t xml:space="preserve">необязателен, но рекомендуется. Операции, указанные в</w:t>
            </w:r>
            <w:r>
              <w:t xml:space="preserve"> </w:t>
            </w:r>
            <w:r>
              <w:rPr>
                <w:rStyle w:val="VerbatimChar"/>
                <w:color w:val="57606A"/>
                <w:sz w:val="20"/>
                <w:szCs w:val="20"/>
              </w:rPr>
              <w:t xml:space="preserve">rollback_ldif</w:t>
            </w:r>
            <w:r>
              <w:t xml:space="preserve"> </w:t>
            </w:r>
            <w:r>
              <w:t xml:space="preserve">будут выполнены, если создание по какой-либо причине завершится неудачей. Это поможет гарантировать, что все объекты будут удалены в случае неудачи.</w:t>
            </w:r>
          </w:p>
        </w:tc>
      </w:tr>
    </w:tbl>
    <w:p>
      <w:pPr>
        <w:pStyle w:val="BodyText"/>
      </w:pPr>
      <w:r>
        <w:t xml:space="preserve">Чтобы сгенерировать учетные данные, выполните:</w:t>
      </w:r>
    </w:p>
    <w:p>
      <w:pPr>
        <w:pStyle w:val="SourceCode"/>
      </w:pPr>
      <w:r>
        <w:rPr>
          <w:rStyle w:val="VerbatimChar"/>
          <w:color w:val="57606A"/>
          <w:sz w:val="20"/>
          <w:szCs w:val="20"/>
        </w:rPr>
        <w:t xml:space="preserve">d8 stronghold read ldap/creds/dynamic-role</w:t>
      </w:r>
    </w:p>
    <w:p>
      <w:pPr>
        <w:pStyle w:val="FirstParagraph"/>
      </w:pPr>
      <w:r>
        <w:t xml:space="preserve">Пример вывода:</w:t>
      </w:r>
    </w:p>
    <w:p>
      <w:pPr>
        <w:pStyle w:val="SourceCode"/>
      </w:pP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lease_id               ldap/creds/dynamic-role/HFgd6uKaDomVMvJpYbn9q4q5</w:t>
      </w:r>
      <w:r>
        <w:rPr>
          <w:color w:val="57606A"/>
          <w:sz w:val="20"/>
          <w:szCs w:val="20"/>
        </w:rPr>
        <w:br/>
      </w:r>
      <w:r>
        <w:rPr>
          <w:rStyle w:val="VerbatimChar"/>
          <w:color w:val="57606A"/>
          <w:sz w:val="20"/>
          <w:szCs w:val="20"/>
        </w:rPr>
        <w:t xml:space="preserve">lease_duration         1h</w:t>
      </w:r>
      <w:r>
        <w:rPr>
          <w:color w:val="57606A"/>
          <w:sz w:val="20"/>
          <w:szCs w:val="20"/>
        </w:rPr>
        <w:br/>
      </w:r>
      <w:r>
        <w:rPr>
          <w:rStyle w:val="VerbatimChar"/>
          <w:color w:val="57606A"/>
          <w:sz w:val="20"/>
          <w:szCs w:val="20"/>
        </w:rPr>
        <w:t xml:space="preserve">lease_renewable        true</w:t>
      </w:r>
      <w:r>
        <w:rPr>
          <w:color w:val="57606A"/>
          <w:sz w:val="20"/>
          <w:szCs w:val="20"/>
        </w:rPr>
        <w:br/>
      </w:r>
      <w:r>
        <w:rPr>
          <w:rStyle w:val="VerbatimChar"/>
          <w:color w:val="57606A"/>
          <w:sz w:val="20"/>
          <w:szCs w:val="20"/>
        </w:rPr>
        <w:t xml:space="preserve">distinguished_names    [cn=v_token_dynamic-role_FfH2i1c4dO_1611952635,ou=users,dc=learn,dc=example]</w:t>
      </w:r>
      <w:r>
        <w:rPr>
          <w:color w:val="57606A"/>
          <w:sz w:val="20"/>
          <w:szCs w:val="20"/>
        </w:rPr>
        <w:br/>
      </w:r>
      <w:r>
        <w:rPr>
          <w:rStyle w:val="VerbatimChar"/>
          <w:color w:val="57606A"/>
          <w:sz w:val="20"/>
          <w:szCs w:val="20"/>
        </w:rPr>
        <w:t xml:space="preserve">password               xWMjkIFMerYttEbzfnBVZvhRQGmhpAA0yeTya8fdmDB3LXDzGrjNEPV2bCPE9CW6</w:t>
      </w:r>
      <w:r>
        <w:rPr>
          <w:color w:val="57606A"/>
          <w:sz w:val="20"/>
          <w:szCs w:val="20"/>
        </w:rPr>
        <w:br/>
      </w:r>
      <w:r>
        <w:rPr>
          <w:rStyle w:val="VerbatimChar"/>
          <w:color w:val="57606A"/>
          <w:sz w:val="20"/>
          <w:szCs w:val="20"/>
        </w:rPr>
        <w:t xml:space="preserve">username               v_token_testrole_FfH2i1c4dO_1611952635</w:t>
      </w:r>
    </w:p>
    <w:p>
      <w:pPr>
        <w:pStyle w:val="FirstParagraph"/>
      </w:pPr>
      <w:r>
        <w:t xml:space="preserve">Поле</w:t>
      </w:r>
      <w:r>
        <w:t xml:space="preserve"> </w:t>
      </w:r>
      <w:r>
        <w:rPr>
          <w:rStyle w:val="VerbatimChar"/>
          <w:color w:val="57606A"/>
          <w:sz w:val="20"/>
          <w:szCs w:val="20"/>
        </w:rPr>
        <w:t xml:space="preserve">distinguished_names</w:t>
      </w:r>
      <w:r>
        <w:t xml:space="preserve"> </w:t>
      </w:r>
      <w:r>
        <w:t xml:space="preserve">представляет собой массив DN, созданных на основе</w:t>
      </w:r>
      <w:r>
        <w:t xml:space="preserve"> </w:t>
      </w:r>
      <w:r>
        <w:rPr>
          <w:rStyle w:val="VerbatimChar"/>
          <w:color w:val="57606A"/>
          <w:sz w:val="20"/>
          <w:szCs w:val="20"/>
        </w:rPr>
        <w:t xml:space="preserve">creation_ldif</w:t>
      </w:r>
      <w:r>
        <w:t xml:space="preserve">. Если включено более одной записи LDIF, в это поле будут включены DN из каждого из . Каждая запись в этом поле соответствует одному LDIF-заявлению. Дедупликации не происходит, и порядок сохраняется.</w:t>
      </w:r>
    </w:p>
    <w:bookmarkEnd w:id="1062"/>
    <w:bookmarkEnd w:id="1063"/>
    <w:bookmarkStart w:id="1065" w:name="X37decea0b9218b21d07447299c0787d8eb4bf39"/>
    <w:p>
      <w:pPr>
        <w:pStyle w:val="Heading3"/>
      </w:pPr>
      <w:r>
        <w:t xml:space="preserve">Записи LDIF</w:t>
      </w:r>
    </w:p>
    <w:p>
      <w:pPr>
        <w:pStyle w:val="FirstParagraph"/>
      </w:pPr>
      <w:r>
        <w:t xml:space="preserve">Управление учетными записями пользователей осуществляется с помощью записей LDIF. Записи LDIF могут представлять собой base64-кодированную версию строки LDIF. Строка будет разобрана и проверена на соответствие синтаксису LDIF. Хороший справочник по правильному синтаксису LDIF можно найти</w:t>
      </w:r>
      <w:r>
        <w:t xml:space="preserve"> </w:t>
      </w:r>
      <w:hyperlink r:id="rId1064">
        <w:r>
          <w:rPr>
            <w:rStyle w:val="Hyperlink"/>
          </w:rPr>
          <w:t xml:space="preserve">здесь</w:t>
        </w:r>
      </w:hyperlink>
      <w:r>
        <w:t xml:space="preserve">.</w:t>
      </w:r>
    </w:p>
    <w:p>
      <w:pPr>
        <w:pStyle w:val="BodyText"/>
      </w:pPr>
      <w:r>
        <w:t xml:space="preserve">Некоторые важные моменты, которые следует помнить при создании записей LDIF:</w:t>
      </w:r>
    </w:p>
    <w:p>
      <w:pPr>
        <w:numPr>
          <w:ilvl w:val="0"/>
          <w:numId w:val="1533"/>
        </w:numPr>
        <w:pStyle w:val="Compact"/>
      </w:pPr>
      <w:r>
        <w:t xml:space="preserve">В конце строк не должно быть пробелов.</w:t>
      </w:r>
    </w:p>
    <w:p>
      <w:pPr>
        <w:numPr>
          <w:ilvl w:val="0"/>
          <w:numId w:val="1533"/>
        </w:numPr>
        <w:pStyle w:val="Compact"/>
      </w:pPr>
      <w:r>
        <w:t xml:space="preserve">Каждый блок</w:t>
      </w:r>
      <w:r>
        <w:t xml:space="preserve"> </w:t>
      </w:r>
      <w:r>
        <w:rPr>
          <w:rStyle w:val="VerbatimChar"/>
          <w:color w:val="57606A"/>
          <w:sz w:val="20"/>
          <w:szCs w:val="20"/>
        </w:rPr>
        <w:t xml:space="preserve">modify</w:t>
      </w:r>
      <w:r>
        <w:t xml:space="preserve"> </w:t>
      </w:r>
      <w:r>
        <w:t xml:space="preserve">должен предваряться пустой строкой</w:t>
      </w:r>
    </w:p>
    <w:p>
      <w:pPr>
        <w:numPr>
          <w:ilvl w:val="0"/>
          <w:numId w:val="1533"/>
        </w:numPr>
        <w:pStyle w:val="Compact"/>
      </w:pPr>
      <w:r>
        <w:t xml:space="preserve">Несколько модификаций для</w:t>
      </w:r>
      <w:r>
        <w:t xml:space="preserve"> </w:t>
      </w:r>
      <w:r>
        <w:rPr>
          <w:rStyle w:val="VerbatimChar"/>
          <w:color w:val="57606A"/>
          <w:sz w:val="20"/>
          <w:szCs w:val="20"/>
        </w:rPr>
        <w:t xml:space="preserve">dn</w:t>
      </w:r>
      <w:r>
        <w:t xml:space="preserve"> </w:t>
      </w:r>
      <w:r>
        <w:t xml:space="preserve">могут быть определены в одном блоке</w:t>
      </w:r>
      <w:r>
        <w:t xml:space="preserve"> </w:t>
      </w:r>
      <w:r>
        <w:rPr>
          <w:rStyle w:val="VerbatimChar"/>
          <w:color w:val="57606A"/>
          <w:sz w:val="20"/>
          <w:szCs w:val="20"/>
        </w:rPr>
        <w:t xml:space="preserve">modify</w:t>
      </w:r>
      <w:r>
        <w:t xml:space="preserve">. Каждая модификация должна завершаться одним тире (</w:t>
      </w:r>
      <w:r>
        <w:rPr>
          <w:rStyle w:val="VerbatimChar"/>
          <w:color w:val="57606A"/>
          <w:sz w:val="20"/>
          <w:szCs w:val="20"/>
        </w:rPr>
        <w:t xml:space="preserve">-</w:t>
      </w:r>
      <w:r>
        <w:t xml:space="preserve">)</w:t>
      </w:r>
    </w:p>
    <w:bookmarkEnd w:id="1065"/>
    <w:bookmarkStart w:id="1073" w:name="X7b614b004a709a8dcfaf003b5268b05b807f38b"/>
    <w:p>
      <w:pPr>
        <w:pStyle w:val="Heading3"/>
      </w:pPr>
      <w:r>
        <w:t xml:space="preserve">Active directory (AD)</w:t>
      </w:r>
    </w:p>
    <w:p>
      <w:pPr>
        <w:pStyle w:val="FirstParagraph"/>
      </w:pPr>
      <w:r>
        <w:t xml:space="preserve">Для Active Directory есть несколько дополнительных деталей, которые важно помнить:</w:t>
      </w:r>
    </w:p>
    <w:p>
      <w:pPr>
        <w:pStyle w:val="BodyText"/>
      </w:pPr>
      <w:r>
        <w:t xml:space="preserve">Чтобы программно создать пользователя в AD, сначала нужно выполнить добавление (</w:t>
      </w:r>
      <w:r>
        <w:rPr>
          <w:rStyle w:val="VerbatimChar"/>
          <w:color w:val="57606A"/>
          <w:sz w:val="20"/>
          <w:szCs w:val="20"/>
        </w:rPr>
        <w:t xml:space="preserve">add</w:t>
      </w:r>
      <w:r>
        <w:t xml:space="preserve">) объекта пользователя, и только затем изменить (</w:t>
      </w:r>
      <w:r>
        <w:rPr>
          <w:rStyle w:val="VerbatimChar"/>
          <w:color w:val="57606A"/>
          <w:sz w:val="20"/>
          <w:szCs w:val="20"/>
        </w:rPr>
        <w:t xml:space="preserve">modufy</w:t>
      </w:r>
      <w:r>
        <w:t xml:space="preserve">) этого пользователя, чтобы указать пароль и включить учетную запись.</w:t>
      </w:r>
    </w:p>
    <w:p>
      <w:pPr>
        <w:numPr>
          <w:ilvl w:val="0"/>
          <w:numId w:val="1534"/>
        </w:numPr>
      </w:pPr>
      <w:r>
        <w:t xml:space="preserve">Пароли в AD задаются с помощью поля</w:t>
      </w:r>
      <w:r>
        <w:t xml:space="preserve"> </w:t>
      </w:r>
      <w:r>
        <w:rPr>
          <w:rStyle w:val="VerbatimChar"/>
          <w:color w:val="57606A"/>
          <w:sz w:val="20"/>
          <w:szCs w:val="20"/>
        </w:rPr>
        <w:t xml:space="preserve">unicodePwd</w:t>
      </w:r>
      <w:r>
        <w:t xml:space="preserve">. Перед ним должны стоять два (2) двоеточия (</w:t>
      </w:r>
      <w:r>
        <w:rPr>
          <w:rStyle w:val="VerbatimChar"/>
          <w:color w:val="57606A"/>
          <w:sz w:val="20"/>
          <w:szCs w:val="20"/>
        </w:rPr>
        <w:t xml:space="preserve">::</w:t>
      </w:r>
      <w:r>
        <w:t xml:space="preserve">).</w:t>
      </w:r>
    </w:p>
    <w:p>
      <w:pPr>
        <w:numPr>
          <w:ilvl w:val="0"/>
          <w:numId w:val="1534"/>
        </w:numPr>
      </w:pPr>
      <w:r>
        <w:t xml:space="preserve">При программной установке пароля в AD должны быть соблюдены следующие критерии:</w:t>
      </w:r>
    </w:p>
    <w:p>
      <w:pPr>
        <w:numPr>
          <w:ilvl w:val="1"/>
          <w:numId w:val="1535"/>
        </w:numPr>
        <w:pStyle w:val="Compact"/>
      </w:pPr>
      <w:r>
        <w:t xml:space="preserve">Пароль должен быть заключен в двойные кавычки (</w:t>
      </w:r>
      <w:r>
        <w:rPr>
          <w:rStyle w:val="VerbatimChar"/>
          <w:color w:val="57606A"/>
          <w:sz w:val="20"/>
          <w:szCs w:val="20"/>
        </w:rPr>
        <w:t xml:space="preserve">""</w:t>
      </w:r>
      <w:r>
        <w:t xml:space="preserve">)</w:t>
      </w:r>
    </w:p>
    <w:p>
      <w:pPr>
        <w:numPr>
          <w:ilvl w:val="1"/>
          <w:numId w:val="1535"/>
        </w:numPr>
        <w:pStyle w:val="Compact"/>
      </w:pPr>
      <w:r>
        <w:t xml:space="preserve">Пароль должен быть в</w:t>
      </w:r>
      <w:r>
        <w:t xml:space="preserve"> </w:t>
      </w:r>
      <w:hyperlink r:id="rId1066">
        <w:r>
          <w:rPr>
            <w:rStyle w:val="Hyperlink"/>
          </w:rPr>
          <w:t xml:space="preserve">формате</w:t>
        </w:r>
        <w:r>
          <w:rPr>
            <w:rStyle w:val="Hyperlink"/>
          </w:rPr>
          <w:t xml:space="preserve"> </w:t>
        </w:r>
        <w:r>
          <w:rPr>
            <w:rStyle w:val="VerbatimChar"/>
            <w:color w:val="57606A"/>
            <w:sz w:val="20"/>
            <w:szCs w:val="20"/>
          </w:rPr>
          <w:t xml:space="preserve">UTF16LE</w:t>
        </w:r>
      </w:hyperlink>
    </w:p>
    <w:p>
      <w:pPr>
        <w:numPr>
          <w:ilvl w:val="1"/>
          <w:numId w:val="1535"/>
        </w:numPr>
        <w:pStyle w:val="Compact"/>
      </w:pPr>
      <w:r>
        <w:t xml:space="preserve">Пароль должен быть</w:t>
      </w:r>
      <w:r>
        <w:t xml:space="preserve"> </w:t>
      </w:r>
      <w:r>
        <w:rPr>
          <w:rStyle w:val="VerbatimChar"/>
          <w:color w:val="57606A"/>
          <w:sz w:val="20"/>
          <w:szCs w:val="20"/>
        </w:rPr>
        <w:t xml:space="preserve">base64</w:t>
      </w:r>
      <w:r>
        <w:t xml:space="preserve">-кодирован</w:t>
      </w:r>
    </w:p>
    <w:p>
      <w:pPr>
        <w:numPr>
          <w:ilvl w:val="1"/>
          <w:numId w:val="1535"/>
        </w:numPr>
        <w:pStyle w:val="Compact"/>
      </w:pPr>
      <w:r>
        <w:t xml:space="preserve">Дополнительные сведения можно найти</w:t>
      </w:r>
      <w:r>
        <w:t xml:space="preserve"> </w:t>
      </w:r>
      <w:hyperlink r:id="rId1067">
        <w:r>
          <w:rPr>
            <w:rStyle w:val="Hyperlink"/>
          </w:rPr>
          <w:t xml:space="preserve">здесь</w:t>
        </w:r>
      </w:hyperlink>
    </w:p>
    <w:p>
      <w:pPr>
        <w:numPr>
          <w:ilvl w:val="0"/>
          <w:numId w:val="1534"/>
        </w:numPr>
      </w:pPr>
      <w:r>
        <w:t xml:space="preserve">После того как пароль пользователя установлен, его можно включить. Для этого в AD используется поле</w:t>
      </w:r>
      <w:r>
        <w:t xml:space="preserve"> </w:t>
      </w:r>
      <w:r>
        <w:rPr>
          <w:rStyle w:val="VerbatimChar"/>
          <w:color w:val="57606A"/>
          <w:sz w:val="20"/>
          <w:szCs w:val="20"/>
        </w:rPr>
        <w:t xml:space="preserve">userAccountControl</w:t>
      </w:r>
      <w:r>
        <w:t xml:space="preserve">:</w:t>
      </w:r>
    </w:p>
    <w:p>
      <w:pPr>
        <w:numPr>
          <w:ilvl w:val="1"/>
          <w:numId w:val="1536"/>
        </w:numPr>
        <w:pStyle w:val="Compact"/>
      </w:pPr>
      <w:r>
        <w:t xml:space="preserve">Чтобы включить учетную запись, установите</w:t>
      </w:r>
      <w:r>
        <w:t xml:space="preserve"> </w:t>
      </w:r>
      <w:r>
        <w:rPr>
          <w:rStyle w:val="VerbatimChar"/>
          <w:color w:val="57606A"/>
          <w:sz w:val="20"/>
          <w:szCs w:val="20"/>
        </w:rPr>
        <w:t xml:space="preserve">userAccountControl</w:t>
      </w:r>
      <w:r>
        <w:t xml:space="preserve"> </w:t>
      </w:r>
      <w:r>
        <w:t xml:space="preserve">в</w:t>
      </w:r>
      <w:r>
        <w:t xml:space="preserve"> </w:t>
      </w:r>
      <w:r>
        <w:rPr>
          <w:rStyle w:val="VerbatimChar"/>
          <w:color w:val="57606A"/>
          <w:sz w:val="20"/>
          <w:szCs w:val="20"/>
        </w:rPr>
        <w:t xml:space="preserve">512</w:t>
      </w:r>
    </w:p>
    <w:p>
      <w:pPr>
        <w:numPr>
          <w:ilvl w:val="1"/>
          <w:numId w:val="1536"/>
        </w:numPr>
        <w:pStyle w:val="Compact"/>
      </w:pPr>
      <w:r>
        <w:t xml:space="preserve">Скорее всего, вы также захотите отключить истечение срока действия пароля AD для этой динамической учетной записи пользователя. Значение</w:t>
      </w:r>
      <w:r>
        <w:t xml:space="preserve"> </w:t>
      </w:r>
      <w:r>
        <w:rPr>
          <w:rStyle w:val="VerbatimChar"/>
          <w:color w:val="57606A"/>
          <w:sz w:val="20"/>
          <w:szCs w:val="20"/>
        </w:rPr>
        <w:t xml:space="preserve">userAccountControl</w:t>
      </w:r>
      <w:r>
        <w:t xml:space="preserve"> </w:t>
      </w:r>
      <w:r>
        <w:t xml:space="preserve">для этого:</w:t>
      </w:r>
      <w:r>
        <w:t xml:space="preserve"> </w:t>
      </w:r>
      <w:r>
        <w:rPr>
          <w:rStyle w:val="VerbatimChar"/>
          <w:color w:val="57606A"/>
          <w:sz w:val="20"/>
          <w:szCs w:val="20"/>
        </w:rPr>
        <w:t xml:space="preserve">65536</w:t>
      </w:r>
    </w:p>
    <w:p>
      <w:pPr>
        <w:numPr>
          <w:ilvl w:val="1"/>
          <w:numId w:val="1536"/>
        </w:numPr>
        <w:pStyle w:val="Compact"/>
      </w:pPr>
      <w:r>
        <w:t xml:space="preserve">Флаги</w:t>
      </w:r>
      <w:r>
        <w:t xml:space="preserve"> </w:t>
      </w:r>
      <w:r>
        <w:rPr>
          <w:rStyle w:val="VerbatimChar"/>
          <w:color w:val="57606A"/>
          <w:sz w:val="20"/>
          <w:szCs w:val="20"/>
        </w:rPr>
        <w:t xml:space="preserve">userAccountControl</w:t>
      </w:r>
      <w:r>
        <w:t xml:space="preserve"> </w:t>
      </w:r>
      <w:r>
        <w:t xml:space="preserve">являются кумулятивными, поэтому, чтобы установить оба вышеуказанных флага, сложите два значения (</w:t>
      </w:r>
      <w:r>
        <w:rPr>
          <w:rStyle w:val="VerbatimChar"/>
          <w:color w:val="57606A"/>
          <w:sz w:val="20"/>
          <w:szCs w:val="20"/>
        </w:rPr>
        <w:t xml:space="preserve">512 + 65536 = 66048</w:t>
      </w:r>
      <w:r>
        <w:t xml:space="preserve">): установите</w:t>
      </w:r>
      <w:r>
        <w:t xml:space="preserve"> </w:t>
      </w:r>
      <w:r>
        <w:rPr>
          <w:rStyle w:val="VerbatimChar"/>
          <w:color w:val="57606A"/>
          <w:sz w:val="20"/>
          <w:szCs w:val="20"/>
        </w:rPr>
        <w:t xml:space="preserve">userAccountControl</w:t>
      </w:r>
      <w:r>
        <w:t xml:space="preserve"> </w:t>
      </w:r>
      <w:r>
        <w:t xml:space="preserve">в</w:t>
      </w:r>
      <w:r>
        <w:t xml:space="preserve"> </w:t>
      </w:r>
      <w:r>
        <w:rPr>
          <w:rStyle w:val="VerbatimChar"/>
          <w:color w:val="57606A"/>
          <w:sz w:val="20"/>
          <w:szCs w:val="20"/>
        </w:rPr>
        <w:t xml:space="preserve">66048</w:t>
      </w:r>
      <w:r>
        <w:t xml:space="preserve">.</w:t>
      </w:r>
    </w:p>
    <w:p>
      <w:pPr>
        <w:numPr>
          <w:ilvl w:val="1"/>
          <w:numId w:val="1536"/>
        </w:numPr>
        <w:pStyle w:val="Compact"/>
      </w:pPr>
      <w:r>
        <w:t xml:space="preserve">Более подробную информацию о флагах</w:t>
      </w:r>
      <w:r>
        <w:t xml:space="preserve"> </w:t>
      </w:r>
      <w:r>
        <w:rPr>
          <w:rStyle w:val="VerbatimChar"/>
          <w:color w:val="57606A"/>
          <w:sz w:val="20"/>
          <w:szCs w:val="20"/>
        </w:rPr>
        <w:t xml:space="preserve">userAccountControl</w:t>
      </w:r>
      <w:r>
        <w:t xml:space="preserve"> </w:t>
      </w:r>
      <w:r>
        <w:t xml:space="preserve">можно получить</w:t>
      </w:r>
      <w:r>
        <w:t xml:space="preserve"> </w:t>
      </w:r>
      <w:hyperlink r:id="rId1068">
        <w:r>
          <w:rPr>
            <w:rStyle w:val="Hyperlink"/>
          </w:rPr>
          <w:t xml:space="preserve">здесь</w:t>
        </w:r>
      </w:hyperlink>
    </w:p>
    <w:p>
      <w:pPr>
        <w:pStyle w:val="FirstParagraph"/>
      </w:pPr>
      <w:r>
        <w:rPr>
          <w:rStyle w:val="VerbatimChar"/>
          <w:color w:val="57606A"/>
          <w:sz w:val="20"/>
          <w:szCs w:val="20"/>
        </w:rPr>
        <w:t xml:space="preserve">sAMAccountName</w:t>
      </w:r>
      <w:r>
        <w:t xml:space="preserve"> </w:t>
      </w:r>
      <w:r>
        <w:t xml:space="preserve">- распространенное поле при работе с пользователями AD. Оно используется для обеспечения совместимости с устаревшими системами Windows NT и имеет ограничение в 20 символов. Имейте это в виду при определении шаблона</w:t>
      </w:r>
      <w:r>
        <w:t xml:space="preserve"> </w:t>
      </w:r>
      <w:r>
        <w:rPr>
          <w:rStyle w:val="VerbatimChar"/>
          <w:color w:val="57606A"/>
          <w:sz w:val="20"/>
          <w:szCs w:val="20"/>
        </w:rPr>
        <w:t xml:space="preserve">username_template</w:t>
      </w:r>
      <w:r>
        <w:t xml:space="preserve">. Дополнительные сведения см. на</w:t>
      </w:r>
      <w:r>
        <w:t xml:space="preserve"> </w:t>
      </w:r>
      <w:hyperlink r:id="rId1069">
        <w:r>
          <w:rPr>
            <w:rStyle w:val="Hyperlink"/>
          </w:rPr>
          <w:t xml:space="preserve">здесь</w:t>
        </w:r>
      </w:hyperlink>
      <w:r>
        <w:t xml:space="preserve">.</w:t>
      </w:r>
    </w:p>
    <w:p>
      <w:pPr>
        <w:pStyle w:val="BodyText"/>
      </w:pPr>
      <w:r>
        <w:t xml:space="preserve">Поскольку стандартный</w:t>
      </w:r>
      <w:r>
        <w:t xml:space="preserve"> </w:t>
      </w:r>
      <w:r>
        <w:rPr>
          <w:rStyle w:val="VerbatimChar"/>
          <w:color w:val="57606A"/>
          <w:sz w:val="20"/>
          <w:szCs w:val="20"/>
        </w:rPr>
        <w:t xml:space="preserve">username_template</w:t>
      </w:r>
      <w:r>
        <w:t xml:space="preserve"> </w:t>
      </w:r>
      <w:r>
        <w:t xml:space="preserve">длиннее 20 символов и соответствует шаблону</w:t>
      </w:r>
      <w:r>
        <w:t xml:space="preserve"> </w:t>
      </w:r>
      <w:r>
        <w:rPr>
          <w:rStyle w:val="VerbatimChar"/>
          <w:color w:val="57606A"/>
          <w:sz w:val="20"/>
          <w:szCs w:val="20"/>
        </w:rPr>
        <w:t xml:space="preserve">v_{{.DisplayName}}_{{.RoleName}}_{{random 10}}_{{unix_time}}</w:t>
      </w:r>
      <w:r>
        <w:t xml:space="preserve">, мы рекомендуем настроить</w:t>
      </w:r>
      <w:r>
        <w:t xml:space="preserve"> </w:t>
      </w:r>
      <w:r>
        <w:rPr>
          <w:rStyle w:val="VerbatimChar"/>
          <w:color w:val="57606A"/>
          <w:sz w:val="20"/>
          <w:szCs w:val="20"/>
        </w:rPr>
        <w:t xml:space="preserve">username_template</w:t>
      </w:r>
      <w:r>
        <w:t xml:space="preserve"> </w:t>
      </w:r>
      <w:r>
        <w:t xml:space="preserve">в конфигурации роли, чтобы генерировать учетные записи с именами менее 20 символов.</w:t>
      </w:r>
    </w:p>
    <w:p>
      <w:pPr>
        <w:pStyle w:val="BodyText"/>
      </w:pPr>
      <w:r>
        <w:t xml:space="preserve">AD не позволяет напрямую изменять атрибут</w:t>
      </w:r>
      <w:r>
        <w:t xml:space="preserve"> </w:t>
      </w:r>
      <w:r>
        <w:rPr>
          <w:rStyle w:val="VerbatimChar"/>
          <w:color w:val="57606A"/>
          <w:sz w:val="20"/>
          <w:szCs w:val="20"/>
        </w:rPr>
        <w:t xml:space="preserve">memberOf</w:t>
      </w:r>
      <w:r>
        <w:t xml:space="preserve"> </w:t>
      </w:r>
      <w:r>
        <w:t xml:space="preserve">пользователя. Атрибут</w:t>
      </w:r>
      <w:r>
        <w:t xml:space="preserve"> </w:t>
      </w:r>
      <w:r>
        <w:rPr>
          <w:rStyle w:val="VerbatimChar"/>
          <w:color w:val="57606A"/>
          <w:sz w:val="20"/>
          <w:szCs w:val="20"/>
        </w:rPr>
        <w:t xml:space="preserve">member</w:t>
      </w:r>
      <w:r>
        <w:t xml:space="preserve"> </w:t>
      </w:r>
      <w:r>
        <w:t xml:space="preserve">группы и атрибут</w:t>
      </w:r>
      <w:r>
        <w:t xml:space="preserve"> </w:t>
      </w:r>
      <w:r>
        <w:rPr>
          <w:rStyle w:val="VerbatimChar"/>
          <w:color w:val="57606A"/>
          <w:sz w:val="20"/>
          <w:szCs w:val="20"/>
        </w:rPr>
        <w:t xml:space="preserve">memberOf</w:t>
      </w:r>
      <w:r>
        <w:t xml:space="preserve"> </w:t>
      </w:r>
      <w:r>
        <w:t xml:space="preserve">пользователя являются</w:t>
      </w:r>
      <w:r>
        <w:t xml:space="preserve"> </w:t>
      </w:r>
      <w:hyperlink r:id="rId1070">
        <w:r>
          <w:rPr>
            <w:rStyle w:val="Hyperlink"/>
          </w:rPr>
          <w:t xml:space="preserve">связанными атрибутами</w:t>
        </w:r>
      </w:hyperlink>
      <w:r>
        <w:t xml:space="preserve">. Связанные атрибуты представляют собой пары прямая ссылка/обратная ссылка, причем прямая ссылка может быть изменена. В случае членства в группе AD атрибут</w:t>
      </w:r>
      <w:r>
        <w:t xml:space="preserve"> </w:t>
      </w:r>
      <w:r>
        <w:rPr>
          <w:rStyle w:val="VerbatimChar"/>
          <w:color w:val="57606A"/>
          <w:sz w:val="20"/>
          <w:szCs w:val="20"/>
        </w:rPr>
        <w:t xml:space="preserve">member</w:t>
      </w:r>
      <w:r>
        <w:t xml:space="preserve"> </w:t>
      </w:r>
      <w:r>
        <w:t xml:space="preserve">группы является прямой ссылкой. Чтобы добавить вновь созданного динамического пользователя в группу, нам также необходимо отправить запрос</w:t>
      </w:r>
      <w:r>
        <w:t xml:space="preserve"> </w:t>
      </w:r>
      <w:r>
        <w:rPr>
          <w:rStyle w:val="VerbatimChar"/>
          <w:color w:val="57606A"/>
          <w:sz w:val="20"/>
          <w:szCs w:val="20"/>
        </w:rPr>
        <w:t xml:space="preserve">modify</w:t>
      </w:r>
      <w:r>
        <w:t xml:space="preserve"> </w:t>
      </w:r>
      <w:r>
        <w:t xml:space="preserve">в нужную группу и добавить туда пользователя.</w:t>
      </w:r>
    </w:p>
    <w:bookmarkStart w:id="1072" w:name="Xf1f8fb5d0e995f7fea478ff0cd725446406ec73"/>
    <w:p>
      <w:pPr>
        <w:pStyle w:val="Heading4"/>
      </w:pPr>
      <w:r>
        <w:t xml:space="preserve">Пример LDIF для Active directory</w:t>
      </w:r>
    </w:p>
    <w:p>
      <w:pPr>
        <w:pStyle w:val="FirstParagraph"/>
      </w:pPr>
      <w:r>
        <w:t xml:space="preserve">Различные параметры</w:t>
      </w:r>
      <w:r>
        <w:t xml:space="preserve"> </w:t>
      </w:r>
      <w:r>
        <w:rPr>
          <w:rStyle w:val="VerbatimChar"/>
          <w:color w:val="57606A"/>
          <w:sz w:val="20"/>
          <w:szCs w:val="20"/>
        </w:rPr>
        <w:t xml:space="preserve">*_ldif</w:t>
      </w:r>
      <w:r>
        <w:t xml:space="preserve"> </w:t>
      </w:r>
      <w:r>
        <w:t xml:space="preserve">представляют собой шаблоны, использующие язык</w:t>
      </w:r>
      <w:r>
        <w:t xml:space="preserve"> </w:t>
      </w:r>
      <w:hyperlink r:id="rId1071">
        <w:r>
          <w:rPr>
            <w:rStyle w:val="Hyperlink"/>
          </w:rPr>
          <w:t xml:space="preserve">go template</w:t>
        </w:r>
      </w:hyperlink>
      <w:r>
        <w:t xml:space="preserve">. Полный пример LDIF для создания учетной записи пользователя Active Directory приведен здесь для справки:</w:t>
      </w:r>
    </w:p>
    <w:p>
      <w:pPr>
        <w:pStyle w:val="SourceCode"/>
      </w:pPr>
      <w:r>
        <w:rPr>
          <w:rStyle w:val="VerbatimChar"/>
          <w:color w:val="57606A"/>
          <w:sz w:val="20"/>
          <w:szCs w:val="20"/>
        </w:rPr>
        <w:t xml:space="preserve">dn: CN={{.Username}},OU=Stronghold,DC=adtesting,DC=lab</w:t>
      </w:r>
      <w:r>
        <w:rPr>
          <w:color w:val="57606A"/>
          <w:sz w:val="20"/>
          <w:szCs w:val="20"/>
        </w:rPr>
        <w:br/>
      </w:r>
      <w:r>
        <w:rPr>
          <w:rStyle w:val="VerbatimChar"/>
          <w:color w:val="57606A"/>
          <w:sz w:val="20"/>
          <w:szCs w:val="20"/>
        </w:rPr>
        <w:t xml:space="preserve">changetype: add</w:t>
      </w:r>
      <w:r>
        <w:rPr>
          <w:color w:val="57606A"/>
          <w:sz w:val="20"/>
          <w:szCs w:val="20"/>
        </w:rPr>
        <w:br/>
      </w:r>
      <w:r>
        <w:rPr>
          <w:rStyle w:val="VerbatimChar"/>
          <w:color w:val="57606A"/>
          <w:sz w:val="20"/>
          <w:szCs w:val="20"/>
        </w:rPr>
        <w:t xml:space="preserve">objectClass: top</w:t>
      </w:r>
      <w:r>
        <w:rPr>
          <w:color w:val="57606A"/>
          <w:sz w:val="20"/>
          <w:szCs w:val="20"/>
        </w:rPr>
        <w:br/>
      </w:r>
      <w:r>
        <w:rPr>
          <w:rStyle w:val="VerbatimChar"/>
          <w:color w:val="57606A"/>
          <w:sz w:val="20"/>
          <w:szCs w:val="20"/>
        </w:rPr>
        <w:t xml:space="preserve">objectClass: person</w:t>
      </w:r>
      <w:r>
        <w:rPr>
          <w:color w:val="57606A"/>
          <w:sz w:val="20"/>
          <w:szCs w:val="20"/>
        </w:rPr>
        <w:br/>
      </w:r>
      <w:r>
        <w:rPr>
          <w:rStyle w:val="VerbatimChar"/>
          <w:color w:val="57606A"/>
          <w:sz w:val="20"/>
          <w:szCs w:val="20"/>
        </w:rPr>
        <w:t xml:space="preserve">objectClass: organizationalPerson</w:t>
      </w:r>
      <w:r>
        <w:rPr>
          <w:color w:val="57606A"/>
          <w:sz w:val="20"/>
          <w:szCs w:val="20"/>
        </w:rPr>
        <w:br/>
      </w:r>
      <w:r>
        <w:rPr>
          <w:rStyle w:val="VerbatimChar"/>
          <w:color w:val="57606A"/>
          <w:sz w:val="20"/>
          <w:szCs w:val="20"/>
        </w:rPr>
        <w:t xml:space="preserve">objectClass: user</w:t>
      </w:r>
      <w:r>
        <w:rPr>
          <w:color w:val="57606A"/>
          <w:sz w:val="20"/>
          <w:szCs w:val="20"/>
        </w:rPr>
        <w:br/>
      </w:r>
      <w:r>
        <w:rPr>
          <w:rStyle w:val="VerbatimChar"/>
          <w:color w:val="57606A"/>
          <w:sz w:val="20"/>
          <w:szCs w:val="20"/>
        </w:rPr>
        <w:t xml:space="preserve">userPrincipalName: {{.Username}}@adtesting.lab</w:t>
      </w:r>
      <w:r>
        <w:rPr>
          <w:color w:val="57606A"/>
          <w:sz w:val="20"/>
          <w:szCs w:val="20"/>
        </w:rPr>
        <w:br/>
      </w:r>
      <w:r>
        <w:rPr>
          <w:rStyle w:val="VerbatimChar"/>
          <w:color w:val="57606A"/>
          <w:sz w:val="20"/>
          <w:szCs w:val="20"/>
        </w:rPr>
        <w:t xml:space="preserve">sAMAccountName: {{.Username}}</w:t>
      </w:r>
      <w:r>
        <w:rPr>
          <w:color w:val="57606A"/>
          <w:sz w:val="20"/>
          <w:szCs w:val="20"/>
        </w:rPr>
        <w:br/>
      </w:r>
      <w:r>
        <w:rPr>
          <w:color w:val="57606A"/>
          <w:sz w:val="20"/>
          <w:szCs w:val="20"/>
        </w:rPr>
        <w:br/>
      </w:r>
      <w:r>
        <w:rPr>
          <w:rStyle w:val="VerbatimChar"/>
          <w:color w:val="57606A"/>
          <w:sz w:val="20"/>
          <w:szCs w:val="20"/>
        </w:rPr>
        <w:t xml:space="preserve">dn: CN={{.Username}},OU=Stronghold,DC=adtesting,DC=lab</w:t>
      </w:r>
      <w:r>
        <w:rPr>
          <w:color w:val="57606A"/>
          <w:sz w:val="20"/>
          <w:szCs w:val="20"/>
        </w:rPr>
        <w:br/>
      </w:r>
      <w:r>
        <w:rPr>
          <w:rStyle w:val="VerbatimChar"/>
          <w:color w:val="57606A"/>
          <w:sz w:val="20"/>
          <w:szCs w:val="20"/>
        </w:rPr>
        <w:t xml:space="preserve">changetype: modify</w:t>
      </w:r>
      <w:r>
        <w:rPr>
          <w:color w:val="57606A"/>
          <w:sz w:val="20"/>
          <w:szCs w:val="20"/>
        </w:rPr>
        <w:br/>
      </w:r>
      <w:r>
        <w:rPr>
          <w:rStyle w:val="VerbatimChar"/>
          <w:color w:val="57606A"/>
          <w:sz w:val="20"/>
          <w:szCs w:val="20"/>
        </w:rPr>
        <w:t xml:space="preserve">replace: unicodePwd</w:t>
      </w:r>
      <w:r>
        <w:rPr>
          <w:color w:val="57606A"/>
          <w:sz w:val="20"/>
          <w:szCs w:val="20"/>
        </w:rPr>
        <w:br/>
      </w:r>
      <w:r>
        <w:rPr>
          <w:rStyle w:val="VerbatimChar"/>
          <w:color w:val="57606A"/>
          <w:sz w:val="20"/>
          <w:szCs w:val="20"/>
        </w:rPr>
        <w:t xml:space="preserve">unicodePwd::{{ printf "%q" .Password | utf16le | base64 }}</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replace: userAccountControl</w:t>
      </w:r>
      <w:r>
        <w:rPr>
          <w:color w:val="57606A"/>
          <w:sz w:val="20"/>
          <w:szCs w:val="20"/>
        </w:rPr>
        <w:br/>
      </w:r>
      <w:r>
        <w:rPr>
          <w:rStyle w:val="VerbatimChar"/>
          <w:color w:val="57606A"/>
          <w:sz w:val="20"/>
          <w:szCs w:val="20"/>
        </w:rPr>
        <w:t xml:space="preserve">userAccountControl: 66048</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dn: CN=test-group,OU=Stronghold,DC=adtesting,DC=lab</w:t>
      </w:r>
      <w:r>
        <w:rPr>
          <w:color w:val="57606A"/>
          <w:sz w:val="20"/>
          <w:szCs w:val="20"/>
        </w:rPr>
        <w:br/>
      </w:r>
      <w:r>
        <w:rPr>
          <w:rStyle w:val="VerbatimChar"/>
          <w:color w:val="57606A"/>
          <w:sz w:val="20"/>
          <w:szCs w:val="20"/>
        </w:rPr>
        <w:t xml:space="preserve">changetype: modify</w:t>
      </w:r>
      <w:r>
        <w:rPr>
          <w:color w:val="57606A"/>
          <w:sz w:val="20"/>
          <w:szCs w:val="20"/>
        </w:rPr>
        <w:br/>
      </w:r>
      <w:r>
        <w:rPr>
          <w:rStyle w:val="VerbatimChar"/>
          <w:color w:val="57606A"/>
          <w:sz w:val="20"/>
          <w:szCs w:val="20"/>
        </w:rPr>
        <w:t xml:space="preserve">add: member</w:t>
      </w:r>
      <w:r>
        <w:rPr>
          <w:color w:val="57606A"/>
          <w:sz w:val="20"/>
          <w:szCs w:val="20"/>
        </w:rPr>
        <w:br/>
      </w:r>
      <w:r>
        <w:rPr>
          <w:rStyle w:val="VerbatimChar"/>
          <w:color w:val="57606A"/>
          <w:sz w:val="20"/>
          <w:szCs w:val="20"/>
        </w:rPr>
        <w:t xml:space="preserve">member: CN={{.Username}},OU=Stronghold,DC=adtesting,DC=lab</w:t>
      </w:r>
      <w:r>
        <w:rPr>
          <w:color w:val="57606A"/>
          <w:sz w:val="20"/>
          <w:szCs w:val="20"/>
        </w:rPr>
        <w:br/>
      </w:r>
      <w:r>
        <w:rPr>
          <w:rStyle w:val="VerbatimChar"/>
          <w:color w:val="57606A"/>
          <w:sz w:val="20"/>
          <w:szCs w:val="20"/>
        </w:rPr>
        <w:t xml:space="preserve">-</w:t>
      </w:r>
    </w:p>
    <w:bookmarkEnd w:id="1072"/>
    <w:bookmarkEnd w:id="1073"/>
    <w:bookmarkEnd w:id="1074"/>
    <w:bookmarkStart w:id="1075" w:name="Xb726c830a582c742fc5480e3d799cd97e208a95"/>
    <w:p>
      <w:pPr>
        <w:pStyle w:val="Heading2"/>
      </w:pPr>
      <w:r>
        <w:t xml:space="preserve">Ротация паролей для списков учетных записей</w:t>
      </w:r>
    </w:p>
    <w:p>
      <w:pPr>
        <w:pStyle w:val="FirstParagraph"/>
      </w:pPr>
      <w:r>
        <w:t xml:space="preserve">Stronghold может автоматически менять пароли для группы учетных записей. Операция по ротации пароля может быть выполнена вручную, или Stronghold выполнит ее, когда истечет TTL от предыдущей смены.</w:t>
      </w:r>
    </w:p>
    <w:p>
      <w:pPr>
        <w:pStyle w:val="BodyText"/>
      </w:pPr>
      <w:r>
        <w:t xml:space="preserve">Функционал работает с различными</w:t>
      </w:r>
      <w:r>
        <w:t xml:space="preserve"> </w:t>
      </w:r>
      <w:hyperlink w:anchor="Xb76f14e33c6849d62e9d757c59e20c7936eadce">
        <w:r>
          <w:rPr>
            <w:rStyle w:val="Hyperlink"/>
          </w:rPr>
          <w:t xml:space="preserve">схемами</w:t>
        </w:r>
      </w:hyperlink>
      <w:r>
        <w:t xml:space="preserve">, включая OpenLDAP, Active Directory и RACF. В следующем примере рассмотрим вариант с Active Directory.</w:t>
      </w:r>
    </w:p>
    <w:p>
      <w:pPr>
        <w:pStyle w:val="BodyText"/>
      </w:pPr>
      <w:r>
        <w:t xml:space="preserve">Сначала нам нужно включить механизм секретов LDAP и указать ему, как подключиться к серверу AD.</w:t>
      </w:r>
    </w:p>
    <w:p>
      <w:pPr>
        <w:pStyle w:val="BodyText"/>
      </w:pPr>
      <w:r>
        <w:t xml:space="preserve">Пример:</w:t>
      </w:r>
    </w:p>
    <w:p>
      <w:pPr>
        <w:pStyle w:val="SourceCode"/>
      </w:pPr>
      <w:r>
        <w:rPr>
          <w:rStyle w:val="VerbatimChar"/>
          <w:color w:val="57606A"/>
          <w:sz w:val="20"/>
          <w:szCs w:val="20"/>
        </w:rPr>
        <w:t xml:space="preserve">$ d8 stronghold secrets enable ldap</w:t>
      </w:r>
      <w:r>
        <w:rPr>
          <w:color w:val="57606A"/>
          <w:sz w:val="20"/>
          <w:szCs w:val="20"/>
        </w:rPr>
        <w:br/>
      </w:r>
      <w:r>
        <w:rPr>
          <w:rStyle w:val="VerbatimChar"/>
          <w:color w:val="57606A"/>
          <w:sz w:val="20"/>
          <w:szCs w:val="20"/>
        </w:rPr>
        <w:t xml:space="preserve">Success! Enabled the ad secrets engine at: ldap/</w:t>
      </w:r>
      <w:r>
        <w:rPr>
          <w:color w:val="57606A"/>
          <w:sz w:val="20"/>
          <w:szCs w:val="20"/>
        </w:rPr>
        <w:br/>
      </w:r>
      <w:r>
        <w:rPr>
          <w:color w:val="57606A"/>
          <w:sz w:val="20"/>
          <w:szCs w:val="20"/>
        </w:rPr>
        <w:br/>
      </w:r>
      <w:r>
        <w:rPr>
          <w:rStyle w:val="VerbatimChar"/>
          <w:color w:val="57606A"/>
          <w:sz w:val="20"/>
          <w:szCs w:val="20"/>
        </w:rPr>
        <w:t xml:space="preserve">$ d8 stronghold write ldap/config \</w:t>
      </w:r>
      <w:r>
        <w:rPr>
          <w:color w:val="57606A"/>
          <w:sz w:val="20"/>
          <w:szCs w:val="20"/>
        </w:rPr>
        <w:br/>
      </w:r>
      <w:r>
        <w:rPr>
          <w:rStyle w:val="VerbatimChar"/>
          <w:color w:val="57606A"/>
          <w:sz w:val="20"/>
          <w:szCs w:val="20"/>
        </w:rPr>
        <w:t xml:space="preserve">    binddn=$USERNAME \</w:t>
      </w:r>
      <w:r>
        <w:rPr>
          <w:color w:val="57606A"/>
          <w:sz w:val="20"/>
          <w:szCs w:val="20"/>
        </w:rPr>
        <w:br/>
      </w:r>
      <w:r>
        <w:rPr>
          <w:rStyle w:val="VerbatimChar"/>
          <w:color w:val="57606A"/>
          <w:sz w:val="20"/>
          <w:szCs w:val="20"/>
        </w:rPr>
        <w:t xml:space="preserve">    bindpass=$PASSWORD \</w:t>
      </w:r>
      <w:r>
        <w:rPr>
          <w:color w:val="57606A"/>
          <w:sz w:val="20"/>
          <w:szCs w:val="20"/>
        </w:rPr>
        <w:br/>
      </w:r>
      <w:r>
        <w:rPr>
          <w:rStyle w:val="VerbatimChar"/>
          <w:color w:val="57606A"/>
          <w:sz w:val="20"/>
          <w:szCs w:val="20"/>
        </w:rPr>
        <w:t xml:space="preserve">    url=ldaps://138.91.247.105 \</w:t>
      </w:r>
      <w:r>
        <w:rPr>
          <w:color w:val="57606A"/>
          <w:sz w:val="20"/>
          <w:szCs w:val="20"/>
        </w:rPr>
        <w:br/>
      </w:r>
      <w:r>
        <w:rPr>
          <w:rStyle w:val="VerbatimChar"/>
          <w:color w:val="57606A"/>
          <w:sz w:val="20"/>
          <w:szCs w:val="20"/>
        </w:rPr>
        <w:t xml:space="preserve">    userdn='dc=example,dc=com'</w:t>
      </w:r>
    </w:p>
    <w:p>
      <w:pPr>
        <w:pStyle w:val="FirstParagraph"/>
      </w:pPr>
      <w:r>
        <w:t xml:space="preserve">Далее настроим список учетных записей, для которых требуется выполнинять ротацию пароля.</w:t>
      </w:r>
    </w:p>
    <w:p>
      <w:pPr>
        <w:pStyle w:val="SourceCode"/>
      </w:pPr>
      <w:r>
        <w:rPr>
          <w:rStyle w:val="VerbatimChar"/>
          <w:color w:val="57606A"/>
          <w:sz w:val="20"/>
          <w:szCs w:val="20"/>
        </w:rPr>
        <w:t xml:space="preserve">d8 stronghold write ldap/library/accounting-team \</w:t>
      </w:r>
      <w:r>
        <w:rPr>
          <w:color w:val="57606A"/>
          <w:sz w:val="20"/>
          <w:szCs w:val="20"/>
        </w:rPr>
        <w:br/>
      </w:r>
      <w:r>
        <w:rPr>
          <w:rStyle w:val="VerbatimChar"/>
          <w:color w:val="57606A"/>
          <w:sz w:val="20"/>
          <w:szCs w:val="20"/>
        </w:rPr>
        <w:t xml:space="preserve">    service_account_names=fizz@example.com,buzz@example.com \</w:t>
      </w:r>
      <w:r>
        <w:rPr>
          <w:color w:val="57606A"/>
          <w:sz w:val="20"/>
          <w:szCs w:val="20"/>
        </w:rPr>
        <w:br/>
      </w:r>
      <w:r>
        <w:rPr>
          <w:rStyle w:val="VerbatimChar"/>
          <w:color w:val="57606A"/>
          <w:sz w:val="20"/>
          <w:szCs w:val="20"/>
        </w:rPr>
        <w:t xml:space="preserve">    ttl=10h \</w:t>
      </w:r>
      <w:r>
        <w:rPr>
          <w:color w:val="57606A"/>
          <w:sz w:val="20"/>
          <w:szCs w:val="20"/>
        </w:rPr>
        <w:br/>
      </w:r>
      <w:r>
        <w:rPr>
          <w:rStyle w:val="VerbatimChar"/>
          <w:color w:val="57606A"/>
          <w:sz w:val="20"/>
          <w:szCs w:val="20"/>
        </w:rPr>
        <w:t xml:space="preserve">    max_ttl=20h \</w:t>
      </w:r>
      <w:r>
        <w:rPr>
          <w:color w:val="57606A"/>
          <w:sz w:val="20"/>
          <w:szCs w:val="20"/>
        </w:rPr>
        <w:br/>
      </w:r>
      <w:r>
        <w:rPr>
          <w:rStyle w:val="VerbatimChar"/>
          <w:color w:val="57606A"/>
          <w:sz w:val="20"/>
          <w:szCs w:val="20"/>
        </w:rPr>
        <w:t xml:space="preserve">    disable_check_in_enforcement=false</w:t>
      </w:r>
    </w:p>
    <w:p>
      <w:pPr>
        <w:pStyle w:val="FirstParagraph"/>
      </w:pPr>
      <w:r>
        <w:t xml:space="preserve">В этом примере имена учетных записей служб</w:t>
      </w:r>
      <w:r>
        <w:t xml:space="preserve"> </w:t>
      </w:r>
      <w:r>
        <w:rPr>
          <w:rStyle w:val="VerbatimChar"/>
          <w:color w:val="57606A"/>
          <w:sz w:val="20"/>
          <w:szCs w:val="20"/>
        </w:rPr>
        <w:t xml:space="preserve">fizz@example.com</w:t>
      </w:r>
      <w:r>
        <w:t xml:space="preserve"> </w:t>
      </w:r>
      <w:r>
        <w:t xml:space="preserve">и</w:t>
      </w:r>
      <w:r>
        <w:t xml:space="preserve"> </w:t>
      </w:r>
      <w:r>
        <w:rPr>
          <w:rStyle w:val="VerbatimChar"/>
          <w:color w:val="57606A"/>
          <w:sz w:val="20"/>
          <w:szCs w:val="20"/>
        </w:rPr>
        <w:t xml:space="preserve">buzz@example.com</w:t>
      </w:r>
      <w:r>
        <w:t xml:space="preserve"> </w:t>
      </w:r>
      <w:r>
        <w:t xml:space="preserve">уже были созданы на удаленном сервере AD.</w:t>
      </w:r>
      <w:r>
        <w:t xml:space="preserve"> </w:t>
      </w:r>
      <w:r>
        <w:rPr>
          <w:rStyle w:val="VerbatimChar"/>
          <w:color w:val="57606A"/>
          <w:sz w:val="20"/>
          <w:szCs w:val="20"/>
        </w:rPr>
        <w:t xml:space="preserve">ttl</w:t>
      </w:r>
      <w:r>
        <w:t xml:space="preserve"> </w:t>
      </w:r>
      <w:r>
        <w:t xml:space="preserve">- это время, через которое Stronghold повторно выполнить ротацию пароля учетной записи.</w:t>
      </w:r>
      <w:r>
        <w:t xml:space="preserve"> </w:t>
      </w:r>
      <w:r>
        <w:rPr>
          <w:rStyle w:val="VerbatimChar"/>
          <w:color w:val="57606A"/>
          <w:sz w:val="20"/>
          <w:szCs w:val="20"/>
        </w:rPr>
        <w:t xml:space="preserve">max_ttl</w:t>
      </w:r>
      <w:r>
        <w:t xml:space="preserve"> </w:t>
      </w:r>
      <w:r>
        <w:t xml:space="preserve">- максимальное время, которое может действовать пароль после ротации. По умолчанию значения обоихпараметров равны</w:t>
      </w:r>
      <w:r>
        <w:t xml:space="preserve"> </w:t>
      </w:r>
      <w:r>
        <w:rPr>
          <w:rStyle w:val="VerbatimChar"/>
          <w:color w:val="57606A"/>
          <w:sz w:val="20"/>
          <w:szCs w:val="20"/>
        </w:rPr>
        <w:t xml:space="preserve">24h</w:t>
      </w:r>
      <w:r>
        <w:t xml:space="preserve">. Также по умолчанию учетная запись службы должна быть зарегистрирована тем же субъектом Stronghold или клиентским токеном, который выполняет ротацию. Однако если такое поведение вызывает проблемы, установите</w:t>
      </w:r>
      <w:r>
        <w:t xml:space="preserve"> </w:t>
      </w:r>
      <w:r>
        <w:rPr>
          <w:rStyle w:val="VerbatimChar"/>
          <w:color w:val="57606A"/>
          <w:sz w:val="20"/>
          <w:szCs w:val="20"/>
        </w:rPr>
        <w:t xml:space="preserve">disable_check_in_enforcement=true</w:t>
      </w:r>
      <w:r>
        <w:t xml:space="preserve">.</w:t>
      </w:r>
    </w:p>
    <w:p>
      <w:pPr>
        <w:pStyle w:val="BodyText"/>
      </w:pPr>
      <w:r>
        <w:t xml:space="preserve">После создания списка учетных записей вы можете в любой момент просмотреть их статус.</w:t>
      </w:r>
    </w:p>
    <w:p>
      <w:pPr>
        <w:pStyle w:val="BodyText"/>
      </w:pPr>
      <w:r>
        <w:t xml:space="preserve">Пример:</w:t>
      </w:r>
    </w:p>
    <w:p>
      <w:pPr>
        <w:pStyle w:val="SourceCode"/>
      </w:pPr>
      <w:r>
        <w:rPr>
          <w:rStyle w:val="VerbatimChar"/>
          <w:color w:val="57606A"/>
          <w:sz w:val="20"/>
          <w:szCs w:val="20"/>
        </w:rPr>
        <w:t xml:space="preserve">d8 stronghold read ldap/library/accounting-team/status</w:t>
      </w:r>
    </w:p>
    <w:p>
      <w:pPr>
        <w:pStyle w:val="FirstParagraph"/>
      </w:pPr>
      <w:r>
        <w:t xml:space="preserve">Пример вывода:</w:t>
      </w:r>
    </w:p>
    <w:p>
      <w:pPr>
        <w:pStyle w:val="SourceCode"/>
      </w:pP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buzz@example.com    map[available:true]</w:t>
      </w:r>
      <w:r>
        <w:rPr>
          <w:color w:val="57606A"/>
          <w:sz w:val="20"/>
          <w:szCs w:val="20"/>
        </w:rPr>
        <w:br/>
      </w:r>
      <w:r>
        <w:rPr>
          <w:rStyle w:val="VerbatimChar"/>
          <w:color w:val="57606A"/>
          <w:sz w:val="20"/>
          <w:szCs w:val="20"/>
        </w:rPr>
        <w:t xml:space="preserve">fizz@example.com    map[available:true]</w:t>
      </w:r>
    </w:p>
    <w:p>
      <w:pPr>
        <w:pStyle w:val="FirstParagraph"/>
      </w:pPr>
      <w:r>
        <w:t xml:space="preserve">Для ротации паролей, выполните команду:</w:t>
      </w:r>
    </w:p>
    <w:p>
      <w:pPr>
        <w:pStyle w:val="SourceCode"/>
      </w:pPr>
      <w:r>
        <w:rPr>
          <w:rStyle w:val="VerbatimChar"/>
          <w:color w:val="57606A"/>
          <w:sz w:val="20"/>
          <w:szCs w:val="20"/>
        </w:rPr>
        <w:t xml:space="preserve">d8 stronghold write -f ldap/library/accounting-team/check-out</w:t>
      </w:r>
    </w:p>
    <w:p>
      <w:pPr>
        <w:pStyle w:val="FirstParagraph"/>
      </w:pPr>
      <w:r>
        <w:t xml:space="preserve">Пример вывода:</w:t>
      </w:r>
    </w:p>
    <w:p>
      <w:pPr>
        <w:pStyle w:val="SourceCode"/>
      </w:pP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lease_id                ldap/library/accounting-team/check-out/EpuS8cX7uEsDzOwW9kkKOyGW</w:t>
      </w:r>
      <w:r>
        <w:rPr>
          <w:color w:val="57606A"/>
          <w:sz w:val="20"/>
          <w:szCs w:val="20"/>
        </w:rPr>
        <w:br/>
      </w:r>
      <w:r>
        <w:rPr>
          <w:rStyle w:val="VerbatimChar"/>
          <w:color w:val="57606A"/>
          <w:sz w:val="20"/>
          <w:szCs w:val="20"/>
        </w:rPr>
        <w:t xml:space="preserve">lease_duration          10h</w:t>
      </w:r>
      <w:r>
        <w:rPr>
          <w:color w:val="57606A"/>
          <w:sz w:val="20"/>
          <w:szCs w:val="20"/>
        </w:rPr>
        <w:br/>
      </w:r>
      <w:r>
        <w:rPr>
          <w:rStyle w:val="VerbatimChar"/>
          <w:color w:val="57606A"/>
          <w:sz w:val="20"/>
          <w:szCs w:val="20"/>
        </w:rPr>
        <w:t xml:space="preserve">lease_renewable         true</w:t>
      </w:r>
      <w:r>
        <w:rPr>
          <w:color w:val="57606A"/>
          <w:sz w:val="20"/>
          <w:szCs w:val="20"/>
        </w:rPr>
        <w:br/>
      </w:r>
      <w:r>
        <w:rPr>
          <w:rStyle w:val="VerbatimChar"/>
          <w:color w:val="57606A"/>
          <w:sz w:val="20"/>
          <w:szCs w:val="20"/>
        </w:rPr>
        <w:t xml:space="preserve">password                ?@09AZKh03hBORZPJcTDgLfntlHqxLy29tcQjPVThzuwWAx/Twx4a2ZcRQRqrZ1w</w:t>
      </w:r>
      <w:r>
        <w:rPr>
          <w:color w:val="57606A"/>
          <w:sz w:val="20"/>
          <w:szCs w:val="20"/>
        </w:rPr>
        <w:br/>
      </w:r>
      <w:r>
        <w:rPr>
          <w:rStyle w:val="VerbatimChar"/>
          <w:color w:val="57606A"/>
          <w:sz w:val="20"/>
          <w:szCs w:val="20"/>
        </w:rPr>
        <w:t xml:space="preserve">service_account_name    fizz@example.com</w:t>
      </w:r>
    </w:p>
    <w:p>
      <w:pPr>
        <w:pStyle w:val="FirstParagraph"/>
      </w:pPr>
      <w:r>
        <w:t xml:space="preserve">Если стандартное значение</w:t>
      </w:r>
      <w:r>
        <w:t xml:space="preserve"> </w:t>
      </w:r>
      <w:r>
        <w:rPr>
          <w:rStyle w:val="VerbatimChar"/>
          <w:color w:val="57606A"/>
          <w:sz w:val="20"/>
          <w:szCs w:val="20"/>
        </w:rPr>
        <w:t xml:space="preserve">ttl</w:t>
      </w:r>
      <w:r>
        <w:t xml:space="preserve"> </w:t>
      </w:r>
      <w:r>
        <w:t xml:space="preserve">больше, чем требуется, установите более короткое время с помощью команды:</w:t>
      </w:r>
    </w:p>
    <w:p>
      <w:pPr>
        <w:pStyle w:val="SourceCode"/>
      </w:pPr>
      <w:r>
        <w:rPr>
          <w:rStyle w:val="VerbatimChar"/>
          <w:color w:val="57606A"/>
          <w:sz w:val="20"/>
          <w:szCs w:val="20"/>
        </w:rPr>
        <w:t xml:space="preserve">d8 stronghold write ldap/library/accounting-team/check-out ttl=30m</w:t>
      </w:r>
    </w:p>
    <w:p>
      <w:pPr>
        <w:pStyle w:val="FirstParagraph"/>
      </w:pPr>
      <w:r>
        <w:t xml:space="preserve">Пример вывода:</w:t>
      </w:r>
    </w:p>
    <w:p>
      <w:pPr>
        <w:pStyle w:val="SourceCode"/>
      </w:pP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lease_id                ldap/library/accounting-team/check-out/gMonJ2jB6kYs6d3Vw37WFDCY</w:t>
      </w:r>
      <w:r>
        <w:rPr>
          <w:color w:val="57606A"/>
          <w:sz w:val="20"/>
          <w:szCs w:val="20"/>
        </w:rPr>
        <w:br/>
      </w:r>
      <w:r>
        <w:rPr>
          <w:rStyle w:val="VerbatimChar"/>
          <w:color w:val="57606A"/>
          <w:sz w:val="20"/>
          <w:szCs w:val="20"/>
        </w:rPr>
        <w:t xml:space="preserve">lease_duration          30m</w:t>
      </w:r>
      <w:r>
        <w:rPr>
          <w:color w:val="57606A"/>
          <w:sz w:val="20"/>
          <w:szCs w:val="20"/>
        </w:rPr>
        <w:br/>
      </w:r>
      <w:r>
        <w:rPr>
          <w:rStyle w:val="VerbatimChar"/>
          <w:color w:val="57606A"/>
          <w:sz w:val="20"/>
          <w:szCs w:val="20"/>
        </w:rPr>
        <w:t xml:space="preserve">lease_renewable         true</w:t>
      </w:r>
      <w:r>
        <w:rPr>
          <w:color w:val="57606A"/>
          <w:sz w:val="20"/>
          <w:szCs w:val="20"/>
        </w:rPr>
        <w:br/>
      </w:r>
      <w:r>
        <w:rPr>
          <w:rStyle w:val="VerbatimChar"/>
          <w:color w:val="57606A"/>
          <w:sz w:val="20"/>
          <w:szCs w:val="20"/>
        </w:rPr>
        <w:t xml:space="preserve">password                ?@09AZerLLuJfEMbRqP+3yfQYDSq6laP48TCJRBJaJu/kDKLsq9WxL9szVAvL/E1</w:t>
      </w:r>
      <w:r>
        <w:rPr>
          <w:color w:val="57606A"/>
          <w:sz w:val="20"/>
          <w:szCs w:val="20"/>
        </w:rPr>
        <w:br/>
      </w:r>
      <w:r>
        <w:rPr>
          <w:rStyle w:val="VerbatimChar"/>
          <w:color w:val="57606A"/>
          <w:sz w:val="20"/>
          <w:szCs w:val="20"/>
        </w:rPr>
        <w:t xml:space="preserve">service_account_name    buzz@example.com</w:t>
      </w:r>
    </w:p>
    <w:p>
      <w:pPr>
        <w:pStyle w:val="FirstParagraph"/>
      </w:pPr>
      <w:r>
        <w:t xml:space="preserve">Вы можете продлить аренду паролей для набора учетных записей.</w:t>
      </w:r>
    </w:p>
    <w:p>
      <w:pPr>
        <w:pStyle w:val="SourceCode"/>
      </w:pPr>
      <w:r>
        <w:rPr>
          <w:rStyle w:val="VerbatimChar"/>
          <w:color w:val="57606A"/>
          <w:sz w:val="20"/>
          <w:szCs w:val="20"/>
        </w:rPr>
        <w:t xml:space="preserve">d8 stronghold lease renew ldap/library/accounting-team/check-out/0C2wmeaDmsToVFc0zDiX9cMq</w:t>
      </w:r>
    </w:p>
    <w:p>
      <w:pPr>
        <w:pStyle w:val="FirstParagraph"/>
      </w:pPr>
      <w:r>
        <w:t xml:space="preserve">Пример вывода:</w:t>
      </w:r>
    </w:p>
    <w:p>
      <w:pPr>
        <w:pStyle w:val="SourceCode"/>
      </w:pP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lease_id           ldap/library/accounting-team/check-out/0C2wmeaDmsToVFc0zDiX9cMq</w:t>
      </w:r>
      <w:r>
        <w:rPr>
          <w:color w:val="57606A"/>
          <w:sz w:val="20"/>
          <w:szCs w:val="20"/>
        </w:rPr>
        <w:br/>
      </w:r>
      <w:r>
        <w:rPr>
          <w:rStyle w:val="VerbatimChar"/>
          <w:color w:val="57606A"/>
          <w:sz w:val="20"/>
          <w:szCs w:val="20"/>
        </w:rPr>
        <w:t xml:space="preserve">lease_duration     10h</w:t>
      </w:r>
      <w:r>
        <w:rPr>
          <w:color w:val="57606A"/>
          <w:sz w:val="20"/>
          <w:szCs w:val="20"/>
        </w:rPr>
        <w:br/>
      </w:r>
      <w:r>
        <w:rPr>
          <w:rStyle w:val="VerbatimChar"/>
          <w:color w:val="57606A"/>
          <w:sz w:val="20"/>
          <w:szCs w:val="20"/>
        </w:rPr>
        <w:t xml:space="preserve">lease_renewable    true</w:t>
      </w:r>
    </w:p>
    <w:p>
      <w:pPr>
        <w:pStyle w:val="FirstParagraph"/>
      </w:pPr>
      <w:r>
        <w:t xml:space="preserve">В этом случае текущиие пароли для аккаунтов будет жить дольше, так как мы отрочим выполнение ротации.</w:t>
      </w:r>
    </w:p>
    <w:bookmarkEnd w:id="1075"/>
    <w:bookmarkStart w:id="1076" w:name="Xd7d287d61efecddc413f8112b68ed7efb82af07"/>
    <w:p>
      <w:pPr>
        <w:pStyle w:val="Heading2"/>
      </w:pPr>
      <w:r>
        <w:t xml:space="preserve">Политика паролей LDAP</w:t>
      </w:r>
    </w:p>
    <w:p>
      <w:pPr>
        <w:pStyle w:val="FirstParagraph"/>
      </w:pPr>
      <w:r>
        <w:t xml:space="preserve">Механизм секретов LDAP не хеширует и не шифрует пароли перед изменением значений в LDAP. Такое поведение может привести к тому, что в LDAP будут храниться пароли в открытом виде.</w:t>
      </w:r>
    </w:p>
    <w:p>
      <w:pPr>
        <w:pStyle w:val="BodyText"/>
      </w:pPr>
      <w:r>
        <w:t xml:space="preserve">Чтобы избежать хранения паролей в открытом виде, на сервере LDAP должна быть настроена политика паролей LDAP (ppolicy, не путать с политикой паролей Stronghold). Политика ppolicy может применять такие правила, как хеширование паролей по умолчанию.</w:t>
      </w:r>
    </w:p>
    <w:p>
      <w:pPr>
        <w:pStyle w:val="BodyText"/>
      </w:pPr>
      <w:r>
        <w:t xml:space="preserve">Ниже приведен пример политики паролей LDAP для применения хеширования для</w:t>
      </w:r>
      <w:r>
        <w:t xml:space="preserve"> </w:t>
      </w:r>
      <w:r>
        <w:rPr>
          <w:rStyle w:val="VerbatimChar"/>
          <w:color w:val="57606A"/>
          <w:sz w:val="20"/>
          <w:szCs w:val="20"/>
        </w:rPr>
        <w:t xml:space="preserve">dc=example,dc=com</w:t>
      </w:r>
      <w:r>
        <w:t xml:space="preserve">:</w:t>
      </w:r>
    </w:p>
    <w:p>
      <w:pPr>
        <w:pStyle w:val="SourceCode"/>
      </w:pPr>
      <w:r>
        <w:rPr>
          <w:rStyle w:val="VerbatimChar"/>
          <w:color w:val="57606A"/>
          <w:sz w:val="20"/>
          <w:szCs w:val="20"/>
        </w:rPr>
        <w:t xml:space="preserve">dn: cn=module{0},cn=config</w:t>
      </w:r>
      <w:r>
        <w:rPr>
          <w:color w:val="57606A"/>
          <w:sz w:val="20"/>
          <w:szCs w:val="20"/>
        </w:rPr>
        <w:br/>
      </w:r>
      <w:r>
        <w:rPr>
          <w:rStyle w:val="VerbatimChar"/>
          <w:color w:val="57606A"/>
          <w:sz w:val="20"/>
          <w:szCs w:val="20"/>
        </w:rPr>
        <w:t xml:space="preserve">changetype: modify</w:t>
      </w:r>
      <w:r>
        <w:rPr>
          <w:color w:val="57606A"/>
          <w:sz w:val="20"/>
          <w:szCs w:val="20"/>
        </w:rPr>
        <w:br/>
      </w:r>
      <w:r>
        <w:rPr>
          <w:rStyle w:val="VerbatimChar"/>
          <w:color w:val="57606A"/>
          <w:sz w:val="20"/>
          <w:szCs w:val="20"/>
        </w:rPr>
        <w:t xml:space="preserve">add: olcModuleLoad</w:t>
      </w:r>
      <w:r>
        <w:rPr>
          <w:color w:val="57606A"/>
          <w:sz w:val="20"/>
          <w:szCs w:val="20"/>
        </w:rPr>
        <w:br/>
      </w:r>
      <w:r>
        <w:rPr>
          <w:rStyle w:val="VerbatimChar"/>
          <w:color w:val="57606A"/>
          <w:sz w:val="20"/>
          <w:szCs w:val="20"/>
        </w:rPr>
        <w:t xml:space="preserve">olcModuleLoad: ppolicy</w:t>
      </w:r>
      <w:r>
        <w:rPr>
          <w:color w:val="57606A"/>
          <w:sz w:val="20"/>
          <w:szCs w:val="20"/>
        </w:rPr>
        <w:br/>
      </w:r>
      <w:r>
        <w:rPr>
          <w:color w:val="57606A"/>
          <w:sz w:val="20"/>
          <w:szCs w:val="20"/>
        </w:rPr>
        <w:br/>
      </w:r>
      <w:r>
        <w:rPr>
          <w:rStyle w:val="VerbatimChar"/>
          <w:color w:val="57606A"/>
          <w:sz w:val="20"/>
          <w:szCs w:val="20"/>
        </w:rPr>
        <w:t xml:space="preserve">dn: olcOverlay={2}ppolicy,olcDatabase={1}mdb,cn=config</w:t>
      </w:r>
      <w:r>
        <w:rPr>
          <w:color w:val="57606A"/>
          <w:sz w:val="20"/>
          <w:szCs w:val="20"/>
        </w:rPr>
        <w:br/>
      </w:r>
      <w:r>
        <w:rPr>
          <w:rStyle w:val="VerbatimChar"/>
          <w:color w:val="57606A"/>
          <w:sz w:val="20"/>
          <w:szCs w:val="20"/>
        </w:rPr>
        <w:t xml:space="preserve">changetype: add</w:t>
      </w:r>
      <w:r>
        <w:rPr>
          <w:color w:val="57606A"/>
          <w:sz w:val="20"/>
          <w:szCs w:val="20"/>
        </w:rPr>
        <w:br/>
      </w:r>
      <w:r>
        <w:rPr>
          <w:rStyle w:val="VerbatimChar"/>
          <w:color w:val="57606A"/>
          <w:sz w:val="20"/>
          <w:szCs w:val="20"/>
        </w:rPr>
        <w:t xml:space="preserve">objectClass: olcPPolicyConfig</w:t>
      </w:r>
      <w:r>
        <w:rPr>
          <w:color w:val="57606A"/>
          <w:sz w:val="20"/>
          <w:szCs w:val="20"/>
        </w:rPr>
        <w:br/>
      </w:r>
      <w:r>
        <w:rPr>
          <w:rStyle w:val="VerbatimChar"/>
          <w:color w:val="57606A"/>
          <w:sz w:val="20"/>
          <w:szCs w:val="20"/>
        </w:rPr>
        <w:t xml:space="preserve">objectClass: olcOverlayConfig</w:t>
      </w:r>
      <w:r>
        <w:rPr>
          <w:color w:val="57606A"/>
          <w:sz w:val="20"/>
          <w:szCs w:val="20"/>
        </w:rPr>
        <w:br/>
      </w:r>
      <w:r>
        <w:rPr>
          <w:rStyle w:val="VerbatimChar"/>
          <w:color w:val="57606A"/>
          <w:sz w:val="20"/>
          <w:szCs w:val="20"/>
        </w:rPr>
        <w:t xml:space="preserve">olcOverlay: {2}ppolicy</w:t>
      </w:r>
      <w:r>
        <w:rPr>
          <w:color w:val="57606A"/>
          <w:sz w:val="20"/>
          <w:szCs w:val="20"/>
        </w:rPr>
        <w:br/>
      </w:r>
      <w:r>
        <w:rPr>
          <w:rStyle w:val="VerbatimChar"/>
          <w:color w:val="57606A"/>
          <w:sz w:val="20"/>
          <w:szCs w:val="20"/>
        </w:rPr>
        <w:t xml:space="preserve">olcPPolicyDefault: cn=default,ou=pwpolicies,dc=example,dc=com</w:t>
      </w:r>
      <w:r>
        <w:rPr>
          <w:color w:val="57606A"/>
          <w:sz w:val="20"/>
          <w:szCs w:val="20"/>
        </w:rPr>
        <w:br/>
      </w:r>
      <w:r>
        <w:rPr>
          <w:rStyle w:val="VerbatimChar"/>
          <w:color w:val="57606A"/>
          <w:sz w:val="20"/>
          <w:szCs w:val="20"/>
        </w:rPr>
        <w:t xml:space="preserve">olcPPolicyForwardUpdates: FALSE</w:t>
      </w:r>
      <w:r>
        <w:rPr>
          <w:color w:val="57606A"/>
          <w:sz w:val="20"/>
          <w:szCs w:val="20"/>
        </w:rPr>
        <w:br/>
      </w:r>
      <w:r>
        <w:rPr>
          <w:rStyle w:val="VerbatimChar"/>
          <w:color w:val="57606A"/>
          <w:sz w:val="20"/>
          <w:szCs w:val="20"/>
        </w:rPr>
        <w:t xml:space="preserve">olcPPolicyHashCleartext: TRUE</w:t>
      </w:r>
      <w:r>
        <w:rPr>
          <w:color w:val="57606A"/>
          <w:sz w:val="20"/>
          <w:szCs w:val="20"/>
        </w:rPr>
        <w:br/>
      </w:r>
      <w:r>
        <w:rPr>
          <w:rStyle w:val="VerbatimChar"/>
          <w:color w:val="57606A"/>
          <w:sz w:val="20"/>
          <w:szCs w:val="20"/>
        </w:rPr>
        <w:t xml:space="preserve">olcPPolicyUseLockout: TRUE</w:t>
      </w:r>
    </w:p>
    <w:bookmarkEnd w:id="1076"/>
    <w:bookmarkEnd w:id="1077"/>
    <w:bookmarkStart w:id="1078" w:name="X866f806bdb27026a08810c206fb4cb65abeddd0"/>
    <w:p>
      <w:pPr>
        <w:pStyle w:val="Heading1"/>
      </w:pPr>
      <w:r>
        <w:t xml:space="preserve">Механизм секретов Identity</w:t>
      </w:r>
    </w:p>
    <w:bookmarkEnd w:id="1078"/>
    <w:bookmarkStart w:id="1081" w:name="Xa6b7720a4275f1a269d855a1d7782664d45f0ba"/>
    <w:p>
      <w:pPr>
        <w:pStyle w:val="Heading1"/>
      </w:pPr>
      <w:r>
        <w:t xml:space="preserve">Обзор</w:t>
      </w:r>
    </w:p>
    <w:bookmarkStart w:id="1080" w:name="X33c14faf69240781e0d1c82a4b11c2bf3539001"/>
    <w:p>
      <w:pPr>
        <w:pStyle w:val="Heading2"/>
      </w:pPr>
      <w:r>
        <w:t xml:space="preserve">Механизм секретов Identity</w:t>
      </w:r>
    </w:p>
    <w:p>
      <w:pPr>
        <w:pStyle w:val="FirstParagraph"/>
      </w:pPr>
      <w:r>
        <w:t xml:space="preserve">Механизм секретов</w:t>
      </w:r>
      <w:r>
        <w:t xml:space="preserve"> </w:t>
      </w:r>
      <w:r>
        <w:rPr>
          <w:rStyle w:val="VerbatimChar"/>
          <w:color w:val="57606A"/>
          <w:sz w:val="20"/>
          <w:szCs w:val="20"/>
        </w:rPr>
        <w:t xml:space="preserve">Identity</w:t>
      </w:r>
      <w:r>
        <w:t xml:space="preserve"> </w:t>
      </w:r>
      <w:r>
        <w:t xml:space="preserve">представляет собой решение для управления идентификацией в Deckhouse Stronghold. В системе хранятся клиенты, которые распознаются Deckhouse Stronghold и называются сущностями. Каждая сущность может иметь несколько псевдонимов (aliases).</w:t>
      </w:r>
    </w:p>
    <w:p>
      <w:pPr>
        <w:pStyle w:val="BodyText"/>
      </w:pPr>
      <w:r>
        <w:t xml:space="preserve">Например, пользователь с учетными записями на GitHub и LDAP может быть связан с одной сущностью в Deckhouse Stronghold, имеющей два псевдонима: один типа GitHub, другой типа LDAP. При успешной аутентификации клиента через любой из бэкендов (кроме бэкенда Token) Deckhouse Stronghold создает новую сущность и добавляет к ней новый псевдоним, если соответствующая сущность еще не существует. Идентификатор сущности будет связан с аутентифицированным токеном. При использовании таких токенов их идентификаторы сущностей регистрируются в журнале аудита, позволяя отслеживать действия пользователей.</w:t>
      </w:r>
    </w:p>
    <w:p>
      <w:pPr>
        <w:pStyle w:val="BodyText"/>
      </w:pPr>
      <w:r>
        <w:t xml:space="preserve">Хранилище идентификаторов позволяет операторам управлять сущностями в Deckhouse Stronghold. Сущности и их псевдонимы могут быть созданы и привязаны с помощью ACL API. Для сущностей можно установить политики, расширяющие возможности токенов, привязанных к идентификаторам сущностей. Эти расширенные возможности дополняют, а не заменяют существующие возможности токена. Возможности токена, унаследованные от сущностей, определяются динамически во время запроса, что обеспечивает гибкость в управлении доступом к уже выданным токенам.</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Этот механизм секретов будет установлен по умолчанию. Этот механизм секретов нельзя отключить или переместить. Более подробный концептуальный обзор идентификации см. в документации</w:t>
            </w:r>
            <w:r>
              <w:t xml:space="preserve"> </w:t>
            </w:r>
            <w:hyperlink r:id="rId1079">
              <w:r>
                <w:rPr>
                  <w:rStyle w:val="Hyperlink"/>
                </w:rPr>
                <w:t xml:space="preserve">Identity</w:t>
              </w:r>
            </w:hyperlink>
            <w:r>
              <w:t xml:space="preserve">.</w:t>
            </w:r>
          </w:p>
        </w:tc>
      </w:tr>
    </w:tbl>
    <w:p>
      <w:pPr>
        <w:pStyle w:val="BodyText"/>
      </w:pPr>
      <w:r>
        <w:t xml:space="preserve">Механизм секретов Stronghold Identity поддерживает несколько различных функций. Каждая</w:t>
      </w:r>
      <w:r>
        <w:t xml:space="preserve"> </w:t>
      </w:r>
      <w:r>
        <w:t xml:space="preserve">каждая из них документирована на своей странице.</w:t>
      </w:r>
    </w:p>
    <w:p>
      <w:pPr>
        <w:numPr>
          <w:ilvl w:val="0"/>
          <w:numId w:val="1537"/>
        </w:numPr>
        <w:pStyle w:val="Compact"/>
      </w:pPr>
      <w:hyperlink w:anchor="Xc70627604b074af0b162a83bbc122193e78fcf1">
        <w:r>
          <w:rPr>
            <w:rStyle w:val="Hyperlink"/>
          </w:rPr>
          <w:t xml:space="preserve">Identity tokens</w:t>
        </w:r>
      </w:hyperlink>
    </w:p>
    <w:p>
      <w:pPr>
        <w:numPr>
          <w:ilvl w:val="0"/>
          <w:numId w:val="1537"/>
        </w:numPr>
        <w:pStyle w:val="Compact"/>
      </w:pPr>
      <w:hyperlink w:anchor="Xaf3cac0d30a40910b9296a6a12c5d9f8e571561">
        <w:r>
          <w:rPr>
            <w:rStyle w:val="Hyperlink"/>
          </w:rPr>
          <w:t xml:space="preserve">OIDC Identity Provider</w:t>
        </w:r>
      </w:hyperlink>
    </w:p>
    <w:bookmarkEnd w:id="1080"/>
    <w:bookmarkEnd w:id="1081"/>
    <w:bookmarkStart w:id="1089" w:name="X0e493f547f39c5c02f0e6e7136062a696d46ba5"/>
    <w:p>
      <w:pPr>
        <w:pStyle w:val="Heading1"/>
      </w:pPr>
      <w:r>
        <w:t xml:space="preserve">OIDC identity provider</w:t>
      </w:r>
    </w:p>
    <w:p>
      <w:pPr>
        <w:pStyle w:val="FirstParagraph"/>
      </w:pPr>
      <w:r>
        <w:t xml:space="preserve">Stronghold является провайдером идентификации OpenID Connect (</w:t>
      </w:r>
      <w:hyperlink r:id="rId1082">
        <w:r>
          <w:rPr>
            <w:rStyle w:val="Hyperlink"/>
          </w:rPr>
          <w:t xml:space="preserve">OIDC</w:t>
        </w:r>
      </w:hyperlink>
      <w:r>
        <w:t xml:space="preserve">)</w:t>
      </w:r>
      <w:r>
        <w:t xml:space="preserve"> </w:t>
      </w:r>
      <w:r>
        <w:t xml:space="preserve">провайдер идентификации. Это позволяет клиентским приложениям, использующим протокол OIDC, использовать</w:t>
      </w:r>
      <w:r>
        <w:t xml:space="preserve"> </w:t>
      </w:r>
      <w:r>
        <w:t xml:space="preserve">Stronghold как источник</w:t>
      </w:r>
      <w:r>
        <w:t xml:space="preserve"> </w:t>
      </w:r>
      <w:hyperlink w:anchor="X97aedebdd2c038d0118c17ee3c725d27f48e07b">
        <w:r>
          <w:rPr>
            <w:rStyle w:val="Hyperlink"/>
          </w:rPr>
          <w:t xml:space="preserve">идентификации</w:t>
        </w:r>
      </w:hyperlink>
      <w:r>
        <w:t xml:space="preserve"> </w:t>
      </w:r>
      <w:r>
        <w:t xml:space="preserve">и широкий спектр</w:t>
      </w:r>
      <w:r>
        <w:t xml:space="preserve"> </w:t>
      </w:r>
      <w:hyperlink w:anchor="X37fe0d61fd28e3a53631de82dbe69710438f26c">
        <w:r>
          <w:rPr>
            <w:rStyle w:val="Hyperlink"/>
          </w:rPr>
          <w:t xml:space="preserve">методов аутентификации</w:t>
        </w:r>
      </w:hyperlink>
      <w:r>
        <w:t xml:space="preserve"> </w:t>
      </w:r>
      <w:r>
        <w:t xml:space="preserve">при аутентификации конечных пользователей. Клиентские приложения могут настраивать свою логику аутентификации</w:t>
      </w:r>
      <w:r>
        <w:t xml:space="preserve"> </w:t>
      </w:r>
      <w:r>
        <w:t xml:space="preserve">для взаимодействия с Stronghold. После включения Stronghold будет действовать как мост к другим провайдерам идентификации через</w:t>
      </w:r>
      <w:r>
        <w:t xml:space="preserve"> </w:t>
      </w:r>
      <w:r>
        <w:t xml:space="preserve">существующие методы аутентификации. Клиентские приложения также могут получать информацию об идентификации</w:t>
      </w:r>
      <w:r>
        <w:t xml:space="preserve"> </w:t>
      </w:r>
      <w:r>
        <w:t xml:space="preserve">для своих конечных пользователей, используя пользовательскую шаблонизацию идентификационной информации Stronghold.</w:t>
      </w:r>
    </w:p>
    <w:bookmarkStart w:id="1085" w:name="X02d6904bfcd2beedbda0acd04e4fa0b06535714"/>
    <w:p>
      <w:pPr>
        <w:pStyle w:val="Heading2"/>
      </w:pPr>
      <w:r>
        <w:t xml:space="preserve">Установка</w:t>
      </w:r>
    </w:p>
    <w:p>
      <w:pPr>
        <w:pStyle w:val="FirstParagraph"/>
      </w:pPr>
      <w:r>
        <w:t xml:space="preserve">Система провайдеров Stronghold OIDC построена на основе механизма секретов идентификации.</w:t>
      </w:r>
      <w:r>
        <w:t xml:space="preserve"> </w:t>
      </w:r>
      <w:r>
        <w:t xml:space="preserve">Этот механизм секретов установлен по умолчанию и не может быть отключен или перемещен.</w:t>
      </w:r>
    </w:p>
    <w:p>
      <w:pPr>
        <w:pStyle w:val="BodyText"/>
      </w:pPr>
      <w:r>
        <w:t xml:space="preserve">Каждое пространство имен Stronghold по умолчанию имеет OIDC provider и ключ. Эта встроенная конфигурация позволяет клиентским приложениям начать использовать Stronghold в качестве источника идентификации с минимальными настройками.</w:t>
      </w:r>
    </w:p>
    <w:p>
      <w:pPr>
        <w:pStyle w:val="BodyText"/>
      </w:pPr>
      <w:r>
        <w:t xml:space="preserve">Следующие шаги показывают минимальную конфигурацию, которая позволяет клиентскому приложению использовать</w:t>
      </w:r>
      <w:r>
        <w:t xml:space="preserve"> </w:t>
      </w:r>
      <w:r>
        <w:t xml:space="preserve">Stronghold в качестве OIDC-провайдера.</w:t>
      </w:r>
    </w:p>
    <w:p>
      <w:pPr>
        <w:numPr>
          <w:ilvl w:val="0"/>
          <w:numId w:val="1538"/>
        </w:numPr>
        <w:pStyle w:val="Compact"/>
      </w:pPr>
      <w:r>
        <w:t xml:space="preserve">Включите метод аутентификации Stronghold:</w:t>
      </w:r>
    </w:p>
    <w:p>
      <w:pPr>
        <w:pStyle w:val="SourceCode"/>
      </w:pPr>
      <w:r>
        <w:rPr>
          <w:rStyle w:val="VerbatimChar"/>
          <w:color w:val="57606A"/>
          <w:sz w:val="20"/>
          <w:szCs w:val="20"/>
        </w:rPr>
        <w:t xml:space="preserve">$ d8 stronghold auth enable userpass</w:t>
      </w:r>
      <w:r>
        <w:rPr>
          <w:color w:val="57606A"/>
          <w:sz w:val="20"/>
          <w:szCs w:val="20"/>
        </w:rPr>
        <w:br/>
      </w:r>
      <w:r>
        <w:rPr>
          <w:rStyle w:val="VerbatimChar"/>
          <w:color w:val="57606A"/>
          <w:sz w:val="20"/>
          <w:szCs w:val="20"/>
        </w:rPr>
        <w:t xml:space="preserve">Success! Enabled userpass auth method at: userpass/</w:t>
      </w:r>
    </w:p>
    <w:p>
      <w:pPr>
        <w:pStyle w:val="FirstParagraph"/>
      </w:pPr>
      <w:r>
        <w:t xml:space="preserve">В режиме OIDC можно использовать любой метод аутентификации Stronghold. Для простоты включите</w:t>
      </w:r>
      <w:r>
        <w:t xml:space="preserve"> </w:t>
      </w:r>
      <w:r>
        <w:t xml:space="preserve">метод аутентификации</w:t>
      </w:r>
      <w:r>
        <w:t xml:space="preserve"> </w:t>
      </w:r>
      <w:r>
        <w:rPr>
          <w:rStyle w:val="VerbatimChar"/>
          <w:color w:val="57606A"/>
          <w:sz w:val="20"/>
          <w:szCs w:val="20"/>
        </w:rPr>
        <w:t xml:space="preserve">userpass</w:t>
      </w:r>
      <w:r>
        <w:t xml:space="preserve">.</w:t>
      </w:r>
    </w:p>
    <w:p>
      <w:pPr>
        <w:numPr>
          <w:ilvl w:val="0"/>
          <w:numId w:val="1539"/>
        </w:numPr>
        <w:pStyle w:val="Compact"/>
      </w:pPr>
      <w:r>
        <w:t xml:space="preserve">Создайте пользователя:</w:t>
      </w:r>
    </w:p>
    <w:p>
      <w:pPr>
        <w:pStyle w:val="SourceCode"/>
      </w:pPr>
      <w:r>
        <w:rPr>
          <w:rStyle w:val="VerbatimChar"/>
          <w:color w:val="57606A"/>
          <w:sz w:val="20"/>
          <w:szCs w:val="20"/>
        </w:rPr>
        <w:t xml:space="preserve">$ d8 stronghold write auth/userpass/users/end-user password="securepassword"</w:t>
      </w:r>
      <w:r>
        <w:rPr>
          <w:color w:val="57606A"/>
          <w:sz w:val="20"/>
          <w:szCs w:val="20"/>
        </w:rPr>
        <w:br/>
      </w:r>
      <w:r>
        <w:rPr>
          <w:rStyle w:val="VerbatimChar"/>
          <w:color w:val="57606A"/>
          <w:sz w:val="20"/>
          <w:szCs w:val="20"/>
        </w:rPr>
        <w:t xml:space="preserve">Success! Data written to: auth/userpass/users/end-user</w:t>
      </w:r>
    </w:p>
    <w:p>
      <w:pPr>
        <w:pStyle w:val="FirstParagraph"/>
      </w:pPr>
      <w:r>
        <w:t xml:space="preserve">Этот пользователь аутентифицируется в Stronghold через клиентское приложение, иначе известное как</w:t>
      </w:r>
      <w:r>
        <w:t xml:space="preserve"> </w:t>
      </w:r>
      <w:r>
        <w:t xml:space="preserve">OIDC</w:t>
      </w:r>
      <w:r>
        <w:t xml:space="preserve"> </w:t>
      </w:r>
      <w:hyperlink r:id="rId1083">
        <w:r>
          <w:rPr>
            <w:rStyle w:val="Hyperlink"/>
          </w:rPr>
          <w:t xml:space="preserve">relying party</w:t>
        </w:r>
      </w:hyperlink>
      <w:r>
        <w:t xml:space="preserve">.</w:t>
      </w:r>
    </w:p>
    <w:p>
      <w:pPr>
        <w:numPr>
          <w:ilvl w:val="0"/>
          <w:numId w:val="1540"/>
        </w:numPr>
        <w:pStyle w:val="Compact"/>
      </w:pPr>
      <w:r>
        <w:t xml:space="preserve">Создайте клиентское приложение:</w:t>
      </w:r>
    </w:p>
    <w:p>
      <w:pPr>
        <w:pStyle w:val="SourceCode"/>
      </w:pPr>
      <w:r>
        <w:rPr>
          <w:rStyle w:val="VerbatimChar"/>
          <w:color w:val="57606A"/>
          <w:sz w:val="20"/>
          <w:szCs w:val="20"/>
        </w:rPr>
        <w:t xml:space="preserve">$ d8 stronghold write identity/oidc/client/my-webapp \</w:t>
      </w:r>
      <w:r>
        <w:rPr>
          <w:color w:val="57606A"/>
          <w:sz w:val="20"/>
          <w:szCs w:val="20"/>
        </w:rPr>
        <w:br/>
      </w:r>
      <w:r>
        <w:rPr>
          <w:rStyle w:val="VerbatimChar"/>
          <w:color w:val="57606A"/>
          <w:sz w:val="20"/>
          <w:szCs w:val="20"/>
        </w:rPr>
        <w:t xml:space="preserve">  redirect_uris="https://localhost:9702/auth/oidc-callback" \</w:t>
      </w:r>
      <w:r>
        <w:rPr>
          <w:color w:val="57606A"/>
          <w:sz w:val="20"/>
          <w:szCs w:val="20"/>
        </w:rPr>
        <w:br/>
      </w:r>
      <w:r>
        <w:rPr>
          <w:rStyle w:val="VerbatimChar"/>
          <w:color w:val="57606A"/>
          <w:sz w:val="20"/>
          <w:szCs w:val="20"/>
        </w:rPr>
        <w:t xml:space="preserve">  assignments="allow_all"</w:t>
      </w:r>
      <w:r>
        <w:rPr>
          <w:color w:val="57606A"/>
          <w:sz w:val="20"/>
          <w:szCs w:val="20"/>
        </w:rPr>
        <w:br/>
      </w:r>
      <w:r>
        <w:rPr>
          <w:rStyle w:val="VerbatimChar"/>
          <w:color w:val="57606A"/>
          <w:sz w:val="20"/>
          <w:szCs w:val="20"/>
        </w:rPr>
        <w:t xml:space="preserve">Success! Data written to: identity/oidc/client/my-webapp</w:t>
      </w:r>
    </w:p>
    <w:p>
      <w:pPr>
        <w:pStyle w:val="FirstParagraph"/>
      </w:pPr>
      <w:r>
        <w:t xml:space="preserve">Эта операция создает клиентское приложение, которое может быть использовано для настройки OIDC доверяющей стороны.</w:t>
      </w:r>
    </w:p>
    <w:p>
      <w:pPr>
        <w:pStyle w:val="BodyText"/>
      </w:pPr>
      <w:r>
        <w:t xml:space="preserve">Параметр</w:t>
      </w:r>
      <w:r>
        <w:t xml:space="preserve"> </w:t>
      </w:r>
      <w:r>
        <w:rPr>
          <w:rStyle w:val="VerbatimChar"/>
          <w:color w:val="57606A"/>
          <w:sz w:val="20"/>
          <w:szCs w:val="20"/>
        </w:rPr>
        <w:t xml:space="preserve">assignments</w:t>
      </w:r>
      <w:r>
        <w:t xml:space="preserve"> </w:t>
      </w:r>
      <w:r>
        <w:t xml:space="preserve">ограничивает сущности и группы Stronghold, которым разрешена</w:t>
      </w:r>
      <w:r>
        <w:t xml:space="preserve"> </w:t>
      </w:r>
      <w:r>
        <w:t xml:space="preserve">аутентификация через клиентское приложение. По умолчанию ни одной сущности Stronghold это не разрешено.</w:t>
      </w:r>
      <w:r>
        <w:t xml:space="preserve"> </w:t>
      </w:r>
      <w:r>
        <w:t xml:space="preserve">Чтобы разрешить аутентификацию всем сущностям Stronghold, используется встроенное назначение</w:t>
      </w:r>
      <w:r>
        <w:t xml:space="preserve"> </w:t>
      </w:r>
      <w:r>
        <w:rPr>
          <w:rStyle w:val="VerbatimChar"/>
          <w:color w:val="57606A"/>
          <w:sz w:val="20"/>
          <w:szCs w:val="20"/>
        </w:rPr>
        <w:t xml:space="preserve">allow_all</w:t>
      </w:r>
      <w:r>
        <w:t xml:space="preserve">.</w:t>
      </w:r>
    </w:p>
    <w:p>
      <w:pPr>
        <w:numPr>
          <w:ilvl w:val="0"/>
          <w:numId w:val="1541"/>
        </w:numPr>
        <w:pStyle w:val="Compact"/>
      </w:pPr>
      <w:r>
        <w:t xml:space="preserve">Считывание учетных данных клиента:</w:t>
      </w:r>
    </w:p>
    <w:p>
      <w:pPr>
        <w:pStyle w:val="SourceCode"/>
      </w:pPr>
      <w:r>
        <w:rPr>
          <w:rStyle w:val="VerbatimChar"/>
          <w:color w:val="57606A"/>
          <w:sz w:val="20"/>
          <w:szCs w:val="20"/>
        </w:rPr>
        <w:t xml:space="preserve">$ d8 stronghold read identity/oidc/client/my-webapp</w:t>
      </w:r>
      <w:r>
        <w:rPr>
          <w:color w:val="57606A"/>
          <w:sz w:val="20"/>
          <w:szCs w:val="20"/>
        </w:rPr>
        <w:br/>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access_token_ttl    24h</w:t>
      </w:r>
      <w:r>
        <w:rPr>
          <w:color w:val="57606A"/>
          <w:sz w:val="20"/>
          <w:szCs w:val="20"/>
        </w:rPr>
        <w:br/>
      </w:r>
      <w:r>
        <w:rPr>
          <w:rStyle w:val="VerbatimChar"/>
          <w:color w:val="57606A"/>
          <w:sz w:val="20"/>
          <w:szCs w:val="20"/>
        </w:rPr>
        <w:t xml:space="preserve">assignments         [allow_all]</w:t>
      </w:r>
      <w:r>
        <w:rPr>
          <w:color w:val="57606A"/>
          <w:sz w:val="20"/>
          <w:szCs w:val="20"/>
        </w:rPr>
        <w:br/>
      </w:r>
      <w:r>
        <w:rPr>
          <w:rStyle w:val="VerbatimChar"/>
          <w:color w:val="57606A"/>
          <w:sz w:val="20"/>
          <w:szCs w:val="20"/>
        </w:rPr>
        <w:t xml:space="preserve">client_id           GSDTnn3KaOrLpNlVGlYLS9TVsZgOTweO</w:t>
      </w:r>
      <w:r>
        <w:rPr>
          <w:color w:val="57606A"/>
          <w:sz w:val="20"/>
          <w:szCs w:val="20"/>
        </w:rPr>
        <w:br/>
      </w:r>
      <w:r>
        <w:rPr>
          <w:rStyle w:val="VerbatimChar"/>
          <w:color w:val="57606A"/>
          <w:sz w:val="20"/>
          <w:szCs w:val="20"/>
        </w:rPr>
        <w:t xml:space="preserve">client_secret       hvo_secret_gBKHcTP58C4aq7FqPWsuqKgpiiegd7ahpifGae9WGkHRCwFEJTZA9KGdNVpzE0r8</w:t>
      </w:r>
      <w:r>
        <w:rPr>
          <w:color w:val="57606A"/>
          <w:sz w:val="20"/>
          <w:szCs w:val="20"/>
        </w:rPr>
        <w:br/>
      </w:r>
      <w:r>
        <w:rPr>
          <w:rStyle w:val="VerbatimChar"/>
          <w:color w:val="57606A"/>
          <w:sz w:val="20"/>
          <w:szCs w:val="20"/>
        </w:rPr>
        <w:t xml:space="preserve">client_type         confidential</w:t>
      </w:r>
      <w:r>
        <w:rPr>
          <w:color w:val="57606A"/>
          <w:sz w:val="20"/>
          <w:szCs w:val="20"/>
        </w:rPr>
        <w:br/>
      </w:r>
      <w:r>
        <w:rPr>
          <w:rStyle w:val="VerbatimChar"/>
          <w:color w:val="57606A"/>
          <w:sz w:val="20"/>
          <w:szCs w:val="20"/>
        </w:rPr>
        <w:t xml:space="preserve">id_token_ttl        24h</w:t>
      </w:r>
      <w:r>
        <w:rPr>
          <w:color w:val="57606A"/>
          <w:sz w:val="20"/>
          <w:szCs w:val="20"/>
        </w:rPr>
        <w:br/>
      </w:r>
      <w:r>
        <w:rPr>
          <w:rStyle w:val="VerbatimChar"/>
          <w:color w:val="57606A"/>
          <w:sz w:val="20"/>
          <w:szCs w:val="20"/>
        </w:rPr>
        <w:t xml:space="preserve">key                 default</w:t>
      </w:r>
      <w:r>
        <w:rPr>
          <w:color w:val="57606A"/>
          <w:sz w:val="20"/>
          <w:szCs w:val="20"/>
        </w:rPr>
        <w:br/>
      </w:r>
      <w:r>
        <w:rPr>
          <w:rStyle w:val="VerbatimChar"/>
          <w:color w:val="57606A"/>
          <w:sz w:val="20"/>
          <w:szCs w:val="20"/>
        </w:rPr>
        <w:t xml:space="preserve">redirect_uris       [https://localhost:9702/auth/oidc-callback]</w:t>
      </w:r>
    </w:p>
    <w:p>
      <w:pPr>
        <w:pStyle w:val="FirstParagraph"/>
      </w:pPr>
      <w:r>
        <w:t xml:space="preserve">Параметры</w:t>
      </w:r>
      <w:r>
        <w:t xml:space="preserve"> </w:t>
      </w:r>
      <w:r>
        <w:rPr>
          <w:rStyle w:val="VerbatimChar"/>
          <w:color w:val="57606A"/>
          <w:sz w:val="20"/>
          <w:szCs w:val="20"/>
        </w:rPr>
        <w:t xml:space="preserve">client_id</w:t>
      </w:r>
      <w:r>
        <w:t xml:space="preserve"> </w:t>
      </w:r>
      <w:r>
        <w:t xml:space="preserve">и</w:t>
      </w:r>
      <w:r>
        <w:t xml:space="preserve"> </w:t>
      </w:r>
      <w:r>
        <w:rPr>
          <w:rStyle w:val="VerbatimChar"/>
          <w:color w:val="57606A"/>
          <w:sz w:val="20"/>
          <w:szCs w:val="20"/>
        </w:rPr>
        <w:t xml:space="preserve">client_secret</w:t>
      </w:r>
      <w:r>
        <w:t xml:space="preserve"> </w:t>
      </w:r>
      <w:r>
        <w:t xml:space="preserve">- это учетные данные клиентского приложения. Эти</w:t>
      </w:r>
      <w:r>
        <w:t xml:space="preserve"> </w:t>
      </w:r>
      <w:r>
        <w:t xml:space="preserve">значения обычно требуются при настройке доверяющей стороны OIDC.</w:t>
      </w:r>
    </w:p>
    <w:p>
      <w:pPr>
        <w:numPr>
          <w:ilvl w:val="0"/>
          <w:numId w:val="1542"/>
        </w:numPr>
        <w:pStyle w:val="Compact"/>
      </w:pPr>
      <w:r>
        <w:t xml:space="preserve">Прочитайте конфигурацию обнаружения OIDC:</w:t>
      </w:r>
    </w:p>
    <w:p>
      <w:pPr>
        <w:pStyle w:val="SourceCode"/>
      </w:pPr>
      <w:r>
        <w:rPr>
          <w:rStyle w:val="VerbatimChar"/>
          <w:color w:val="57606A"/>
          <w:sz w:val="20"/>
          <w:szCs w:val="20"/>
        </w:rPr>
        <w:t xml:space="preserve">$ curl -s http://127.0.0.1:8200/v1/identity/oidc/provider/default/.well-known/openid-configuration</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"issuer": "http://127.0.0.1:8200/v1/identity/oidc/provider/default",</w:t>
      </w:r>
      <w:r>
        <w:rPr>
          <w:color w:val="57606A"/>
          <w:sz w:val="20"/>
          <w:szCs w:val="20"/>
        </w:rPr>
        <w:br/>
      </w:r>
      <w:r>
        <w:rPr>
          <w:rStyle w:val="VerbatimChar"/>
          <w:color w:val="57606A"/>
          <w:sz w:val="20"/>
          <w:szCs w:val="20"/>
        </w:rPr>
        <w:t xml:space="preserve">  "jwks_uri": "http://127.0.0.1:8200/v1/identity/oidc/provider/default/.well-known/keys",</w:t>
      </w:r>
      <w:r>
        <w:rPr>
          <w:color w:val="57606A"/>
          <w:sz w:val="20"/>
          <w:szCs w:val="20"/>
        </w:rPr>
        <w:br/>
      </w:r>
      <w:r>
        <w:rPr>
          <w:rStyle w:val="VerbatimChar"/>
          <w:color w:val="57606A"/>
          <w:sz w:val="20"/>
          <w:szCs w:val="20"/>
        </w:rPr>
        <w:t xml:space="preserve">  "authorization_endpoint": "http://127.0.0.1:8200/ui/vault/identity/oidc/provider/default/authorize",</w:t>
      </w:r>
      <w:r>
        <w:rPr>
          <w:color w:val="57606A"/>
          <w:sz w:val="20"/>
          <w:szCs w:val="20"/>
        </w:rPr>
        <w:br/>
      </w:r>
      <w:r>
        <w:rPr>
          <w:rStyle w:val="VerbatimChar"/>
          <w:color w:val="57606A"/>
          <w:sz w:val="20"/>
          <w:szCs w:val="20"/>
        </w:rPr>
        <w:t xml:space="preserve">  "token_endpoint": "http://127.0.0.1:8200/v1/identity/oidc/provider/default/token",</w:t>
      </w:r>
      <w:r>
        <w:rPr>
          <w:color w:val="57606A"/>
          <w:sz w:val="20"/>
          <w:szCs w:val="20"/>
        </w:rPr>
        <w:br/>
      </w:r>
      <w:r>
        <w:rPr>
          <w:rStyle w:val="VerbatimChar"/>
          <w:color w:val="57606A"/>
          <w:sz w:val="20"/>
          <w:szCs w:val="20"/>
        </w:rPr>
        <w:t xml:space="preserve">  "userinfo_endpoint": "http://127.0.0.1:8200/v1/identity/oidc/provider/default/userinfo",</w:t>
      </w:r>
      <w:r>
        <w:rPr>
          <w:color w:val="57606A"/>
          <w:sz w:val="20"/>
          <w:szCs w:val="20"/>
        </w:rPr>
        <w:br/>
      </w:r>
      <w:r>
        <w:rPr>
          <w:rStyle w:val="VerbatimChar"/>
          <w:color w:val="57606A"/>
          <w:sz w:val="20"/>
          <w:szCs w:val="20"/>
        </w:rPr>
        <w:t xml:space="preserve">  "request_parameter_supported": false,</w:t>
      </w:r>
      <w:r>
        <w:rPr>
          <w:color w:val="57606A"/>
          <w:sz w:val="20"/>
          <w:szCs w:val="20"/>
        </w:rPr>
        <w:br/>
      </w:r>
      <w:r>
        <w:rPr>
          <w:rStyle w:val="VerbatimChar"/>
          <w:color w:val="57606A"/>
          <w:sz w:val="20"/>
          <w:szCs w:val="20"/>
        </w:rPr>
        <w:t xml:space="preserve">  "request_uri_parameter_supported": false,</w:t>
      </w:r>
      <w:r>
        <w:rPr>
          <w:color w:val="57606A"/>
          <w:sz w:val="20"/>
          <w:szCs w:val="20"/>
        </w:rPr>
        <w:br/>
      </w:r>
      <w:r>
        <w:rPr>
          <w:rStyle w:val="VerbatimChar"/>
          <w:color w:val="57606A"/>
          <w:sz w:val="20"/>
          <w:szCs w:val="20"/>
        </w:rPr>
        <w:t xml:space="preserve">  "id_token_signing_alg_values_supported": [</w:t>
      </w:r>
      <w:r>
        <w:rPr>
          <w:color w:val="57606A"/>
          <w:sz w:val="20"/>
          <w:szCs w:val="20"/>
        </w:rPr>
        <w:br/>
      </w:r>
      <w:r>
        <w:rPr>
          <w:rStyle w:val="VerbatimChar"/>
          <w:color w:val="57606A"/>
          <w:sz w:val="20"/>
          <w:szCs w:val="20"/>
        </w:rPr>
        <w:t xml:space="preserve">    "RS256",</w:t>
      </w:r>
      <w:r>
        <w:rPr>
          <w:color w:val="57606A"/>
          <w:sz w:val="20"/>
          <w:szCs w:val="20"/>
        </w:rPr>
        <w:br/>
      </w:r>
      <w:r>
        <w:rPr>
          <w:rStyle w:val="VerbatimChar"/>
          <w:color w:val="57606A"/>
          <w:sz w:val="20"/>
          <w:szCs w:val="20"/>
        </w:rPr>
        <w:t xml:space="preserve">    "RS384",</w:t>
      </w:r>
      <w:r>
        <w:rPr>
          <w:color w:val="57606A"/>
          <w:sz w:val="20"/>
          <w:szCs w:val="20"/>
        </w:rPr>
        <w:br/>
      </w:r>
      <w:r>
        <w:rPr>
          <w:rStyle w:val="VerbatimChar"/>
          <w:color w:val="57606A"/>
          <w:sz w:val="20"/>
          <w:szCs w:val="20"/>
        </w:rPr>
        <w:t xml:space="preserve">    "RS512",</w:t>
      </w:r>
      <w:r>
        <w:rPr>
          <w:color w:val="57606A"/>
          <w:sz w:val="20"/>
          <w:szCs w:val="20"/>
        </w:rPr>
        <w:br/>
      </w:r>
      <w:r>
        <w:rPr>
          <w:rStyle w:val="VerbatimChar"/>
          <w:color w:val="57606A"/>
          <w:sz w:val="20"/>
          <w:szCs w:val="20"/>
        </w:rPr>
        <w:t xml:space="preserve">    "ES256",</w:t>
      </w:r>
      <w:r>
        <w:rPr>
          <w:color w:val="57606A"/>
          <w:sz w:val="20"/>
          <w:szCs w:val="20"/>
        </w:rPr>
        <w:br/>
      </w:r>
      <w:r>
        <w:rPr>
          <w:rStyle w:val="VerbatimChar"/>
          <w:color w:val="57606A"/>
          <w:sz w:val="20"/>
          <w:szCs w:val="20"/>
        </w:rPr>
        <w:t xml:space="preserve">    "ES384",</w:t>
      </w:r>
      <w:r>
        <w:rPr>
          <w:color w:val="57606A"/>
          <w:sz w:val="20"/>
          <w:szCs w:val="20"/>
        </w:rPr>
        <w:br/>
      </w:r>
      <w:r>
        <w:rPr>
          <w:rStyle w:val="VerbatimChar"/>
          <w:color w:val="57606A"/>
          <w:sz w:val="20"/>
          <w:szCs w:val="20"/>
        </w:rPr>
        <w:t xml:space="preserve">    "ES512",</w:t>
      </w:r>
      <w:r>
        <w:rPr>
          <w:color w:val="57606A"/>
          <w:sz w:val="20"/>
          <w:szCs w:val="20"/>
        </w:rPr>
        <w:br/>
      </w:r>
      <w:r>
        <w:rPr>
          <w:rStyle w:val="VerbatimChar"/>
          <w:color w:val="57606A"/>
          <w:sz w:val="20"/>
          <w:szCs w:val="20"/>
        </w:rPr>
        <w:t xml:space="preserve">    "EdDSA"</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"response_types_supported": [</w:t>
      </w:r>
      <w:r>
        <w:rPr>
          <w:color w:val="57606A"/>
          <w:sz w:val="20"/>
          <w:szCs w:val="20"/>
        </w:rPr>
        <w:br/>
      </w:r>
      <w:r>
        <w:rPr>
          <w:rStyle w:val="VerbatimChar"/>
          <w:color w:val="57606A"/>
          <w:sz w:val="20"/>
          <w:szCs w:val="20"/>
        </w:rPr>
        <w:t xml:space="preserve">    "code"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"scopes_supported": [</w:t>
      </w:r>
      <w:r>
        <w:rPr>
          <w:color w:val="57606A"/>
          <w:sz w:val="20"/>
          <w:szCs w:val="20"/>
        </w:rPr>
        <w:br/>
      </w:r>
      <w:r>
        <w:rPr>
          <w:rStyle w:val="VerbatimChar"/>
          <w:color w:val="57606A"/>
          <w:sz w:val="20"/>
          <w:szCs w:val="20"/>
        </w:rPr>
        <w:t xml:space="preserve">    "openid"</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"subject_types_supported": [</w:t>
      </w:r>
      <w:r>
        <w:rPr>
          <w:color w:val="57606A"/>
          <w:sz w:val="20"/>
          <w:szCs w:val="20"/>
        </w:rPr>
        <w:br/>
      </w:r>
      <w:r>
        <w:rPr>
          <w:rStyle w:val="VerbatimChar"/>
          <w:color w:val="57606A"/>
          <w:sz w:val="20"/>
          <w:szCs w:val="20"/>
        </w:rPr>
        <w:t xml:space="preserve">    "public"</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"grant_types_supported": [</w:t>
      </w:r>
      <w:r>
        <w:rPr>
          <w:color w:val="57606A"/>
          <w:sz w:val="20"/>
          <w:szCs w:val="20"/>
        </w:rPr>
        <w:br/>
      </w:r>
      <w:r>
        <w:rPr>
          <w:rStyle w:val="VerbatimChar"/>
          <w:color w:val="57606A"/>
          <w:sz w:val="20"/>
          <w:szCs w:val="20"/>
        </w:rPr>
        <w:t xml:space="preserve">    "authorization_code"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"token_endpoint_auth_methods_supported": [</w:t>
      </w:r>
      <w:r>
        <w:rPr>
          <w:color w:val="57606A"/>
          <w:sz w:val="20"/>
          <w:szCs w:val="20"/>
        </w:rPr>
        <w:br/>
      </w:r>
      <w:r>
        <w:rPr>
          <w:rStyle w:val="VerbatimChar"/>
          <w:color w:val="57606A"/>
          <w:sz w:val="20"/>
          <w:szCs w:val="20"/>
        </w:rPr>
        <w:t xml:space="preserve">    "none",</w:t>
      </w:r>
      <w:r>
        <w:rPr>
          <w:color w:val="57606A"/>
          <w:sz w:val="20"/>
          <w:szCs w:val="20"/>
        </w:rPr>
        <w:br/>
      </w:r>
      <w:r>
        <w:rPr>
          <w:rStyle w:val="VerbatimChar"/>
          <w:color w:val="57606A"/>
          <w:sz w:val="20"/>
          <w:szCs w:val="20"/>
        </w:rPr>
        <w:t xml:space="preserve">    "client_secret_basic",</w:t>
      </w:r>
      <w:r>
        <w:rPr>
          <w:color w:val="57606A"/>
          <w:sz w:val="20"/>
          <w:szCs w:val="20"/>
        </w:rPr>
        <w:br/>
      </w:r>
      <w:r>
        <w:rPr>
          <w:rStyle w:val="VerbatimChar"/>
          <w:color w:val="57606A"/>
          <w:sz w:val="20"/>
          <w:szCs w:val="20"/>
        </w:rPr>
        <w:t xml:space="preserve">    "client_secret_post"</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p>
      <w:pPr>
        <w:pStyle w:val="FirstParagraph"/>
      </w:pPr>
      <w:r>
        <w:t xml:space="preserve">Каждый провайдер Stronghold OIDC публикует</w:t>
      </w:r>
      <w:r>
        <w:t xml:space="preserve"> </w:t>
      </w:r>
      <w:hyperlink r:id="rId1084">
        <w:r>
          <w:rPr>
            <w:rStyle w:val="Hyperlink"/>
          </w:rPr>
          <w:t xml:space="preserve">метаданные обнаружения</w:t>
        </w:r>
      </w:hyperlink>
      <w:r>
        <w:t xml:space="preserve">.</w:t>
      </w:r>
      <w:r>
        <w:t xml:space="preserve"> </w:t>
      </w:r>
      <w:r>
        <w:t xml:space="preserve">Значение</w:t>
      </w:r>
      <w:r>
        <w:t xml:space="preserve"> </w:t>
      </w:r>
      <w:r>
        <w:rPr>
          <w:rStyle w:val="VerbatimChar"/>
          <w:color w:val="57606A"/>
          <w:sz w:val="20"/>
          <w:szCs w:val="20"/>
        </w:rPr>
        <w:t xml:space="preserve">issuer</w:t>
      </w:r>
      <w:r>
        <w:t xml:space="preserve"> </w:t>
      </w:r>
      <w:r>
        <w:t xml:space="preserve">обычно требуется при настройке доверяющей стороны OIDC.</w:t>
      </w:r>
    </w:p>
    <w:bookmarkEnd w:id="1085"/>
    <w:bookmarkStart w:id="1086" w:name="X88bea239b09d3ee44617740491e501ed1a30ff5"/>
    <w:p>
      <w:pPr>
        <w:pStyle w:val="Heading2"/>
      </w:pPr>
      <w:r>
        <w:t xml:space="preserve">Использование</w:t>
      </w:r>
    </w:p>
    <w:p>
      <w:pPr>
        <w:pStyle w:val="FirstParagraph"/>
      </w:pPr>
      <w:r>
        <w:t xml:space="preserve">После настройки метода аутентификации Stronghold и клиентского приложения следующие сведения можно</w:t>
      </w:r>
      <w:r>
        <w:t xml:space="preserve"> </w:t>
      </w:r>
      <w:r>
        <w:t xml:space="preserve">могут быть использованы для настройки OIDC доверяющей стороны для делегирования аутентификации конечного пользователя Stronghold.</w:t>
      </w:r>
    </w:p>
    <w:p>
      <w:pPr>
        <w:numPr>
          <w:ilvl w:val="0"/>
          <w:numId w:val="1543"/>
        </w:numPr>
        <w:pStyle w:val="Compact"/>
      </w:pPr>
      <w:r>
        <w:rPr>
          <w:rStyle w:val="VerbatimChar"/>
          <w:color w:val="57606A"/>
          <w:sz w:val="20"/>
          <w:szCs w:val="20"/>
        </w:rPr>
        <w:t xml:space="preserve">client_id</w:t>
      </w:r>
      <w:r>
        <w:t xml:space="preserve"> </w:t>
      </w:r>
      <w:r>
        <w:t xml:space="preserve">- Идентификатор клиентского приложения</w:t>
      </w:r>
    </w:p>
    <w:p>
      <w:pPr>
        <w:numPr>
          <w:ilvl w:val="0"/>
          <w:numId w:val="1543"/>
        </w:numPr>
        <w:pStyle w:val="Compact"/>
      </w:pPr>
      <w:r>
        <w:rPr>
          <w:rStyle w:val="VerbatimChar"/>
          <w:color w:val="57606A"/>
          <w:sz w:val="20"/>
          <w:szCs w:val="20"/>
        </w:rPr>
        <w:t xml:space="preserve">client_secret</w:t>
      </w:r>
      <w:r>
        <w:t xml:space="preserve"> </w:t>
      </w:r>
      <w:r>
        <w:t xml:space="preserve">- Секрет клиентского приложения</w:t>
      </w:r>
    </w:p>
    <w:p>
      <w:pPr>
        <w:numPr>
          <w:ilvl w:val="0"/>
          <w:numId w:val="1543"/>
        </w:numPr>
        <w:pStyle w:val="Compact"/>
      </w:pPr>
      <w:r>
        <w:rPr>
          <w:rStyle w:val="VerbatimChar"/>
          <w:color w:val="57606A"/>
          <w:sz w:val="20"/>
          <w:szCs w:val="20"/>
        </w:rPr>
        <w:t xml:space="preserve">issuer</w:t>
      </w:r>
      <w:r>
        <w:t xml:space="preserve"> </w:t>
      </w:r>
      <w:r>
        <w:t xml:space="preserve">- Эмитент OIDC-провайдера Stronghold.</w:t>
      </w:r>
    </w:p>
    <w:p>
      <w:pPr>
        <w:pStyle w:val="FirstParagraph"/>
      </w:pPr>
      <w:r>
        <w:t xml:space="preserve">В противном случае подробности использования см. в документации конкретной доверяющей стороны OIDC.</w:t>
      </w:r>
    </w:p>
    <w:bookmarkEnd w:id="1086"/>
    <w:bookmarkStart w:id="1088" w:name="Xdbfc5a307bd0043b8e53ca47c821fe75b313365"/>
    <w:p>
      <w:pPr>
        <w:pStyle w:val="Heading2"/>
      </w:pPr>
      <w:r>
        <w:t xml:space="preserve">Поддерживаемые процессы</w:t>
      </w:r>
    </w:p>
    <w:p>
      <w:pPr>
        <w:pStyle w:val="FirstParagraph"/>
      </w:pPr>
      <w:r>
        <w:t xml:space="preserve">Функция провайдера Stronghold OIDC в настоящее время поддерживает следующий процесс аутентификации:</w:t>
      </w:r>
    </w:p>
    <w:p>
      <w:pPr>
        <w:numPr>
          <w:ilvl w:val="0"/>
          <w:numId w:val="1544"/>
        </w:numPr>
        <w:pStyle w:val="Compact"/>
      </w:pPr>
      <w:hyperlink r:id="rId1087">
        <w:r>
          <w:rPr>
            <w:rStyle w:val="Hyperlink"/>
          </w:rPr>
          <w:t xml:space="preserve">Authorization Code Flow</w:t>
        </w:r>
      </w:hyperlink>
      <w:r>
        <w:t xml:space="preserve">.</w:t>
      </w:r>
    </w:p>
    <w:bookmarkEnd w:id="1088"/>
    <w:bookmarkEnd w:id="1089"/>
    <w:bookmarkStart w:id="1097" w:name="X192df8543592362a430f5c87d36d21042cc6773"/>
    <w:p>
      <w:pPr>
        <w:pStyle w:val="Heading1"/>
      </w:pPr>
      <w:r>
        <w:t xml:space="preserve">OIDC identity tokens</w:t>
      </w:r>
    </w:p>
    <w:p>
      <w:pPr>
        <w:pStyle w:val="FirstParagraph"/>
      </w:pPr>
      <w:r>
        <w:t xml:space="preserve">Информация об идентификации используется во всем Stronghold, но ее также можно экспортировать для</w:t>
      </w:r>
      <w:r>
        <w:t xml:space="preserve"> </w:t>
      </w:r>
      <w:r>
        <w:t xml:space="preserve">для использования другими приложениями. Авторизованный пользователь/приложение может запросить токен</w:t>
      </w:r>
      <w:r>
        <w:t xml:space="preserve"> </w:t>
      </w:r>
      <w:r>
        <w:t xml:space="preserve">который содержит информацию об идентификации для связанной с ним сущности. Эти</w:t>
      </w:r>
      <w:r>
        <w:t xml:space="preserve"> </w:t>
      </w:r>
      <w:r>
        <w:t xml:space="preserve">токены представляют собой подписанные JWT, соответствующие структуре</w:t>
      </w:r>
      <w:r>
        <w:t xml:space="preserve"> </w:t>
      </w:r>
      <w:hyperlink r:id="rId1090">
        <w:r>
          <w:rPr>
            <w:rStyle w:val="Hyperlink"/>
          </w:rPr>
          <w:t xml:space="preserve">OIDC ID</w:t>
        </w:r>
        <w:r>
          <w:rPr>
            <w:rStyle w:val="Hyperlink"/>
          </w:rPr>
          <w:t xml:space="preserve"> </w:t>
        </w:r>
        <w:r>
          <w:rPr>
            <w:rStyle w:val="Hyperlink"/>
          </w:rPr>
          <w:t xml:space="preserve">token</w:t>
        </w:r>
      </w:hyperlink>
      <w:r>
        <w:t xml:space="preserve">.</w:t>
      </w:r>
      <w:r>
        <w:t xml:space="preserve"> </w:t>
      </w:r>
      <w:r>
        <w:t xml:space="preserve">Открытые ключи, используемые для аутентификации токенов, публикуются Stronghold на</w:t>
      </w:r>
      <w:r>
        <w:t xml:space="preserve"> </w:t>
      </w:r>
      <w:r>
        <w:t xml:space="preserve">неаутентифицированной конечной точке в соответствии с соглашениями OIDC discovery и JWKS, которые</w:t>
      </w:r>
      <w:r>
        <w:t xml:space="preserve"> </w:t>
      </w:r>
      <w:r>
        <w:t xml:space="preserve">которые должны быть непосредственно использованы библиотеками JWT/OIDC. Конечная точка интроспекции</w:t>
      </w:r>
      <w:r>
        <w:t xml:space="preserve"> </w:t>
      </w:r>
      <w:r>
        <w:t xml:space="preserve">также предоставляется Stronghold для проверки токена.</w:t>
      </w:r>
    </w:p>
    <w:bookmarkStart w:id="1091" w:name="X14e46a2561894c3366ab309d243f154e6b67eec"/>
    <w:p>
      <w:pPr>
        <w:pStyle w:val="Heading2"/>
      </w:pPr>
      <w:r>
        <w:t xml:space="preserve">Роли и ключи</w:t>
      </w:r>
    </w:p>
    <w:p>
      <w:pPr>
        <w:pStyle w:val="FirstParagraph"/>
      </w:pPr>
      <w:r>
        <w:t xml:space="preserve">OIDC-совместимые ID-токены генерируются на основе роли, которая позволяет конфигурировать</w:t>
      </w:r>
      <w:r>
        <w:t xml:space="preserve"> </w:t>
      </w:r>
      <w:r>
        <w:t xml:space="preserve">требования к токену с помощью системы шаблонов, ttl токена и способ указать, какой</w:t>
      </w:r>
      <w:r>
        <w:t xml:space="preserve"> </w:t>
      </w:r>
      <w:r>
        <w:t xml:space="preserve">«ключ» будет использоваться для подписи токена. Шаблон роли является необязательным параметром</w:t>
      </w:r>
      <w:r>
        <w:t xml:space="preserve"> </w:t>
      </w:r>
      <w:r>
        <w:t xml:space="preserve">для настройки содержимого токена и описывается в следующем разделе. TTL токена</w:t>
      </w:r>
      <w:r>
        <w:t xml:space="preserve"> </w:t>
      </w:r>
      <w:r>
        <w:t xml:space="preserve">контролирует время действия токена, по истечении которого библиотеки проверки будут</w:t>
      </w:r>
      <w:r>
        <w:t xml:space="preserve"> </w:t>
      </w:r>
      <w:r>
        <w:t xml:space="preserve">считать токен недействительным. Все роли имеют связанный с ними</w:t>
      </w:r>
      <w:r>
        <w:t xml:space="preserve"> </w:t>
      </w:r>
      <w:r>
        <w:rPr>
          <w:rStyle w:val="VerbatimChar"/>
          <w:color w:val="57606A"/>
          <w:sz w:val="20"/>
          <w:szCs w:val="20"/>
        </w:rPr>
        <w:t xml:space="preserve">client_id</w:t>
      </w:r>
      <w:r>
        <w:t xml:space="preserve">, который будет</w:t>
      </w:r>
      <w:r>
        <w:t xml:space="preserve"> </w:t>
      </w:r>
      <w:r>
        <w:t xml:space="preserve">добавляется к параметру</w:t>
      </w:r>
      <w:r>
        <w:t xml:space="preserve"> </w:t>
      </w:r>
      <w:r>
        <w:rPr>
          <w:rStyle w:val="VerbatimChar"/>
          <w:color w:val="57606A"/>
          <w:sz w:val="20"/>
          <w:szCs w:val="20"/>
        </w:rPr>
        <w:t xml:space="preserve">aud</w:t>
      </w:r>
      <w:r>
        <w:t xml:space="preserve"> </w:t>
      </w:r>
      <w:r>
        <w:t xml:space="preserve">токена. Библиотеки JWT/OIDC обычно требуют это</w:t>
      </w:r>
      <w:r>
        <w:t xml:space="preserve"> </w:t>
      </w:r>
      <w:r>
        <w:t xml:space="preserve">значение. Параметр может быть установлен оператором в выбранное значение, либо</w:t>
      </w:r>
      <w:r>
        <w:t xml:space="preserve"> </w:t>
      </w:r>
      <w:r>
        <w:t xml:space="preserve">Если значение не задано, будет использоваться значение, сгенерированное Stronghold.</w:t>
      </w:r>
    </w:p>
    <w:p>
      <w:pPr>
        <w:pStyle w:val="BodyText"/>
      </w:pPr>
      <w:r>
        <w:t xml:space="preserve">Параметр</w:t>
      </w:r>
      <w:r>
        <w:t xml:space="preserve"> </w:t>
      </w:r>
      <w:r>
        <w:rPr>
          <w:rStyle w:val="VerbatimChar"/>
          <w:color w:val="57606A"/>
          <w:sz w:val="20"/>
          <w:szCs w:val="20"/>
        </w:rPr>
        <w:t xml:space="preserve">key</w:t>
      </w:r>
      <w:r>
        <w:t xml:space="preserve"> </w:t>
      </w:r>
      <w:r>
        <w:t xml:space="preserve">роли связывает роль с существующим именованным ключом (несколько ролей</w:t>
      </w:r>
      <w:r>
        <w:t xml:space="preserve"> </w:t>
      </w:r>
      <w:r>
        <w:t xml:space="preserve">могут ссылаться на один и тот же ключ). Невозможно сгенерировать неподписанный ID-токен.</w:t>
      </w:r>
    </w:p>
    <w:p>
      <w:pPr>
        <w:pStyle w:val="BodyText"/>
      </w:pPr>
      <w:r>
        <w:t xml:space="preserve">Именованный ключ - это пара открытый/закрытый ключ, сгенерированная Stronghold. Закрытый ключ</w:t>
      </w:r>
      <w:r>
        <w:t xml:space="preserve"> </w:t>
      </w:r>
      <w:r>
        <w:t xml:space="preserve">используется для подписи идентификационных токенов, а открытый ключ используется клиентами для</w:t>
      </w:r>
      <w:r>
        <w:t xml:space="preserve"> </w:t>
      </w:r>
      <w:r>
        <w:t xml:space="preserve">для проверки подписи. Ключи регулярно ротируются, при этом генерируется новая пара ключей</w:t>
      </w:r>
      <w:r>
        <w:t xml:space="preserve"> </w:t>
      </w:r>
      <w:r>
        <w:t xml:space="preserve">генерируется новая пара ключей, а предыдущий</w:t>
      </w:r>
      <w:r>
        <w:t xml:space="preserve"> </w:t>
      </w:r>
      <w:r>
        <w:rPr>
          <w:iCs/>
          <w:i/>
        </w:rPr>
        <w:t xml:space="preserve">публичный</w:t>
      </w:r>
      <w:r>
        <w:t xml:space="preserve"> </w:t>
      </w:r>
      <w:r>
        <w:t xml:space="preserve">ключ сохраняется в течение ограниченного времени для</w:t>
      </w:r>
      <w:r>
        <w:t xml:space="preserve"> </w:t>
      </w:r>
      <w:r>
        <w:t xml:space="preserve">проверки.</w:t>
      </w:r>
    </w:p>
    <w:p>
      <w:pPr>
        <w:pStyle w:val="BodyText"/>
      </w:pPr>
      <w:r>
        <w:t xml:space="preserve">В конфигурации именованного ключа указываются период ротации, время проверки,</w:t>
      </w:r>
      <w:r>
        <w:t xml:space="preserve"> </w:t>
      </w:r>
      <w:r>
        <w:t xml:space="preserve">алгоритм подписи и разрешенные идентификаторы клиентов. Период ротации определяет</w:t>
      </w:r>
      <w:r>
        <w:t xml:space="preserve"> </w:t>
      </w:r>
      <w:r>
        <w:t xml:space="preserve">частоту, с которой генерируется новый ключ подписи и удаляется закрытая часть</w:t>
      </w:r>
      <w:r>
        <w:t xml:space="preserve"> </w:t>
      </w:r>
      <w:r>
        <w:t xml:space="preserve">предыдущего ключа подписи удаляется. Verification ttl - это время, в течение которого открытый ключ</w:t>
      </w:r>
      <w:r>
        <w:t xml:space="preserve"> </w:t>
      </w:r>
      <w:r>
        <w:t xml:space="preserve">время, в течение которого открытый ключ сохраняется для проверки после ротации. По умолчанию ключи поворачиваются</w:t>
      </w:r>
      <w:r>
        <w:t xml:space="preserve"> </w:t>
      </w:r>
      <w:r>
        <w:t xml:space="preserve">каждые 24 часа и остаются доступными для проверки в течение 24 часов после</w:t>
      </w:r>
      <w:r>
        <w:t xml:space="preserve"> </w:t>
      </w:r>
      <w:r>
        <w:t xml:space="preserve">их ротации.</w:t>
      </w:r>
    </w:p>
    <w:p>
      <w:pPr>
        <w:pStyle w:val="BodyText"/>
      </w:pPr>
      <w:r>
        <w:t xml:space="preserve">Список разрешенных идентификаторов клиентов ключа ограничивает, какие роли могут ссылаться на этот ключ. Параметр</w:t>
      </w:r>
      <w:r>
        <w:t xml:space="preserve"> </w:t>
      </w:r>
      <w:r>
        <w:t xml:space="preserve">может быть установлен в</w:t>
      </w:r>
      <w:r>
        <w:t xml:space="preserve"> </w:t>
      </w:r>
      <w:r>
        <w:rPr>
          <w:rStyle w:val="VerbatimChar"/>
          <w:color w:val="57606A"/>
          <w:sz w:val="20"/>
          <w:szCs w:val="20"/>
        </w:rPr>
        <w:t xml:space="preserve">*</w:t>
      </w:r>
      <w:r>
        <w:t xml:space="preserve">, чтобы разрешить все роли. Оценка валидности производится</w:t>
      </w:r>
      <w:r>
        <w:t xml:space="preserve"> </w:t>
      </w:r>
      <w:r>
        <w:t xml:space="preserve">когда токен запрашивается, а не во время конфигурации.</w:t>
      </w:r>
    </w:p>
    <w:bookmarkEnd w:id="1091"/>
    <w:bookmarkStart w:id="1092" w:name="Xe86a6da24025825703db7b5c40cb9cbc7eebec3"/>
    <w:p>
      <w:pPr>
        <w:pStyle w:val="Heading2"/>
      </w:pPr>
      <w:r>
        <w:t xml:space="preserve">Содержание и шаблоны токенов</w:t>
      </w:r>
    </w:p>
    <w:p>
      <w:pPr>
        <w:pStyle w:val="FirstParagraph"/>
      </w:pPr>
      <w:r>
        <w:t xml:space="preserve">Токены идентификации всегда будут содержать, как минимум, требования OIDC:</w:t>
      </w:r>
    </w:p>
    <w:p>
      <w:pPr>
        <w:numPr>
          <w:ilvl w:val="0"/>
          <w:numId w:val="1545"/>
        </w:numPr>
        <w:pStyle w:val="Compact"/>
      </w:pPr>
      <w:r>
        <w:rPr>
          <w:rStyle w:val="VerbatimChar"/>
          <w:color w:val="57606A"/>
          <w:sz w:val="20"/>
          <w:szCs w:val="20"/>
        </w:rPr>
        <w:t xml:space="preserve">iss</w:t>
      </w:r>
      <w:r>
        <w:t xml:space="preserve"> </w:t>
      </w:r>
      <w:r>
        <w:t xml:space="preserve">- URL эмитента</w:t>
      </w:r>
    </w:p>
    <w:p>
      <w:pPr>
        <w:numPr>
          <w:ilvl w:val="0"/>
          <w:numId w:val="1545"/>
        </w:numPr>
        <w:pStyle w:val="Compact"/>
      </w:pPr>
      <w:r>
        <w:rPr>
          <w:rStyle w:val="VerbatimChar"/>
          <w:color w:val="57606A"/>
          <w:sz w:val="20"/>
          <w:szCs w:val="20"/>
        </w:rPr>
        <w:t xml:space="preserve">sub</w:t>
      </w:r>
      <w:r>
        <w:t xml:space="preserve"> </w:t>
      </w:r>
      <w:r>
        <w:t xml:space="preserve">- идентификатор организации-заявителя</w:t>
      </w:r>
    </w:p>
    <w:p>
      <w:pPr>
        <w:numPr>
          <w:ilvl w:val="0"/>
          <w:numId w:val="1545"/>
        </w:numPr>
        <w:pStyle w:val="Compact"/>
      </w:pPr>
      <w:r>
        <w:rPr>
          <w:rStyle w:val="VerbatimChar"/>
          <w:color w:val="57606A"/>
          <w:sz w:val="20"/>
          <w:szCs w:val="20"/>
        </w:rPr>
        <w:t xml:space="preserve">aud</w:t>
      </w:r>
      <w:r>
        <w:t xml:space="preserve"> </w:t>
      </w:r>
      <w:r>
        <w:t xml:space="preserve">-</w:t>
      </w:r>
      <w:r>
        <w:t xml:space="preserve"> </w:t>
      </w:r>
      <w:r>
        <w:rPr>
          <w:rStyle w:val="VerbatimChar"/>
          <w:color w:val="57606A"/>
          <w:sz w:val="20"/>
          <w:szCs w:val="20"/>
        </w:rPr>
        <w:t xml:space="preserve">client_id</w:t>
      </w:r>
      <w:r>
        <w:t xml:space="preserve"> </w:t>
      </w:r>
      <w:r>
        <w:t xml:space="preserve">для роли</w:t>
      </w:r>
    </w:p>
    <w:p>
      <w:pPr>
        <w:numPr>
          <w:ilvl w:val="0"/>
          <w:numId w:val="1545"/>
        </w:numPr>
        <w:pStyle w:val="Compact"/>
      </w:pPr>
      <w:r>
        <w:rPr>
          <w:rStyle w:val="VerbatimChar"/>
          <w:color w:val="57606A"/>
          <w:sz w:val="20"/>
          <w:szCs w:val="20"/>
        </w:rPr>
        <w:t xml:space="preserve">iat</w:t>
      </w:r>
      <w:r>
        <w:t xml:space="preserve"> </w:t>
      </w:r>
      <w:r>
        <w:t xml:space="preserve">- Время выдачи</w:t>
      </w:r>
    </w:p>
    <w:p>
      <w:pPr>
        <w:numPr>
          <w:ilvl w:val="0"/>
          <w:numId w:val="1545"/>
        </w:numPr>
        <w:pStyle w:val="Compact"/>
      </w:pPr>
      <w:r>
        <w:rPr>
          <w:rStyle w:val="VerbatimChar"/>
          <w:color w:val="57606A"/>
          <w:sz w:val="20"/>
          <w:szCs w:val="20"/>
        </w:rPr>
        <w:t xml:space="preserve">exp</w:t>
      </w:r>
      <w:r>
        <w:t xml:space="preserve"> </w:t>
      </w:r>
      <w:r>
        <w:t xml:space="preserve">- Время истечения срока действия токена</w:t>
      </w:r>
    </w:p>
    <w:p>
      <w:pPr>
        <w:pStyle w:val="FirstParagraph"/>
      </w:pPr>
      <w:r>
        <w:t xml:space="preserve">Кроме того, оператор может настроить шаблоны для каждой роли, которые позволяют добавлять различные</w:t>
      </w:r>
      <w:r>
        <w:t xml:space="preserve"> </w:t>
      </w:r>
      <w:r>
        <w:t xml:space="preserve">другую информацию о сущности, которая может быть добавлена к токену. Шаблоны</w:t>
      </w:r>
      <w:r>
        <w:t xml:space="preserve"> </w:t>
      </w:r>
      <w:r>
        <w:t xml:space="preserve">структурированы как JSON с заменяемыми параметрами. Синтаксис параметров такой же</w:t>
      </w:r>
      <w:r>
        <w:t xml:space="preserve"> </w:t>
      </w:r>
      <w:r>
        <w:t xml:space="preserve">что и для</w:t>
      </w:r>
      <w:r>
        <w:t xml:space="preserve"> </w:t>
      </w:r>
      <w:hyperlink w:anchor="X730e2016f99a9648ca9b974b20fd6890cffd488">
        <w:r>
          <w:rPr>
            <w:rStyle w:val="Hyperlink"/>
          </w:rPr>
          <w:t xml:space="preserve">ACL Path Templating</w:t>
        </w:r>
      </w:hyperlink>
      <w:r>
        <w:t xml:space="preserve">.</w:t>
      </w:r>
    </w:p>
    <w:p>
      <w:pPr>
        <w:pStyle w:val="BodyText"/>
      </w:pPr>
      <w:r>
        <w:t xml:space="preserve">Например:</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"color": {{identity.entity.metadata.color}},</w:t>
      </w:r>
      <w:r>
        <w:rPr>
          <w:color w:val="57606A"/>
          <w:sz w:val="20"/>
          <w:szCs w:val="20"/>
        </w:rPr>
        <w:br/>
      </w:r>
      <w:r>
        <w:rPr>
          <w:rStyle w:val="VerbatimChar"/>
          <w:color w:val="57606A"/>
          <w:sz w:val="20"/>
          <w:szCs w:val="20"/>
        </w:rPr>
        <w:t xml:space="preserve">  "userinfo": {</w:t>
      </w:r>
      <w:r>
        <w:rPr>
          <w:color w:val="57606A"/>
          <w:sz w:val="20"/>
          <w:szCs w:val="20"/>
        </w:rPr>
        <w:br/>
      </w:r>
      <w:r>
        <w:rPr>
          <w:rStyle w:val="VerbatimChar"/>
          <w:color w:val="57606A"/>
          <w:sz w:val="20"/>
          <w:szCs w:val="20"/>
        </w:rPr>
        <w:t xml:space="preserve">     "username": {{identity.entity.aliases.usermap_123.metadata.username}},</w:t>
      </w:r>
      <w:r>
        <w:rPr>
          <w:color w:val="57606A"/>
          <w:sz w:val="20"/>
          <w:szCs w:val="20"/>
        </w:rPr>
        <w:br/>
      </w:r>
      <w:r>
        <w:rPr>
          <w:rStyle w:val="VerbatimChar"/>
          <w:color w:val="57606A"/>
          <w:sz w:val="20"/>
          <w:szCs w:val="20"/>
        </w:rPr>
        <w:t xml:space="preserve">     "groups": {{identity.entity.groups.names}}</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"nbf": {{time.now}}</w:t>
      </w:r>
      <w:r>
        <w:rPr>
          <w:color w:val="57606A"/>
          <w:sz w:val="20"/>
          <w:szCs w:val="20"/>
        </w:rPr>
        <w:br/>
      </w:r>
      <w:r>
        <w:rPr>
          <w:rStyle w:val="VerbatimChar"/>
          <w:color w:val="57606A"/>
          <w:sz w:val="20"/>
          <w:szCs w:val="20"/>
        </w:rPr>
        <w:t xml:space="preserve">}</w:t>
      </w:r>
    </w:p>
    <w:p>
      <w:pPr>
        <w:pStyle w:val="FirstParagraph"/>
      </w:pPr>
      <w:r>
        <w:t xml:space="preserve">Когда запрашивается токен, результирующий шаблон может быть заполнен следующим образом:</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"color": "green",</w:t>
      </w:r>
      <w:r>
        <w:rPr>
          <w:color w:val="57606A"/>
          <w:sz w:val="20"/>
          <w:szCs w:val="20"/>
        </w:rPr>
        <w:br/>
      </w:r>
      <w:r>
        <w:rPr>
          <w:rStyle w:val="VerbatimChar"/>
          <w:color w:val="57606A"/>
          <w:sz w:val="20"/>
          <w:szCs w:val="20"/>
        </w:rPr>
        <w:t xml:space="preserve">  "userinfo": {</w:t>
      </w:r>
      <w:r>
        <w:rPr>
          <w:color w:val="57606A"/>
          <w:sz w:val="20"/>
          <w:szCs w:val="20"/>
        </w:rPr>
        <w:br/>
      </w:r>
      <w:r>
        <w:rPr>
          <w:rStyle w:val="VerbatimChar"/>
          <w:color w:val="57606A"/>
          <w:sz w:val="20"/>
          <w:szCs w:val="20"/>
        </w:rPr>
        <w:t xml:space="preserve">     "username": "bob",</w:t>
      </w:r>
      <w:r>
        <w:rPr>
          <w:color w:val="57606A"/>
          <w:sz w:val="20"/>
          <w:szCs w:val="20"/>
        </w:rPr>
        <w:br/>
      </w:r>
      <w:r>
        <w:rPr>
          <w:rStyle w:val="VerbatimChar"/>
          <w:color w:val="57606A"/>
          <w:sz w:val="20"/>
          <w:szCs w:val="20"/>
        </w:rPr>
        <w:t xml:space="preserve">     "groups": ["web", "engr", "default"]</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"nbf": 1561411915</w:t>
      </w:r>
      <w:r>
        <w:rPr>
          <w:color w:val="57606A"/>
          <w:sz w:val="20"/>
          <w:szCs w:val="20"/>
        </w:rPr>
        <w:br/>
      </w:r>
      <w:r>
        <w:rPr>
          <w:rStyle w:val="VerbatimChar"/>
          <w:color w:val="57606A"/>
          <w:sz w:val="20"/>
          <w:szCs w:val="20"/>
        </w:rPr>
        <w:t xml:space="preserve">}</w:t>
      </w:r>
    </w:p>
    <w:p>
      <w:pPr>
        <w:pStyle w:val="FirstParagraph"/>
      </w:pPr>
      <w:r>
        <w:t xml:space="preserve">которые будут объединены с базовыми утверждениями OIDC в окончательный токен:</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"iss": "https://10.1.1.45:8200/v1/identity/oidc",</w:t>
      </w:r>
      <w:r>
        <w:rPr>
          <w:color w:val="57606A"/>
          <w:sz w:val="20"/>
          <w:szCs w:val="20"/>
        </w:rPr>
        <w:br/>
      </w:r>
      <w:r>
        <w:rPr>
          <w:rStyle w:val="VerbatimChar"/>
          <w:color w:val="57606A"/>
          <w:sz w:val="20"/>
          <w:szCs w:val="20"/>
        </w:rPr>
        <w:t xml:space="preserve">  "sub": "a2cd63d3-5364-406f-980e-8d71bb0692f5",</w:t>
      </w:r>
      <w:r>
        <w:rPr>
          <w:color w:val="57606A"/>
          <w:sz w:val="20"/>
          <w:szCs w:val="20"/>
        </w:rPr>
        <w:br/>
      </w:r>
      <w:r>
        <w:rPr>
          <w:rStyle w:val="VerbatimChar"/>
          <w:color w:val="57606A"/>
          <w:sz w:val="20"/>
          <w:szCs w:val="20"/>
        </w:rPr>
        <w:t xml:space="preserve">  "aud": "SxSouteCYPBoaTFy94hFghmekos",</w:t>
      </w:r>
      <w:r>
        <w:rPr>
          <w:color w:val="57606A"/>
          <w:sz w:val="20"/>
          <w:szCs w:val="20"/>
        </w:rPr>
        <w:br/>
      </w:r>
      <w:r>
        <w:rPr>
          <w:rStyle w:val="VerbatimChar"/>
          <w:color w:val="57606A"/>
          <w:sz w:val="20"/>
          <w:szCs w:val="20"/>
        </w:rPr>
        <w:t xml:space="preserve">  "iat": 1561411915,</w:t>
      </w:r>
      <w:r>
        <w:rPr>
          <w:color w:val="57606A"/>
          <w:sz w:val="20"/>
          <w:szCs w:val="20"/>
        </w:rPr>
        <w:br/>
      </w:r>
      <w:r>
        <w:rPr>
          <w:rStyle w:val="VerbatimChar"/>
          <w:color w:val="57606A"/>
          <w:sz w:val="20"/>
          <w:szCs w:val="20"/>
        </w:rPr>
        <w:t xml:space="preserve">  "exp": 1561412215,</w:t>
      </w:r>
      <w:r>
        <w:rPr>
          <w:color w:val="57606A"/>
          <w:sz w:val="20"/>
          <w:szCs w:val="20"/>
        </w:rPr>
        <w:br/>
      </w:r>
      <w:r>
        <w:rPr>
          <w:rStyle w:val="VerbatimChar"/>
          <w:color w:val="57606A"/>
          <w:sz w:val="20"/>
          <w:szCs w:val="20"/>
        </w:rPr>
        <w:t xml:space="preserve">  "color": "green",</w:t>
      </w:r>
      <w:r>
        <w:rPr>
          <w:color w:val="57606A"/>
          <w:sz w:val="20"/>
          <w:szCs w:val="20"/>
        </w:rPr>
        <w:br/>
      </w:r>
      <w:r>
        <w:rPr>
          <w:rStyle w:val="VerbatimChar"/>
          <w:color w:val="57606A"/>
          <w:sz w:val="20"/>
          <w:szCs w:val="20"/>
        </w:rPr>
        <w:t xml:space="preserve">  "userinfo": {</w:t>
      </w:r>
      <w:r>
        <w:rPr>
          <w:color w:val="57606A"/>
          <w:sz w:val="20"/>
          <w:szCs w:val="20"/>
        </w:rPr>
        <w:br/>
      </w:r>
      <w:r>
        <w:rPr>
          <w:rStyle w:val="VerbatimChar"/>
          <w:color w:val="57606A"/>
          <w:sz w:val="20"/>
          <w:szCs w:val="20"/>
        </w:rPr>
        <w:t xml:space="preserve">    "username": "bob",</w:t>
      </w:r>
      <w:r>
        <w:rPr>
          <w:color w:val="57606A"/>
          <w:sz w:val="20"/>
          <w:szCs w:val="20"/>
        </w:rPr>
        <w:br/>
      </w:r>
      <w:r>
        <w:rPr>
          <w:rStyle w:val="VerbatimChar"/>
          <w:color w:val="57606A"/>
          <w:sz w:val="20"/>
          <w:szCs w:val="20"/>
        </w:rPr>
        <w:t xml:space="preserve">    "groups": ["web", "engr", "default"]</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"nbf": 1561411915</w:t>
      </w:r>
      <w:r>
        <w:rPr>
          <w:color w:val="57606A"/>
          <w:sz w:val="20"/>
          <w:szCs w:val="20"/>
        </w:rPr>
        <w:br/>
      </w:r>
      <w:r>
        <w:rPr>
          <w:rStyle w:val="VerbatimChar"/>
          <w:color w:val="57606A"/>
          <w:sz w:val="20"/>
          <w:szCs w:val="20"/>
        </w:rPr>
        <w:t xml:space="preserve">}</w:t>
      </w:r>
    </w:p>
    <w:p>
      <w:pPr>
        <w:pStyle w:val="FirstParagraph"/>
      </w:pPr>
      <w:r>
        <w:t xml:space="preserve">Обратите внимание, как происходит слияние шаблонов: ключи шаблонов верхнего уровня становятся ключами токенов верхнего уровня</w:t>
      </w:r>
      <w:r>
        <w:t xml:space="preserve"> </w:t>
      </w:r>
      <w:r>
        <w:t xml:space="preserve">ключи токенов. По этой причине шаблоны не могут содержать ключи верхнего уровня, которые</w:t>
      </w:r>
      <w:r>
        <w:t xml:space="preserve"> </w:t>
      </w:r>
      <w:r>
        <w:t xml:space="preserve">перезаписывают стандартные формулы OIDC.</w:t>
      </w:r>
    </w:p>
    <w:p>
      <w:pPr>
        <w:pStyle w:val="BodyText"/>
      </w:pPr>
      <w:r>
        <w:t xml:space="preserve">Параметры шаблона, которые отсутствуют для сущности, например метаданные, которые</w:t>
      </w:r>
      <w:r>
        <w:t xml:space="preserve"> </w:t>
      </w:r>
      <w:r>
        <w:t xml:space="preserve">или несуществующий аксессуар псевдонима, являются просто пустыми</w:t>
      </w:r>
      <w:r>
        <w:t xml:space="preserve"> </w:t>
      </w:r>
      <w:r>
        <w:t xml:space="preserve">строки или объекты, в зависимости от типа данных.</w:t>
      </w:r>
    </w:p>
    <w:p>
      <w:pPr>
        <w:pStyle w:val="BodyText"/>
      </w:pPr>
      <w:r>
        <w:t xml:space="preserve">Шаблоны настраиваются на роль и могут быть дополнительно закодированы в base64.</w:t>
      </w:r>
    </w:p>
    <w:p>
      <w:pPr>
        <w:pStyle w:val="BodyText"/>
      </w:pPr>
      <w:r>
        <w:t xml:space="preserve">Полный список параметров шаблона приведен ниже:</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Имя</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identity.entity.id</w:t>
            </w:r>
          </w:p>
        </w:tc>
        <w:tc>
          <w:tcPr/>
          <w:p>
            <w:pPr>
              <w:pStyle w:val="Compact"/>
              <w:jc w:val="left"/>
            </w:pPr>
            <w:r>
              <w:t xml:space="preserve">Идентификатор сущности</w:t>
            </w:r>
          </w:p>
        </w:tc>
      </w:tr>
      <w:tr>
        <w:tc>
          <w:tcPr/>
          <w:p>
            <w:pPr>
              <w:pStyle w:val="Compact"/>
              <w:jc w:val="left"/>
            </w:pPr>
            <w:r>
              <w:rPr>
                <w:rStyle w:val="VerbatimChar"/>
                <w:color w:val="57606A"/>
                <w:sz w:val="20"/>
                <w:szCs w:val="20"/>
              </w:rPr>
              <w:t xml:space="preserve">identity.entity.name</w:t>
            </w:r>
          </w:p>
        </w:tc>
        <w:tc>
          <w:tcPr/>
          <w:p>
            <w:pPr>
              <w:pStyle w:val="Compact"/>
              <w:jc w:val="left"/>
            </w:pPr>
            <w:r>
              <w:t xml:space="preserve">Имя сущности</w:t>
            </w:r>
          </w:p>
        </w:tc>
      </w:tr>
      <w:tr>
        <w:tc>
          <w:tcPr/>
          <w:p>
            <w:pPr>
              <w:pStyle w:val="Compact"/>
              <w:jc w:val="left"/>
            </w:pPr>
            <w:r>
              <w:rPr>
                <w:rStyle w:val="VerbatimChar"/>
                <w:color w:val="57606A"/>
                <w:sz w:val="20"/>
                <w:szCs w:val="20"/>
              </w:rPr>
              <w:t xml:space="preserve">identity.entity.groups.ids</w:t>
            </w:r>
          </w:p>
        </w:tc>
        <w:tc>
          <w:tcPr/>
          <w:p>
            <w:pPr>
              <w:pStyle w:val="Compact"/>
              <w:jc w:val="left"/>
            </w:pPr>
            <w:r>
              <w:t xml:space="preserve">Идентификаторы групп, членом которых является сущность</w:t>
            </w:r>
          </w:p>
        </w:tc>
      </w:tr>
      <w:tr>
        <w:tc>
          <w:tcPr/>
          <w:p>
            <w:pPr>
              <w:pStyle w:val="Compact"/>
              <w:jc w:val="left"/>
            </w:pPr>
            <w:r>
              <w:rPr>
                <w:rStyle w:val="VerbatimChar"/>
                <w:color w:val="57606A"/>
                <w:sz w:val="20"/>
                <w:szCs w:val="20"/>
              </w:rPr>
              <w:t xml:space="preserve">identity.entity.groups.names</w:t>
            </w:r>
          </w:p>
        </w:tc>
        <w:tc>
          <w:tcPr/>
          <w:p>
            <w:pPr>
              <w:pStyle w:val="Compact"/>
              <w:jc w:val="left"/>
            </w:pPr>
            <w:r>
              <w:t xml:space="preserve">Имена групп, в которых состоит сущность</w:t>
            </w:r>
          </w:p>
        </w:tc>
      </w:tr>
      <w:tr>
        <w:tc>
          <w:tcPr/>
          <w:p>
            <w:pPr>
              <w:pStyle w:val="Compact"/>
              <w:jc w:val="left"/>
            </w:pPr>
            <w:r>
              <w:rPr>
                <w:rStyle w:val="VerbatimChar"/>
                <w:color w:val="57606A"/>
                <w:sz w:val="20"/>
                <w:szCs w:val="20"/>
              </w:rPr>
              <w:t xml:space="preserve">identity.entity.metadata</w:t>
            </w:r>
          </w:p>
        </w:tc>
        <w:tc>
          <w:tcPr/>
          <w:p>
            <w:pPr>
              <w:pStyle w:val="Compact"/>
              <w:jc w:val="left"/>
            </w:pPr>
            <w:r>
              <w:t xml:space="preserve">Метаданные, связанные с сущностью</w:t>
            </w:r>
          </w:p>
        </w:tc>
      </w:tr>
      <w:tr>
        <w:tc>
          <w:tcPr/>
          <w:p>
            <w:pPr>
              <w:pStyle w:val="Compact"/>
              <w:jc w:val="left"/>
            </w:pPr>
            <w:r>
              <w:rPr>
                <w:rStyle w:val="VerbatimChar"/>
                <w:color w:val="57606A"/>
                <w:sz w:val="20"/>
                <w:szCs w:val="20"/>
              </w:rPr>
              <w:t xml:space="preserve">identity.entity.metadata.&lt;metadata key&gt;</w:t>
            </w:r>
          </w:p>
        </w:tc>
        <w:tc>
          <w:tcPr/>
          <w:p>
            <w:pPr>
              <w:pStyle w:val="Compact"/>
              <w:jc w:val="left"/>
            </w:pPr>
            <w:r>
              <w:t xml:space="preserve">Метаданные, связанные с сущностью для данного ключа</w:t>
            </w:r>
          </w:p>
        </w:tc>
      </w:tr>
      <w:tr>
        <w:tc>
          <w:tcPr/>
          <w:p>
            <w:pPr>
              <w:pStyle w:val="Compact"/>
              <w:jc w:val="left"/>
            </w:pPr>
            <w:r>
              <w:rPr>
                <w:rStyle w:val="VerbatimChar"/>
                <w:color w:val="57606A"/>
                <w:sz w:val="20"/>
                <w:szCs w:val="20"/>
              </w:rPr>
              <w:t xml:space="preserve">identity.entity.aliases.&lt;mount accessor&gt;.id</w:t>
            </w:r>
          </w:p>
        </w:tc>
        <w:tc>
          <w:tcPr/>
          <w:p>
            <w:pPr>
              <w:pStyle w:val="Compact"/>
              <w:jc w:val="left"/>
            </w:pPr>
            <w:r>
              <w:t xml:space="preserve">ID псевдонима сущности для данного монтирования</w:t>
            </w:r>
          </w:p>
        </w:tc>
      </w:tr>
      <w:tr>
        <w:tc>
          <w:tcPr/>
          <w:p>
            <w:pPr>
              <w:pStyle w:val="Compact"/>
              <w:jc w:val="left"/>
            </w:pPr>
            <w:r>
              <w:rPr>
                <w:rStyle w:val="VerbatimChar"/>
                <w:color w:val="57606A"/>
                <w:sz w:val="20"/>
                <w:szCs w:val="20"/>
              </w:rPr>
              <w:t xml:space="preserve">identity.entity.aliases.&lt;mount accessor&gt;.name</w:t>
            </w:r>
          </w:p>
        </w:tc>
        <w:tc>
          <w:tcPr/>
          <w:p>
            <w:pPr>
              <w:pStyle w:val="Compact"/>
              <w:jc w:val="left"/>
            </w:pPr>
            <w:r>
              <w:t xml:space="preserve">Имя псевдонима сущности для данного крепления</w:t>
            </w:r>
          </w:p>
        </w:tc>
      </w:tr>
      <w:tr>
        <w:tc>
          <w:tcPr/>
          <w:p>
            <w:pPr>
              <w:pStyle w:val="Compact"/>
              <w:jc w:val="left"/>
            </w:pPr>
            <w:r>
              <w:rPr>
                <w:rStyle w:val="VerbatimChar"/>
                <w:color w:val="57606A"/>
                <w:sz w:val="20"/>
                <w:szCs w:val="20"/>
              </w:rPr>
              <w:t xml:space="preserve">identity.entity.aliases.&lt;mount accessor&gt;.metadata</w:t>
            </w:r>
          </w:p>
        </w:tc>
        <w:tc>
          <w:tcPr/>
          <w:p>
            <w:pPr>
              <w:pStyle w:val="Compact"/>
              <w:jc w:val="left"/>
            </w:pPr>
            <w:r>
              <w:t xml:space="preserve">Метаданные, связанные с псевдонимом для данного крепления</w:t>
            </w:r>
          </w:p>
        </w:tc>
      </w:tr>
      <w:tr>
        <w:tc>
          <w:tcPr/>
          <w:p>
            <w:pPr>
              <w:pStyle w:val="Compact"/>
              <w:jc w:val="left"/>
            </w:pPr>
            <w:r>
              <w:rPr>
                <w:rStyle w:val="VerbatimChar"/>
                <w:color w:val="57606A"/>
                <w:sz w:val="20"/>
                <w:szCs w:val="20"/>
              </w:rPr>
              <w:t xml:space="preserve">identity.entity.aliases.&lt;mount accessor&gt;.metadata.&lt;metadata key&gt;</w:t>
            </w:r>
          </w:p>
        </w:tc>
        <w:tc>
          <w:tcPr/>
          <w:p>
            <w:pPr>
              <w:pStyle w:val="Compact"/>
              <w:jc w:val="left"/>
            </w:pPr>
            <w:r>
              <w:t xml:space="preserve">Метаданные, связанные с псевдонимом для данного крепления и ключом метаданных</w:t>
            </w:r>
          </w:p>
        </w:tc>
      </w:tr>
      <w:tr>
        <w:tc>
          <w:tcPr/>
          <w:p>
            <w:pPr>
              <w:pStyle w:val="Compact"/>
              <w:jc w:val="left"/>
            </w:pPr>
            <w:r>
              <w:rPr>
                <w:rStyle w:val="VerbatimChar"/>
                <w:color w:val="57606A"/>
                <w:sz w:val="20"/>
                <w:szCs w:val="20"/>
              </w:rPr>
              <w:t xml:space="preserve">identity.entity.aliases.&lt;mount accessor&gt;.custom_metadata</w:t>
            </w:r>
          </w:p>
        </w:tc>
        <w:tc>
          <w:tcPr/>
          <w:p>
            <w:pPr>
              <w:pStyle w:val="Compact"/>
              <w:jc w:val="left"/>
            </w:pPr>
            <w:r>
              <w:t xml:space="preserve">Пользовательские метаданные, связанные с псевдонимом для данного монтирования</w:t>
            </w:r>
          </w:p>
        </w:tc>
      </w:tr>
      <w:tr>
        <w:tc>
          <w:tcPr/>
          <w:p>
            <w:pPr>
              <w:pStyle w:val="Compact"/>
              <w:jc w:val="left"/>
            </w:pPr>
            <w:r>
              <w:rPr>
                <w:rStyle w:val="VerbatimChar"/>
                <w:color w:val="57606A"/>
                <w:sz w:val="20"/>
                <w:szCs w:val="20"/>
              </w:rPr>
              <w:t xml:space="preserve">identity.entity.aliases.&lt;mount accessor&gt;.custom_metadata.&lt;custom_metadata key&gt;</w:t>
            </w:r>
          </w:p>
        </w:tc>
        <w:tc>
          <w:tcPr/>
          <w:p>
            <w:pPr>
              <w:pStyle w:val="Compact"/>
              <w:jc w:val="left"/>
            </w:pPr>
            <w:r>
              <w:t xml:space="preserve">Пользовательские метаданные, связанные с псевдонимом для данного монтирования и ключом пользовательских метаданных</w:t>
            </w:r>
          </w:p>
        </w:tc>
      </w:tr>
      <w:tr>
        <w:tc>
          <w:tcPr/>
          <w:p>
            <w:pPr>
              <w:pStyle w:val="Compact"/>
              <w:jc w:val="left"/>
            </w:pPr>
            <w:r>
              <w:rPr>
                <w:rStyle w:val="VerbatimChar"/>
                <w:color w:val="57606A"/>
                <w:sz w:val="20"/>
                <w:szCs w:val="20"/>
              </w:rPr>
              <w:t xml:space="preserve">time.now</w:t>
            </w:r>
          </w:p>
        </w:tc>
        <w:tc>
          <w:tcPr/>
          <w:p>
            <w:pPr>
              <w:pStyle w:val="Compact"/>
              <w:jc w:val="left"/>
            </w:pPr>
            <w:r>
              <w:t xml:space="preserve">Текущее время в интегральных секундах от эпохи</w:t>
            </w:r>
          </w:p>
        </w:tc>
      </w:tr>
      <w:tr>
        <w:tc>
          <w:tcPr/>
          <w:p>
            <w:pPr>
              <w:pStyle w:val="Compact"/>
              <w:jc w:val="left"/>
            </w:pPr>
            <w:r>
              <w:rPr>
                <w:rStyle w:val="VerbatimChar"/>
                <w:color w:val="57606A"/>
                <w:sz w:val="20"/>
                <w:szCs w:val="20"/>
              </w:rPr>
              <w:t xml:space="preserve">time.now.plus.&lt;duration&gt;</w:t>
            </w:r>
          </w:p>
        </w:tc>
        <w:tc>
          <w:tcPr/>
          <w:p>
            <w:pPr>
              <w:pStyle w:val="Compact"/>
              <w:jc w:val="left"/>
            </w:pPr>
            <w:r>
              <w:t xml:space="preserve">Текущее время плюс</w:t>
            </w:r>
            <w:r>
              <w:t xml:space="preserve"> </w:t>
            </w:r>
            <w:r>
              <w:rPr>
                <w:rStyle w:val="VerbatimChar"/>
                <w:color w:val="57606A"/>
                <w:sz w:val="20"/>
                <w:szCs w:val="20"/>
              </w:rPr>
              <w:t xml:space="preserve">длительность</w:t>
            </w:r>
          </w:p>
        </w:tc>
      </w:tr>
      <w:tr>
        <w:tc>
          <w:tcPr/>
          <w:p>
            <w:pPr>
              <w:pStyle w:val="Compact"/>
              <w:jc w:val="left"/>
            </w:pPr>
            <w:r>
              <w:rPr>
                <w:rStyle w:val="VerbatimChar"/>
                <w:color w:val="57606A"/>
                <w:sz w:val="20"/>
                <w:szCs w:val="20"/>
              </w:rPr>
              <w:t xml:space="preserve">time.now.minus.&lt;duration&gt;</w:t>
            </w:r>
          </w:p>
        </w:tc>
        <w:tc>
          <w:tcPr/>
          <w:p>
            <w:pPr>
              <w:pStyle w:val="Compact"/>
              <w:jc w:val="left"/>
            </w:pPr>
            <w:r>
              <w:t xml:space="preserve">Текущее время минус</w:t>
            </w:r>
            <w:r>
              <w:t xml:space="preserve"> </w:t>
            </w:r>
            <w:r>
              <w:rPr>
                <w:rStyle w:val="VerbatimChar"/>
                <w:color w:val="57606A"/>
                <w:sz w:val="20"/>
                <w:szCs w:val="20"/>
              </w:rPr>
              <w:t xml:space="preserve">длительность</w:t>
            </w:r>
          </w:p>
        </w:tc>
      </w:tr>
    </w:tbl>
    <w:bookmarkEnd w:id="1092"/>
    <w:bookmarkStart w:id="1093" w:name="X6b84cea51e3fb4bd04599a72dc51d4cd9371b1c"/>
    <w:p>
      <w:pPr>
        <w:pStyle w:val="Heading2"/>
      </w:pPr>
      <w:r>
        <w:t xml:space="preserve">Генерация токенов</w:t>
      </w:r>
    </w:p>
    <w:p>
      <w:pPr>
        <w:pStyle w:val="FirstParagraph"/>
      </w:pPr>
      <w:r>
        <w:t xml:space="preserve">Аутентифицированный клиент может запросить токен, используя генерацию токена</w:t>
      </w:r>
      <w:r>
        <w:t xml:space="preserve"> </w:t>
      </w:r>
      <w:r>
        <w:t xml:space="preserve">конечной точки. Токен будет сгенерирован в соответствии со спецификациями запрашиваемой роли для запрашивающей</w:t>
      </w:r>
      <w:r>
        <w:t xml:space="preserve"> </w:t>
      </w:r>
      <w:r>
        <w:t xml:space="preserve">сущности. Невозможно сгенерировать токен для произвольной сущности.</w:t>
      </w:r>
    </w:p>
    <w:bookmarkEnd w:id="1093"/>
    <w:bookmarkStart w:id="1095" w:name="Xa4be2f6f26923256f69bc122cf51394f1c75714"/>
    <w:p>
      <w:pPr>
        <w:pStyle w:val="Heading2"/>
      </w:pPr>
      <w:r>
        <w:t xml:space="preserve">Проверка подлинности идентификационных токенов, сгенерированных Stronghold</w:t>
      </w:r>
    </w:p>
    <w:p>
      <w:pPr>
        <w:pStyle w:val="FirstParagraph"/>
      </w:pPr>
      <w:r>
        <w:t xml:space="preserve">Идентификационный токен может быть проверен клиентской стороной с помощью открытых ключей</w:t>
      </w:r>
      <w:r>
        <w:t xml:space="preserve"> </w:t>
      </w:r>
      <w:r>
        <w:t xml:space="preserve">опубликованных Stronghold, или через конечную точку интроспекции, предоставленную Stronghold.</w:t>
      </w:r>
    </w:p>
    <w:p>
      <w:pPr>
        <w:pStyle w:val="BodyText"/>
      </w:pPr>
      <w:r>
        <w:t xml:space="preserve">Stronghold будет обслуживать стандартные «</w:t>
      </w:r>
      <w:hyperlink r:id="rId1094">
        <w:r>
          <w:rPr>
            <w:rStyle w:val="Hyperlink"/>
          </w:rPr>
          <w:t xml:space="preserve">.well-known</w:t>
        </w:r>
      </w:hyperlink>
      <w:r>
        <w:t xml:space="preserve">»</w:t>
      </w:r>
      <w:r>
        <w:t xml:space="preserve"> </w:t>
      </w:r>
      <w:r>
        <w:t xml:space="preserve">конечные точки, которые позволяют легко интегрироваться с библиотеками проверки OIDC.</w:t>
      </w:r>
      <w:r>
        <w:t xml:space="preserve"> </w:t>
      </w:r>
      <w:r>
        <w:t xml:space="preserve">Настройка библиотек обычно включает в себя предоставление URL эмитента и</w:t>
      </w:r>
      <w:r>
        <w:t xml:space="preserve"> </w:t>
      </w:r>
      <w:r>
        <w:t xml:space="preserve">идентификатор клиента. Библиотека будет обрабатывать запросы ключей и проверять</w:t>
      </w:r>
      <w:r>
        <w:t xml:space="preserve"> </w:t>
      </w:r>
      <w:r>
        <w:t xml:space="preserve">подписи и требования к утверждениям на токенах. Преимущество этого подхода заключается в том, что</w:t>
      </w:r>
      <w:r>
        <w:t xml:space="preserve"> </w:t>
      </w:r>
      <w:r>
        <w:t xml:space="preserve">требуется только</w:t>
      </w:r>
      <w:r>
        <w:t xml:space="preserve"> </w:t>
      </w:r>
      <w:r>
        <w:rPr>
          <w:iCs/>
          <w:i/>
        </w:rPr>
        <w:t xml:space="preserve">доступ</w:t>
      </w:r>
      <w:r>
        <w:t xml:space="preserve"> </w:t>
      </w:r>
      <w:r>
        <w:t xml:space="preserve">к Stronghold, а не</w:t>
      </w:r>
      <w:r>
        <w:t xml:space="preserve"> </w:t>
      </w:r>
      <w:r>
        <w:rPr>
          <w:iCs/>
          <w:i/>
        </w:rPr>
        <w:t xml:space="preserve">авторизация</w:t>
      </w:r>
      <w:r>
        <w:t xml:space="preserve">, поскольку .well-known</w:t>
      </w:r>
      <w:r>
        <w:t xml:space="preserve"> </w:t>
      </w:r>
      <w:r>
        <w:t xml:space="preserve">конечные точки не проходят аутентификацию.</w:t>
      </w:r>
    </w:p>
    <w:p>
      <w:pPr>
        <w:pStyle w:val="BodyText"/>
      </w:pPr>
      <w:r>
        <w:t xml:space="preserve">В качестве альтернативы токен может быть отправлен в Stronghold для проверки через конечную точку</w:t>
      </w:r>
      <w:r>
        <w:t xml:space="preserve"> </w:t>
      </w:r>
      <w:r>
        <w:rPr>
          <w:rStyle w:val="VerbatimChar"/>
          <w:color w:val="57606A"/>
          <w:sz w:val="20"/>
          <w:szCs w:val="20"/>
        </w:rPr>
        <w:t xml:space="preserve">introspection endpoint</w:t>
      </w:r>
      <w:r>
        <w:t xml:space="preserve">.</w:t>
      </w:r>
      <w:r>
        <w:t xml:space="preserve"> </w:t>
      </w:r>
      <w:r>
        <w:t xml:space="preserve">В ответе будет указано, является ли токен «активным» или нет, а также любые</w:t>
      </w:r>
      <w:r>
        <w:t xml:space="preserve"> </w:t>
      </w:r>
      <w:r>
        <w:t xml:space="preserve">ошибки, возникшие при проверке. Помимо того, что клиент может просто</w:t>
      </w:r>
      <w:r>
        <w:t xml:space="preserve"> </w:t>
      </w:r>
      <w:r>
        <w:t xml:space="preserve">делегировать проверку Stronghold, использование этой конечной точки включает в себя дополнительную</w:t>
      </w:r>
      <w:r>
        <w:t xml:space="preserve"> </w:t>
      </w:r>
      <w:r>
        <w:t xml:space="preserve">проверку того, является ли сущность все еще активной или нет, то есть то, что</w:t>
      </w:r>
      <w:r>
        <w:t xml:space="preserve"> </w:t>
      </w:r>
      <w:r>
        <w:t xml:space="preserve">что невозможно определить только по токену. В отличие от .well-known endpoint, доступ к</w:t>
      </w:r>
      <w:r>
        <w:t xml:space="preserve"> </w:t>
      </w:r>
      <w:r>
        <w:t xml:space="preserve">introspection endpoint требуется действительный токен Stronghold и достаточная</w:t>
      </w:r>
      <w:r>
        <w:t xml:space="preserve"> </w:t>
      </w:r>
      <w:r>
        <w:t xml:space="preserve">авторизации.</w:t>
      </w:r>
    </w:p>
    <w:bookmarkEnd w:id="1095"/>
    <w:bookmarkStart w:id="1096" w:name="Xce26b484e3c2fdd6572e727a0dda6b137935cfe"/>
    <w:p>
      <w:pPr>
        <w:pStyle w:val="Heading2"/>
      </w:pPr>
      <w:r>
        <w:t xml:space="preserve">Соображения по поводу эмитента</w:t>
      </w:r>
    </w:p>
    <w:p>
      <w:pPr>
        <w:pStyle w:val="FirstParagraph"/>
      </w:pPr>
      <w:r>
        <w:t xml:space="preserve">Система идентификационных токенов имеет один настраиваемый параметр: эмитент. Эмитент</w:t>
      </w:r>
      <w:r>
        <w:t xml:space="preserve"> </w:t>
      </w:r>
      <w:r>
        <w:t xml:space="preserve">параметр</w:t>
      </w:r>
      <w:r>
        <w:t xml:space="preserve"> </w:t>
      </w:r>
      <w:r>
        <w:rPr>
          <w:rStyle w:val="VerbatimChar"/>
          <w:color w:val="57606A"/>
          <w:sz w:val="20"/>
          <w:szCs w:val="20"/>
        </w:rPr>
        <w:t xml:space="preserve">iss</w:t>
      </w:r>
      <w:r>
        <w:t xml:space="preserve"> </w:t>
      </w:r>
      <w:r>
        <w:t xml:space="preserve">особенно важен для правильной проверки токена</w:t>
      </w:r>
      <w:r>
        <w:t xml:space="preserve"> </w:t>
      </w:r>
      <w:r>
        <w:t xml:space="preserve">клиентами. Потребители токена будут запрашивать открытые ключи у Stronghold, используя</w:t>
      </w:r>
      <w:r>
        <w:t xml:space="preserve"> </w:t>
      </w:r>
      <w:r>
        <w:t xml:space="preserve">URL эмитента, поэтому он должен быть доступен по сети. Более того, возвращаемый набор</w:t>
      </w:r>
      <w:r>
        <w:t xml:space="preserve"> </w:t>
      </w:r>
      <w:r>
        <w:t xml:space="preserve">ключей будет включать эмитента, который должен соответствовать запросу.</w:t>
      </w:r>
    </w:p>
    <w:p>
      <w:pPr>
        <w:pStyle w:val="BodyText"/>
      </w:pPr>
      <w:r>
        <w:t xml:space="preserve">По умолчанию Stronghold устанавливает эмитента в адрес экземпляра Stronghold</w:t>
      </w:r>
      <w:r>
        <w:t xml:space="preserve"> </w:t>
      </w:r>
      <w:hyperlink r:id="rId41">
        <w:r>
          <w:rPr>
            <w:rStyle w:val="VerbatimChar"/>
            <w:color w:val="57606A"/>
            <w:sz w:val="20"/>
            <w:szCs w:val="20"/>
          </w:rPr>
          <w:t xml:space="preserve">api_addr</w:t>
        </w:r>
      </w:hyperlink>
      <w:r>
        <w:t xml:space="preserve">. Это означает, что токены</w:t>
      </w:r>
      <w:r>
        <w:t xml:space="preserve"> </w:t>
      </w:r>
      <w:r>
        <w:t xml:space="preserve">выпущенные в данном кластере, должны быть подтверждены в пределах этого кластера.</w:t>
      </w:r>
      <w:r>
        <w:t xml:space="preserve"> </w:t>
      </w:r>
      <w:r>
        <w:t xml:space="preserve">В качестве альтернативы, параметр</w:t>
      </w:r>
      <w:r>
        <w:t xml:space="preserve"> </w:t>
      </w:r>
      <w:r>
        <w:rPr>
          <w:rStyle w:val="VerbatimChar"/>
          <w:color w:val="57606A"/>
          <w:sz w:val="20"/>
          <w:szCs w:val="20"/>
        </w:rPr>
        <w:t xml:space="preserve">issuer</w:t>
      </w:r>
      <w:r>
        <w:t xml:space="preserve"> </w:t>
      </w:r>
      <w:r>
        <w:t xml:space="preserve">может быть задан явно.</w:t>
      </w:r>
      <w:r>
        <w:t xml:space="preserve"> </w:t>
      </w:r>
      <w:r>
        <w:t xml:space="preserve">Этот адрес должен указывать на путь к идентификатору/oidc для экземпляра Stronghold</w:t>
      </w:r>
      <w:r>
        <w:t xml:space="preserve"> </w:t>
      </w:r>
      <w:r>
        <w:t xml:space="preserve">(например.</w:t>
      </w:r>
      <w:r>
        <w:t xml:space="preserve"> </w:t>
      </w:r>
      <w:r>
        <w:rPr>
          <w:rStyle w:val="VerbatimChar"/>
          <w:color w:val="57606A"/>
          <w:sz w:val="20"/>
          <w:szCs w:val="20"/>
        </w:rPr>
        <w:t xml:space="preserve">https://stronghold.example.com:8200/v1/identity/oidc</w:t>
      </w:r>
      <w:r>
        <w:t xml:space="preserve">) и должен быть</w:t>
      </w:r>
      <w:r>
        <w:t xml:space="preserve"> </w:t>
      </w:r>
      <w:r>
        <w:t xml:space="preserve">доступным для любого клиента, пытающегося подтвердить идентификационные токены.</w:t>
      </w:r>
    </w:p>
    <w:bookmarkEnd w:id="1096"/>
    <w:bookmarkEnd w:id="1097"/>
    <w:bookmarkStart w:id="1098" w:name="Xbe807aa63a4abfbee0cbe2cceab3ad14d05fe9d"/>
    <w:p>
      <w:pPr>
        <w:pStyle w:val="Heading1"/>
      </w:pPr>
      <w:r>
        <w:t xml:space="preserve">Механизм секретов баз данных</w:t>
      </w:r>
    </w:p>
    <w:bookmarkEnd w:id="1098"/>
    <w:bookmarkStart w:id="1107" w:name="X10dd2bc6baa26ce3ca63894f9559900fa411685"/>
    <w:p>
      <w:pPr>
        <w:pStyle w:val="Heading1"/>
      </w:pPr>
      <w:r>
        <w:t xml:space="preserve">Обзор</w:t>
      </w:r>
    </w:p>
    <w:p>
      <w:pPr>
        <w:pStyle w:val="FirstParagraph"/>
      </w:pPr>
      <w:r>
        <w:t xml:space="preserve">Механизм секретов баз данных генерирует учетные данные динамически на основе</w:t>
      </w:r>
      <w:r>
        <w:t xml:space="preserve"> </w:t>
      </w:r>
      <w:r>
        <w:t xml:space="preserve">настроенных ролей. Он работает с различными базами данных через интерфейс плагинов.</w:t>
      </w:r>
      <w:r>
        <w:t xml:space="preserve"> </w:t>
      </w:r>
      <w:r>
        <w:t xml:space="preserve">Есть несколько встроенных типов баз данных, а также фреймворк для запуска</w:t>
      </w:r>
      <w:r>
        <w:t xml:space="preserve"> </w:t>
      </w:r>
      <w:r>
        <w:t xml:space="preserve">пользовательских типов баз данных для расширения возможностей. Это означает, что</w:t>
      </w:r>
      <w:r>
        <w:t xml:space="preserve"> </w:t>
      </w:r>
      <w:r>
        <w:t xml:space="preserve">сервисам, которым нужен доступ к базе данных, больше не нужно жестко кодировать</w:t>
      </w:r>
      <w:r>
        <w:t xml:space="preserve"> </w:t>
      </w:r>
      <w:r>
        <w:t xml:space="preserve">учетные данные: они могут запрашивать их у Stronghold и использовать</w:t>
      </w:r>
      <w:r>
        <w:t xml:space="preserve"> </w:t>
      </w:r>
      <w:hyperlink w:anchor="Xc7fbbe508af7694fffc8ca69f964e5985b09850">
        <w:r>
          <w:rPr>
            <w:rStyle w:val="Hyperlink"/>
          </w:rPr>
          <w:t xml:space="preserve">leasing mechanism</w:t>
        </w:r>
      </w:hyperlink>
      <w:r>
        <w:t xml:space="preserve"> </w:t>
      </w:r>
      <w:r>
        <w:t xml:space="preserve">для более удобного распространения ключей. Такие ключи называются «динамические роли» или «динамические секреты».</w:t>
      </w:r>
    </w:p>
    <w:p>
      <w:pPr>
        <w:pStyle w:val="BodyText"/>
      </w:pPr>
      <w:r>
        <w:t xml:space="preserve">Поскольку каждая служба обращается к базе данных с уникальными учетными</w:t>
      </w:r>
      <w:r>
        <w:t xml:space="preserve"> </w:t>
      </w:r>
      <w:r>
        <w:t xml:space="preserve">данными, это значительно упрощает аудит при обнаружении сомнительного</w:t>
      </w:r>
      <w:r>
        <w:t xml:space="preserve"> </w:t>
      </w:r>
      <w:r>
        <w:t xml:space="preserve">доступа к данным. Вы можете отследить его до конкретного экземпляра</w:t>
      </w:r>
      <w:r>
        <w:t xml:space="preserve"> </w:t>
      </w:r>
      <w:r>
        <w:t xml:space="preserve">службы, основываясь на имени пользователя SQL.</w:t>
      </w:r>
    </w:p>
    <w:p>
      <w:pPr>
        <w:pStyle w:val="BodyText"/>
      </w:pPr>
      <w:r>
        <w:t xml:space="preserve">Stronghold использует свою собственную внутреннюю систему аннулирования, чтобы</w:t>
      </w:r>
      <w:r>
        <w:t xml:space="preserve"> </w:t>
      </w:r>
      <w:r>
        <w:t xml:space="preserve">гарантировать, что пользователи становятся недействительными в течение разумного</w:t>
      </w:r>
      <w:r>
        <w:t xml:space="preserve"> </w:t>
      </w:r>
      <w:r>
        <w:t xml:space="preserve">времени после истечения срока аренды.</w:t>
      </w:r>
    </w:p>
    <w:bookmarkStart w:id="1099" w:name="X59f0270ea8cf351e4e48d7577542683807eb120"/>
    <w:p>
      <w:pPr>
        <w:pStyle w:val="Heading3"/>
      </w:pPr>
      <w:r>
        <w:t xml:space="preserve">Статические роли</w:t>
      </w:r>
    </w:p>
    <w:p>
      <w:pPr>
        <w:pStyle w:val="FirstParagraph"/>
      </w:pPr>
      <w:r>
        <w:t xml:space="preserve">При использовании динамических секретов Stronghold генерирует уникальную</w:t>
      </w:r>
      <w:r>
        <w:t xml:space="preserve"> </w:t>
      </w:r>
      <w:r>
        <w:t xml:space="preserve">пару имени пользователя и пароля для каждого уникального запроса учетных данных.</w:t>
      </w:r>
      <w:r>
        <w:t xml:space="preserve"> </w:t>
      </w:r>
      <w:r>
        <w:t xml:space="preserve">Stronghold также поддерживает</w:t>
      </w:r>
      <w:r>
        <w:t xml:space="preserve"> </w:t>
      </w:r>
      <w:r>
        <w:rPr>
          <w:bCs/>
          <w:b/>
        </w:rPr>
        <w:t xml:space="preserve">static roles</w:t>
      </w:r>
      <w:r>
        <w:t xml:space="preserve"> </w:t>
      </w:r>
      <w:r>
        <w:t xml:space="preserve">для некоторых механизмов</w:t>
      </w:r>
      <w:r>
        <w:t xml:space="preserve"> </w:t>
      </w:r>
      <w:r>
        <w:t xml:space="preserve">секретов баз данных. Статические роли представляют собой сопоставление ролей Stronghold с</w:t>
      </w:r>
      <w:r>
        <w:t xml:space="preserve"> </w:t>
      </w:r>
      <w:r>
        <w:t xml:space="preserve">именами пользователей в базе данных в пропорции 1 к 1. При использовании статических ролей</w:t>
      </w:r>
      <w:r>
        <w:t xml:space="preserve"> </w:t>
      </w:r>
      <w:r>
        <w:t xml:space="preserve">Stronghold хранит и автоматически меняет пароли для связанного с ним пользователя базы</w:t>
      </w:r>
      <w:r>
        <w:t xml:space="preserve"> </w:t>
      </w:r>
      <w:r>
        <w:t xml:space="preserve">данных в течение настраиваемого периода времени.</w:t>
      </w:r>
    </w:p>
    <w:p>
      <w:pPr>
        <w:pStyle w:val="BodyText"/>
      </w:pPr>
      <w:r>
        <w:t xml:space="preserve">Когда клиент запрашивает учетные данные для статической роли, Stronghold</w:t>
      </w:r>
      <w:r>
        <w:t xml:space="preserve"> </w:t>
      </w:r>
      <w:r>
        <w:t xml:space="preserve">возвращает текущий пароль того пользователя базы данных, который сопоставлен с</w:t>
      </w:r>
      <w:r>
        <w:t xml:space="preserve"> </w:t>
      </w:r>
      <w:r>
        <w:t xml:space="preserve">запрашиваемой ролью. При использовании статических ролей любой человек с</w:t>
      </w:r>
      <w:r>
        <w:t xml:space="preserve"> </w:t>
      </w:r>
      <w:r>
        <w:t xml:space="preserve">соответствующими политиками Stronghold может получить доступ к соответствующей</w:t>
      </w:r>
      <w:r>
        <w:t xml:space="preserve"> </w:t>
      </w:r>
      <w:r>
        <w:t xml:space="preserve">учетной записи пользователя в базе данных.</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Не используйте те же учетные данные root базы данных, которые вы предоставили Stronghold в</w:t>
            </w:r>
            <w:r>
              <w:t xml:space="preserve"> </w:t>
            </w:r>
            <w:r>
              <w:rPr>
                <w:rStyle w:val="VerbatimChar"/>
                <w:color w:val="57606A"/>
                <w:sz w:val="20"/>
                <w:szCs w:val="20"/>
              </w:rPr>
              <w:t xml:space="preserve">config/</w:t>
            </w:r>
            <w:r>
              <w:t xml:space="preserve"> </w:t>
            </w:r>
            <w:r>
              <w:t xml:space="preserve">с статическими ролями.</w:t>
            </w:r>
          </w:p>
          <w:p>
            <w:pPr>
              <w:jc w:val="left"/>
            </w:pPr>
            <w:r>
              <w:t xml:space="preserve">Stronghold не делает различий между стандартными учетными данными и учетными данными root</w:t>
            </w:r>
            <w:r>
              <w:t xml:space="preserve"> </w:t>
            </w:r>
            <w:r>
              <w:t xml:space="preserve">при изменении паролей. Если вы назначите учетные данные root статической роли, все динамические</w:t>
            </w:r>
            <w:r>
              <w:t xml:space="preserve"> </w:t>
            </w:r>
            <w:r>
              <w:t xml:space="preserve">или статические пользователи, управляемые этой конфигурацией базы данных, не смогут работать</w:t>
            </w:r>
            <w:r>
              <w:t xml:space="preserve"> </w:t>
            </w:r>
            <w:r>
              <w:t xml:space="preserve">после изменения, поскольку пароль для</w:t>
            </w:r>
            <w:r>
              <w:t xml:space="preserve"> </w:t>
            </w:r>
            <w:r>
              <w:rPr>
                <w:rStyle w:val="VerbatimChar"/>
                <w:color w:val="57606A"/>
                <w:sz w:val="20"/>
                <w:szCs w:val="20"/>
              </w:rPr>
              <w:t xml:space="preserve">config/</w:t>
            </w:r>
            <w:r>
              <w:t xml:space="preserve"> </w:t>
            </w:r>
            <w:r>
              <w:t xml:space="preserve">больше не действителен.</w:t>
            </w:r>
          </w:p>
          <w:p>
            <w:pPr>
              <w:jc w:val="left"/>
            </w:pPr>
            <w:r>
              <w:t xml:space="preserve">Если необходимо изменить root учетную запись, используйте эндпоинт API</w:t>
            </w:r>
            <w:r>
              <w:t xml:space="preserve"> </w:t>
            </w:r>
            <w:r>
              <w:rPr>
                <w:rStyle w:val="VerbatimChar"/>
                <w:color w:val="57606A"/>
                <w:sz w:val="20"/>
                <w:szCs w:val="20"/>
              </w:rPr>
              <w:t xml:space="preserve">rotate-root-credentials</w:t>
            </w:r>
            <w:r>
              <w:t xml:space="preserve">.</w:t>
            </w:r>
          </w:p>
        </w:tc>
      </w:tr>
    </w:tbl>
    <w:p>
      <w:pPr>
        <w:pStyle w:val="BodyText"/>
      </w:pPr>
      <w:r>
        <w:t xml:space="preserve">Обратитесь к</w:t>
      </w:r>
      <w:r>
        <w:t xml:space="preserve"> </w:t>
      </w:r>
      <w:hyperlink w:anchor="X9fd136884e969e759442e32604eb1970bc5e3a4">
        <w:r>
          <w:rPr>
            <w:rStyle w:val="Hyperlink"/>
          </w:rPr>
          <w:t xml:space="preserve">таблице возможностей баз данных</w:t>
        </w:r>
      </w:hyperlink>
      <w:r>
        <w:t xml:space="preserve"> </w:t>
      </w:r>
      <w:r>
        <w:t xml:space="preserve">чтобы определить,</w:t>
      </w:r>
      <w:r>
        <w:t xml:space="preserve"> </w:t>
      </w:r>
      <w:r>
        <w:t xml:space="preserve">поддерживает ли выбранная вами база данных статические роли.</w:t>
      </w:r>
    </w:p>
    <w:bookmarkEnd w:id="1099"/>
    <w:bookmarkStart w:id="1100" w:name="Xce034f4cc0aa4a2fcafde6c17e8fd137cd4c629"/>
    <w:p>
      <w:pPr>
        <w:pStyle w:val="Heading2"/>
      </w:pPr>
      <w:r>
        <w:t xml:space="preserve">Установка</w:t>
      </w:r>
    </w:p>
    <w:p>
      <w:pPr>
        <w:pStyle w:val="FirstParagraph"/>
      </w:pPr>
      <w:r>
        <w:t xml:space="preserve">Большинство механизмов секретов должны быть предварительно сконфигурированы,</w:t>
      </w:r>
      <w:r>
        <w:t xml:space="preserve"> </w:t>
      </w:r>
      <w:r>
        <w:t xml:space="preserve">прежде чем они смогут выполнять свои функции. Эти шаги обычно выполняются</w:t>
      </w:r>
      <w:r>
        <w:t xml:space="preserve"> </w:t>
      </w:r>
      <w:r>
        <w:t xml:space="preserve">оператором или инструментом управления конфигурацией.</w:t>
      </w:r>
    </w:p>
    <w:p>
      <w:pPr>
        <w:numPr>
          <w:ilvl w:val="0"/>
          <w:numId w:val="1546"/>
        </w:numPr>
        <w:pStyle w:val="Compact"/>
      </w:pPr>
      <w:r>
        <w:t xml:space="preserve">Включить механизм секретов базы данных:</w:t>
      </w:r>
    </w:p>
    <w:p>
      <w:pPr>
        <w:pStyle w:val="SourceCode"/>
      </w:pPr>
      <w:r>
        <w:rPr>
          <w:rStyle w:val="VerbatimChar"/>
          <w:color w:val="57606A"/>
          <w:sz w:val="20"/>
          <w:szCs w:val="20"/>
        </w:rPr>
        <w:t xml:space="preserve">$ d8 stronghold secrets enable database</w:t>
      </w:r>
      <w:r>
        <w:rPr>
          <w:color w:val="57606A"/>
          <w:sz w:val="20"/>
          <w:szCs w:val="20"/>
        </w:rPr>
        <w:br/>
      </w:r>
      <w:r>
        <w:rPr>
          <w:rStyle w:val="VerbatimChar"/>
          <w:color w:val="57606A"/>
          <w:sz w:val="20"/>
          <w:szCs w:val="20"/>
        </w:rPr>
        <w:t xml:space="preserve">Success! Enabled the database secrets engine at: database/</w:t>
      </w:r>
    </w:p>
    <w:p>
      <w:pPr>
        <w:pStyle w:val="FirstParagraph"/>
      </w:pPr>
      <w:r>
        <w:t xml:space="preserve">По умолчанию, механизм секретов будет включаться по имени движка.</w:t>
      </w:r>
      <w:r>
        <w:t xml:space="preserve"> </w:t>
      </w:r>
      <w:r>
        <w:t xml:space="preserve">Чтобы включить механизм секретов по другому пути, используйте аргумент</w:t>
      </w:r>
      <w:r>
        <w:t xml:space="preserve"> </w:t>
      </w:r>
      <w:r>
        <w:rPr>
          <w:rStyle w:val="VerbatimChar"/>
          <w:color w:val="57606A"/>
          <w:sz w:val="20"/>
          <w:szCs w:val="20"/>
        </w:rPr>
        <w:t xml:space="preserve">-path</w:t>
      </w:r>
      <w:r>
        <w:t xml:space="preserve">.</w:t>
      </w:r>
    </w:p>
    <w:p>
      <w:pPr>
        <w:numPr>
          <w:ilvl w:val="0"/>
          <w:numId w:val="1547"/>
        </w:numPr>
      </w:pPr>
      <w:r>
        <w:t xml:space="preserve">Настроить Stronghold с помощью соответствующего плагина и информации о подключении:</w:t>
      </w:r>
    </w:p>
    <w:p>
      <w:pPr>
        <w:numPr>
          <w:ilvl w:val="0"/>
          <w:numId w:val="1000"/>
        </w:numPr>
        <w:pStyle w:val="SourceCode"/>
      </w:pPr>
      <w:r>
        <w:rPr>
          <w:rStyle w:val="VerbatimChar"/>
          <w:color w:val="57606A"/>
          <w:sz w:val="20"/>
          <w:szCs w:val="20"/>
        </w:rPr>
        <w:t xml:space="preserve">$ d8 stronghold write database/config/my-database \</w:t>
      </w:r>
      <w:r>
        <w:rPr>
          <w:color w:val="57606A"/>
          <w:sz w:val="20"/>
          <w:szCs w:val="20"/>
        </w:rPr>
        <w:br/>
      </w:r>
      <w:r>
        <w:rPr>
          <w:rStyle w:val="VerbatimChar"/>
          <w:color w:val="57606A"/>
          <w:sz w:val="20"/>
          <w:szCs w:val="20"/>
        </w:rPr>
        <w:t xml:space="preserve">    plugin_name="..." \</w:t>
      </w:r>
      <w:r>
        <w:rPr>
          <w:color w:val="57606A"/>
          <w:sz w:val="20"/>
          <w:szCs w:val="20"/>
        </w:rPr>
        <w:br/>
      </w:r>
      <w:r>
        <w:rPr>
          <w:rStyle w:val="VerbatimChar"/>
          <w:color w:val="57606A"/>
          <w:sz w:val="20"/>
          <w:szCs w:val="20"/>
        </w:rPr>
        <w:t xml:space="preserve">    connection_url="..." \</w:t>
      </w:r>
      <w:r>
        <w:rPr>
          <w:color w:val="57606A"/>
          <w:sz w:val="20"/>
          <w:szCs w:val="20"/>
        </w:rPr>
        <w:br/>
      </w:r>
      <w:r>
        <w:rPr>
          <w:rStyle w:val="VerbatimChar"/>
          <w:color w:val="57606A"/>
          <w:sz w:val="20"/>
          <w:szCs w:val="20"/>
        </w:rPr>
        <w:t xml:space="preserve">    allowed_roles="..." \</w:t>
      </w:r>
      <w:r>
        <w:rPr>
          <w:color w:val="57606A"/>
          <w:sz w:val="20"/>
          <w:szCs w:val="20"/>
        </w:rPr>
        <w:br/>
      </w:r>
      <w:r>
        <w:rPr>
          <w:rStyle w:val="VerbatimChar"/>
          <w:color w:val="57606A"/>
          <w:sz w:val="20"/>
          <w:szCs w:val="20"/>
        </w:rPr>
        <w:t xml:space="preserve">    username="..." \</w:t>
      </w:r>
      <w:r>
        <w:rPr>
          <w:color w:val="57606A"/>
          <w:sz w:val="20"/>
          <w:szCs w:val="20"/>
        </w:rPr>
        <w:br/>
      </w:r>
      <w:r>
        <w:rPr>
          <w:rStyle w:val="VerbatimChar"/>
          <w:color w:val="57606A"/>
          <w:sz w:val="20"/>
          <w:szCs w:val="20"/>
        </w:rPr>
        <w:t xml:space="preserve">    password="..." \</w:t>
      </w:r>
    </w:p>
    <w:p>
      <w:pPr>
        <w:numPr>
          <w:ilvl w:val="0"/>
          <w:numId w:val="1000"/>
        </w:numPr>
        <w:pStyle w:val="BlockText"/>
      </w:pPr>
      <w:r>
        <w:rPr>
          <w:bCs/>
          <w:b/>
        </w:rPr>
        <w:t xml:space="preserve">Внимание!</w:t>
      </w:r>
      <w:r>
        <w:t xml:space="preserve"> </w:t>
      </w:r>
      <w:r>
        <w:t xml:space="preserve">Настоятельно рекомендуется создать пользователя в базе данных специально для Stronghold. Этот пользователь будет использоваться</w:t>
      </w:r>
      <w:r>
        <w:t xml:space="preserve"> </w:t>
      </w:r>
      <w:r>
        <w:t xml:space="preserve">для работы с динамическими и статическими пользователями в базе данных.</w:t>
      </w:r>
      <w:r>
        <w:t xml:space="preserve"> </w:t>
      </w:r>
      <w:r>
        <w:t xml:space="preserve">В документации этот пользователь называется «root».</w:t>
      </w:r>
    </w:p>
    <w:p>
      <w:pPr>
        <w:numPr>
          <w:ilvl w:val="0"/>
          <w:numId w:val="1000"/>
        </w:numPr>
      </w:pPr>
      <w:r>
        <w:t xml:space="preserve">Stronghold будет использовать указанного здесь пользователя для создания/обновления/отмены</w:t>
      </w:r>
      <w:r>
        <w:t xml:space="preserve"> </w:t>
      </w:r>
      <w:r>
        <w:t xml:space="preserve">учетных данных базы данных. Этот пользователь должен иметь соответствующие права на</w:t>
      </w:r>
      <w:r>
        <w:t xml:space="preserve"> </w:t>
      </w:r>
      <w:r>
        <w:t xml:space="preserve">выполнение действий над другими пользователями базы данных (создание, обновление</w:t>
      </w:r>
      <w:r>
        <w:t xml:space="preserve"> </w:t>
      </w:r>
      <w:r>
        <w:t xml:space="preserve">учетных данных, удаление и т. д.).</w:t>
      </w:r>
    </w:p>
    <w:p>
      <w:pPr>
        <w:numPr>
          <w:ilvl w:val="0"/>
          <w:numId w:val="1000"/>
        </w:numPr>
      </w:pPr>
      <w:r>
        <w:t xml:space="preserve">Этот механизм секретов может настраивать несколько подключений к базе данных.</w:t>
      </w:r>
      <w:r>
        <w:t xml:space="preserve"> </w:t>
      </w:r>
      <w:r>
        <w:t xml:space="preserve">Для получения подробной информации о конкретных параметрах</w:t>
      </w:r>
      <w:r>
        <w:t xml:space="preserve"> </w:t>
      </w:r>
      <w:r>
        <w:t xml:space="preserve">конфигурации обратитесь к документации по конкретной базе данных.</w:t>
      </w:r>
    </w:p>
    <w:p>
      <w:pPr>
        <w:numPr>
          <w:ilvl w:val="0"/>
          <w:numId w:val="1547"/>
        </w:numPr>
      </w:pPr>
      <w:r>
        <w:t xml:space="preserve">После настройки пользователя root настоятельно рекомендуется изменить пароль</w:t>
      </w:r>
      <w:r>
        <w:t xml:space="preserve"> </w:t>
      </w:r>
      <w:r>
        <w:t xml:space="preserve">для него таким образом, чтобы пользователь stronghold не был доступен</w:t>
      </w:r>
      <w:r>
        <w:t xml:space="preserve"> </w:t>
      </w:r>
      <w:r>
        <w:t xml:space="preserve">никаким пользователям, кроме самого Stronghold:</w:t>
      </w:r>
    </w:p>
    <w:p>
      <w:pPr>
        <w:pStyle w:val="SourceCode"/>
      </w:pPr>
      <w:r>
        <w:rPr>
          <w:rStyle w:val="VerbatimChar"/>
          <w:color w:val="57606A"/>
          <w:sz w:val="20"/>
          <w:szCs w:val="20"/>
        </w:rPr>
        <w:t xml:space="preserve">d8 stronghold write -force database/rotate-root/my-database</w:t>
      </w:r>
    </w:p>
    <w:p>
      <w:pPr>
        <w:pStyle w:val="BlockText"/>
      </w:pPr>
      <w:r>
        <w:rPr>
          <w:bCs/>
          <w:b/>
        </w:rPr>
        <w:t xml:space="preserve">Внимание!</w:t>
      </w:r>
      <w:r>
        <w:t xml:space="preserve"> </w:t>
      </w:r>
      <w:r>
        <w:t xml:space="preserve">После этого пароль для пользователя, указанного в предыдущем шаге, будет недоступен.</w:t>
      </w:r>
      <w:r>
        <w:t xml:space="preserve"> </w:t>
      </w:r>
      <w:r>
        <w:t xml:space="preserve">В связи с этим настоятельно рекомендуется создать пользователя, который будет использоваться Stronghold для управления пользователями базы данных.</w:t>
      </w:r>
    </w:p>
    <w:p>
      <w:pPr>
        <w:numPr>
          <w:ilvl w:val="0"/>
          <w:numId w:val="1548"/>
        </w:numPr>
        <w:pStyle w:val="Compact"/>
      </w:pPr>
      <w:r>
        <w:t xml:space="preserve">Настройте роль, которая сопоставляет имя в Stronghold с набором инструкций для</w:t>
      </w:r>
      <w:r>
        <w:t xml:space="preserve"> </w:t>
      </w:r>
      <w:r>
        <w:t xml:space="preserve">создания учетных данных базы данных.</w:t>
      </w:r>
    </w:p>
    <w:p>
      <w:pPr>
        <w:pStyle w:val="SourceCode"/>
      </w:pPr>
      <w:r>
        <w:rPr>
          <w:rStyle w:val="VerbatimChar"/>
          <w:color w:val="57606A"/>
          <w:sz w:val="20"/>
          <w:szCs w:val="20"/>
        </w:rPr>
        <w:t xml:space="preserve">$ d8 stronghold write database/roles/my-role \</w:t>
      </w:r>
      <w:r>
        <w:rPr>
          <w:color w:val="57606A"/>
          <w:sz w:val="20"/>
          <w:szCs w:val="20"/>
        </w:rPr>
        <w:br/>
      </w:r>
      <w:r>
        <w:rPr>
          <w:rStyle w:val="VerbatimChar"/>
          <w:color w:val="57606A"/>
          <w:sz w:val="20"/>
          <w:szCs w:val="20"/>
        </w:rPr>
        <w:t xml:space="preserve">    db_name=my-database \</w:t>
      </w:r>
      <w:r>
        <w:rPr>
          <w:color w:val="57606A"/>
          <w:sz w:val="20"/>
          <w:szCs w:val="20"/>
        </w:rPr>
        <w:br/>
      </w:r>
      <w:r>
        <w:rPr>
          <w:rStyle w:val="VerbatimChar"/>
          <w:color w:val="57606A"/>
          <w:sz w:val="20"/>
          <w:szCs w:val="20"/>
        </w:rPr>
        <w:t xml:space="preserve">    creation_statements="..." \</w:t>
      </w:r>
      <w:r>
        <w:rPr>
          <w:color w:val="57606A"/>
          <w:sz w:val="20"/>
          <w:szCs w:val="20"/>
        </w:rPr>
        <w:br/>
      </w:r>
      <w:r>
        <w:rPr>
          <w:rStyle w:val="VerbatimChar"/>
          <w:color w:val="57606A"/>
          <w:sz w:val="20"/>
          <w:szCs w:val="20"/>
        </w:rPr>
        <w:t xml:space="preserve">    default_ttl="1h" \</w:t>
      </w:r>
      <w:r>
        <w:rPr>
          <w:color w:val="57606A"/>
          <w:sz w:val="20"/>
          <w:szCs w:val="20"/>
        </w:rPr>
        <w:br/>
      </w:r>
      <w:r>
        <w:rPr>
          <w:rStyle w:val="VerbatimChar"/>
          <w:color w:val="57606A"/>
          <w:sz w:val="20"/>
          <w:szCs w:val="20"/>
        </w:rPr>
        <w:t xml:space="preserve">    max_ttl="24h"</w:t>
      </w:r>
      <w:r>
        <w:rPr>
          <w:color w:val="57606A"/>
          <w:sz w:val="20"/>
          <w:szCs w:val="20"/>
        </w:rPr>
        <w:br/>
      </w:r>
      <w:r>
        <w:rPr>
          <w:rStyle w:val="VerbatimChar"/>
          <w:color w:val="57606A"/>
          <w:sz w:val="20"/>
          <w:szCs w:val="20"/>
        </w:rPr>
        <w:t xml:space="preserve">Success! Data written to: database/roles/my-role</w:t>
      </w:r>
    </w:p>
    <w:p>
      <w:pPr>
        <w:pStyle w:val="FirstParagraph"/>
      </w:pPr>
      <w:r>
        <w:t xml:space="preserve">Поля</w:t>
      </w:r>
      <w:r>
        <w:t xml:space="preserve"> </w:t>
      </w:r>
      <w:r>
        <w:rPr>
          <w:rStyle w:val="VerbatimChar"/>
          <w:color w:val="57606A"/>
          <w:sz w:val="20"/>
          <w:szCs w:val="20"/>
        </w:rPr>
        <w:t xml:space="preserve">{{username}}</w:t>
      </w:r>
      <w:r>
        <w:t xml:space="preserve"> </w:t>
      </w:r>
      <w:r>
        <w:t xml:space="preserve">and</w:t>
      </w:r>
      <w:r>
        <w:t xml:space="preserve"> </w:t>
      </w:r>
      <w:r>
        <w:rPr>
          <w:rStyle w:val="VerbatimChar"/>
          <w:color w:val="57606A"/>
          <w:sz w:val="20"/>
          <w:szCs w:val="20"/>
        </w:rPr>
        <w:t xml:space="preserve">{{password}}</w:t>
      </w:r>
      <w:r>
        <w:t xml:space="preserve"> </w:t>
      </w:r>
      <w:r>
        <w:t xml:space="preserve">будут заполнены плагином динамически</w:t>
      </w:r>
      <w:r>
        <w:t xml:space="preserve"> </w:t>
      </w:r>
      <w:r>
        <w:t xml:space="preserve">сгенерированными значениями. В некоторых плагинах также поддерживается поле</w:t>
      </w:r>
      <w:r>
        <w:t xml:space="preserve"> </w:t>
      </w:r>
      <w:r>
        <w:rPr>
          <w:rStyle w:val="VerbatimChar"/>
          <w:color w:val="57606A"/>
          <w:sz w:val="20"/>
          <w:szCs w:val="20"/>
        </w:rPr>
        <w:t xml:space="preserve">{{expiration}}</w:t>
      </w:r>
      <w:r>
        <w:t xml:space="preserve">.</w:t>
      </w:r>
    </w:p>
    <w:bookmarkEnd w:id="1100"/>
    <w:bookmarkStart w:id="1101" w:name="X6e7af9d94d7bb3dee13df19186af192b5ff08c8"/>
    <w:p>
      <w:pPr>
        <w:pStyle w:val="Heading2"/>
      </w:pPr>
      <w:r>
        <w:t xml:space="preserve">Использование</w:t>
      </w:r>
    </w:p>
    <w:p>
      <w:pPr>
        <w:pStyle w:val="FirstParagraph"/>
      </w:pPr>
      <w:r>
        <w:t xml:space="preserve">После того как механизм секретов настроен и у пользователя/машины есть токен Stronghold с</w:t>
      </w:r>
      <w:r>
        <w:t xml:space="preserve"> </w:t>
      </w:r>
      <w:r>
        <w:t xml:space="preserve">соответствующими правами, он может генерировать учетные данные.</w:t>
      </w:r>
    </w:p>
    <w:p>
      <w:pPr>
        <w:numPr>
          <w:ilvl w:val="0"/>
          <w:numId w:val="1549"/>
        </w:numPr>
        <w:pStyle w:val="Compact"/>
      </w:pPr>
      <w:r>
        <w:t xml:space="preserve">Сгенерировать новую учетную запись, используя</w:t>
      </w:r>
      <w:r>
        <w:t xml:space="preserve"> </w:t>
      </w:r>
      <w:r>
        <w:rPr>
          <w:rStyle w:val="VerbatimChar"/>
          <w:color w:val="57606A"/>
          <w:sz w:val="20"/>
          <w:szCs w:val="20"/>
        </w:rPr>
        <w:t xml:space="preserve">/creds</w:t>
      </w:r>
      <w:r>
        <w:t xml:space="preserve"> </w:t>
      </w:r>
      <w:r>
        <w:t xml:space="preserve">и имя роли:</w:t>
      </w:r>
    </w:p>
    <w:p>
      <w:pPr>
        <w:pStyle w:val="SourceCode"/>
      </w:pPr>
      <w:r>
        <w:rPr>
          <w:rStyle w:val="VerbatimChar"/>
          <w:color w:val="57606A"/>
          <w:sz w:val="20"/>
          <w:szCs w:val="20"/>
        </w:rPr>
        <w:t xml:space="preserve">$ d8 stronghold read database/creds/my-role</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lease_id           database/creds/my-role/2f6a614c-4aa2-7b19-24b9-ad944a8d4de6</w:t>
      </w:r>
      <w:r>
        <w:rPr>
          <w:color w:val="57606A"/>
          <w:sz w:val="20"/>
          <w:szCs w:val="20"/>
        </w:rPr>
        <w:br/>
      </w:r>
      <w:r>
        <w:rPr>
          <w:rStyle w:val="VerbatimChar"/>
          <w:color w:val="57606A"/>
          <w:sz w:val="20"/>
          <w:szCs w:val="20"/>
        </w:rPr>
        <w:t xml:space="preserve">lease_duration     1h</w:t>
      </w:r>
      <w:r>
        <w:rPr>
          <w:color w:val="57606A"/>
          <w:sz w:val="20"/>
          <w:szCs w:val="20"/>
        </w:rPr>
        <w:br/>
      </w:r>
      <w:r>
        <w:rPr>
          <w:rStyle w:val="VerbatimChar"/>
          <w:color w:val="57606A"/>
          <w:sz w:val="20"/>
          <w:szCs w:val="20"/>
        </w:rPr>
        <w:t xml:space="preserve">lease_renewable    true</w:t>
      </w:r>
      <w:r>
        <w:rPr>
          <w:color w:val="57606A"/>
          <w:sz w:val="20"/>
          <w:szCs w:val="20"/>
        </w:rPr>
        <w:br/>
      </w:r>
      <w:r>
        <w:rPr>
          <w:rStyle w:val="VerbatimChar"/>
          <w:color w:val="57606A"/>
          <w:sz w:val="20"/>
          <w:szCs w:val="20"/>
        </w:rPr>
        <w:t xml:space="preserve">password           FSREZ1S0kFsZtLat-y94</w:t>
      </w:r>
      <w:r>
        <w:rPr>
          <w:color w:val="57606A"/>
          <w:sz w:val="20"/>
          <w:szCs w:val="20"/>
        </w:rPr>
        <w:br/>
      </w:r>
      <w:r>
        <w:rPr>
          <w:rStyle w:val="VerbatimChar"/>
          <w:color w:val="57606A"/>
          <w:sz w:val="20"/>
          <w:szCs w:val="20"/>
        </w:rPr>
        <w:t xml:space="preserve">username           v-strongholduser-e2978cd0-ugp7iqI2hdlff5hfjylJ-1602537260</w:t>
      </w:r>
    </w:p>
    <w:bookmarkEnd w:id="1101"/>
    <w:bookmarkStart w:id="1103" w:name="X3ae71146a0c7a028213c06281b6a749947dc42d"/>
    <w:p>
      <w:pPr>
        <w:pStyle w:val="Heading2"/>
      </w:pPr>
      <w:r>
        <w:t xml:space="preserve">Возможности базы данных</w:t>
      </w:r>
    </w:p>
    <w:p>
      <w:pPr>
        <w:pStyle w:val="FirstParagraph"/>
      </w:pPr>
      <w:r>
        <w:t xml:space="preserve">Все базы данных поддерживают динамические и статические роли. Все плагины</w:t>
      </w:r>
      <w:r>
        <w:t xml:space="preserve"> </w:t>
      </w:r>
      <w:r>
        <w:t xml:space="preserve">поддерживают изменение учетных данных root пользователя.</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База данных</w:t>
            </w:r>
          </w:p>
        </w:tc>
        <w:tc>
          <w:tcPr/>
          <w:p>
            <w:pPr>
              <w:pStyle w:val="Compact"/>
              <w:jc w:val="left"/>
            </w:pPr>
            <w:r>
              <w:t xml:space="preserve">Изменение Root пользователя</w:t>
            </w:r>
          </w:p>
        </w:tc>
        <w:tc>
          <w:tcPr/>
          <w:p>
            <w:pPr>
              <w:pStyle w:val="Compact"/>
              <w:jc w:val="left"/>
            </w:pPr>
            <w:r>
              <w:t xml:space="preserve">Динамические роли</w:t>
            </w:r>
          </w:p>
        </w:tc>
        <w:tc>
          <w:tcPr/>
          <w:p>
            <w:pPr>
              <w:pStyle w:val="Compact"/>
              <w:jc w:val="left"/>
            </w:pPr>
            <w:r>
              <w:t xml:space="preserve">Статические роли</w:t>
            </w:r>
          </w:p>
        </w:tc>
        <w:tc>
          <w:tcPr/>
          <w:p>
            <w:pPr>
              <w:pStyle w:val="Compact"/>
              <w:jc w:val="left"/>
            </w:pPr>
            <w:r>
              <w:t xml:space="preserve">Кастомизация имени пользователя</w:t>
            </w:r>
          </w:p>
        </w:tc>
        <w:tc>
          <w:tcPr/>
          <w:p>
            <w:pPr>
              <w:pStyle w:val="Compact"/>
              <w:jc w:val="left"/>
            </w:pPr>
            <w:r>
              <w:t xml:space="preserve">Тип учетных данных</w:t>
            </w:r>
          </w:p>
        </w:tc>
      </w:tr>
      <w:tr>
        <w:tc>
          <w:tcPr/>
          <w:p>
            <w:pPr>
              <w:pStyle w:val="Compact"/>
              <w:jc w:val="left"/>
            </w:pPr>
            <w:hyperlink w:anchor="X746b1913a270067ce1b567fbd26f2b88c2ae734">
              <w:r>
                <w:rPr>
                  <w:rStyle w:val="Hyperlink"/>
                </w:rPr>
                <w:t xml:space="preserve">MySQL/MariaDB</w:t>
              </w:r>
            </w:hyperlink>
          </w:p>
        </w:tc>
        <w:tc>
          <w:tcPr/>
          <w:p>
            <w:pPr>
              <w:pStyle w:val="Compact"/>
              <w:jc w:val="left"/>
            </w:pPr>
            <w:r>
              <w:t xml:space="preserve">Yes</w:t>
            </w:r>
          </w:p>
        </w:tc>
        <w:tc>
          <w:tcPr/>
          <w:p>
            <w:pPr>
              <w:pStyle w:val="Compact"/>
              <w:jc w:val="left"/>
            </w:pPr>
            <w:r>
              <w:t xml:space="preserve">Yes</w:t>
            </w:r>
          </w:p>
        </w:tc>
        <w:tc>
          <w:tcPr/>
          <w:p>
            <w:pPr>
              <w:pStyle w:val="Compact"/>
              <w:jc w:val="left"/>
            </w:pPr>
            <w:r>
              <w:t xml:space="preserve">Yes</w:t>
            </w:r>
          </w:p>
        </w:tc>
        <w:tc>
          <w:tcPr/>
          <w:p>
            <w:pPr>
              <w:pStyle w:val="Compact"/>
              <w:jc w:val="left"/>
            </w:pPr>
            <w:r>
              <w:t xml:space="preserve">Yes</w:t>
            </w:r>
          </w:p>
        </w:tc>
        <w:tc>
          <w:tcPr/>
          <w:p>
            <w:pPr>
              <w:pStyle w:val="Compact"/>
              <w:jc w:val="left"/>
            </w:pPr>
            <w:r>
              <w:t xml:space="preserve">password</w:t>
            </w:r>
          </w:p>
        </w:tc>
      </w:tr>
      <w:tr>
        <w:tc>
          <w:tcPr/>
          <w:p>
            <w:pPr>
              <w:pStyle w:val="Compact"/>
              <w:jc w:val="left"/>
            </w:pPr>
            <w:hyperlink w:anchor="X176f5e62ae45d12da918d518713c88710d48cbb">
              <w:r>
                <w:rPr>
                  <w:rStyle w:val="Hyperlink"/>
                </w:rPr>
                <w:t xml:space="preserve">PostgreSQL</w:t>
              </w:r>
            </w:hyperlink>
          </w:p>
        </w:tc>
        <w:tc>
          <w:tcPr/>
          <w:p>
            <w:pPr>
              <w:pStyle w:val="Compact"/>
              <w:jc w:val="left"/>
            </w:pPr>
            <w:r>
              <w:t xml:space="preserve">Yes</w:t>
            </w:r>
          </w:p>
        </w:tc>
        <w:tc>
          <w:tcPr/>
          <w:p>
            <w:pPr>
              <w:pStyle w:val="Compact"/>
              <w:jc w:val="left"/>
            </w:pPr>
            <w:r>
              <w:t xml:space="preserve">Yes</w:t>
            </w:r>
          </w:p>
        </w:tc>
        <w:tc>
          <w:tcPr/>
          <w:p>
            <w:pPr>
              <w:pStyle w:val="Compact"/>
              <w:jc w:val="left"/>
            </w:pPr>
            <w:r>
              <w:t xml:space="preserve">Yes</w:t>
            </w:r>
          </w:p>
        </w:tc>
        <w:tc>
          <w:tcPr/>
          <w:p>
            <w:pPr>
              <w:pStyle w:val="Compact"/>
              <w:jc w:val="left"/>
            </w:pPr>
            <w:r>
              <w:t xml:space="preserve">Yes</w:t>
            </w:r>
          </w:p>
        </w:tc>
        <w:tc>
          <w:tcPr/>
          <w:p>
            <w:pPr>
              <w:pStyle w:val="Compact"/>
              <w:jc w:val="left"/>
            </w:pPr>
            <w:r>
              <w:t xml:space="preserve">password</w:t>
            </w:r>
          </w:p>
        </w:tc>
      </w:tr>
      <w:tr>
        <w:tc>
          <w:tcPr/>
          <w:p>
            <w:pPr>
              <w:pStyle w:val="Compact"/>
              <w:jc w:val="left"/>
            </w:pPr>
            <w:hyperlink r:id="rId1102">
              <w:r>
                <w:rPr>
                  <w:rStyle w:val="Hyperlink"/>
                </w:rPr>
                <w:t xml:space="preserve">Clickhouse</w:t>
              </w:r>
            </w:hyperlink>
          </w:p>
        </w:tc>
        <w:tc>
          <w:tcPr/>
          <w:p>
            <w:pPr>
              <w:pStyle w:val="Compact"/>
              <w:jc w:val="left"/>
            </w:pPr>
            <w:r>
              <w:t xml:space="preserve">Yes</w:t>
            </w:r>
          </w:p>
        </w:tc>
        <w:tc>
          <w:tcPr/>
          <w:p>
            <w:pPr>
              <w:pStyle w:val="Compact"/>
              <w:jc w:val="left"/>
            </w:pPr>
            <w:r>
              <w:t xml:space="preserve">Yes</w:t>
            </w:r>
          </w:p>
        </w:tc>
        <w:tc>
          <w:tcPr/>
          <w:p>
            <w:pPr>
              <w:pStyle w:val="Compact"/>
              <w:jc w:val="left"/>
            </w:pPr>
            <w:r>
              <w:t xml:space="preserve">Yes</w:t>
            </w:r>
          </w:p>
        </w:tc>
        <w:tc>
          <w:tcPr/>
          <w:p>
            <w:pPr>
              <w:pStyle w:val="Compact"/>
              <w:jc w:val="left"/>
            </w:pPr>
            <w:r>
              <w:t xml:space="preserve">Yes</w:t>
            </w:r>
          </w:p>
        </w:tc>
        <w:tc>
          <w:tcPr/>
          <w:p>
            <w:pPr>
              <w:pStyle w:val="Compact"/>
              <w:jc w:val="left"/>
            </w:pPr>
            <w:r>
              <w:t xml:space="preserve">password</w:t>
            </w:r>
          </w:p>
        </w:tc>
      </w:tr>
    </w:tbl>
    <w:bookmarkEnd w:id="1103"/>
    <w:bookmarkStart w:id="1104" w:name="Xfc387897106827149cfe2550d96ce487a5031e5"/>
    <w:p>
      <w:pPr>
        <w:pStyle w:val="Heading2"/>
      </w:pPr>
      <w:r>
        <w:t xml:space="preserve">Типы учетных данных</w:t>
      </w:r>
    </w:p>
    <w:p>
      <w:pPr>
        <w:pStyle w:val="FirstParagraph"/>
      </w:pPr>
      <w:r>
        <w:t xml:space="preserve">Системы баз данных поддерживают различные методы аутентификации и типы учетных данных.</w:t>
      </w:r>
      <w:r>
        <w:t xml:space="preserve"> </w:t>
      </w:r>
      <w:r>
        <w:t xml:space="preserve">Механизм секретов базы данных поддерживает управление учетными данными, альтернативными</w:t>
      </w:r>
      <w:r>
        <w:t xml:space="preserve"> </w:t>
      </w:r>
      <w:r>
        <w:t xml:space="preserve">именами пользователей и паролями. Параметры</w:t>
      </w:r>
      <w:r>
        <w:t xml:space="preserve"> </w:t>
      </w:r>
      <w:r>
        <w:rPr>
          <w:rStyle w:val="VerbatimChar"/>
          <w:color w:val="57606A"/>
          <w:sz w:val="20"/>
          <w:szCs w:val="20"/>
        </w:rPr>
        <w:t xml:space="preserve">credential_type</w:t>
      </w:r>
      <w:r>
        <w:t xml:space="preserve"> </w:t>
      </w:r>
      <w:r>
        <w:t xml:space="preserve">и</w:t>
      </w:r>
      <w:r>
        <w:t xml:space="preserve"> </w:t>
      </w:r>
      <w:r>
        <w:rPr>
          <w:rStyle w:val="VerbatimChar"/>
          <w:color w:val="57606A"/>
          <w:sz w:val="20"/>
          <w:szCs w:val="20"/>
        </w:rPr>
        <w:t xml:space="preserve">credential_config</w:t>
      </w:r>
      <w:r>
        <w:t xml:space="preserve"> </w:t>
      </w:r>
      <w:r>
        <w:t xml:space="preserve">динамических и статических ролей определяют учетные данные, которые Stronghold</w:t>
      </w:r>
      <w:r>
        <w:t xml:space="preserve"> </w:t>
      </w:r>
      <w:r>
        <w:t xml:space="preserve">будет генерировать и делать доступными для плагинов баз данных. О том, какие типы</w:t>
      </w:r>
      <w:r>
        <w:t xml:space="preserve"> </w:t>
      </w:r>
      <w:r>
        <w:t xml:space="preserve">учетных данных они поддерживают, и о примерах их использования читайте в документации</w:t>
      </w:r>
      <w:r>
        <w:t xml:space="preserve"> </w:t>
      </w:r>
      <w:r>
        <w:t xml:space="preserve">к отдельным плагинам баз данных.</w:t>
      </w:r>
    </w:p>
    <w:bookmarkEnd w:id="1104"/>
    <w:bookmarkStart w:id="1105" w:name="X93eefcea3838990dbd5b3aa2ada2d6365f4de6a"/>
    <w:p>
      <w:pPr>
        <w:pStyle w:val="Heading2"/>
      </w:pPr>
      <w:r>
        <w:t xml:space="preserve">Генерация паролей</w:t>
      </w:r>
    </w:p>
    <w:p>
      <w:pPr>
        <w:pStyle w:val="FirstParagraph"/>
      </w:pPr>
      <w:r>
        <w:t xml:space="preserve">Пароли генерируются с помощью политики паролей.</w:t>
      </w:r>
      <w:r>
        <w:t xml:space="preserve"> </w:t>
      </w:r>
      <w:r>
        <w:t xml:space="preserve">Базы данных могут по желанию устанавливать политику паролей для использования во всех</w:t>
      </w:r>
      <w:r>
        <w:t xml:space="preserve"> </w:t>
      </w:r>
      <w:r>
        <w:t xml:space="preserve">ролях или на уровне отдельных ролей для данной базы данных. Например, каждый раз,</w:t>
      </w:r>
      <w:r>
        <w:t xml:space="preserve"> </w:t>
      </w:r>
      <w:r>
        <w:t xml:space="preserve">когда вы вызываете команду</w:t>
      </w:r>
      <w:r>
        <w:t xml:space="preserve"> </w:t>
      </w:r>
      <w:r>
        <w:rPr>
          <w:rStyle w:val="VerbatimChar"/>
          <w:color w:val="57606A"/>
          <w:sz w:val="20"/>
          <w:szCs w:val="20"/>
        </w:rPr>
        <w:t xml:space="preserve">d8 stronghold write database/config/my-database</w:t>
      </w:r>
      <w:r>
        <w:t xml:space="preserve">, вы можете</w:t>
      </w:r>
      <w:r>
        <w:t xml:space="preserve"> </w:t>
      </w:r>
      <w:r>
        <w:t xml:space="preserve">указать политику паролей для всех ролей, используя</w:t>
      </w:r>
      <w:r>
        <w:t xml:space="preserve"> </w:t>
      </w:r>
      <w:r>
        <w:rPr>
          <w:rStyle w:val="VerbatimChar"/>
          <w:color w:val="57606A"/>
          <w:sz w:val="20"/>
          <w:szCs w:val="20"/>
        </w:rPr>
        <w:t xml:space="preserve">my-database</w:t>
      </w:r>
      <w:r>
        <w:t xml:space="preserve">. Каждая база данных</w:t>
      </w:r>
      <w:r>
        <w:t xml:space="preserve"> </w:t>
      </w:r>
      <w:r>
        <w:t xml:space="preserve">имеет политику паролей по умолчанию, которая определяется как:</w:t>
      </w:r>
      <w:r>
        <w:t xml:space="preserve"> </w:t>
      </w:r>
      <w:r>
        <w:t xml:space="preserve">20 символов, из которых как минимум 1 символ в верхнем регистре, как минимум 1 символ</w:t>
      </w:r>
      <w:r>
        <w:t xml:space="preserve"> </w:t>
      </w:r>
      <w:r>
        <w:t xml:space="preserve">в нижнем регистре, как минимум 1 цифра и как минимум 1 символ тире.</w:t>
      </w:r>
    </w:p>
    <w:p>
      <w:pPr>
        <w:pStyle w:val="BodyText"/>
      </w:pPr>
      <w:r>
        <w:t xml:space="preserve">Генерация паролей по умолчанию может быть представлена в виде следующей политики паролей:</w:t>
      </w:r>
    </w:p>
    <w:p>
      <w:pPr>
        <w:pStyle w:val="SourceCode"/>
      </w:pPr>
      <w:r>
        <w:rPr>
          <w:rStyle w:val="VerbatimChar"/>
          <w:color w:val="57606A"/>
          <w:sz w:val="20"/>
          <w:szCs w:val="20"/>
        </w:rPr>
        <w:t xml:space="preserve">length = 20</w:t>
      </w:r>
      <w:r>
        <w:rPr>
          <w:color w:val="57606A"/>
          <w:sz w:val="20"/>
          <w:szCs w:val="20"/>
        </w:rPr>
        <w:br/>
      </w:r>
      <w:r>
        <w:rPr>
          <w:color w:val="57606A"/>
          <w:sz w:val="20"/>
          <w:szCs w:val="20"/>
        </w:rPr>
        <w:br/>
      </w:r>
      <w:r>
        <w:rPr>
          <w:rStyle w:val="VerbatimChar"/>
          <w:color w:val="57606A"/>
          <w:sz w:val="20"/>
          <w:szCs w:val="20"/>
        </w:rPr>
        <w:t xml:space="preserve">rule "charset" {</w:t>
      </w:r>
      <w:r>
        <w:rPr>
          <w:color w:val="57606A"/>
          <w:sz w:val="20"/>
          <w:szCs w:val="20"/>
        </w:rPr>
        <w:br/>
      </w:r>
      <w:r>
        <w:rPr>
          <w:rStyle w:val="VerbatimChar"/>
          <w:color w:val="57606A"/>
          <w:sz w:val="20"/>
          <w:szCs w:val="20"/>
        </w:rPr>
        <w:t xml:space="preserve"> charset = "abcdefghijklmnopqrstuvwxyz"</w:t>
      </w:r>
      <w:r>
        <w:rPr>
          <w:color w:val="57606A"/>
          <w:sz w:val="20"/>
          <w:szCs w:val="20"/>
        </w:rPr>
        <w:br/>
      </w:r>
      <w:r>
        <w:rPr>
          <w:rStyle w:val="VerbatimChar"/>
          <w:color w:val="57606A"/>
          <w:sz w:val="20"/>
          <w:szCs w:val="20"/>
        </w:rPr>
        <w:t xml:space="preserve"> min-chars = 1</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rule "charset" {</w:t>
      </w:r>
      <w:r>
        <w:rPr>
          <w:color w:val="57606A"/>
          <w:sz w:val="20"/>
          <w:szCs w:val="20"/>
        </w:rPr>
        <w:br/>
      </w:r>
      <w:r>
        <w:rPr>
          <w:rStyle w:val="VerbatimChar"/>
          <w:color w:val="57606A"/>
          <w:sz w:val="20"/>
          <w:szCs w:val="20"/>
        </w:rPr>
        <w:t xml:space="preserve"> charset = "ABCDEFGHIJKLMNOPQRSTUVWXYZ"</w:t>
      </w:r>
      <w:r>
        <w:rPr>
          <w:color w:val="57606A"/>
          <w:sz w:val="20"/>
          <w:szCs w:val="20"/>
        </w:rPr>
        <w:br/>
      </w:r>
      <w:r>
        <w:rPr>
          <w:rStyle w:val="VerbatimChar"/>
          <w:color w:val="57606A"/>
          <w:sz w:val="20"/>
          <w:szCs w:val="20"/>
        </w:rPr>
        <w:t xml:space="preserve"> min-chars = 1</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rule "charset" {</w:t>
      </w:r>
      <w:r>
        <w:rPr>
          <w:color w:val="57606A"/>
          <w:sz w:val="20"/>
          <w:szCs w:val="20"/>
        </w:rPr>
        <w:br/>
      </w:r>
      <w:r>
        <w:rPr>
          <w:rStyle w:val="VerbatimChar"/>
          <w:color w:val="57606A"/>
          <w:sz w:val="20"/>
          <w:szCs w:val="20"/>
        </w:rPr>
        <w:t xml:space="preserve"> charset = "0123456789"</w:t>
      </w:r>
      <w:r>
        <w:rPr>
          <w:color w:val="57606A"/>
          <w:sz w:val="20"/>
          <w:szCs w:val="20"/>
        </w:rPr>
        <w:br/>
      </w:r>
      <w:r>
        <w:rPr>
          <w:rStyle w:val="VerbatimChar"/>
          <w:color w:val="57606A"/>
          <w:sz w:val="20"/>
          <w:szCs w:val="20"/>
        </w:rPr>
        <w:t xml:space="preserve"> min-chars = 1</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rule "charset" {</w:t>
      </w:r>
      <w:r>
        <w:rPr>
          <w:color w:val="57606A"/>
          <w:sz w:val="20"/>
          <w:szCs w:val="20"/>
        </w:rPr>
        <w:br/>
      </w:r>
      <w:r>
        <w:rPr>
          <w:rStyle w:val="VerbatimChar"/>
          <w:color w:val="57606A"/>
          <w:sz w:val="20"/>
          <w:szCs w:val="20"/>
        </w:rPr>
        <w:t xml:space="preserve"> charset = "-"</w:t>
      </w:r>
      <w:r>
        <w:rPr>
          <w:color w:val="57606A"/>
          <w:sz w:val="20"/>
          <w:szCs w:val="20"/>
        </w:rPr>
        <w:br/>
      </w:r>
      <w:r>
        <w:rPr>
          <w:rStyle w:val="VerbatimChar"/>
          <w:color w:val="57606A"/>
          <w:sz w:val="20"/>
          <w:szCs w:val="20"/>
        </w:rPr>
        <w:t xml:space="preserve"> min-chars = 1</w:t>
      </w:r>
      <w:r>
        <w:rPr>
          <w:color w:val="57606A"/>
          <w:sz w:val="20"/>
          <w:szCs w:val="20"/>
        </w:rPr>
        <w:br/>
      </w:r>
      <w:r>
        <w:rPr>
          <w:rStyle w:val="VerbatimChar"/>
          <w:color w:val="57606A"/>
          <w:sz w:val="20"/>
          <w:szCs w:val="20"/>
        </w:rPr>
        <w:t xml:space="preserve">}</w:t>
      </w:r>
    </w:p>
    <w:bookmarkEnd w:id="1105"/>
    <w:bookmarkStart w:id="1106" w:name="X32b036ac37d4f898c1740b991384ec6ae027f3a"/>
    <w:p>
      <w:pPr>
        <w:pStyle w:val="Heading2"/>
      </w:pPr>
      <w:r>
        <w:t xml:space="preserve">Отключение экранирования символов</w:t>
      </w:r>
    </w:p>
    <w:p>
      <w:pPr>
        <w:pStyle w:val="FirstParagraph"/>
      </w:pPr>
      <w:r>
        <w:t xml:space="preserve">Вы можете указать опцию</w:t>
      </w:r>
      <w:r>
        <w:t xml:space="preserve"> </w:t>
      </w:r>
      <w:r>
        <w:rPr>
          <w:rStyle w:val="VerbatimChar"/>
          <w:color w:val="57606A"/>
          <w:sz w:val="20"/>
          <w:szCs w:val="20"/>
        </w:rPr>
        <w:t xml:space="preserve">disable_escaping</w:t>
      </w:r>
      <w:r>
        <w:t xml:space="preserve"> </w:t>
      </w:r>
      <w:r>
        <w:t xml:space="preserve">со значением</w:t>
      </w:r>
      <w:r>
        <w:t xml:space="preserve"> </w:t>
      </w:r>
      <w:r>
        <w:rPr>
          <w:rStyle w:val="VerbatimChar"/>
          <w:color w:val="57606A"/>
          <w:sz w:val="20"/>
          <w:szCs w:val="20"/>
        </w:rPr>
        <w:t xml:space="preserve">true</w:t>
      </w:r>
      <w:r>
        <w:t xml:space="preserve"> </w:t>
      </w:r>
      <w:r>
        <w:t xml:space="preserve">в некоторых механизмах секретов,</w:t>
      </w:r>
      <w:r>
        <w:t xml:space="preserve"> </w:t>
      </w:r>
      <w:r>
        <w:t xml:space="preserve">чтобы Stronghold не экранировал специальные символы в полях имени пользователя и пароля.</w:t>
      </w:r>
      <w:r>
        <w:t xml:space="preserve"> </w:t>
      </w:r>
      <w:r>
        <w:t xml:space="preserve">Это необходимо для некоторых альтернативных форматов строк подключения.</w:t>
      </w:r>
    </w:p>
    <w:p>
      <w:pPr>
        <w:pStyle w:val="BodyText"/>
      </w:pPr>
      <w:r>
        <w:t xml:space="preserve">Например, если пароль содержит символы URL-escaped, такие как</w:t>
      </w:r>
      <w:r>
        <w:t xml:space="preserve"> </w:t>
      </w:r>
      <w:r>
        <w:rPr>
          <w:rStyle w:val="VerbatimChar"/>
          <w:color w:val="57606A"/>
          <w:sz w:val="20"/>
          <w:szCs w:val="20"/>
        </w:rPr>
        <w:t xml:space="preserve">#</w:t>
      </w:r>
      <w:r>
        <w:t xml:space="preserve"> </w:t>
      </w:r>
      <w:r>
        <w:t xml:space="preserve">или</w:t>
      </w:r>
      <w:r>
        <w:t xml:space="preserve"> </w:t>
      </w:r>
      <w:r>
        <w:rPr>
          <w:rStyle w:val="VerbatimChar"/>
          <w:color w:val="57606A"/>
          <w:sz w:val="20"/>
          <w:szCs w:val="20"/>
        </w:rPr>
        <w:t xml:space="preserve">%</w:t>
      </w:r>
      <w:r>
        <w:t xml:space="preserve">,</w:t>
      </w:r>
      <w:r>
        <w:t xml:space="preserve"> </w:t>
      </w:r>
      <w:r>
        <w:t xml:space="preserve">они останутся таковыми, а не станут</w:t>
      </w:r>
      <w:r>
        <w:t xml:space="preserve"> </w:t>
      </w:r>
      <w:r>
        <w:rPr>
          <w:rStyle w:val="VerbatimChar"/>
          <w:color w:val="57606A"/>
          <w:sz w:val="20"/>
          <w:szCs w:val="20"/>
        </w:rPr>
        <w:t xml:space="preserve">%23</w:t>
      </w:r>
      <w:r>
        <w:t xml:space="preserve"> </w:t>
      </w:r>
      <w:r>
        <w:t xml:space="preserve">и</w:t>
      </w:r>
      <w:r>
        <w:t xml:space="preserve"> </w:t>
      </w:r>
      <w:r>
        <w:rPr>
          <w:rStyle w:val="VerbatimChar"/>
          <w:color w:val="57606A"/>
          <w:sz w:val="20"/>
          <w:szCs w:val="20"/>
        </w:rPr>
        <w:t xml:space="preserve">%25</w:t>
      </w:r>
      <w:r>
        <w:t xml:space="preserve"> </w:t>
      </w:r>
      <w:r>
        <w:t xml:space="preserve">соответственно.</w:t>
      </w:r>
    </w:p>
    <w:p>
      <w:pPr>
        <w:pStyle w:val="SourceCode"/>
      </w:pPr>
      <w:r>
        <w:rPr>
          <w:rStyle w:val="VerbatimChar"/>
          <w:color w:val="57606A"/>
          <w:sz w:val="20"/>
          <w:szCs w:val="20"/>
        </w:rPr>
        <w:t xml:space="preserve">$ d8 stronghold write database/config/my-mysql-database \</w:t>
      </w:r>
      <w:r>
        <w:rPr>
          <w:color w:val="57606A"/>
          <w:sz w:val="20"/>
          <w:szCs w:val="20"/>
        </w:rPr>
        <w:br/>
      </w:r>
      <w:r>
        <w:rPr>
          <w:rStyle w:val="VerbatimChar"/>
          <w:color w:val="57606A"/>
          <w:sz w:val="20"/>
          <w:szCs w:val="20"/>
        </w:rPr>
        <w:t xml:space="preserve">plugin_name="mysql-database-plugin" \</w:t>
      </w:r>
      <w:r>
        <w:rPr>
          <w:color w:val="57606A"/>
          <w:sz w:val="20"/>
          <w:szCs w:val="20"/>
        </w:rPr>
        <w:br/>
      </w:r>
      <w:r>
        <w:rPr>
          <w:rStyle w:val="VerbatimChar"/>
          <w:color w:val="57606A"/>
          <w:sz w:val="20"/>
          <w:szCs w:val="20"/>
        </w:rPr>
        <w:t xml:space="preserve">connection_url='server=localhost;port=3306;user id={{username}};password={{password}};database=mydb;' \</w:t>
      </w:r>
      <w:r>
        <w:rPr>
          <w:color w:val="57606A"/>
          <w:sz w:val="20"/>
          <w:szCs w:val="20"/>
        </w:rPr>
        <w:br/>
      </w:r>
      <w:r>
        <w:rPr>
          <w:rStyle w:val="VerbatimChar"/>
          <w:color w:val="57606A"/>
          <w:sz w:val="20"/>
          <w:szCs w:val="20"/>
        </w:rPr>
        <w:t xml:space="preserve">username="root" \</w:t>
      </w:r>
      <w:r>
        <w:rPr>
          <w:color w:val="57606A"/>
          <w:sz w:val="20"/>
          <w:szCs w:val="20"/>
        </w:rPr>
        <w:br/>
      </w:r>
      <w:r>
        <w:rPr>
          <w:rStyle w:val="VerbatimChar"/>
          <w:color w:val="57606A"/>
          <w:sz w:val="20"/>
          <w:szCs w:val="20"/>
        </w:rPr>
        <w:t xml:space="preserve">password='your#StrongPassword%' \</w:t>
      </w:r>
      <w:r>
        <w:rPr>
          <w:color w:val="57606A"/>
          <w:sz w:val="20"/>
          <w:szCs w:val="20"/>
        </w:rPr>
        <w:br/>
      </w:r>
      <w:r>
        <w:rPr>
          <w:rStyle w:val="VerbatimChar"/>
          <w:color w:val="57606A"/>
          <w:sz w:val="20"/>
          <w:szCs w:val="20"/>
        </w:rPr>
        <w:t xml:space="preserve">disable_escaping="true"</w:t>
      </w:r>
    </w:p>
    <w:bookmarkEnd w:id="1106"/>
    <w:bookmarkEnd w:id="1107"/>
    <w:bookmarkStart w:id="1111" w:name="Xdd16f2a5f2996f607d12f60020417f24dd00f53"/>
    <w:p>
      <w:pPr>
        <w:pStyle w:val="Heading1"/>
      </w:pPr>
      <w:r>
        <w:t xml:space="preserve">PostgreSQL</w:t>
      </w:r>
    </w:p>
    <w:p>
      <w:pPr>
        <w:pStyle w:val="FirstParagraph"/>
      </w:pPr>
      <w:r>
        <w:t xml:space="preserve">PostgreSQL это один из поддерживаемых плагинов для механизма секретов баз данных. Этот плагин генерирует</w:t>
      </w:r>
      <w:r>
        <w:t xml:space="preserve"> </w:t>
      </w:r>
      <w:r>
        <w:t xml:space="preserve">учетные данные базы данных динамически на основе настроенных ролей для базы данных PostgreSQL, а также</w:t>
      </w:r>
      <w:r>
        <w:t xml:space="preserve"> </w:t>
      </w:r>
      <w:r>
        <w:t xml:space="preserve">поддерживает Static Roles.</w:t>
      </w:r>
    </w:p>
    <w:bookmarkStart w:id="1108" w:name="X1dd07338e7d53dd0a4cbf5c1a2f73f7593dc7d1"/>
    <w:p>
      <w:pPr>
        <w:pStyle w:val="Heading2"/>
      </w:pPr>
      <w:r>
        <w:t xml:space="preserve">Возможности</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Имя плагина</w:t>
            </w:r>
          </w:p>
        </w:tc>
        <w:tc>
          <w:tcPr/>
          <w:p>
            <w:pPr>
              <w:pStyle w:val="Compact"/>
              <w:jc w:val="left"/>
            </w:pPr>
            <w:r>
              <w:t xml:space="preserve">Изменение Root учетной записи</w:t>
            </w:r>
          </w:p>
        </w:tc>
        <w:tc>
          <w:tcPr/>
          <w:p>
            <w:pPr>
              <w:pStyle w:val="Compact"/>
              <w:jc w:val="left"/>
            </w:pPr>
            <w:r>
              <w:t xml:space="preserve">Динамические роли</w:t>
            </w:r>
          </w:p>
        </w:tc>
        <w:tc>
          <w:tcPr/>
          <w:p>
            <w:pPr>
              <w:pStyle w:val="Compact"/>
              <w:jc w:val="left"/>
            </w:pPr>
            <w:r>
              <w:t xml:space="preserve">Статические роли</w:t>
            </w:r>
          </w:p>
        </w:tc>
        <w:tc>
          <w:tcPr/>
          <w:p>
            <w:pPr>
              <w:pStyle w:val="Compact"/>
              <w:jc w:val="left"/>
            </w:pPr>
            <w:r>
              <w:t xml:space="preserve">Кастомизация имени пользователя</w:t>
            </w:r>
          </w:p>
        </w:tc>
      </w:tr>
      <w:tr>
        <w:tc>
          <w:tcPr/>
          <w:p>
            <w:pPr>
              <w:pStyle w:val="Compact"/>
              <w:jc w:val="left"/>
            </w:pPr>
            <w:r>
              <w:rPr>
                <w:rStyle w:val="VerbatimChar"/>
                <w:color w:val="57606A"/>
                <w:sz w:val="20"/>
                <w:szCs w:val="20"/>
              </w:rPr>
              <w:t xml:space="preserve">postgresql-database-plugin</w:t>
            </w:r>
          </w:p>
        </w:tc>
        <w:tc>
          <w:tcPr/>
          <w:p>
            <w:pPr>
              <w:pStyle w:val="Compact"/>
              <w:jc w:val="left"/>
            </w:pPr>
            <w:r>
              <w:t xml:space="preserve">Да</w:t>
            </w:r>
          </w:p>
        </w:tc>
        <w:tc>
          <w:tcPr/>
          <w:p>
            <w:pPr>
              <w:pStyle w:val="Compact"/>
              <w:jc w:val="left"/>
            </w:pPr>
            <w:r>
              <w:t xml:space="preserve">Да</w:t>
            </w:r>
          </w:p>
        </w:tc>
        <w:tc>
          <w:tcPr/>
          <w:p>
            <w:pPr>
              <w:pStyle w:val="Compact"/>
              <w:jc w:val="left"/>
            </w:pPr>
            <w:r>
              <w:t xml:space="preserve">Да</w:t>
            </w:r>
          </w:p>
        </w:tc>
        <w:tc>
          <w:tcPr/>
          <w:p>
            <w:pPr>
              <w:pStyle w:val="Compact"/>
              <w:jc w:val="left"/>
            </w:pPr>
            <w:r>
              <w:t xml:space="preserve">Да</w:t>
            </w:r>
          </w:p>
        </w:tc>
      </w:tr>
    </w:tbl>
    <w:bookmarkEnd w:id="1108"/>
    <w:bookmarkStart w:id="1109" w:name="X256306b96002894c5b59a59d718bdb0f68d5b49"/>
    <w:p>
      <w:pPr>
        <w:pStyle w:val="Heading2"/>
      </w:pPr>
      <w:r>
        <w:t xml:space="preserve">Установка</w:t>
      </w:r>
    </w:p>
    <w:p>
      <w:pPr>
        <w:numPr>
          <w:ilvl w:val="0"/>
          <w:numId w:val="1550"/>
        </w:numPr>
      </w:pPr>
      <w:r>
        <w:t xml:space="preserve">Включите механизм секретов базы данных, если он еще не включен:</w:t>
      </w:r>
    </w:p>
    <w:p>
      <w:pPr>
        <w:numPr>
          <w:ilvl w:val="0"/>
          <w:numId w:val="1000"/>
        </w:numPr>
        <w:pStyle w:val="SourceCode"/>
      </w:pPr>
      <w:r>
        <w:rPr>
          <w:rStyle w:val="VerbatimChar"/>
          <w:color w:val="57606A"/>
          <w:sz w:val="20"/>
          <w:szCs w:val="20"/>
        </w:rPr>
        <w:t xml:space="preserve">$ d8 stronghold secrets enable database</w:t>
      </w:r>
      <w:r>
        <w:rPr>
          <w:color w:val="57606A"/>
          <w:sz w:val="20"/>
          <w:szCs w:val="20"/>
        </w:rPr>
        <w:br/>
      </w:r>
      <w:r>
        <w:rPr>
          <w:rStyle w:val="VerbatimChar"/>
          <w:color w:val="57606A"/>
          <w:sz w:val="20"/>
          <w:szCs w:val="20"/>
        </w:rPr>
        <w:t xml:space="preserve">Success! Enabled the database secrets engine at: database/</w:t>
      </w:r>
    </w:p>
    <w:p>
      <w:pPr>
        <w:numPr>
          <w:ilvl w:val="0"/>
          <w:numId w:val="1550"/>
        </w:numPr>
      </w:pPr>
      <w:r>
        <w:t xml:space="preserve">По умолчанию механизм секретов будет включаться на основе его имени.</w:t>
      </w:r>
      <w:r>
        <w:t xml:space="preserve"> </w:t>
      </w:r>
      <w:r>
        <w:t xml:space="preserve">Чтобы включить механизм секретов по другому пути, используйте аргумент</w:t>
      </w:r>
      <w:r>
        <w:t xml:space="preserve"> </w:t>
      </w:r>
      <w:r>
        <w:rPr>
          <w:rStyle w:val="VerbatimChar"/>
          <w:color w:val="57606A"/>
          <w:sz w:val="20"/>
          <w:szCs w:val="20"/>
        </w:rPr>
        <w:t xml:space="preserve">-path</w:t>
      </w:r>
      <w:r>
        <w:t xml:space="preserve">.</w:t>
      </w:r>
    </w:p>
    <w:p>
      <w:pPr>
        <w:numPr>
          <w:ilvl w:val="0"/>
          <w:numId w:val="1000"/>
        </w:numPr>
      </w:pPr>
      <w:r>
        <w:t xml:space="preserve">Настройте Stronghold с помощью соответствующего плагина и информации о подключении:</w:t>
      </w:r>
    </w:p>
    <w:p>
      <w:pPr>
        <w:numPr>
          <w:ilvl w:val="0"/>
          <w:numId w:val="1000"/>
        </w:numPr>
        <w:pStyle w:val="SourceCode"/>
      </w:pPr>
      <w:r>
        <w:rPr>
          <w:rStyle w:val="VerbatimChar"/>
          <w:color w:val="57606A"/>
          <w:sz w:val="20"/>
          <w:szCs w:val="20"/>
        </w:rPr>
        <w:t xml:space="preserve">$ d8 stronghold write database/config/my-postgresql-database \</w:t>
      </w:r>
      <w:r>
        <w:rPr>
          <w:color w:val="57606A"/>
          <w:sz w:val="20"/>
          <w:szCs w:val="20"/>
        </w:rPr>
        <w:br/>
      </w:r>
      <w:r>
        <w:rPr>
          <w:rStyle w:val="VerbatimChar"/>
          <w:color w:val="57606A"/>
          <w:sz w:val="20"/>
          <w:szCs w:val="20"/>
        </w:rPr>
        <w:t xml:space="preserve">  plugin_name="postgresql-database-plugin" \</w:t>
      </w:r>
      <w:r>
        <w:rPr>
          <w:color w:val="57606A"/>
          <w:sz w:val="20"/>
          <w:szCs w:val="20"/>
        </w:rPr>
        <w:br/>
      </w:r>
      <w:r>
        <w:rPr>
          <w:rStyle w:val="VerbatimChar"/>
          <w:color w:val="57606A"/>
          <w:sz w:val="20"/>
          <w:szCs w:val="20"/>
        </w:rPr>
        <w:t xml:space="preserve">  allowed_roles="my-role" \</w:t>
      </w:r>
      <w:r>
        <w:rPr>
          <w:color w:val="57606A"/>
          <w:sz w:val="20"/>
          <w:szCs w:val="20"/>
        </w:rPr>
        <w:br/>
      </w:r>
      <w:r>
        <w:rPr>
          <w:rStyle w:val="VerbatimChar"/>
          <w:color w:val="57606A"/>
          <w:sz w:val="20"/>
          <w:szCs w:val="20"/>
        </w:rPr>
        <w:t xml:space="preserve">  connection_url="postgresql://{{username}}:{{password}}@localhost:5432/database-name" \</w:t>
      </w:r>
      <w:r>
        <w:rPr>
          <w:color w:val="57606A"/>
          <w:sz w:val="20"/>
          <w:szCs w:val="20"/>
        </w:rPr>
        <w:br/>
      </w:r>
      <w:r>
        <w:rPr>
          <w:rStyle w:val="VerbatimChar"/>
          <w:color w:val="57606A"/>
          <w:sz w:val="20"/>
          <w:szCs w:val="20"/>
        </w:rPr>
        <w:t xml:space="preserve">  username="strongholduser" \</w:t>
      </w:r>
      <w:r>
        <w:rPr>
          <w:color w:val="57606A"/>
          <w:sz w:val="20"/>
          <w:szCs w:val="20"/>
        </w:rPr>
        <w:br/>
      </w:r>
      <w:r>
        <w:rPr>
          <w:rStyle w:val="VerbatimChar"/>
          <w:color w:val="57606A"/>
          <w:sz w:val="20"/>
          <w:szCs w:val="20"/>
        </w:rPr>
        <w:t xml:space="preserve">  password="strongholdpass" \</w:t>
      </w:r>
      <w:r>
        <w:rPr>
          <w:color w:val="57606A"/>
          <w:sz w:val="20"/>
          <w:szCs w:val="20"/>
        </w:rPr>
        <w:br/>
      </w:r>
      <w:r>
        <w:rPr>
          <w:rStyle w:val="VerbatimChar"/>
          <w:color w:val="57606A"/>
          <w:sz w:val="20"/>
          <w:szCs w:val="20"/>
        </w:rPr>
        <w:t xml:space="preserve">  password_authentication="scram-sha-256"</w:t>
      </w:r>
    </w:p>
    <w:p>
      <w:pPr>
        <w:numPr>
          <w:ilvl w:val="0"/>
          <w:numId w:val="1550"/>
        </w:numPr>
      </w:pPr>
      <w:r>
        <w:t xml:space="preserve">Настройте роль, которая сопоставляет имя в Stronghold SQL-запросом,</w:t>
      </w:r>
      <w:r>
        <w:t xml:space="preserve"> </w:t>
      </w:r>
      <w:r>
        <w:t xml:space="preserve">выполняемым для создания учетной записи базы данных:</w:t>
      </w:r>
    </w:p>
    <w:p>
      <w:pPr>
        <w:numPr>
          <w:ilvl w:val="0"/>
          <w:numId w:val="1000"/>
        </w:numPr>
        <w:pStyle w:val="SourceCode"/>
      </w:pPr>
      <w:r>
        <w:rPr>
          <w:rStyle w:val="VerbatimChar"/>
          <w:color w:val="57606A"/>
          <w:sz w:val="20"/>
          <w:szCs w:val="20"/>
        </w:rPr>
        <w:t xml:space="preserve">$ d8 stronghold write database/roles/my-role \</w:t>
      </w:r>
      <w:r>
        <w:rPr>
          <w:color w:val="57606A"/>
          <w:sz w:val="20"/>
          <w:szCs w:val="20"/>
        </w:rPr>
        <w:br/>
      </w:r>
      <w:r>
        <w:rPr>
          <w:rStyle w:val="VerbatimChar"/>
          <w:color w:val="57606A"/>
          <w:sz w:val="20"/>
          <w:szCs w:val="20"/>
        </w:rPr>
        <w:t xml:space="preserve">  db_name="my-postgresql-database" \</w:t>
      </w:r>
      <w:r>
        <w:rPr>
          <w:color w:val="57606A"/>
          <w:sz w:val="20"/>
          <w:szCs w:val="20"/>
        </w:rPr>
        <w:br/>
      </w:r>
      <w:r>
        <w:rPr>
          <w:rStyle w:val="VerbatimChar"/>
          <w:color w:val="57606A"/>
          <w:sz w:val="20"/>
          <w:szCs w:val="20"/>
        </w:rPr>
        <w:t xml:space="preserve">  creation_statements="CREATE ROLE \"{{name}}\" WITH LOGIN PASSWORD '{{password}}' VALID UNTIL '{{expiration}}'; \</w:t>
      </w:r>
      <w:r>
        <w:rPr>
          <w:color w:val="57606A"/>
          <w:sz w:val="20"/>
          <w:szCs w:val="20"/>
        </w:rPr>
        <w:br/>
      </w:r>
      <w:r>
        <w:rPr>
          <w:rStyle w:val="VerbatimChar"/>
          <w:color w:val="57606A"/>
          <w:sz w:val="20"/>
          <w:szCs w:val="20"/>
        </w:rPr>
        <w:t xml:space="preserve">      GRANT SELECT ON ALL TABLES IN SCHEMA public TO \"{{name}}\";" \</w:t>
      </w:r>
      <w:r>
        <w:rPr>
          <w:color w:val="57606A"/>
          <w:sz w:val="20"/>
          <w:szCs w:val="20"/>
        </w:rPr>
        <w:br/>
      </w:r>
      <w:r>
        <w:rPr>
          <w:rStyle w:val="VerbatimChar"/>
          <w:color w:val="57606A"/>
          <w:sz w:val="20"/>
          <w:szCs w:val="20"/>
        </w:rPr>
        <w:t xml:space="preserve">  default_ttl="1h" \</w:t>
      </w:r>
      <w:r>
        <w:rPr>
          <w:color w:val="57606A"/>
          <w:sz w:val="20"/>
          <w:szCs w:val="20"/>
        </w:rPr>
        <w:br/>
      </w:r>
      <w:r>
        <w:rPr>
          <w:rStyle w:val="VerbatimChar"/>
          <w:color w:val="57606A"/>
          <w:sz w:val="20"/>
          <w:szCs w:val="20"/>
        </w:rPr>
        <w:t xml:space="preserve">  max_ttl="24h"</w:t>
      </w:r>
      <w:r>
        <w:rPr>
          <w:color w:val="57606A"/>
          <w:sz w:val="20"/>
          <w:szCs w:val="20"/>
        </w:rPr>
        <w:br/>
      </w:r>
      <w:r>
        <w:rPr>
          <w:rStyle w:val="VerbatimChar"/>
          <w:color w:val="57606A"/>
          <w:sz w:val="20"/>
          <w:szCs w:val="20"/>
        </w:rPr>
        <w:t xml:space="preserve">Success! Data written to: database/roles/my-role</w:t>
      </w:r>
    </w:p>
    <w:bookmarkEnd w:id="1109"/>
    <w:bookmarkStart w:id="1110" w:name="Xfecf78913b5c852962ddcea18d5641c88bbd715"/>
    <w:p>
      <w:pPr>
        <w:pStyle w:val="Heading2"/>
      </w:pPr>
      <w:r>
        <w:t xml:space="preserve">Использование</w:t>
      </w:r>
    </w:p>
    <w:p>
      <w:pPr>
        <w:pStyle w:val="FirstParagraph"/>
      </w:pPr>
      <w:r>
        <w:t xml:space="preserve">После того как механизм секретов настроен и у пользователя/машины есть токен Stronghold с</w:t>
      </w:r>
      <w:r>
        <w:t xml:space="preserve"> </w:t>
      </w:r>
      <w:r>
        <w:t xml:space="preserve">соответствующими правами, он может генерировать учетные данные.</w:t>
      </w:r>
    </w:p>
    <w:p>
      <w:pPr>
        <w:numPr>
          <w:ilvl w:val="0"/>
          <w:numId w:val="1551"/>
        </w:numPr>
      </w:pPr>
      <w:r>
        <w:t xml:space="preserve">Сгенерируйте новую учетную запись, используя</w:t>
      </w:r>
      <w:r>
        <w:t xml:space="preserve"> </w:t>
      </w:r>
      <w:r>
        <w:rPr>
          <w:rStyle w:val="VerbatimChar"/>
          <w:color w:val="57606A"/>
          <w:sz w:val="20"/>
          <w:szCs w:val="20"/>
        </w:rPr>
        <w:t xml:space="preserve">/creds</w:t>
      </w:r>
      <w:r>
        <w:t xml:space="preserve"> </w:t>
      </w:r>
      <w:r>
        <w:t xml:space="preserve">и имя роли:</w:t>
      </w:r>
    </w:p>
    <w:p>
      <w:pPr>
        <w:numPr>
          <w:ilvl w:val="0"/>
          <w:numId w:val="1000"/>
        </w:numPr>
        <w:pStyle w:val="SourceCode"/>
      </w:pPr>
      <w:r>
        <w:rPr>
          <w:rStyle w:val="VerbatimChar"/>
          <w:color w:val="57606A"/>
          <w:sz w:val="20"/>
          <w:szCs w:val="20"/>
        </w:rPr>
        <w:t xml:space="preserve">$ d8 stronghold read database/creds/my-role</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lease_id           database/creds/my-role/2f6a614c-4aa2-7b19-24b9-ad944a8d4de6</w:t>
      </w:r>
      <w:r>
        <w:rPr>
          <w:color w:val="57606A"/>
          <w:sz w:val="20"/>
          <w:szCs w:val="20"/>
        </w:rPr>
        <w:br/>
      </w:r>
      <w:r>
        <w:rPr>
          <w:rStyle w:val="VerbatimChar"/>
          <w:color w:val="57606A"/>
          <w:sz w:val="20"/>
          <w:szCs w:val="20"/>
        </w:rPr>
        <w:t xml:space="preserve">lease_duration     1h</w:t>
      </w:r>
      <w:r>
        <w:rPr>
          <w:color w:val="57606A"/>
          <w:sz w:val="20"/>
          <w:szCs w:val="20"/>
        </w:rPr>
        <w:br/>
      </w:r>
      <w:r>
        <w:rPr>
          <w:rStyle w:val="VerbatimChar"/>
          <w:color w:val="57606A"/>
          <w:sz w:val="20"/>
          <w:szCs w:val="20"/>
        </w:rPr>
        <w:t xml:space="preserve">lease_renewable    true</w:t>
      </w:r>
      <w:r>
        <w:rPr>
          <w:color w:val="57606A"/>
          <w:sz w:val="20"/>
          <w:szCs w:val="20"/>
        </w:rPr>
        <w:br/>
      </w:r>
      <w:r>
        <w:rPr>
          <w:rStyle w:val="VerbatimChar"/>
          <w:color w:val="57606A"/>
          <w:sz w:val="20"/>
          <w:szCs w:val="20"/>
        </w:rPr>
        <w:t xml:space="preserve">password           SsnoaA-8Tv4t34f41baD</w:t>
      </w:r>
      <w:r>
        <w:rPr>
          <w:color w:val="57606A"/>
          <w:sz w:val="20"/>
          <w:szCs w:val="20"/>
        </w:rPr>
        <w:br/>
      </w:r>
      <w:r>
        <w:rPr>
          <w:rStyle w:val="VerbatimChar"/>
          <w:color w:val="57606A"/>
          <w:sz w:val="20"/>
          <w:szCs w:val="20"/>
        </w:rPr>
        <w:t xml:space="preserve">username           v-strongholduse-my-role-x</w:t>
      </w:r>
    </w:p>
    <w:bookmarkEnd w:id="1110"/>
    <w:bookmarkEnd w:id="1111"/>
    <w:bookmarkStart w:id="1123" w:name="X0d7c14637295e495208dcda9f5d308eaef9f45f"/>
    <w:p>
      <w:pPr>
        <w:pStyle w:val="Heading1"/>
      </w:pPr>
      <w:r>
        <w:t xml:space="preserve">MySQL</w:t>
      </w:r>
    </w:p>
    <w:p>
      <w:pPr>
        <w:pStyle w:val="FirstParagraph"/>
      </w:pPr>
      <w:r>
        <w:t xml:space="preserve">MySQL - один из поддерживаемых плагинов для механизма секретов баз данных.</w:t>
      </w:r>
      <w:r>
        <w:t xml:space="preserve"> </w:t>
      </w:r>
      <w:r>
        <w:t xml:space="preserve">Этот плагин генерирует учетные данные базы данных динамически на основе</w:t>
      </w:r>
      <w:r>
        <w:t xml:space="preserve"> </w:t>
      </w:r>
      <w:r>
        <w:t xml:space="preserve">настроенных ролей для базы данных MySQL, а также поддерживает статические роли.</w:t>
      </w:r>
    </w:p>
    <w:p>
      <w:pPr>
        <w:pStyle w:val="BodyText"/>
      </w:pPr>
      <w:r>
        <w:t xml:space="preserve">Этот плагин имеет несколько различных экземпляров, встроенных в Stronghold,</w:t>
      </w:r>
      <w:r>
        <w:t xml:space="preserve"> </w:t>
      </w:r>
      <w:r>
        <w:t xml:space="preserve">каждый из которых предназначен для немного разных драйверов MySQL. Единственное</w:t>
      </w:r>
      <w:r>
        <w:t xml:space="preserve"> </w:t>
      </w:r>
      <w:r>
        <w:t xml:space="preserve">различие между этими плагинами заключается в длине имен пользователей,</w:t>
      </w:r>
      <w:r>
        <w:t xml:space="preserve"> </w:t>
      </w:r>
      <w:r>
        <w:t xml:space="preserve">генерируемых плагином, так как разные версии mysql принимают разные длины.</w:t>
      </w:r>
      <w:r>
        <w:t xml:space="preserve"> </w:t>
      </w:r>
      <w:r>
        <w:t xml:space="preserve">Доступны следующие плагины:</w:t>
      </w:r>
    </w:p>
    <w:p>
      <w:pPr>
        <w:numPr>
          <w:ilvl w:val="0"/>
          <w:numId w:val="1552"/>
        </w:numPr>
        <w:pStyle w:val="Compact"/>
      </w:pPr>
      <w:r>
        <w:t xml:space="preserve">mysql-database-plugin</w:t>
      </w:r>
    </w:p>
    <w:p>
      <w:pPr>
        <w:numPr>
          <w:ilvl w:val="0"/>
          <w:numId w:val="1552"/>
        </w:numPr>
        <w:pStyle w:val="Compact"/>
      </w:pPr>
      <w:r>
        <w:t xml:space="preserve">mysql-aurora-database-plugin</w:t>
      </w:r>
    </w:p>
    <w:p>
      <w:pPr>
        <w:numPr>
          <w:ilvl w:val="0"/>
          <w:numId w:val="1552"/>
        </w:numPr>
        <w:pStyle w:val="Compact"/>
      </w:pPr>
      <w:r>
        <w:t xml:space="preserve">mysql-rds-database-plugin</w:t>
      </w:r>
    </w:p>
    <w:p>
      <w:pPr>
        <w:numPr>
          <w:ilvl w:val="0"/>
          <w:numId w:val="1552"/>
        </w:numPr>
        <w:pStyle w:val="Compact"/>
      </w:pPr>
      <w:r>
        <w:t xml:space="preserve">mysql-legacy-database-plugin</w:t>
      </w:r>
    </w:p>
    <w:bookmarkStart w:id="1112" w:name="X71f64fcf9b49c6b8893a9480a6d89d48b5a2cf3"/>
    <w:p>
      <w:pPr>
        <w:pStyle w:val="Heading2"/>
      </w:pPr>
      <w:r>
        <w:t xml:space="preserve">Возможности</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Имя плагина</w:t>
            </w:r>
          </w:p>
        </w:tc>
        <w:tc>
          <w:tcPr/>
          <w:p>
            <w:pPr>
              <w:pStyle w:val="Compact"/>
              <w:jc w:val="left"/>
            </w:pPr>
            <w:r>
              <w:t xml:space="preserve">Изменение Root учетной записи</w:t>
            </w:r>
          </w:p>
        </w:tc>
        <w:tc>
          <w:tcPr/>
          <w:p>
            <w:pPr>
              <w:pStyle w:val="Compact"/>
              <w:jc w:val="left"/>
            </w:pPr>
            <w:r>
              <w:t xml:space="preserve">Динамические роли</w:t>
            </w:r>
          </w:p>
        </w:tc>
        <w:tc>
          <w:tcPr/>
          <w:p>
            <w:pPr>
              <w:pStyle w:val="Compact"/>
              <w:jc w:val="left"/>
            </w:pPr>
            <w:r>
              <w:t xml:space="preserve">Статические роли</w:t>
            </w:r>
          </w:p>
        </w:tc>
        <w:tc>
          <w:tcPr/>
          <w:p>
            <w:pPr>
              <w:pStyle w:val="Compact"/>
              <w:jc w:val="left"/>
            </w:pPr>
            <w:r>
              <w:t xml:space="preserve">Кастомизация имени пользователя</w:t>
            </w:r>
          </w:p>
        </w:tc>
      </w:tr>
      <w:tr>
        <w:tc>
          <w:tcPr/>
          <w:p>
            <w:pPr>
              <w:pStyle w:val="Compact"/>
              <w:jc w:val="left"/>
            </w:pPr>
            <w:r>
              <w:t xml:space="preserve">Может меняться</w:t>
            </w:r>
          </w:p>
        </w:tc>
        <w:tc>
          <w:tcPr/>
          <w:p>
            <w:pPr>
              <w:pStyle w:val="Compact"/>
              <w:jc w:val="left"/>
            </w:pPr>
            <w:r>
              <w:t xml:space="preserve">Да</w:t>
            </w:r>
          </w:p>
        </w:tc>
        <w:tc>
          <w:tcPr/>
          <w:p>
            <w:pPr>
              <w:pStyle w:val="Compact"/>
              <w:jc w:val="left"/>
            </w:pPr>
            <w:r>
              <w:t xml:space="preserve">Да</w:t>
            </w:r>
          </w:p>
        </w:tc>
        <w:tc>
          <w:tcPr/>
          <w:p>
            <w:pPr>
              <w:pStyle w:val="Compact"/>
              <w:jc w:val="left"/>
            </w:pPr>
            <w:r>
              <w:t xml:space="preserve">Да</w:t>
            </w:r>
          </w:p>
        </w:tc>
        <w:tc>
          <w:tcPr/>
          <w:p>
            <w:pPr>
              <w:pStyle w:val="Compact"/>
              <w:jc w:val="left"/>
            </w:pPr>
            <w:r>
              <w:t xml:space="preserve">Да</w:t>
            </w:r>
          </w:p>
        </w:tc>
      </w:tr>
    </w:tbl>
    <w:bookmarkEnd w:id="1112"/>
    <w:bookmarkStart w:id="1113" w:name="X259a2425ee4d84c9f5022ee4ca6bc455cfa5ec7"/>
    <w:p>
      <w:pPr>
        <w:pStyle w:val="Heading2"/>
      </w:pPr>
      <w:r>
        <w:t xml:space="preserve">Установка</w:t>
      </w:r>
    </w:p>
    <w:p>
      <w:pPr>
        <w:numPr>
          <w:ilvl w:val="0"/>
          <w:numId w:val="1553"/>
        </w:numPr>
        <w:pStyle w:val="Compact"/>
      </w:pPr>
      <w:r>
        <w:t xml:space="preserve">Включите механизм секретов базы данных, если он еще не включен:</w:t>
      </w:r>
    </w:p>
    <w:p>
      <w:pPr>
        <w:pStyle w:val="SourceCode"/>
      </w:pPr>
      <w:r>
        <w:rPr>
          <w:rStyle w:val="VerbatimChar"/>
          <w:color w:val="57606A"/>
          <w:sz w:val="20"/>
          <w:szCs w:val="20"/>
        </w:rPr>
        <w:t xml:space="preserve">$ d8 stronghold secrets enable database</w:t>
      </w:r>
      <w:r>
        <w:rPr>
          <w:color w:val="57606A"/>
          <w:sz w:val="20"/>
          <w:szCs w:val="20"/>
        </w:rPr>
        <w:br/>
      </w:r>
      <w:r>
        <w:rPr>
          <w:rStyle w:val="VerbatimChar"/>
          <w:color w:val="57606A"/>
          <w:sz w:val="20"/>
          <w:szCs w:val="20"/>
        </w:rPr>
        <w:t xml:space="preserve">Success! Enabled the database secrets engine at: database/</w:t>
      </w:r>
    </w:p>
    <w:p>
      <w:pPr>
        <w:pStyle w:val="FirstParagraph"/>
      </w:pPr>
      <w:r>
        <w:t xml:space="preserve">По умолчанию механизм секретов будет включаться на основе его имени.</w:t>
      </w:r>
      <w:r>
        <w:t xml:space="preserve"> </w:t>
      </w:r>
      <w:r>
        <w:t xml:space="preserve">Чтобы включить механизм секретов по другому пути, используйте аргумент</w:t>
      </w:r>
      <w:r>
        <w:t xml:space="preserve"> </w:t>
      </w:r>
      <w:r>
        <w:rPr>
          <w:rStyle w:val="VerbatimChar"/>
          <w:color w:val="57606A"/>
          <w:sz w:val="20"/>
          <w:szCs w:val="20"/>
        </w:rPr>
        <w:t xml:space="preserve">-path</w:t>
      </w:r>
      <w:r>
        <w:t xml:space="preserve">.</w:t>
      </w:r>
    </w:p>
    <w:p>
      <w:pPr>
        <w:numPr>
          <w:ilvl w:val="0"/>
          <w:numId w:val="1554"/>
        </w:numPr>
        <w:pStyle w:val="Compact"/>
      </w:pPr>
      <w:r>
        <w:t xml:space="preserve">Настройте Stronghold с помощью соответствующего плагина и информации о подключении:</w:t>
      </w:r>
    </w:p>
    <w:p>
      <w:pPr>
        <w:pStyle w:val="SourceCode"/>
      </w:pPr>
      <w:r>
        <w:rPr>
          <w:rStyle w:val="VerbatimChar"/>
          <w:color w:val="57606A"/>
          <w:sz w:val="20"/>
          <w:szCs w:val="20"/>
        </w:rPr>
        <w:t xml:space="preserve">$ d8 stronghold write database/config/my-mysql-database \</w:t>
      </w:r>
      <w:r>
        <w:rPr>
          <w:color w:val="57606A"/>
          <w:sz w:val="20"/>
          <w:szCs w:val="20"/>
        </w:rPr>
        <w:br/>
      </w:r>
      <w:r>
        <w:rPr>
          <w:rStyle w:val="VerbatimChar"/>
          <w:color w:val="57606A"/>
          <w:sz w:val="20"/>
          <w:szCs w:val="20"/>
        </w:rPr>
        <w:t xml:space="preserve">    plugin_name=mysql-database-plugin \</w:t>
      </w:r>
      <w:r>
        <w:rPr>
          <w:color w:val="57606A"/>
          <w:sz w:val="20"/>
          <w:szCs w:val="20"/>
        </w:rPr>
        <w:br/>
      </w:r>
      <w:r>
        <w:rPr>
          <w:rStyle w:val="VerbatimChar"/>
          <w:color w:val="57606A"/>
          <w:sz w:val="20"/>
          <w:szCs w:val="20"/>
        </w:rPr>
        <w:t xml:space="preserve">    connection_url="{{username}}:{{password}}@tcp(127.0.0.1:3306)/" \</w:t>
      </w:r>
      <w:r>
        <w:rPr>
          <w:color w:val="57606A"/>
          <w:sz w:val="20"/>
          <w:szCs w:val="20"/>
        </w:rPr>
        <w:br/>
      </w:r>
      <w:r>
        <w:rPr>
          <w:rStyle w:val="VerbatimChar"/>
          <w:color w:val="57606A"/>
          <w:sz w:val="20"/>
          <w:szCs w:val="20"/>
        </w:rPr>
        <w:t xml:space="preserve">    allowed_roles="my-role" \</w:t>
      </w:r>
      <w:r>
        <w:rPr>
          <w:color w:val="57606A"/>
          <w:sz w:val="20"/>
          <w:szCs w:val="20"/>
        </w:rPr>
        <w:br/>
      </w:r>
      <w:r>
        <w:rPr>
          <w:rStyle w:val="VerbatimChar"/>
          <w:color w:val="57606A"/>
          <w:sz w:val="20"/>
          <w:szCs w:val="20"/>
        </w:rPr>
        <w:t xml:space="preserve">    username="strongholduser" \</w:t>
      </w:r>
      <w:r>
        <w:rPr>
          <w:color w:val="57606A"/>
          <w:sz w:val="20"/>
          <w:szCs w:val="20"/>
        </w:rPr>
        <w:br/>
      </w:r>
      <w:r>
        <w:rPr>
          <w:rStyle w:val="VerbatimChar"/>
          <w:color w:val="57606A"/>
          <w:sz w:val="20"/>
          <w:szCs w:val="20"/>
        </w:rPr>
        <w:t xml:space="preserve">    password="strongholdpass"</w:t>
      </w:r>
    </w:p>
    <w:p>
      <w:pPr>
        <w:numPr>
          <w:ilvl w:val="0"/>
          <w:numId w:val="1555"/>
        </w:numPr>
        <w:pStyle w:val="Compact"/>
      </w:pPr>
      <w:r>
        <w:t xml:space="preserve">Настройте роль, которая сопоставляет имя в Stronghold с SQL запросом,</w:t>
      </w:r>
      <w:r>
        <w:t xml:space="preserve"> </w:t>
      </w:r>
      <w:r>
        <w:t xml:space="preserve">выполняемым для создания учетной записи базы данных:</w:t>
      </w:r>
    </w:p>
    <w:p>
      <w:pPr>
        <w:pStyle w:val="SourceCode"/>
      </w:pPr>
      <w:r>
        <w:rPr>
          <w:rStyle w:val="VerbatimChar"/>
          <w:color w:val="57606A"/>
          <w:sz w:val="20"/>
          <w:szCs w:val="20"/>
        </w:rPr>
        <w:t xml:space="preserve">$ d8 stronghold write database/roles/my-role \</w:t>
      </w:r>
      <w:r>
        <w:rPr>
          <w:color w:val="57606A"/>
          <w:sz w:val="20"/>
          <w:szCs w:val="20"/>
        </w:rPr>
        <w:br/>
      </w:r>
      <w:r>
        <w:rPr>
          <w:rStyle w:val="VerbatimChar"/>
          <w:color w:val="57606A"/>
          <w:sz w:val="20"/>
          <w:szCs w:val="20"/>
        </w:rPr>
        <w:t xml:space="preserve">    db_name=my-mysql-database \</w:t>
      </w:r>
      <w:r>
        <w:rPr>
          <w:color w:val="57606A"/>
          <w:sz w:val="20"/>
          <w:szCs w:val="20"/>
        </w:rPr>
        <w:br/>
      </w:r>
      <w:r>
        <w:rPr>
          <w:rStyle w:val="VerbatimChar"/>
          <w:color w:val="57606A"/>
          <w:sz w:val="20"/>
          <w:szCs w:val="20"/>
        </w:rPr>
        <w:t xml:space="preserve">    creation_statements="CREATE USER '{{name}}'@'%' IDENTIFIED BY '{{password}}';GRANT SELECT ON *.* TO '{{name}}'@'%';" \</w:t>
      </w:r>
      <w:r>
        <w:rPr>
          <w:color w:val="57606A"/>
          <w:sz w:val="20"/>
          <w:szCs w:val="20"/>
        </w:rPr>
        <w:br/>
      </w:r>
      <w:r>
        <w:rPr>
          <w:rStyle w:val="VerbatimChar"/>
          <w:color w:val="57606A"/>
          <w:sz w:val="20"/>
          <w:szCs w:val="20"/>
        </w:rPr>
        <w:t xml:space="preserve">    default_ttl="1h" \</w:t>
      </w:r>
      <w:r>
        <w:rPr>
          <w:color w:val="57606A"/>
          <w:sz w:val="20"/>
          <w:szCs w:val="20"/>
        </w:rPr>
        <w:br/>
      </w:r>
      <w:r>
        <w:rPr>
          <w:rStyle w:val="VerbatimChar"/>
          <w:color w:val="57606A"/>
          <w:sz w:val="20"/>
          <w:szCs w:val="20"/>
        </w:rPr>
        <w:t xml:space="preserve">    max_ttl="24h"</w:t>
      </w:r>
      <w:r>
        <w:rPr>
          <w:color w:val="57606A"/>
          <w:sz w:val="20"/>
          <w:szCs w:val="20"/>
        </w:rPr>
        <w:br/>
      </w:r>
      <w:r>
        <w:rPr>
          <w:rStyle w:val="VerbatimChar"/>
          <w:color w:val="57606A"/>
          <w:sz w:val="20"/>
          <w:szCs w:val="20"/>
        </w:rPr>
        <w:t xml:space="preserve">Success! Data written to: database/roles/my-role</w:t>
      </w:r>
    </w:p>
    <w:bookmarkEnd w:id="1113"/>
    <w:bookmarkStart w:id="1114" w:name="X182198c9e3de6726dbe9d7f471d851ae732a6ce"/>
    <w:p>
      <w:pPr>
        <w:pStyle w:val="Heading2"/>
      </w:pPr>
      <w:r>
        <w:t xml:space="preserve">Использование</w:t>
      </w:r>
    </w:p>
    <w:p>
      <w:pPr>
        <w:pStyle w:val="FirstParagraph"/>
      </w:pPr>
      <w:r>
        <w:t xml:space="preserve">После того как механизм секретов настроен и у пользователя/машины есть токен Stronghold с</w:t>
      </w:r>
      <w:r>
        <w:t xml:space="preserve"> </w:t>
      </w:r>
      <w:r>
        <w:t xml:space="preserve">соответствующими правами, он может генерировать учетные данные.</w:t>
      </w:r>
    </w:p>
    <w:p>
      <w:pPr>
        <w:numPr>
          <w:ilvl w:val="0"/>
          <w:numId w:val="1556"/>
        </w:numPr>
        <w:pStyle w:val="Compact"/>
      </w:pPr>
      <w:r>
        <w:t xml:space="preserve">Сгенерируйте новую учетную запись, используя</w:t>
      </w:r>
      <w:r>
        <w:t xml:space="preserve"> </w:t>
      </w:r>
      <w:r>
        <w:rPr>
          <w:rStyle w:val="VerbatimChar"/>
          <w:color w:val="57606A"/>
          <w:sz w:val="20"/>
          <w:szCs w:val="20"/>
        </w:rPr>
        <w:t xml:space="preserve">/creds</w:t>
      </w:r>
      <w:r>
        <w:t xml:space="preserve"> </w:t>
      </w:r>
      <w:r>
        <w:t xml:space="preserve">и имя роли:</w:t>
      </w:r>
    </w:p>
    <w:p>
      <w:pPr>
        <w:pStyle w:val="SourceCode"/>
      </w:pPr>
      <w:r>
        <w:rPr>
          <w:rStyle w:val="VerbatimChar"/>
          <w:color w:val="57606A"/>
          <w:sz w:val="20"/>
          <w:szCs w:val="20"/>
        </w:rPr>
        <w:t xml:space="preserve">$ d8 stronghold read database/creds/my-role</w:t>
      </w:r>
      <w:r>
        <w:rPr>
          <w:color w:val="57606A"/>
          <w:sz w:val="20"/>
          <w:szCs w:val="20"/>
        </w:rPr>
        <w:br/>
      </w:r>
      <w:r>
        <w:rPr>
          <w:rStyle w:val="VerbatimChar"/>
          <w:color w:val="57606A"/>
          <w:sz w:val="20"/>
          <w:szCs w:val="20"/>
        </w:rPr>
        <w:t xml:space="preserve">Key                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lease_id           database/creds/my-role/2f6a614c-4aa2-7b19-24b9-ad944a8d4de6</w:t>
      </w:r>
      <w:r>
        <w:rPr>
          <w:color w:val="57606A"/>
          <w:sz w:val="20"/>
          <w:szCs w:val="20"/>
        </w:rPr>
        <w:br/>
      </w:r>
      <w:r>
        <w:rPr>
          <w:rStyle w:val="VerbatimChar"/>
          <w:color w:val="57606A"/>
          <w:sz w:val="20"/>
          <w:szCs w:val="20"/>
        </w:rPr>
        <w:t xml:space="preserve">lease_duration     1h</w:t>
      </w:r>
      <w:r>
        <w:rPr>
          <w:color w:val="57606A"/>
          <w:sz w:val="20"/>
          <w:szCs w:val="20"/>
        </w:rPr>
        <w:br/>
      </w:r>
      <w:r>
        <w:rPr>
          <w:rStyle w:val="VerbatimChar"/>
          <w:color w:val="57606A"/>
          <w:sz w:val="20"/>
          <w:szCs w:val="20"/>
        </w:rPr>
        <w:t xml:space="preserve">lease_renewable    true</w:t>
      </w:r>
      <w:r>
        <w:rPr>
          <w:color w:val="57606A"/>
          <w:sz w:val="20"/>
          <w:szCs w:val="20"/>
        </w:rPr>
        <w:br/>
      </w:r>
      <w:r>
        <w:rPr>
          <w:rStyle w:val="VerbatimChar"/>
          <w:color w:val="57606A"/>
          <w:sz w:val="20"/>
          <w:szCs w:val="20"/>
        </w:rPr>
        <w:t xml:space="preserve">password           yY-57n3X5UQhxnmFRP3f</w:t>
      </w:r>
      <w:r>
        <w:rPr>
          <w:color w:val="57606A"/>
          <w:sz w:val="20"/>
          <w:szCs w:val="20"/>
        </w:rPr>
        <w:br/>
      </w:r>
      <w:r>
        <w:rPr>
          <w:rStyle w:val="VerbatimChar"/>
          <w:color w:val="57606A"/>
          <w:sz w:val="20"/>
          <w:szCs w:val="20"/>
        </w:rPr>
        <w:t xml:space="preserve">username           v_strongholduser_my-role_crBWVqVh2Hc1</w:t>
      </w:r>
    </w:p>
    <w:bookmarkEnd w:id="1114"/>
    <w:bookmarkStart w:id="1119" w:name="X24e03b97fb3502933538ac45306c051bcf2b9bd"/>
    <w:p>
      <w:pPr>
        <w:pStyle w:val="Heading2"/>
      </w:pPr>
      <w:r>
        <w:t xml:space="preserve">Проверка подлинности сертификата клиента x509</w:t>
      </w:r>
    </w:p>
    <w:p>
      <w:pPr>
        <w:pStyle w:val="FirstParagraph"/>
      </w:pPr>
      <w:r>
        <w:t xml:space="preserve">Этот плагин поддерживает использование MySQL’s</w:t>
      </w:r>
      <w:r>
        <w:t xml:space="preserve"> </w:t>
      </w:r>
      <w:hyperlink r:id="rId1115">
        <w:r>
          <w:rPr>
            <w:rStyle w:val="Hyperlink"/>
          </w:rPr>
          <w:t xml:space="preserve">x509 Client-side Certificate Authentication</w:t>
        </w:r>
      </w:hyperlink>
    </w:p>
    <w:p>
      <w:pPr>
        <w:pStyle w:val="BodyText"/>
      </w:pPr>
      <w:r>
        <w:t xml:space="preserve">Чтобы использовать этот механизм аутентификации, настройте плагин:</w:t>
      </w:r>
    </w:p>
    <w:p>
      <w:pPr>
        <w:pStyle w:val="SourceCode"/>
      </w:pPr>
      <w:r>
        <w:rPr>
          <w:rStyle w:val="VerbatimChar"/>
          <w:color w:val="57606A"/>
          <w:sz w:val="20"/>
          <w:szCs w:val="20"/>
        </w:rPr>
        <w:t xml:space="preserve">$ d8 stronghold write database/config/my-mysql-database \</w:t>
      </w:r>
      <w:r>
        <w:rPr>
          <w:color w:val="57606A"/>
          <w:sz w:val="20"/>
          <w:szCs w:val="20"/>
        </w:rPr>
        <w:br/>
      </w:r>
      <w:r>
        <w:rPr>
          <w:rStyle w:val="VerbatimChar"/>
          <w:color w:val="57606A"/>
          <w:sz w:val="20"/>
          <w:szCs w:val="20"/>
        </w:rPr>
        <w:t xml:space="preserve">    plugin_name=mysql-database-plugin \</w:t>
      </w:r>
      <w:r>
        <w:rPr>
          <w:color w:val="57606A"/>
          <w:sz w:val="20"/>
          <w:szCs w:val="20"/>
        </w:rPr>
        <w:br/>
      </w:r>
      <w:r>
        <w:rPr>
          <w:rStyle w:val="VerbatimChar"/>
          <w:color w:val="57606A"/>
          <w:sz w:val="20"/>
          <w:szCs w:val="20"/>
        </w:rPr>
        <w:t xml:space="preserve">    allowed_roles="my-role" \</w:t>
      </w:r>
      <w:r>
        <w:rPr>
          <w:color w:val="57606A"/>
          <w:sz w:val="20"/>
          <w:szCs w:val="20"/>
        </w:rPr>
        <w:br/>
      </w:r>
      <w:r>
        <w:rPr>
          <w:rStyle w:val="VerbatimChar"/>
          <w:color w:val="57606A"/>
          <w:sz w:val="20"/>
          <w:szCs w:val="20"/>
        </w:rPr>
        <w:t xml:space="preserve">    connection_url="user:password@tcp(localhost:3306)/test" \</w:t>
      </w:r>
      <w:r>
        <w:rPr>
          <w:color w:val="57606A"/>
          <w:sz w:val="20"/>
          <w:szCs w:val="20"/>
        </w:rPr>
        <w:br/>
      </w:r>
      <w:r>
        <w:rPr>
          <w:rStyle w:val="VerbatimChar"/>
          <w:color w:val="57606A"/>
          <w:sz w:val="20"/>
          <w:szCs w:val="20"/>
        </w:rPr>
        <w:t xml:space="preserve">    tls_certificate_key=@/path/to/client.pem \</w:t>
      </w:r>
      <w:r>
        <w:rPr>
          <w:color w:val="57606A"/>
          <w:sz w:val="20"/>
          <w:szCs w:val="20"/>
        </w:rPr>
        <w:br/>
      </w:r>
      <w:r>
        <w:rPr>
          <w:rStyle w:val="VerbatimChar"/>
          <w:color w:val="57606A"/>
          <w:sz w:val="20"/>
          <w:szCs w:val="20"/>
        </w:rPr>
        <w:t xml:space="preserve">    tls_ca=@/path/to/client.ca</w:t>
      </w:r>
    </w:p>
    <w:p>
      <w:pPr>
        <w:pStyle w:val="FirstParagraph"/>
      </w:pPr>
      <w:r>
        <w:t xml:space="preserve">Примечание:</w:t>
      </w:r>
      <w:r>
        <w:t xml:space="preserve"> </w:t>
      </w:r>
      <w:r>
        <w:rPr>
          <w:rStyle w:val="VerbatimChar"/>
          <w:color w:val="57606A"/>
          <w:sz w:val="20"/>
          <w:szCs w:val="20"/>
        </w:rPr>
        <w:t xml:space="preserve">tls_certificate_key</w:t>
      </w:r>
      <w:r>
        <w:t xml:space="preserve"> </w:t>
      </w:r>
      <w:r>
        <w:t xml:space="preserve">и</w:t>
      </w:r>
      <w:r>
        <w:t xml:space="preserve"> </w:t>
      </w:r>
      <w:r>
        <w:rPr>
          <w:rStyle w:val="VerbatimChar"/>
          <w:color w:val="57606A"/>
          <w:sz w:val="20"/>
          <w:szCs w:val="20"/>
        </w:rPr>
        <w:t xml:space="preserve">tls_ca</w:t>
      </w:r>
      <w:r>
        <w:t xml:space="preserve"> </w:t>
      </w:r>
      <w:r>
        <w:t xml:space="preserve">соответствуют</w:t>
      </w:r>
      <w:r>
        <w:t xml:space="preserve"> </w:t>
      </w:r>
      <w:hyperlink r:id="rId1116">
        <w:r>
          <w:rPr>
            <w:rStyle w:val="VerbatimChar"/>
            <w:color w:val="57606A"/>
            <w:sz w:val="20"/>
            <w:szCs w:val="20"/>
          </w:rPr>
          <w:t xml:space="preserve">ssl-cert (combined with ssl-key)</w:t>
        </w:r>
      </w:hyperlink>
      <w:r>
        <w:t xml:space="preserve"> </w:t>
      </w:r>
      <w:r>
        <w:t xml:space="preserve">и</w:t>
      </w:r>
      <w:r>
        <w:t xml:space="preserve"> </w:t>
      </w:r>
      <w:hyperlink r:id="rId1117">
        <w:r>
          <w:rPr>
            <w:rStyle w:val="VerbatimChar"/>
            <w:color w:val="57606A"/>
            <w:sz w:val="20"/>
            <w:szCs w:val="20"/>
          </w:rPr>
          <w:t xml:space="preserve">ssl-ca</w:t>
        </w:r>
      </w:hyperlink>
      <w:r>
        <w:t xml:space="preserve"> </w:t>
      </w:r>
      <w:r>
        <w:t xml:space="preserve">настройкам конфигурации из MySQL, за исключением того, что параметры</w:t>
      </w:r>
      <w:r>
        <w:t xml:space="preserve"> </w:t>
      </w:r>
      <w:r>
        <w:t xml:space="preserve">Stronghold - это содержимое этих файлов, а не имена файлов. Таким образом, эти два</w:t>
      </w:r>
      <w:r>
        <w:t xml:space="preserve"> </w:t>
      </w:r>
      <w:r>
        <w:t xml:space="preserve">параметра не зависят друг от друга. См. раздел</w:t>
      </w:r>
      <w:r>
        <w:t xml:space="preserve"> </w:t>
      </w:r>
      <w:hyperlink r:id="rId1118">
        <w:r>
          <w:rPr>
            <w:rStyle w:val="Hyperlink"/>
          </w:rPr>
          <w:t xml:space="preserve">MySQL Connection Options</w:t>
        </w:r>
      </w:hyperlink>
      <w:r>
        <w:t xml:space="preserve"> </w:t>
      </w:r>
      <w:r>
        <w:t xml:space="preserve">для получения дополнительной информации.</w:t>
      </w:r>
    </w:p>
    <w:bookmarkEnd w:id="1119"/>
    <w:bookmarkStart w:id="1122" w:name="X5a4e64e97d487e117fcdc755cea2685e6dc40d3"/>
    <w:p>
      <w:pPr>
        <w:pStyle w:val="Heading2"/>
      </w:pPr>
      <w:r>
        <w:t xml:space="preserve">Примеры</w:t>
      </w:r>
    </w:p>
    <w:bookmarkStart w:id="1120" w:name="Xc2b875c749f71fa9b812c4eaf350777a560d14d"/>
    <w:p>
      <w:pPr>
        <w:pStyle w:val="Heading3"/>
      </w:pPr>
      <w:r>
        <w:t xml:space="preserve">Использование шаблонов в grant statements</w:t>
      </w:r>
    </w:p>
    <w:p>
      <w:pPr>
        <w:pStyle w:val="FirstParagraph"/>
      </w:pPr>
      <w:r>
        <w:t xml:space="preserve">MySQL поддерживает использование шаблонов в grant statements. Это иногда необходимо приложениям,</w:t>
      </w:r>
      <w:r>
        <w:t xml:space="preserve"> </w:t>
      </w:r>
      <w:r>
        <w:t xml:space="preserve">которые ожидают доступа к большому количеству баз данных внутри MySQL.</w:t>
      </w:r>
      <w:r>
        <w:t xml:space="preserve"> </w:t>
      </w:r>
      <w:r>
        <w:t xml:space="preserve">Это можно реализовать, используя шаблоны в grant statements. Например, если</w:t>
      </w:r>
      <w:r>
        <w:t xml:space="preserve"> </w:t>
      </w:r>
      <w:r>
        <w:t xml:space="preserve">вы хотите, чтобы пользователь, созданный Stronghold, имел доступ ко всем</w:t>
      </w:r>
      <w:r>
        <w:t xml:space="preserve"> </w:t>
      </w:r>
      <w:r>
        <w:t xml:space="preserve">базам данных, начинающимся с</w:t>
      </w:r>
      <w:r>
        <w:t xml:space="preserve"> </w:t>
      </w:r>
      <w:r>
        <w:rPr>
          <w:rStyle w:val="VerbatimChar"/>
          <w:color w:val="57606A"/>
          <w:sz w:val="20"/>
          <w:szCs w:val="20"/>
        </w:rPr>
        <w:t xml:space="preserve">fooapp_</w:t>
      </w:r>
      <w:r>
        <w:t xml:space="preserve">, вы можете использовать следующий оператор создания:</w:t>
      </w:r>
    </w:p>
    <w:p>
      <w:pPr>
        <w:pStyle w:val="SourceCode"/>
      </w:pPr>
      <w:r>
        <w:rPr>
          <w:rStyle w:val="VerbatimChar"/>
          <w:color w:val="57606A"/>
          <w:sz w:val="20"/>
          <w:szCs w:val="20"/>
        </w:rPr>
        <w:t xml:space="preserve">CREATE USER '{{name}}'@'%' IDENTIFIED BY '{{password}}'; GRANT SELECT ON `fooapp\_%`.* TO '{{name}}'@'%';</w:t>
      </w:r>
    </w:p>
    <w:p>
      <w:pPr>
        <w:pStyle w:val="FirstParagraph"/>
      </w:pPr>
      <w:r>
        <w:t xml:space="preserve">MySQL ожидает, что часть, в которой должны быть помещены шаблоны, будет находиться</w:t>
      </w:r>
      <w:r>
        <w:t xml:space="preserve"> </w:t>
      </w:r>
      <w:r>
        <w:t xml:space="preserve">внутри кавычек. Если вы хотите добавить этот стейтмент создания в Stronghold</w:t>
      </w:r>
      <w:r>
        <w:t xml:space="preserve"> </w:t>
      </w:r>
      <w:r>
        <w:t xml:space="preserve">через Stronghold CLI, вы не можете просто вставить вышеприведенный оператор в</w:t>
      </w:r>
      <w:r>
        <w:t xml:space="preserve"> </w:t>
      </w:r>
      <w:r>
        <w:t xml:space="preserve">CLI, потому что shell интерпретирует текст между кавычками</w:t>
      </w:r>
      <w:r>
        <w:t xml:space="preserve"> </w:t>
      </w:r>
      <w:r>
        <w:t xml:space="preserve">как нечто, что должно быть выполнено. Самый простой способ обойти это - закодировать</w:t>
      </w:r>
      <w:r>
        <w:t xml:space="preserve"> </w:t>
      </w:r>
      <w:r>
        <w:t xml:space="preserve">стейтмент создания в Base64 и передать его в Stronghold.</w:t>
      </w:r>
      <w:r>
        <w:t xml:space="preserve"> </w:t>
      </w:r>
      <w:r>
        <w:t xml:space="preserve">Например:</w:t>
      </w:r>
    </w:p>
    <w:p>
      <w:pPr>
        <w:pStyle w:val="SourceCode"/>
      </w:pPr>
      <w:r>
        <w:rPr>
          <w:rStyle w:val="VerbatimChar"/>
          <w:color w:val="57606A"/>
          <w:sz w:val="20"/>
          <w:szCs w:val="20"/>
        </w:rPr>
        <w:t xml:space="preserve">$ d8 stronghold write database/roles/my-role \</w:t>
      </w:r>
      <w:r>
        <w:rPr>
          <w:color w:val="57606A"/>
          <w:sz w:val="20"/>
          <w:szCs w:val="20"/>
        </w:rPr>
        <w:br/>
      </w:r>
      <w:r>
        <w:rPr>
          <w:rStyle w:val="VerbatimChar"/>
          <w:color w:val="57606A"/>
          <w:sz w:val="20"/>
          <w:szCs w:val="20"/>
        </w:rPr>
        <w:t xml:space="preserve">    db_name=mysql \</w:t>
      </w:r>
      <w:r>
        <w:rPr>
          <w:color w:val="57606A"/>
          <w:sz w:val="20"/>
          <w:szCs w:val="20"/>
        </w:rPr>
        <w:br/>
      </w:r>
      <w:r>
        <w:rPr>
          <w:rStyle w:val="VerbatimChar"/>
          <w:color w:val="57606A"/>
          <w:sz w:val="20"/>
          <w:szCs w:val="20"/>
        </w:rPr>
        <w:t xml:space="preserve">    creation_statements="Q1JFQVRFIFVTRVIgJ3t7bmFtZX19J0AnJScgSURFTlRJRklFRCBCWSAne3twYXNzd29yZH19JzsgR1JBTlQgU0VMRUNUIE9OIGBmb29hcHBcXyVgLiogVE8gJ3t7bmFtZX19J0AnJSc7" \</w:t>
      </w:r>
      <w:r>
        <w:rPr>
          <w:color w:val="57606A"/>
          <w:sz w:val="20"/>
          <w:szCs w:val="20"/>
        </w:rPr>
        <w:br/>
      </w:r>
      <w:r>
        <w:rPr>
          <w:rStyle w:val="VerbatimChar"/>
          <w:color w:val="57606A"/>
          <w:sz w:val="20"/>
          <w:szCs w:val="20"/>
        </w:rPr>
        <w:t xml:space="preserve">    default_ttl="1h" \</w:t>
      </w:r>
      <w:r>
        <w:rPr>
          <w:color w:val="57606A"/>
          <w:sz w:val="20"/>
          <w:szCs w:val="20"/>
        </w:rPr>
        <w:br/>
      </w:r>
      <w:r>
        <w:rPr>
          <w:rStyle w:val="VerbatimChar"/>
          <w:color w:val="57606A"/>
          <w:sz w:val="20"/>
          <w:szCs w:val="20"/>
        </w:rPr>
        <w:t xml:space="preserve">    max_ttl="24h"</w:t>
      </w:r>
    </w:p>
    <w:bookmarkEnd w:id="1120"/>
    <w:bookmarkStart w:id="1121" w:name="X120e10599ff69bf621bb1ef44517664b1992bea"/>
    <w:p>
      <w:pPr>
        <w:pStyle w:val="Heading3"/>
      </w:pPr>
      <w:r>
        <w:t xml:space="preserve">Изменение root учетных данных in MySQL 5.6</w:t>
      </w:r>
    </w:p>
    <w:p>
      <w:pPr>
        <w:pStyle w:val="FirstParagraph"/>
      </w:pPr>
      <w:r>
        <w:t xml:space="preserve">По умолчанию для MySQL используется синтаксис</w:t>
      </w:r>
      <w:r>
        <w:t xml:space="preserve"> </w:t>
      </w:r>
      <w:r>
        <w:rPr>
          <w:rStyle w:val="VerbatimChar"/>
          <w:color w:val="57606A"/>
          <w:sz w:val="20"/>
          <w:szCs w:val="20"/>
        </w:rPr>
        <w:t xml:space="preserve">ALTER USER</w:t>
      </w:r>
      <w:r>
        <w:t xml:space="preserve">, присутствующий в MySQL 5.7 и выше.</w:t>
      </w:r>
      <w:r>
        <w:t xml:space="preserve"> </w:t>
      </w:r>
      <w:r>
        <w:t xml:space="preserve">Для MySQL 5.6,</w:t>
      </w:r>
      <w:r>
        <w:t xml:space="preserve"> </w:t>
      </w:r>
      <w:r>
        <w:rPr>
          <w:rStyle w:val="VerbatimChar"/>
          <w:color w:val="57606A"/>
          <w:sz w:val="20"/>
          <w:szCs w:val="20"/>
        </w:rPr>
        <w:t xml:space="preserve">root_rotation_statements</w:t>
      </w:r>
      <w:r>
        <w:t xml:space="preserve"> </w:t>
      </w:r>
      <w:r>
        <w:t xml:space="preserve">должны быть настроены на использование старого синтаксиса</w:t>
      </w:r>
      <w:r>
        <w:t xml:space="preserve"> </w:t>
      </w:r>
      <w:r>
        <w:rPr>
          <w:rStyle w:val="VerbatimChar"/>
          <w:color w:val="57606A"/>
          <w:sz w:val="20"/>
          <w:szCs w:val="20"/>
        </w:rPr>
        <w:t xml:space="preserve">SET PASSWORD</w:t>
      </w:r>
      <w:r>
        <w:t xml:space="preserve">.</w:t>
      </w:r>
      <w:r>
        <w:t xml:space="preserve"> </w:t>
      </w:r>
      <w:r>
        <w:t xml:space="preserve">Например:</w:t>
      </w:r>
    </w:p>
    <w:p>
      <w:pPr>
        <w:pStyle w:val="SourceCode"/>
      </w:pPr>
      <w:r>
        <w:rPr>
          <w:rStyle w:val="VerbatimChar"/>
          <w:color w:val="57606A"/>
          <w:sz w:val="20"/>
          <w:szCs w:val="20"/>
        </w:rPr>
        <w:t xml:space="preserve">$ d8 stronghold write database/config/my-mysql-database \</w:t>
      </w:r>
      <w:r>
        <w:rPr>
          <w:color w:val="57606A"/>
          <w:sz w:val="20"/>
          <w:szCs w:val="20"/>
        </w:rPr>
        <w:br/>
      </w:r>
      <w:r>
        <w:rPr>
          <w:rStyle w:val="VerbatimChar"/>
          <w:color w:val="57606A"/>
          <w:sz w:val="20"/>
          <w:szCs w:val="20"/>
        </w:rPr>
        <w:t xml:space="preserve">    plugin_name=mysql-database-plugin \</w:t>
      </w:r>
      <w:r>
        <w:rPr>
          <w:color w:val="57606A"/>
          <w:sz w:val="20"/>
          <w:szCs w:val="20"/>
        </w:rPr>
        <w:br/>
      </w:r>
      <w:r>
        <w:rPr>
          <w:rStyle w:val="VerbatimChar"/>
          <w:color w:val="57606A"/>
          <w:sz w:val="20"/>
          <w:szCs w:val="20"/>
        </w:rPr>
        <w:t xml:space="preserve">    connection_url="{{username}}:{{password}}@tcp(127.0.0.1:3306)/" \</w:t>
      </w:r>
      <w:r>
        <w:rPr>
          <w:color w:val="57606A"/>
          <w:sz w:val="20"/>
          <w:szCs w:val="20"/>
        </w:rPr>
        <w:br/>
      </w:r>
      <w:r>
        <w:rPr>
          <w:rStyle w:val="VerbatimChar"/>
          <w:color w:val="57606A"/>
          <w:sz w:val="20"/>
          <w:szCs w:val="20"/>
        </w:rPr>
        <w:t xml:space="preserve">    root_rotation_statements="SET PASSWORD = PASSWORD('{{password}}')" \</w:t>
      </w:r>
      <w:r>
        <w:rPr>
          <w:color w:val="57606A"/>
          <w:sz w:val="20"/>
          <w:szCs w:val="20"/>
        </w:rPr>
        <w:br/>
      </w:r>
      <w:r>
        <w:rPr>
          <w:rStyle w:val="VerbatimChar"/>
          <w:color w:val="57606A"/>
          <w:sz w:val="20"/>
          <w:szCs w:val="20"/>
        </w:rPr>
        <w:t xml:space="preserve">    allowed_roles="my-role" \</w:t>
      </w:r>
      <w:r>
        <w:rPr>
          <w:color w:val="57606A"/>
          <w:sz w:val="20"/>
          <w:szCs w:val="20"/>
        </w:rPr>
        <w:br/>
      </w:r>
      <w:r>
        <w:rPr>
          <w:rStyle w:val="VerbatimChar"/>
          <w:color w:val="57606A"/>
          <w:sz w:val="20"/>
          <w:szCs w:val="20"/>
        </w:rPr>
        <w:t xml:space="preserve">    username="root" \</w:t>
      </w:r>
      <w:r>
        <w:rPr>
          <w:color w:val="57606A"/>
          <w:sz w:val="20"/>
          <w:szCs w:val="20"/>
        </w:rPr>
        <w:br/>
      </w:r>
      <w:r>
        <w:rPr>
          <w:rStyle w:val="VerbatimChar"/>
          <w:color w:val="57606A"/>
          <w:sz w:val="20"/>
          <w:szCs w:val="20"/>
        </w:rPr>
        <w:t xml:space="preserve">    password="mysql"</w:t>
      </w:r>
    </w:p>
    <w:bookmarkEnd w:id="1121"/>
    <w:bookmarkEnd w:id="1122"/>
    <w:bookmarkEnd w:id="1123"/>
    <w:bookmarkStart w:id="1124" w:name="X5b7a7487927d47933745294ed01a7ebcd470061"/>
    <w:p>
      <w:pPr>
        <w:pStyle w:val="Heading1"/>
      </w:pPr>
      <w:r>
        <w:t xml:space="preserve">Механизм секретов GitOps</w:t>
      </w:r>
    </w:p>
    <w:bookmarkEnd w:id="1124"/>
    <w:bookmarkStart w:id="1130" w:name="X8ac64929f5cabb56fc69487196b7256bf17c404"/>
    <w:p>
      <w:pPr>
        <w:pStyle w:val="Heading1"/>
      </w:pPr>
      <w:r>
        <w:t xml:space="preserve">Механизм секретов GitOps</w:t>
      </w:r>
    </w:p>
    <w:p>
      <w:pPr>
        <w:pStyle w:val="FirstParagraph"/>
      </w:pPr>
      <w:r>
        <w:t xml:space="preserve">Механизм секретов GitOps отслеживает Git-репозиторий и применяет декларативную конфигурацию Stronghold, когда у новых коммитов достаточно проверенных подписей.</w:t>
      </w:r>
    </w:p>
    <w:p>
      <w:pPr>
        <w:pStyle w:val="BodyText"/>
      </w:pPr>
      <w:r>
        <w:t xml:space="preserve">Основные свойства:</w:t>
      </w:r>
    </w:p>
    <w:p>
      <w:pPr>
        <w:numPr>
          <w:ilvl w:val="0"/>
          <w:numId w:val="1557"/>
        </w:numPr>
        <w:pStyle w:val="Compact"/>
      </w:pPr>
      <w:r>
        <w:t xml:space="preserve">конфигурация описывается в YAML и применяется через API Stronghold;</w:t>
      </w:r>
    </w:p>
    <w:p>
      <w:pPr>
        <w:numPr>
          <w:ilvl w:val="0"/>
          <w:numId w:val="1557"/>
        </w:numPr>
        <w:pStyle w:val="Compact"/>
      </w:pPr>
      <w:r>
        <w:t xml:space="preserve">состояние применения сохраняется в Stronghold;</w:t>
      </w:r>
    </w:p>
    <w:p>
      <w:pPr>
        <w:numPr>
          <w:ilvl w:val="0"/>
          <w:numId w:val="1557"/>
        </w:numPr>
        <w:pStyle w:val="Compact"/>
      </w:pPr>
      <w:r>
        <w:t xml:space="preserve">для подключения к Stronghold используются адрес и токен из конфигурации механизма;</w:t>
      </w:r>
    </w:p>
    <w:p>
      <w:pPr>
        <w:numPr>
          <w:ilvl w:val="0"/>
          <w:numId w:val="1557"/>
        </w:numPr>
        <w:pStyle w:val="Compact"/>
      </w:pPr>
      <w:r>
        <w:t xml:space="preserve">требуется обновляемый periodic-токен; Stronghold продлевает его автоматически за 24 часа до окончания срока действия;</w:t>
      </w:r>
    </w:p>
    <w:p>
      <w:pPr>
        <w:numPr>
          <w:ilvl w:val="0"/>
          <w:numId w:val="1557"/>
        </w:numPr>
        <w:pStyle w:val="Compact"/>
      </w:pPr>
      <w:r>
        <w:t xml:space="preserve">статус и ошибки доступны по пути</w:t>
      </w:r>
      <w:r>
        <w:t xml:space="preserve"> </w:t>
      </w:r>
      <w:r>
        <w:rPr>
          <w:rStyle w:val="VerbatimChar"/>
          <w:color w:val="57606A"/>
          <w:sz w:val="20"/>
          <w:szCs w:val="20"/>
        </w:rPr>
        <w:t xml:space="preserve">gitops/status</w:t>
      </w:r>
      <w:r>
        <w:t xml:space="preserve">;</w:t>
      </w:r>
    </w:p>
    <w:p>
      <w:pPr>
        <w:numPr>
          <w:ilvl w:val="0"/>
          <w:numId w:val="1557"/>
        </w:numPr>
        <w:pStyle w:val="Compact"/>
      </w:pPr>
      <w:r>
        <w:t xml:space="preserve">механизм может управлять тем же экземпляром Stronghold, на котором работает, или другим;</w:t>
      </w:r>
    </w:p>
    <w:p>
      <w:pPr>
        <w:numPr>
          <w:ilvl w:val="0"/>
          <w:numId w:val="1557"/>
        </w:numPr>
        <w:pStyle w:val="Compact"/>
      </w:pPr>
      <w:r>
        <w:t xml:space="preserve">можно включить несколько точек монтирования, чтобы из разных репозиториев управлять разными частями конфигурации в рамках прав каждого токена.</w:t>
      </w:r>
    </w:p>
    <w:bookmarkStart w:id="1125" w:name="X669a4c15c63f10cd1234a9db65af7655b2b1f8e"/>
    <w:p>
      <w:pPr>
        <w:pStyle w:val="Heading2"/>
      </w:pPr>
      <w:r>
        <w:t xml:space="preserve">Настройка</w:t>
      </w:r>
    </w:p>
    <w:p>
      <w:pPr>
        <w:numPr>
          <w:ilvl w:val="0"/>
          <w:numId w:val="1558"/>
        </w:numPr>
      </w:pPr>
      <w:r>
        <w:t xml:space="preserve">Включите механизм секретов GitOps:</w:t>
      </w:r>
    </w:p>
    <w:p>
      <w:pPr>
        <w:numPr>
          <w:ilvl w:val="0"/>
          <w:numId w:val="1000"/>
        </w:numPr>
        <w:pStyle w:val="SourceCode"/>
      </w:pPr>
      <w:r>
        <w:rPr>
          <w:rStyle w:val="VerbatimChar"/>
          <w:color w:val="57606A"/>
          <w:sz w:val="20"/>
          <w:szCs w:val="20"/>
        </w:rPr>
        <w:t xml:space="preserve">d8 stronghold secrets enable gitops</w:t>
      </w:r>
    </w:p>
    <w:p>
      <w:pPr>
        <w:numPr>
          <w:ilvl w:val="0"/>
          <w:numId w:val="1000"/>
        </w:numPr>
      </w:pPr>
      <w:r>
        <w:t xml:space="preserve">По умолчанию механизм монтируется по пути</w:t>
      </w:r>
      <w:r>
        <w:t xml:space="preserve"> </w:t>
      </w:r>
      <w:r>
        <w:rPr>
          <w:rStyle w:val="VerbatimChar"/>
          <w:color w:val="57606A"/>
          <w:sz w:val="20"/>
          <w:szCs w:val="20"/>
        </w:rPr>
        <w:t xml:space="preserve">gitops/</w:t>
      </w:r>
      <w:r>
        <w:t xml:space="preserve">. Чтобы использовать другой путь, укажите</w:t>
      </w:r>
      <w:r>
        <w:t xml:space="preserve"> </w:t>
      </w:r>
      <w:r>
        <w:rPr>
          <w:rStyle w:val="VerbatimChar"/>
          <w:color w:val="57606A"/>
          <w:sz w:val="20"/>
          <w:szCs w:val="20"/>
        </w:rPr>
        <w:t xml:space="preserve">-path</w:t>
      </w:r>
      <w:r>
        <w:t xml:space="preserve">.</w:t>
      </w:r>
    </w:p>
    <w:p>
      <w:pPr>
        <w:numPr>
          <w:ilvl w:val="0"/>
          <w:numId w:val="1558"/>
        </w:numPr>
      </w:pPr>
      <w:r>
        <w:t xml:space="preserve">Настройте Git-репозиторий для мониторинга:</w:t>
      </w:r>
    </w:p>
    <w:p>
      <w:pPr>
        <w:numPr>
          <w:ilvl w:val="0"/>
          <w:numId w:val="1000"/>
        </w:numPr>
        <w:pStyle w:val="SourceCode"/>
      </w:pPr>
      <w:r>
        <w:rPr>
          <w:rStyle w:val="VerbatimChar"/>
          <w:color w:val="57606A"/>
          <w:sz w:val="20"/>
          <w:szCs w:val="20"/>
        </w:rPr>
        <w:t xml:space="preserve">d8 stronghold write gitops/configure/git_repository \</w:t>
      </w:r>
      <w:r>
        <w:rPr>
          <w:color w:val="57606A"/>
          <w:sz w:val="20"/>
          <w:szCs w:val="20"/>
        </w:rPr>
        <w:br/>
      </w:r>
      <w:r>
        <w:rPr>
          <w:rStyle w:val="VerbatimChar"/>
          <w:color w:val="57606A"/>
          <w:sz w:val="20"/>
          <w:szCs w:val="20"/>
        </w:rPr>
        <w:t xml:space="preserve">    git_repo_url="https://gitlab.example.com/org/stronghold-gitops.git" \</w:t>
      </w:r>
      <w:r>
        <w:rPr>
          <w:color w:val="57606A"/>
          <w:sz w:val="20"/>
          <w:szCs w:val="20"/>
        </w:rPr>
        <w:br/>
      </w:r>
      <w:r>
        <w:rPr>
          <w:rStyle w:val="VerbatimChar"/>
          <w:color w:val="57606A"/>
          <w:sz w:val="20"/>
          <w:szCs w:val="20"/>
        </w:rPr>
        <w:t xml:space="preserve">    required_number_of_verified_signatures_on_commit=1 \</w:t>
      </w:r>
      <w:r>
        <w:rPr>
          <w:color w:val="57606A"/>
          <w:sz w:val="20"/>
          <w:szCs w:val="20"/>
        </w:rPr>
        <w:br/>
      </w:r>
      <w:r>
        <w:rPr>
          <w:rStyle w:val="VerbatimChar"/>
          <w:color w:val="57606A"/>
          <w:sz w:val="20"/>
          <w:szCs w:val="20"/>
        </w:rPr>
        <w:t xml:space="preserve">    git_poll_period=1m</w:t>
      </w:r>
    </w:p>
    <w:tbl>
      <w:tblPr>
        <w:tblStyle w:val="Table"/>
        <w:tblW w:type="auto" w:w="0"/>
        <w:tblLook w:firstRow="1" w:lastRow="0" w:firstColumn="0" w:lastColumn="0" w:noHBand="0" w:noVBand="0" w:val="0020"/>
        <w:jc w:val="start"/>
        <w:tblInd w:w="720" w:type="dxa"/>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Обязательный</w:t>
            </w:r>
          </w:p>
        </w:tc>
        <w:tc>
          <w:tcPr/>
          <w:p>
            <w:pPr>
              <w:pStyle w:val="Compact"/>
              <w:jc w:val="left"/>
            </w:pPr>
            <w:r>
              <w:t xml:space="preserve">По умолчанию</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git_repo_url</w:t>
            </w:r>
          </w:p>
        </w:tc>
        <w:tc>
          <w:tcPr/>
          <w:p>
            <w:pPr>
              <w:pStyle w:val="Compact"/>
              <w:jc w:val="left"/>
            </w:pPr>
            <w:r>
              <w:t xml:space="preserve">да (при создании)</w:t>
            </w:r>
          </w:p>
        </w:tc>
        <w:tc>
          <w:tcPr/>
          <w:p>
            <w:pPr>
              <w:pStyle w:val="Compact"/>
              <w:jc w:val="left"/>
            </w:pPr>
            <w:r>
              <w:t xml:space="preserve">—</w:t>
            </w:r>
          </w:p>
        </w:tc>
        <w:tc>
          <w:tcPr/>
          <w:p>
            <w:pPr>
              <w:pStyle w:val="Compact"/>
              <w:jc w:val="left"/>
            </w:pPr>
            <w:r>
              <w:t xml:space="preserve">URL Git-репозитория</w:t>
            </w:r>
          </w:p>
        </w:tc>
      </w:tr>
      <w:tr>
        <w:tc>
          <w:tcPr/>
          <w:p>
            <w:pPr>
              <w:pStyle w:val="Compact"/>
              <w:jc w:val="left"/>
            </w:pPr>
            <w:r>
              <w:rPr>
                <w:rStyle w:val="VerbatimChar"/>
                <w:color w:val="57606A"/>
                <w:sz w:val="20"/>
                <w:szCs w:val="20"/>
              </w:rPr>
              <w:t xml:space="preserve">git_branch_name</w:t>
            </w:r>
          </w:p>
        </w:tc>
        <w:tc>
          <w:tcPr/>
          <w:p>
            <w:pPr>
              <w:pStyle w:val="Compact"/>
              <w:jc w:val="left"/>
            </w:pPr>
            <w:r>
              <w:t xml:space="preserve">нет</w:t>
            </w:r>
          </w:p>
        </w:tc>
        <w:tc>
          <w:tcPr/>
          <w:p>
            <w:pPr>
              <w:pStyle w:val="Compact"/>
              <w:jc w:val="left"/>
            </w:pPr>
            <w:r>
              <w:rPr>
                <w:rStyle w:val="VerbatimChar"/>
                <w:color w:val="57606A"/>
                <w:sz w:val="20"/>
                <w:szCs w:val="20"/>
              </w:rPr>
              <w:t xml:space="preserve">main</w:t>
            </w:r>
          </w:p>
        </w:tc>
        <w:tc>
          <w:tcPr/>
          <w:p>
            <w:pPr>
              <w:pStyle w:val="Compact"/>
              <w:jc w:val="left"/>
            </w:pPr>
            <w:r>
              <w:t xml:space="preserve">Отслеживаемая ветка</w:t>
            </w:r>
          </w:p>
        </w:tc>
      </w:tr>
      <w:tr>
        <w:tc>
          <w:tcPr/>
          <w:p>
            <w:pPr>
              <w:pStyle w:val="Compact"/>
              <w:jc w:val="left"/>
            </w:pPr>
            <w:r>
              <w:rPr>
                <w:rStyle w:val="VerbatimChar"/>
                <w:color w:val="57606A"/>
                <w:sz w:val="20"/>
                <w:szCs w:val="20"/>
              </w:rPr>
              <w:t xml:space="preserve">git_poll_period</w:t>
            </w:r>
          </w:p>
        </w:tc>
        <w:tc>
          <w:tcPr/>
          <w:p>
            <w:pPr>
              <w:pStyle w:val="Compact"/>
              <w:jc w:val="left"/>
            </w:pPr>
            <w:r>
              <w:t xml:space="preserve">нет</w:t>
            </w:r>
          </w:p>
        </w:tc>
        <w:tc>
          <w:tcPr/>
          <w:p>
            <w:pPr>
              <w:pStyle w:val="Compact"/>
              <w:jc w:val="left"/>
            </w:pPr>
            <w:r>
              <w:rPr>
                <w:rStyle w:val="VerbatimChar"/>
                <w:color w:val="57606A"/>
                <w:sz w:val="20"/>
                <w:szCs w:val="20"/>
              </w:rPr>
              <w:t xml:space="preserve">5m</w:t>
            </w:r>
          </w:p>
        </w:tc>
        <w:tc>
          <w:tcPr/>
          <w:p>
            <w:pPr>
              <w:pStyle w:val="Compact"/>
              <w:jc w:val="left"/>
            </w:pPr>
            <w:r>
              <w:t xml:space="preserve">Интервал опроса репозитория</w:t>
            </w:r>
          </w:p>
        </w:tc>
      </w:tr>
      <w:tr>
        <w:tc>
          <w:tcPr/>
          <w:p>
            <w:pPr>
              <w:pStyle w:val="Compact"/>
              <w:jc w:val="left"/>
            </w:pPr>
            <w:r>
              <w:rPr>
                <w:rStyle w:val="VerbatimChar"/>
                <w:color w:val="57606A"/>
                <w:sz w:val="20"/>
                <w:szCs w:val="20"/>
              </w:rPr>
              <w:t xml:space="preserve">required_number_of_verified_signatures_on_commit</w:t>
            </w:r>
          </w:p>
        </w:tc>
        <w:tc>
          <w:tcPr/>
          <w:p>
            <w:pPr>
              <w:pStyle w:val="Compact"/>
              <w:jc w:val="left"/>
            </w:pPr>
            <w:r>
              <w:t xml:space="preserve">нет</w:t>
            </w:r>
          </w:p>
        </w:tc>
        <w:tc>
          <w:tcPr/>
          <w:p>
            <w:pPr>
              <w:pStyle w:val="Compact"/>
              <w:jc w:val="left"/>
            </w:pPr>
            <w:r>
              <w:rPr>
                <w:rStyle w:val="VerbatimChar"/>
                <w:color w:val="57606A"/>
                <w:sz w:val="20"/>
                <w:szCs w:val="20"/>
              </w:rPr>
              <w:t xml:space="preserve">0</w:t>
            </w:r>
          </w:p>
        </w:tc>
        <w:tc>
          <w:tcPr/>
          <w:p>
            <w:pPr>
              <w:pStyle w:val="Compact"/>
              <w:jc w:val="left"/>
            </w:pPr>
            <w:r>
              <w:t xml:space="preserve">Минимальное число проверенных подписей коммита перед применением конфигурации</w:t>
            </w:r>
          </w:p>
        </w:tc>
      </w:tr>
      <w:tr>
        <w:tc>
          <w:tcPr/>
          <w:p>
            <w:pPr>
              <w:pStyle w:val="Compact"/>
              <w:jc w:val="left"/>
            </w:pPr>
            <w:r>
              <w:rPr>
                <w:rStyle w:val="VerbatimChar"/>
                <w:color w:val="57606A"/>
                <w:sz w:val="20"/>
                <w:szCs w:val="20"/>
              </w:rPr>
              <w:t xml:space="preserve">git_ca_certificate</w:t>
            </w:r>
          </w:p>
        </w:tc>
        <w:tc>
          <w:tcPr/>
          <w:p>
            <w:pPr>
              <w:pStyle w:val="Compact"/>
              <w:jc w:val="left"/>
            </w:pPr>
            <w:r>
              <w:t xml:space="preserve">нет</w:t>
            </w:r>
          </w:p>
        </w:tc>
        <w:tc>
          <w:tcPr/>
          <w:p>
            <w:pPr>
              <w:pStyle w:val="Compact"/>
              <w:jc w:val="left"/>
            </w:pPr>
            <w:r>
              <w:t xml:space="preserve">пусто</w:t>
            </w:r>
          </w:p>
        </w:tc>
        <w:tc>
          <w:tcPr/>
          <w:p>
            <w:pPr>
              <w:pStyle w:val="Compact"/>
              <w:jc w:val="left"/>
            </w:pPr>
            <w:r>
              <w:t xml:space="preserve">CA-сертификат для проверки TLS Git</w:t>
            </w:r>
          </w:p>
        </w:tc>
      </w:tr>
      <w:tr>
        <w:tc>
          <w:tcPr/>
          <w:p>
            <w:pPr>
              <w:pStyle w:val="Compact"/>
              <w:jc w:val="left"/>
            </w:pPr>
            <w:r>
              <w:rPr>
                <w:rStyle w:val="VerbatimChar"/>
                <w:color w:val="57606A"/>
                <w:sz w:val="20"/>
                <w:szCs w:val="20"/>
              </w:rPr>
              <w:t xml:space="preserve">max_clone_size_bytes</w:t>
            </w:r>
          </w:p>
        </w:tc>
        <w:tc>
          <w:tcPr/>
          <w:p>
            <w:pPr>
              <w:pStyle w:val="Compact"/>
              <w:jc w:val="left"/>
            </w:pPr>
            <w:r>
              <w:t xml:space="preserve">нет</w:t>
            </w:r>
          </w:p>
        </w:tc>
        <w:tc>
          <w:tcPr/>
          <w:p>
            <w:pPr>
              <w:pStyle w:val="Compact"/>
              <w:jc w:val="left"/>
            </w:pPr>
            <w:r>
              <w:rPr>
                <w:rStyle w:val="VerbatimChar"/>
                <w:color w:val="57606A"/>
                <w:sz w:val="20"/>
                <w:szCs w:val="20"/>
              </w:rPr>
              <w:t xml:space="preserve">10485760</w:t>
            </w:r>
            <w:r>
              <w:t xml:space="preserve"> </w:t>
            </w:r>
            <w:r>
              <w:t xml:space="preserve">(10 МиБ)</w:t>
            </w:r>
          </w:p>
        </w:tc>
        <w:tc>
          <w:tcPr/>
          <w:p>
            <w:pPr>
              <w:pStyle w:val="Compact"/>
              <w:jc w:val="left"/>
            </w:pPr>
            <w:r>
              <w:t xml:space="preserve">Максимальный размер клона в памяти в байтах;</w:t>
            </w:r>
            <w:r>
              <w:t xml:space="preserve"> </w:t>
            </w:r>
            <w:r>
              <w:rPr>
                <w:rStyle w:val="VerbatimChar"/>
                <w:color w:val="57606A"/>
                <w:sz w:val="20"/>
                <w:szCs w:val="20"/>
              </w:rPr>
              <w:t xml:space="preserve">0</w:t>
            </w:r>
            <w:r>
              <w:t xml:space="preserve"> </w:t>
            </w:r>
            <w:r>
              <w:t xml:space="preserve">отключает ограничение</w:t>
            </w:r>
          </w:p>
        </w:tc>
      </w:tr>
    </w:tbl>
    <w:p>
      <w:pPr>
        <w:numPr>
          <w:ilvl w:val="0"/>
          <w:numId w:val="1558"/>
        </w:numPr>
      </w:pPr>
      <w:r>
        <w:t xml:space="preserve">Если репозиторий приватный, настройте учётные данные:</w:t>
      </w:r>
    </w:p>
    <w:p>
      <w:pPr>
        <w:numPr>
          <w:ilvl w:val="0"/>
          <w:numId w:val="1000"/>
        </w:numPr>
        <w:pStyle w:val="SourceCode"/>
      </w:pPr>
      <w:r>
        <w:rPr>
          <w:rStyle w:val="VerbatimChar"/>
          <w:color w:val="57606A"/>
          <w:sz w:val="20"/>
          <w:szCs w:val="20"/>
        </w:rPr>
        <w:t xml:space="preserve">d8 stronghold write gitops/configure/git_credential \</w:t>
      </w:r>
      <w:r>
        <w:rPr>
          <w:color w:val="57606A"/>
          <w:sz w:val="20"/>
          <w:szCs w:val="20"/>
        </w:rPr>
        <w:br/>
      </w:r>
      <w:r>
        <w:rPr>
          <w:rStyle w:val="VerbatimChar"/>
          <w:color w:val="57606A"/>
          <w:sz w:val="20"/>
          <w:szCs w:val="20"/>
        </w:rPr>
        <w:t xml:space="preserve">    username=token \</w:t>
      </w:r>
      <w:r>
        <w:rPr>
          <w:color w:val="57606A"/>
          <w:sz w:val="20"/>
          <w:szCs w:val="20"/>
        </w:rPr>
        <w:br/>
      </w:r>
      <w:r>
        <w:rPr>
          <w:rStyle w:val="VerbatimChar"/>
          <w:color w:val="57606A"/>
          <w:sz w:val="20"/>
          <w:szCs w:val="20"/>
        </w:rPr>
        <w:t xml:space="preserve">    password=glpat-XXXXXXXX</w:t>
      </w:r>
    </w:p>
    <w:p>
      <w:pPr>
        <w:numPr>
          <w:ilvl w:val="0"/>
          <w:numId w:val="1558"/>
        </w:numPr>
      </w:pPr>
      <w:r>
        <w:t xml:space="preserve">Создайте PGP-ключи для подписи коммитов:</w:t>
      </w:r>
    </w:p>
    <w:p>
      <w:pPr>
        <w:numPr>
          <w:ilvl w:val="0"/>
          <w:numId w:val="1000"/>
        </w:numPr>
        <w:pStyle w:val="SourceCode"/>
      </w:pPr>
      <w:r>
        <w:rPr>
          <w:rStyle w:val="VerbatimChar"/>
          <w:color w:val="57606A"/>
          <w:sz w:val="20"/>
          <w:szCs w:val="20"/>
        </w:rPr>
        <w:t xml:space="preserve">gpg --quick-generate-key "key1 &lt;key1@example.com&gt;" rsa4096</w:t>
      </w:r>
      <w:r>
        <w:rPr>
          <w:color w:val="57606A"/>
          <w:sz w:val="20"/>
          <w:szCs w:val="20"/>
        </w:rPr>
        <w:br/>
      </w:r>
      <w:r>
        <w:rPr>
          <w:rStyle w:val="VerbatimChar"/>
          <w:color w:val="57606A"/>
          <w:sz w:val="20"/>
          <w:szCs w:val="20"/>
        </w:rPr>
        <w:t xml:space="preserve">gpg --quick-generate-key "key2 &lt;key2@example.com&gt;" rsa4096</w:t>
      </w:r>
    </w:p>
    <w:p>
      <w:pPr>
        <w:numPr>
          <w:ilvl w:val="0"/>
          <w:numId w:val="1558"/>
        </w:numPr>
      </w:pPr>
      <w:r>
        <w:t xml:space="preserve">Экспортируйте открытые ключи и загрузите их в Stronghold:</w:t>
      </w:r>
    </w:p>
    <w:p>
      <w:pPr>
        <w:numPr>
          <w:ilvl w:val="0"/>
          <w:numId w:val="1000"/>
        </w:numPr>
        <w:pStyle w:val="SourceCode"/>
      </w:pPr>
      <w:r>
        <w:rPr>
          <w:rStyle w:val="VerbatimChar"/>
          <w:color w:val="57606A"/>
          <w:sz w:val="20"/>
          <w:szCs w:val="20"/>
        </w:rPr>
        <w:t xml:space="preserve">gpg --armor --output key1.pgp --export key1</w:t>
      </w:r>
      <w:r>
        <w:rPr>
          <w:color w:val="57606A"/>
          <w:sz w:val="20"/>
          <w:szCs w:val="20"/>
        </w:rPr>
        <w:br/>
      </w:r>
      <w:r>
        <w:rPr>
          <w:rStyle w:val="VerbatimChar"/>
          <w:color w:val="57606A"/>
          <w:sz w:val="20"/>
          <w:szCs w:val="20"/>
        </w:rPr>
        <w:t xml:space="preserve">gpg --armor --output key2.pgp --export key2</w:t>
      </w:r>
      <w:r>
        <w:rPr>
          <w:color w:val="57606A"/>
          <w:sz w:val="20"/>
          <w:szCs w:val="20"/>
        </w:rPr>
        <w:br/>
      </w:r>
      <w:r>
        <w:rPr>
          <w:color w:val="57606A"/>
          <w:sz w:val="20"/>
          <w:szCs w:val="20"/>
        </w:rPr>
        <w:br/>
      </w:r>
      <w:r>
        <w:rPr>
          <w:rStyle w:val="VerbatimChar"/>
          <w:color w:val="57606A"/>
          <w:sz w:val="20"/>
          <w:szCs w:val="20"/>
        </w:rPr>
        <w:t xml:space="preserve">d8 stronghold write gitops/configure/trusted_pgp_public_key/key1 public_key=@key1.pgp</w:t>
      </w:r>
      <w:r>
        <w:rPr>
          <w:color w:val="57606A"/>
          <w:sz w:val="20"/>
          <w:szCs w:val="20"/>
        </w:rPr>
        <w:br/>
      </w:r>
      <w:r>
        <w:rPr>
          <w:rStyle w:val="VerbatimChar"/>
          <w:color w:val="57606A"/>
          <w:sz w:val="20"/>
          <w:szCs w:val="20"/>
        </w:rPr>
        <w:t xml:space="preserve">d8 stronghold write gitops/configure/trusted_pgp_public_key/key2 public_key=@key2.pgp</w:t>
      </w:r>
    </w:p>
    <w:p>
      <w:pPr>
        <w:numPr>
          <w:ilvl w:val="0"/>
          <w:numId w:val="1558"/>
        </w:numPr>
      </w:pPr>
      <w:r>
        <w:t xml:space="preserve">Настройте доступ механизма к API. Предпочтительнее передавать обёрнутый обновляемый periodic-токен. Механизм разворачивает токен и сохраняет его; позже токен прочитать нельзя:</w:t>
      </w:r>
    </w:p>
    <w:p>
      <w:pPr>
        <w:numPr>
          <w:ilvl w:val="0"/>
          <w:numId w:val="1000"/>
        </w:numPr>
        <w:pStyle w:val="SourceCode"/>
      </w:pPr>
      <w:r>
        <w:rPr>
          <w:rStyle w:val="VerbatimChar"/>
          <w:color w:val="57606A"/>
          <w:sz w:val="20"/>
          <w:szCs w:val="20"/>
        </w:rPr>
        <w:t xml:space="preserve">TOKEN=$(d8 stronghold token create -orphan -period=7d -policy=gitops-apply \</w:t>
      </w:r>
      <w:r>
        <w:rPr>
          <w:color w:val="57606A"/>
          <w:sz w:val="20"/>
          <w:szCs w:val="20"/>
        </w:rPr>
        <w:br/>
      </w:r>
      <w:r>
        <w:rPr>
          <w:rStyle w:val="VerbatimChar"/>
          <w:color w:val="57606A"/>
          <w:sz w:val="20"/>
          <w:szCs w:val="20"/>
        </w:rPr>
        <w:t xml:space="preserve">    -display-name="gitops-plugin" -wrap-ttl=1m -field=wrapping_token)</w:t>
      </w:r>
      <w:r>
        <w:rPr>
          <w:color w:val="57606A"/>
          <w:sz w:val="20"/>
          <w:szCs w:val="20"/>
        </w:rPr>
        <w:br/>
      </w:r>
      <w:r>
        <w:rPr>
          <w:color w:val="57606A"/>
          <w:sz w:val="20"/>
          <w:szCs w:val="20"/>
        </w:rPr>
        <w:br/>
      </w:r>
      <w:r>
        <w:rPr>
          <w:rStyle w:val="VerbatimChar"/>
          <w:color w:val="57606A"/>
          <w:sz w:val="20"/>
          <w:szCs w:val="20"/>
        </w:rPr>
        <w:t xml:space="preserve">d8 stronghold write gitops/configure/vault \</w:t>
      </w:r>
      <w:r>
        <w:rPr>
          <w:color w:val="57606A"/>
          <w:sz w:val="20"/>
          <w:szCs w:val="20"/>
        </w:rPr>
        <w:br/>
      </w:r>
      <w:r>
        <w:rPr>
          <w:rStyle w:val="VerbatimChar"/>
          <w:color w:val="57606A"/>
          <w:sz w:val="20"/>
          <w:szCs w:val="20"/>
        </w:rPr>
        <w:t xml:space="preserve">    vault_addr=https://stronghold.example.com:8200 \</w:t>
      </w:r>
      <w:r>
        <w:rPr>
          <w:color w:val="57606A"/>
          <w:sz w:val="20"/>
          <w:szCs w:val="20"/>
        </w:rPr>
        <w:br/>
      </w:r>
      <w:r>
        <w:rPr>
          <w:rStyle w:val="VerbatimChar"/>
          <w:color w:val="57606A"/>
          <w:sz w:val="20"/>
          <w:szCs w:val="20"/>
        </w:rPr>
        <w:t xml:space="preserve">    wrapping_token=$TOKEN</w:t>
      </w:r>
    </w:p>
    <w:tbl>
      <w:tblPr>
        <w:tblStyle w:val="Table"/>
        <w:tblW w:type="auto" w:w="0"/>
        <w:tblLook w:firstRow="1" w:lastRow="0" w:firstColumn="0" w:lastColumn="0" w:noHBand="0" w:noVBand="0" w:val="0020"/>
        <w:jc w:val="start"/>
        <w:tblInd w:w="720" w:type="dxa"/>
      </w:tblPr>
      <w:tblGrid>
        <w:gridCol w:w="3960"/>
        <w:gridCol w:w="3960"/>
      </w:tblGrid>
      <w:tr>
        <w:trPr>
          <w:tblHeader w:val="true"/>
        </w:trPr>
        <w:tc>
          <w:tcPr/>
          <w:p>
            <w:pPr>
              <w:pStyle w:val="Compact"/>
              <w:jc w:val="left"/>
            </w:pPr>
            <w:r>
              <w:t xml:space="preserve">Параметр</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vault_addr</w:t>
            </w:r>
          </w:p>
        </w:tc>
        <w:tc>
          <w:tcPr/>
          <w:p>
            <w:pPr>
              <w:pStyle w:val="Compact"/>
              <w:jc w:val="left"/>
            </w:pPr>
            <w:r>
              <w:t xml:space="preserve">Адрес API Stronghold</w:t>
            </w:r>
          </w:p>
        </w:tc>
      </w:tr>
      <w:tr>
        <w:tc>
          <w:tcPr/>
          <w:p>
            <w:pPr>
              <w:pStyle w:val="Compact"/>
              <w:jc w:val="left"/>
            </w:pPr>
            <w:r>
              <w:rPr>
                <w:rStyle w:val="VerbatimChar"/>
                <w:color w:val="57606A"/>
                <w:sz w:val="20"/>
                <w:szCs w:val="20"/>
              </w:rPr>
              <w:t xml:space="preserve">wrapping_token</w:t>
            </w:r>
          </w:p>
        </w:tc>
        <w:tc>
          <w:tcPr/>
          <w:p>
            <w:pPr>
              <w:pStyle w:val="Compact"/>
              <w:jc w:val="left"/>
            </w:pPr>
            <w:r>
              <w:t xml:space="preserve">Обёрнутый токен; предпочтительный способ передачи учётных данных</w:t>
            </w:r>
          </w:p>
        </w:tc>
      </w:tr>
      <w:tr>
        <w:tc>
          <w:tcPr/>
          <w:p>
            <w:pPr>
              <w:pStyle w:val="Compact"/>
              <w:jc w:val="left"/>
            </w:pPr>
            <w:r>
              <w:rPr>
                <w:rStyle w:val="VerbatimChar"/>
                <w:color w:val="57606A"/>
                <w:sz w:val="20"/>
                <w:szCs w:val="20"/>
              </w:rPr>
              <w:t xml:space="preserve">vault_token</w:t>
            </w:r>
          </w:p>
        </w:tc>
        <w:tc>
          <w:tcPr/>
          <w:p>
            <w:pPr>
              <w:pStyle w:val="Compact"/>
              <w:jc w:val="left"/>
            </w:pPr>
            <w:r>
              <w:t xml:space="preserve">Токен в открытом виде (используйте только если wrapping недоступен)</w:t>
            </w:r>
          </w:p>
        </w:tc>
      </w:tr>
      <w:tr>
        <w:tc>
          <w:tcPr/>
          <w:p>
            <w:pPr>
              <w:pStyle w:val="Compact"/>
              <w:jc w:val="left"/>
            </w:pPr>
            <w:r>
              <w:rPr>
                <w:rStyle w:val="VerbatimChar"/>
                <w:color w:val="57606A"/>
                <w:sz w:val="20"/>
                <w:szCs w:val="20"/>
              </w:rPr>
              <w:t xml:space="preserve">vault_namespace</w:t>
            </w:r>
          </w:p>
        </w:tc>
        <w:tc>
          <w:tcPr/>
          <w:p>
            <w:pPr>
              <w:pStyle w:val="Compact"/>
              <w:jc w:val="left"/>
            </w:pPr>
            <w:r>
              <w:t xml:space="preserve">Неймспейс для вызовов API</w:t>
            </w:r>
          </w:p>
        </w:tc>
      </w:tr>
      <w:tr>
        <w:tc>
          <w:tcPr/>
          <w:p>
            <w:pPr>
              <w:pStyle w:val="Compact"/>
              <w:jc w:val="left"/>
            </w:pPr>
            <w:r>
              <w:rPr>
                <w:rStyle w:val="VerbatimChar"/>
                <w:color w:val="57606A"/>
                <w:sz w:val="20"/>
                <w:szCs w:val="20"/>
              </w:rPr>
              <w:t xml:space="preserve">vault_cacert_bytes</w:t>
            </w:r>
          </w:p>
        </w:tc>
        <w:tc>
          <w:tcPr/>
          <w:p>
            <w:pPr>
              <w:pStyle w:val="Compact"/>
              <w:jc w:val="left"/>
            </w:pPr>
            <w:r>
              <w:t xml:space="preserve">CA-сертификат в формате PEM для проверки TLS</w:t>
            </w:r>
          </w:p>
        </w:tc>
      </w:tr>
      <w:tr>
        <w:tc>
          <w:tcPr/>
          <w:p>
            <w:pPr>
              <w:pStyle w:val="Compact"/>
              <w:jc w:val="left"/>
            </w:pPr>
            <w:r>
              <w:rPr>
                <w:rStyle w:val="VerbatimChar"/>
                <w:color w:val="57606A"/>
                <w:sz w:val="20"/>
                <w:szCs w:val="20"/>
              </w:rPr>
              <w:t xml:space="preserve">rotate</w:t>
            </w:r>
          </w:p>
        </w:tc>
        <w:tc>
          <w:tcPr/>
          <w:p>
            <w:pPr>
              <w:pStyle w:val="Compact"/>
              <w:jc w:val="left"/>
            </w:pPr>
            <w:r>
              <w:t xml:space="preserve">При значении</w:t>
            </w:r>
            <w:r>
              <w:t xml:space="preserve"> </w:t>
            </w:r>
            <w:r>
              <w:rPr>
                <w:rStyle w:val="VerbatimChar"/>
                <w:color w:val="57606A"/>
                <w:sz w:val="20"/>
                <w:szCs w:val="20"/>
              </w:rPr>
              <w:t xml:space="preserve">true</w:t>
            </w:r>
            <w:r>
              <w:t xml:space="preserve"> </w:t>
            </w:r>
            <w:r>
              <w:t xml:space="preserve">и переданном токене создаётся orphan-токен с теми же параметрами, старый токен отзывается</w:t>
            </w:r>
          </w:p>
        </w:tc>
      </w:tr>
    </w:tbl>
    <w:p>
      <w:pPr>
        <w:numPr>
          <w:ilvl w:val="0"/>
          <w:numId w:val="1000"/>
        </w:numPr>
      </w:pPr>
      <w:r>
        <w:t xml:space="preserve">Выдайте токену только политики, необходимые для управления ресурсами из Git-репозитория.</w:t>
      </w:r>
    </w:p>
    <w:bookmarkEnd w:id="1125"/>
    <w:bookmarkStart w:id="1127" w:name="X5291d7929cd4e61e9831acc7e0049da8111fed9"/>
    <w:p>
      <w:pPr>
        <w:pStyle w:val="Heading2"/>
      </w:pPr>
      <w:r>
        <w:t xml:space="preserve">Подпись и публикация конфигурации</w:t>
      </w:r>
    </w:p>
    <w:p>
      <w:pPr>
        <w:numPr>
          <w:ilvl w:val="0"/>
          <w:numId w:val="1559"/>
        </w:numPr>
      </w:pPr>
      <w:r>
        <w:t xml:space="preserve">Установите</w:t>
      </w:r>
      <w:r>
        <w:t xml:space="preserve"> </w:t>
      </w:r>
      <w:hyperlink r:id="rId1126">
        <w:r>
          <w:rPr>
            <w:rStyle w:val="Hyperlink"/>
          </w:rPr>
          <w:t xml:space="preserve">git-signatures</w:t>
        </w:r>
      </w:hyperlink>
      <w:r>
        <w:t xml:space="preserve">.</w:t>
      </w:r>
    </w:p>
    <w:p>
      <w:pPr>
        <w:numPr>
          <w:ilvl w:val="0"/>
          <w:numId w:val="1559"/>
        </w:numPr>
      </w:pPr>
      <w:r>
        <w:t xml:space="preserve">Склонируйте репозиторий конфигурации (или создайте новый) и укажите ключ подписи:</w:t>
      </w:r>
    </w:p>
    <w:p>
      <w:pPr>
        <w:numPr>
          <w:ilvl w:val="0"/>
          <w:numId w:val="1000"/>
        </w:numPr>
        <w:pStyle w:val="SourceCode"/>
      </w:pPr>
      <w:r>
        <w:rPr>
          <w:rStyle w:val="VerbatimChar"/>
          <w:color w:val="57606A"/>
          <w:sz w:val="20"/>
          <w:szCs w:val="20"/>
        </w:rPr>
        <w:t xml:space="preserve">git clone https://gitlab.example.com/org/stronghold-gitops.git</w:t>
      </w:r>
      <w:r>
        <w:rPr>
          <w:color w:val="57606A"/>
          <w:sz w:val="20"/>
          <w:szCs w:val="20"/>
        </w:rPr>
        <w:br/>
      </w:r>
      <w:r>
        <w:rPr>
          <w:rStyle w:val="VerbatimChar"/>
          <w:color w:val="57606A"/>
          <w:sz w:val="20"/>
          <w:szCs w:val="20"/>
        </w:rPr>
        <w:t xml:space="preserve">cd stronghold-gitops</w:t>
      </w:r>
      <w:r>
        <w:rPr>
          <w:color w:val="57606A"/>
          <w:sz w:val="20"/>
          <w:szCs w:val="20"/>
        </w:rPr>
        <w:br/>
      </w:r>
      <w:r>
        <w:rPr>
          <w:color w:val="57606A"/>
          <w:sz w:val="20"/>
          <w:szCs w:val="20"/>
        </w:rPr>
        <w:br/>
      </w:r>
      <w:r>
        <w:rPr>
          <w:rStyle w:val="VerbatimChar"/>
          <w:color w:val="57606A"/>
          <w:sz w:val="20"/>
          <w:szCs w:val="20"/>
        </w:rPr>
        <w:t xml:space="preserve">gpg --list-key</w:t>
      </w:r>
      <w:r>
        <w:rPr>
          <w:color w:val="57606A"/>
          <w:sz w:val="20"/>
          <w:szCs w:val="20"/>
        </w:rPr>
        <w:br/>
      </w:r>
      <w:r>
        <w:rPr>
          <w:rStyle w:val="VerbatimChar"/>
          <w:color w:val="57606A"/>
          <w:sz w:val="20"/>
          <w:szCs w:val="20"/>
        </w:rPr>
        <w:t xml:space="preserve">git config user.signingKey &lt;KEY_ID&gt;</w:t>
      </w:r>
    </w:p>
    <w:p>
      <w:pPr>
        <w:numPr>
          <w:ilvl w:val="0"/>
          <w:numId w:val="1559"/>
        </w:numPr>
      </w:pPr>
      <w:r>
        <w:t xml:space="preserve">Добавьте файлы конфигурации в</w:t>
      </w:r>
      <w:r>
        <w:t xml:space="preserve"> </w:t>
      </w:r>
      <w:hyperlink w:anchor="Xd78d5c46d8be0be68b7757f11ddf251baa5f705">
        <w:r>
          <w:rPr>
            <w:rStyle w:val="Hyperlink"/>
          </w:rPr>
          <w:t xml:space="preserve">декларативном YAML-формате</w:t>
        </w:r>
      </w:hyperlink>
      <w:r>
        <w:t xml:space="preserve">, сделайте коммит и подпишите его:</w:t>
      </w:r>
    </w:p>
    <w:p>
      <w:pPr>
        <w:numPr>
          <w:ilvl w:val="0"/>
          <w:numId w:val="1000"/>
        </w:numPr>
        <w:pStyle w:val="SourceCode"/>
      </w:pPr>
      <w:r>
        <w:rPr>
          <w:rStyle w:val="VerbatimChar"/>
          <w:color w:val="57606A"/>
          <w:sz w:val="20"/>
          <w:szCs w:val="20"/>
        </w:rPr>
        <w:t xml:space="preserve">git add .</w:t>
      </w:r>
      <w:r>
        <w:rPr>
          <w:color w:val="57606A"/>
          <w:sz w:val="20"/>
          <w:szCs w:val="20"/>
        </w:rPr>
        <w:br/>
      </w:r>
      <w:r>
        <w:rPr>
          <w:rStyle w:val="VerbatimChar"/>
          <w:color w:val="57606A"/>
          <w:sz w:val="20"/>
          <w:szCs w:val="20"/>
        </w:rPr>
        <w:t xml:space="preserve">git commit -m "Add AppRole auth method"</w:t>
      </w:r>
      <w:r>
        <w:rPr>
          <w:color w:val="57606A"/>
          <w:sz w:val="20"/>
          <w:szCs w:val="20"/>
        </w:rPr>
        <w:br/>
      </w:r>
      <w:r>
        <w:rPr>
          <w:rStyle w:val="VerbatimChar"/>
          <w:color w:val="57606A"/>
          <w:sz w:val="20"/>
          <w:szCs w:val="20"/>
        </w:rPr>
        <w:t xml:space="preserve">git signatures add</w:t>
      </w:r>
      <w:r>
        <w:rPr>
          <w:color w:val="57606A"/>
          <w:sz w:val="20"/>
          <w:szCs w:val="20"/>
        </w:rPr>
        <w:br/>
      </w:r>
      <w:r>
        <w:rPr>
          <w:rStyle w:val="VerbatimChar"/>
          <w:color w:val="57606A"/>
          <w:sz w:val="20"/>
          <w:szCs w:val="20"/>
        </w:rPr>
        <w:t xml:space="preserve">git signatures show</w:t>
      </w:r>
    </w:p>
    <w:p>
      <w:pPr>
        <w:numPr>
          <w:ilvl w:val="0"/>
          <w:numId w:val="1000"/>
        </w:numPr>
      </w:pPr>
      <w:r>
        <w:t xml:space="preserve">Пример вывода</w:t>
      </w:r>
      <w:r>
        <w:t xml:space="preserve"> </w:t>
      </w:r>
      <w:r>
        <w:rPr>
          <w:rStyle w:val="VerbatimChar"/>
          <w:color w:val="57606A"/>
          <w:sz w:val="20"/>
          <w:szCs w:val="20"/>
        </w:rPr>
        <w:t xml:space="preserve">git signatures show</w:t>
      </w:r>
      <w:r>
        <w:t xml:space="preserve">:</w:t>
      </w:r>
    </w:p>
    <w:p>
      <w:pPr>
        <w:numPr>
          <w:ilvl w:val="0"/>
          <w:numId w:val="1000"/>
        </w:numPr>
        <w:pStyle w:val="SourceCode"/>
      </w:pPr>
      <w:r>
        <w:rPr>
          <w:rStyle w:val="VerbatimChar"/>
          <w:color w:val="57606A"/>
          <w:sz w:val="20"/>
          <w:szCs w:val="20"/>
        </w:rPr>
        <w:t xml:space="preserve"> Public Key ID    | Status     | Trust     | Date                         | Signer Name</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0C3AAAA10E30D5F3 | VALIDSIG   | ULTIMATE  | Пн 22 дек 2025 20:19:33 MSK | key1 &lt;key1@example.com&gt;</w:t>
      </w:r>
    </w:p>
    <w:p>
      <w:pPr>
        <w:numPr>
          <w:ilvl w:val="0"/>
          <w:numId w:val="1559"/>
        </w:numPr>
      </w:pPr>
      <w:r>
        <w:t xml:space="preserve">Отправьте коммит и подписи:</w:t>
      </w:r>
    </w:p>
    <w:p>
      <w:pPr>
        <w:numPr>
          <w:ilvl w:val="0"/>
          <w:numId w:val="1000"/>
        </w:numPr>
        <w:pStyle w:val="SourceCode"/>
      </w:pPr>
      <w:r>
        <w:rPr>
          <w:rStyle w:val="VerbatimChar"/>
          <w:color w:val="57606A"/>
          <w:sz w:val="20"/>
          <w:szCs w:val="20"/>
        </w:rPr>
        <w:t xml:space="preserve">git push origin main</w:t>
      </w:r>
      <w:r>
        <w:rPr>
          <w:color w:val="57606A"/>
          <w:sz w:val="20"/>
          <w:szCs w:val="20"/>
        </w:rPr>
        <w:br/>
      </w:r>
      <w:r>
        <w:rPr>
          <w:rStyle w:val="VerbatimChar"/>
          <w:color w:val="57606A"/>
          <w:sz w:val="20"/>
          <w:szCs w:val="20"/>
        </w:rPr>
        <w:t xml:space="preserve">git signatures push</w:t>
      </w:r>
    </w:p>
    <w:p>
      <w:pPr>
        <w:pStyle w:val="FirstParagraph"/>
      </w:pPr>
      <w:r>
        <w:t xml:space="preserve">После следующего опроса, если у коммита достаточно проверенных подписей доверенными ключами, механизм применит конфигурацию.</w:t>
      </w:r>
    </w:p>
    <w:bookmarkEnd w:id="1127"/>
    <w:bookmarkStart w:id="1128" w:name="X8ceac1ccbb53934ca260849ad638a3084a13c33"/>
    <w:p>
      <w:pPr>
        <w:pStyle w:val="Heading2"/>
      </w:pPr>
      <w:r>
        <w:t xml:space="preserve">Статус</w:t>
      </w:r>
    </w:p>
    <w:p>
      <w:pPr>
        <w:pStyle w:val="FirstParagraph"/>
      </w:pPr>
      <w:r>
        <w:t xml:space="preserve">Проверьте текущий статус:</w:t>
      </w:r>
    </w:p>
    <w:p>
      <w:pPr>
        <w:pStyle w:val="SourceCode"/>
      </w:pPr>
      <w:r>
        <w:rPr>
          <w:rStyle w:val="VerbatimChar"/>
          <w:color w:val="57606A"/>
          <w:sz w:val="20"/>
          <w:szCs w:val="20"/>
        </w:rPr>
        <w:t xml:space="preserve">d8 stronghold read gitops/status</w:t>
      </w:r>
    </w:p>
    <w:p>
      <w:pPr>
        <w:pStyle w:val="FirstParagraph"/>
      </w:pPr>
      <w:r>
        <w:t xml:space="preserve">В ответе:</w:t>
      </w:r>
    </w:p>
    <w:p>
      <w:pPr>
        <w:numPr>
          <w:ilvl w:val="0"/>
          <w:numId w:val="1560"/>
        </w:numPr>
        <w:pStyle w:val="Compact"/>
      </w:pPr>
      <w:r>
        <w:rPr>
          <w:rStyle w:val="VerbatimChar"/>
          <w:color w:val="57606A"/>
          <w:sz w:val="20"/>
          <w:szCs w:val="20"/>
        </w:rPr>
        <w:t xml:space="preserve">status</w:t>
      </w:r>
      <w:r>
        <w:t xml:space="preserve"> </w:t>
      </w:r>
      <w:r>
        <w:t xml:space="preserve">— текущий статус процесса или ошибка;</w:t>
      </w:r>
    </w:p>
    <w:p>
      <w:pPr>
        <w:numPr>
          <w:ilvl w:val="0"/>
          <w:numId w:val="1560"/>
        </w:numPr>
        <w:pStyle w:val="Compact"/>
      </w:pPr>
      <w:r>
        <w:rPr>
          <w:rStyle w:val="VerbatimChar"/>
          <w:color w:val="57606A"/>
          <w:sz w:val="20"/>
          <w:szCs w:val="20"/>
        </w:rPr>
        <w:t xml:space="preserve">last_run</w:t>
      </w:r>
      <w:r>
        <w:t xml:space="preserve"> </w:t>
      </w:r>
      <w:r>
        <w:t xml:space="preserve">— время последнего периодического запуска (</w:t>
      </w:r>
      <w:r>
        <w:rPr>
          <w:rStyle w:val="VerbatimChar"/>
          <w:color w:val="57606A"/>
          <w:sz w:val="20"/>
          <w:szCs w:val="20"/>
        </w:rPr>
        <w:t xml:space="preserve">never</w:t>
      </w:r>
      <w:r>
        <w:t xml:space="preserve">, если механизм ещё не запускался);</w:t>
      </w:r>
    </w:p>
    <w:p>
      <w:pPr>
        <w:numPr>
          <w:ilvl w:val="0"/>
          <w:numId w:val="1560"/>
        </w:numPr>
        <w:pStyle w:val="Compact"/>
      </w:pPr>
      <w:r>
        <w:rPr>
          <w:rStyle w:val="VerbatimChar"/>
          <w:color w:val="57606A"/>
          <w:sz w:val="20"/>
          <w:szCs w:val="20"/>
        </w:rPr>
        <w:t xml:space="preserve">last_finished_commit</w:t>
      </w:r>
      <w:r>
        <w:t xml:space="preserve"> </w:t>
      </w:r>
      <w:r>
        <w:t xml:space="preserve">— хеш последнего успешно применённого коммита;</w:t>
      </w:r>
    </w:p>
    <w:p>
      <w:pPr>
        <w:numPr>
          <w:ilvl w:val="0"/>
          <w:numId w:val="1560"/>
        </w:numPr>
        <w:pStyle w:val="Compact"/>
      </w:pPr>
      <w:r>
        <w:rPr>
          <w:rStyle w:val="VerbatimChar"/>
          <w:color w:val="57606A"/>
          <w:sz w:val="20"/>
          <w:szCs w:val="20"/>
        </w:rPr>
        <w:t xml:space="preserve">last_finished_commit_date</w:t>
      </w:r>
      <w:r>
        <w:t xml:space="preserve"> </w:t>
      </w:r>
      <w:r>
        <w:t xml:space="preserve">— дата этого коммита.</w:t>
      </w:r>
    </w:p>
    <w:bookmarkEnd w:id="1128"/>
    <w:bookmarkStart w:id="1129" w:name="X9e7a71b85abd15d18a6bdc895a609950184760b"/>
    <w:p>
      <w:pPr>
        <w:pStyle w:val="Heading2"/>
      </w:pPr>
      <w:r>
        <w:t xml:space="preserve">Отключение</w:t>
      </w:r>
    </w:p>
    <w:p>
      <w:pPr>
        <w:pStyle w:val="SourceCode"/>
      </w:pPr>
      <w:r>
        <w:rPr>
          <w:rStyle w:val="VerbatimChar"/>
          <w:color w:val="57606A"/>
          <w:sz w:val="20"/>
          <w:szCs w:val="20"/>
        </w:rPr>
        <w:t xml:space="preserve">d8 stronghold secrets disable gitops</w:t>
      </w:r>
    </w:p>
    <w:p>
      <w:pPr>
        <w:pStyle w:val="FirstParagraph"/>
      </w:pPr>
      <w:r>
        <w:t xml:space="preserve">При отключении механизма удаляются его данные в хранилище для этой точки монтирования, включая сохранённый API-токен и состояние применения.</w:t>
      </w:r>
    </w:p>
    <w:bookmarkEnd w:id="1129"/>
    <w:bookmarkEnd w:id="1130"/>
    <w:bookmarkStart w:id="1144" w:name="X349ad29f259b6f2a18723b75396ca4186fa46c0"/>
    <w:p>
      <w:pPr>
        <w:pStyle w:val="Heading1"/>
      </w:pPr>
      <w:r>
        <w:t xml:space="preserve">Формат конфигурации</w:t>
      </w:r>
    </w:p>
    <w:p>
      <w:pPr>
        <w:pStyle w:val="FirstParagraph"/>
      </w:pPr>
      <w:r>
        <w:t xml:space="preserve">Механизм секретов GitOps применяет ресурсы, описанные в YAML. Каждый документ — один вызов create или update API. В одном файле может быть несколько документов, разделённых</w:t>
      </w:r>
      <w:r>
        <w:t xml:space="preserve"> </w:t>
      </w:r>
      <w:r>
        <w:rPr>
          <w:rStyle w:val="VerbatimChar"/>
          <w:color w:val="57606A"/>
          <w:sz w:val="20"/>
          <w:szCs w:val="20"/>
        </w:rPr>
        <w:t xml:space="preserve">---</w:t>
      </w:r>
      <w:r>
        <w:t xml:space="preserve">. Механизм рекурсивно загружает все файлы</w:t>
      </w:r>
      <w:r>
        <w:t xml:space="preserve"> </w:t>
      </w:r>
      <w:r>
        <w:rPr>
          <w:rStyle w:val="VerbatimChar"/>
          <w:color w:val="57606A"/>
          <w:sz w:val="20"/>
          <w:szCs w:val="20"/>
        </w:rPr>
        <w:t xml:space="preserve">.yaml</w:t>
      </w:r>
      <w:r>
        <w:t xml:space="preserve"> </w:t>
      </w:r>
      <w:r>
        <w:t xml:space="preserve">и</w:t>
      </w:r>
      <w:r>
        <w:t xml:space="preserve"> </w:t>
      </w:r>
      <w:r>
        <w:rPr>
          <w:rStyle w:val="VerbatimChar"/>
          <w:color w:val="57606A"/>
          <w:sz w:val="20"/>
          <w:szCs w:val="20"/>
        </w:rPr>
        <w:t xml:space="preserve">.yml</w:t>
      </w:r>
      <w:r>
        <w:t xml:space="preserve"> </w:t>
      </w:r>
      <w:r>
        <w:t xml:space="preserve">из репозитория.</w:t>
      </w:r>
    </w:p>
    <w:p>
      <w:pPr>
        <w:pStyle w:val="BodyText"/>
      </w:pPr>
      <w:r>
        <w:t xml:space="preserve">Поддерживаются только операции create и update с телом запроса (не list и не get), кроме случаев, когда явно задано</w:t>
      </w:r>
      <w:r>
        <w:t xml:space="preserve"> </w:t>
      </w:r>
      <w:r>
        <w:rPr>
          <w:rStyle w:val="VerbatimChar"/>
          <w:color w:val="57606A"/>
          <w:sz w:val="20"/>
          <w:szCs w:val="20"/>
        </w:rPr>
        <w:t xml:space="preserve">method: GET</w:t>
      </w:r>
      <w:r>
        <w:t xml:space="preserve">.</w:t>
      </w:r>
    </w:p>
    <w:bookmarkStart w:id="1137" w:name="X79716005cb87abbed63e07e2a773672fcd30cb9"/>
    <w:p>
      <w:pPr>
        <w:pStyle w:val="Heading2"/>
      </w:pPr>
      <w:r>
        <w:t xml:space="preserve">Поля ресурса</w:t>
      </w:r>
    </w:p>
    <w:p>
      <w:pPr>
        <w:pStyle w:val="SourceCode"/>
      </w:pPr>
      <w:r>
        <w:rPr>
          <w:rStyle w:val="VerbatimChar"/>
          <w:color w:val="57606A"/>
          <w:sz w:val="20"/>
          <w:szCs w:val="20"/>
        </w:rPr>
        <w:t xml:space="preserve"># Обязательно</w:t>
      </w:r>
      <w:r>
        <w:rPr>
          <w:color w:val="57606A"/>
          <w:sz w:val="20"/>
          <w:szCs w:val="20"/>
        </w:rPr>
        <w:br/>
      </w:r>
      <w:r>
        <w:rPr>
          <w:rStyle w:val="VerbatimChar"/>
          <w:color w:val="57606A"/>
          <w:sz w:val="20"/>
          <w:szCs w:val="20"/>
        </w:rPr>
        <w:t xml:space="preserve">path: &lt;путь с подставленными path-параметрами&gt;</w:t>
      </w:r>
      <w:r>
        <w:rPr>
          <w:color w:val="57606A"/>
          <w:sz w:val="20"/>
          <w:szCs w:val="20"/>
        </w:rPr>
        <w:br/>
      </w:r>
      <w:r>
        <w:rPr>
          <w:rStyle w:val="VerbatimChar"/>
          <w:color w:val="57606A"/>
          <w:sz w:val="20"/>
          <w:szCs w:val="20"/>
        </w:rPr>
        <w:t xml:space="preserve">data: &lt;объект — тело запроса для операции API&gt;</w:t>
      </w:r>
      <w:r>
        <w:rPr>
          <w:color w:val="57606A"/>
          <w:sz w:val="20"/>
          <w:szCs w:val="20"/>
        </w:rPr>
        <w:br/>
      </w:r>
      <w:r>
        <w:rPr>
          <w:color w:val="57606A"/>
          <w:sz w:val="20"/>
          <w:szCs w:val="20"/>
        </w:rPr>
        <w:br/>
      </w:r>
      <w:r>
        <w:rPr>
          <w:rStyle w:val="VerbatimChar"/>
          <w:color w:val="57606A"/>
          <w:sz w:val="20"/>
          <w:szCs w:val="20"/>
        </w:rPr>
        <w:t xml:space="preserve"># Опционально</w:t>
      </w:r>
      <w:r>
        <w:rPr>
          <w:color w:val="57606A"/>
          <w:sz w:val="20"/>
          <w:szCs w:val="20"/>
        </w:rPr>
        <w:br/>
      </w:r>
      <w:r>
        <w:rPr>
          <w:rStyle w:val="VerbatimChar"/>
          <w:color w:val="57606A"/>
          <w:sz w:val="20"/>
          <w:szCs w:val="20"/>
        </w:rPr>
        <w:t xml:space="preserve">namespace: /           # неймспейс Stronghold; если не указан, заголовок не передаётся</w:t>
      </w:r>
      <w:r>
        <w:rPr>
          <w:color w:val="57606A"/>
          <w:sz w:val="20"/>
          <w:szCs w:val="20"/>
        </w:rPr>
        <w:br/>
      </w:r>
      <w:r>
        <w:rPr>
          <w:rStyle w:val="VerbatimChar"/>
          <w:color w:val="57606A"/>
          <w:sz w:val="20"/>
          <w:szCs w:val="20"/>
        </w:rPr>
        <w:t xml:space="preserve">name: ""               # человекочитаемое имя; должно быть уникальным среди ресурсов</w:t>
      </w:r>
      <w:r>
        <w:rPr>
          <w:color w:val="57606A"/>
          <w:sz w:val="20"/>
          <w:szCs w:val="20"/>
        </w:rPr>
        <w:br/>
      </w:r>
      <w:r>
        <w:rPr>
          <w:rStyle w:val="VerbatimChar"/>
          <w:color w:val="57606A"/>
          <w:sz w:val="20"/>
          <w:szCs w:val="20"/>
        </w:rPr>
        <w:t xml:space="preserve">revision: 0            # неотрицательное целое; увеличьте, чтобы принудительно переприменить ресурс</w:t>
      </w:r>
      <w:r>
        <w:rPr>
          <w:color w:val="57606A"/>
          <w:sz w:val="20"/>
          <w:szCs w:val="20"/>
        </w:rPr>
        <w:br/>
      </w:r>
      <w:r>
        <w:rPr>
          <w:rStyle w:val="VerbatimChar"/>
          <w:color w:val="57606A"/>
          <w:sz w:val="20"/>
          <w:szCs w:val="20"/>
        </w:rPr>
        <w:t xml:space="preserve">dependencies: []       # имена ресурсов, от которых зависит данный</w:t>
      </w:r>
      <w:r>
        <w:rPr>
          <w:color w:val="57606A"/>
          <w:sz w:val="20"/>
          <w:szCs w:val="20"/>
        </w:rPr>
        <w:br/>
      </w:r>
      <w:r>
        <w:rPr>
          <w:rStyle w:val="VerbatimChar"/>
          <w:color w:val="57606A"/>
          <w:sz w:val="20"/>
          <w:szCs w:val="20"/>
        </w:rPr>
        <w:t xml:space="preserve">ignore_failures: false # при true ошибка этого ресурса не прерывает применение</w:t>
      </w:r>
      <w:r>
        <w:rPr>
          <w:color w:val="57606A"/>
          <w:sz w:val="20"/>
          <w:szCs w:val="20"/>
        </w:rPr>
        <w:br/>
      </w:r>
      <w:r>
        <w:rPr>
          <w:rStyle w:val="VerbatimChar"/>
          <w:color w:val="57606A"/>
          <w:sz w:val="20"/>
          <w:szCs w:val="20"/>
        </w:rPr>
        <w:t xml:space="preserve">method: POST           # GET или POST (по умолчанию POST); для GET тело не отправляется</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Поле</w:t>
            </w:r>
          </w:p>
        </w:tc>
        <w:tc>
          <w:tcPr/>
          <w:p>
            <w:pPr>
              <w:pStyle w:val="Compact"/>
              <w:jc w:val="left"/>
            </w:pPr>
            <w:r>
              <w:t xml:space="preserve">Обязательное</w:t>
            </w:r>
          </w:p>
        </w:tc>
        <w:tc>
          <w:tcPr/>
          <w:p>
            <w:pPr>
              <w:pStyle w:val="Compact"/>
              <w:jc w:val="left"/>
            </w:pPr>
            <w:r>
              <w:t xml:space="preserve">По умолчанию</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да</w:t>
            </w:r>
          </w:p>
        </w:tc>
        <w:tc>
          <w:tcPr/>
          <w:p>
            <w:pPr>
              <w:pStyle w:val="Compact"/>
              <w:jc w:val="left"/>
            </w:pPr>
            <w:r>
              <w:t xml:space="preserve">—</w:t>
            </w:r>
          </w:p>
        </w:tc>
        <w:tc>
          <w:tcPr/>
          <w:p>
            <w:pPr>
              <w:pStyle w:val="Compact"/>
              <w:jc w:val="left"/>
            </w:pPr>
            <w:r>
              <w:t xml:space="preserve">Путь API с уже подставленными path-параметрами, без префикса</w:t>
            </w:r>
            <w:r>
              <w:t xml:space="preserve"> </w:t>
            </w:r>
            <w:r>
              <w:rPr>
                <w:rStyle w:val="VerbatimChar"/>
                <w:color w:val="57606A"/>
                <w:sz w:val="20"/>
                <w:szCs w:val="20"/>
              </w:rPr>
              <w:t xml:space="preserve">/v1/</w:t>
            </w:r>
          </w:p>
        </w:tc>
      </w:tr>
      <w:tr>
        <w:tc>
          <w:tcPr/>
          <w:p>
            <w:pPr>
              <w:pStyle w:val="Compact"/>
              <w:jc w:val="left"/>
            </w:pPr>
            <w:r>
              <w:rPr>
                <w:rStyle w:val="VerbatimChar"/>
                <w:color w:val="57606A"/>
                <w:sz w:val="20"/>
                <w:szCs w:val="20"/>
              </w:rPr>
              <w:t xml:space="preserve">data</w:t>
            </w:r>
          </w:p>
        </w:tc>
        <w:tc>
          <w:tcPr/>
          <w:p>
            <w:pPr>
              <w:pStyle w:val="Compact"/>
              <w:jc w:val="left"/>
            </w:pPr>
            <w:r>
              <w:t xml:space="preserve">да</w:t>
            </w:r>
          </w:p>
        </w:tc>
        <w:tc>
          <w:tcPr/>
          <w:p>
            <w:pPr>
              <w:pStyle w:val="Compact"/>
              <w:jc w:val="left"/>
            </w:pPr>
            <w:r>
              <w:t xml:space="preserve">—</w:t>
            </w:r>
          </w:p>
        </w:tc>
        <w:tc>
          <w:tcPr/>
          <w:p>
            <w:pPr>
              <w:pStyle w:val="Compact"/>
              <w:jc w:val="left"/>
            </w:pPr>
            <w:r>
              <w:t xml:space="preserve">Тело запроса для соответствующей операции API</w:t>
            </w:r>
          </w:p>
        </w:tc>
      </w:tr>
      <w:tr>
        <w:tc>
          <w:tcPr/>
          <w:p>
            <w:pPr>
              <w:pStyle w:val="Compact"/>
              <w:jc w:val="left"/>
            </w:pPr>
            <w:r>
              <w:rPr>
                <w:rStyle w:val="VerbatimChar"/>
                <w:color w:val="57606A"/>
                <w:sz w:val="20"/>
                <w:szCs w:val="20"/>
              </w:rPr>
              <w:t xml:space="preserve">namespace</w:t>
            </w:r>
          </w:p>
        </w:tc>
        <w:tc>
          <w:tcPr/>
          <w:p>
            <w:pPr>
              <w:pStyle w:val="Compact"/>
              <w:jc w:val="left"/>
            </w:pPr>
            <w:r>
              <w:t xml:space="preserve">нет</w:t>
            </w:r>
          </w:p>
        </w:tc>
        <w:tc>
          <w:tcPr/>
          <w:p>
            <w:pPr>
              <w:pStyle w:val="Compact"/>
              <w:jc w:val="left"/>
            </w:pPr>
            <w:r>
              <w:t xml:space="preserve">не передавать</w:t>
            </w:r>
          </w:p>
        </w:tc>
        <w:tc>
          <w:tcPr/>
          <w:p>
            <w:pPr>
              <w:pStyle w:val="Compact"/>
              <w:jc w:val="left"/>
            </w:pPr>
            <w:r>
              <w:t xml:space="preserve">Неймспейс для запроса (</w:t>
            </w:r>
            <w:r>
              <w:rPr>
                <w:rStyle w:val="VerbatimChar"/>
                <w:color w:val="57606A"/>
                <w:sz w:val="20"/>
                <w:szCs w:val="20"/>
              </w:rPr>
              <w:t xml:space="preserve">X-Vault-Namespace</w:t>
            </w:r>
            <w:r>
              <w:t xml:space="preserve">); например</w:t>
            </w:r>
            <w:r>
              <w:t xml:space="preserve"> </w:t>
            </w:r>
            <w:r>
              <w:rPr>
                <w:rStyle w:val="VerbatimChar"/>
                <w:color w:val="57606A"/>
                <w:sz w:val="20"/>
                <w:szCs w:val="20"/>
              </w:rPr>
              <w:t xml:space="preserve">ns1/</w:t>
            </w:r>
            <w:r>
              <w:t xml:space="preserve"> </w:t>
            </w:r>
            <w:r>
              <w:t xml:space="preserve">или</w:t>
            </w:r>
            <w:r>
              <w:t xml:space="preserve"> </w:t>
            </w:r>
            <w:r>
              <w:rPr>
                <w:rStyle w:val="VerbatimChar"/>
                <w:color w:val="57606A"/>
                <w:sz w:val="20"/>
                <w:szCs w:val="20"/>
              </w:rPr>
              <w:t xml:space="preserve">ns1/team/</w:t>
            </w:r>
          </w:p>
        </w:tc>
      </w:tr>
      <w:tr>
        <w:tc>
          <w:tcPr/>
          <w:p>
            <w:pPr>
              <w:pStyle w:val="Compact"/>
              <w:jc w:val="left"/>
            </w:pPr>
            <w:r>
              <w:rPr>
                <w:rStyle w:val="VerbatimChar"/>
                <w:color w:val="57606A"/>
                <w:sz w:val="20"/>
                <w:szCs w:val="20"/>
              </w:rPr>
              <w:t xml:space="preserve">name</w:t>
            </w:r>
          </w:p>
        </w:tc>
        <w:tc>
          <w:tcPr/>
          <w:p>
            <w:pPr>
              <w:pStyle w:val="Compact"/>
              <w:jc w:val="left"/>
            </w:pPr>
            <w:r>
              <w:t xml:space="preserve">нет</w:t>
            </w:r>
          </w:p>
        </w:tc>
        <w:tc>
          <w:tcPr/>
          <w:p>
            <w:pPr>
              <w:pStyle w:val="Compact"/>
              <w:jc w:val="left"/>
            </w:pPr>
            <w:r>
              <w:rPr>
                <w:rStyle w:val="VerbatimChar"/>
                <w:color w:val="57606A"/>
                <w:sz w:val="20"/>
                <w:szCs w:val="20"/>
              </w:rPr>
              <w:t xml:space="preserve">""</w:t>
            </w:r>
          </w:p>
        </w:tc>
        <w:tc>
          <w:tcPr/>
          <w:p>
            <w:pPr>
              <w:pStyle w:val="Compact"/>
              <w:jc w:val="left"/>
            </w:pPr>
            <w:r>
              <w:t xml:space="preserve">Имя ресурса — ключ в состоянии; если не задано, ключ —</w:t>
            </w:r>
            <w:r>
              <w:t xml:space="preserve"> </w:t>
            </w:r>
            <w:r>
              <w:rPr>
                <w:rStyle w:val="VerbatimChar"/>
                <w:color w:val="57606A"/>
                <w:sz w:val="20"/>
                <w:szCs w:val="20"/>
              </w:rPr>
              <w:t xml:space="preserve">namespace</w:t>
            </w:r>
            <w:r>
              <w:t xml:space="preserve"> </w:t>
            </w:r>
            <w:r>
              <w:t xml:space="preserve">+</w:t>
            </w:r>
            <w:r>
              <w:t xml:space="preserve"> </w:t>
            </w:r>
            <w:r>
              <w:rPr>
                <w:rStyle w:val="VerbatimChar"/>
                <w:color w:val="57606A"/>
                <w:sz w:val="20"/>
                <w:szCs w:val="20"/>
              </w:rPr>
              <w:t xml:space="preserve">path</w:t>
            </w:r>
          </w:p>
        </w:tc>
      </w:tr>
      <w:tr>
        <w:tc>
          <w:tcPr/>
          <w:p>
            <w:pPr>
              <w:pStyle w:val="Compact"/>
              <w:jc w:val="left"/>
            </w:pPr>
            <w:r>
              <w:rPr>
                <w:rStyle w:val="VerbatimChar"/>
                <w:color w:val="57606A"/>
                <w:sz w:val="20"/>
                <w:szCs w:val="20"/>
              </w:rPr>
              <w:t xml:space="preserve">revision</w:t>
            </w:r>
          </w:p>
        </w:tc>
        <w:tc>
          <w:tcPr/>
          <w:p>
            <w:pPr>
              <w:pStyle w:val="Compact"/>
              <w:jc w:val="left"/>
            </w:pPr>
            <w:r>
              <w:t xml:space="preserve">нет</w:t>
            </w:r>
          </w:p>
        </w:tc>
        <w:tc>
          <w:tcPr/>
          <w:p>
            <w:pPr>
              <w:pStyle w:val="Compact"/>
              <w:jc w:val="left"/>
            </w:pPr>
            <w:r>
              <w:rPr>
                <w:rStyle w:val="VerbatimChar"/>
                <w:color w:val="57606A"/>
                <w:sz w:val="20"/>
                <w:szCs w:val="20"/>
              </w:rPr>
              <w:t xml:space="preserve">0</w:t>
            </w:r>
          </w:p>
        </w:tc>
        <w:tc>
          <w:tcPr/>
          <w:p>
            <w:pPr>
              <w:pStyle w:val="Compact"/>
              <w:jc w:val="left"/>
            </w:pPr>
            <w:r>
              <w:t xml:space="preserve">Участвует в дайджесте; увеличьте, чтобы принудительно переприменить ресурс при неизменном</w:t>
            </w:r>
            <w:r>
              <w:t xml:space="preserve"> </w:t>
            </w:r>
            <w:r>
              <w:rPr>
                <w:rStyle w:val="VerbatimChar"/>
                <w:color w:val="57606A"/>
                <w:sz w:val="20"/>
                <w:szCs w:val="20"/>
              </w:rPr>
              <w:t xml:space="preserve">data</w:t>
            </w:r>
          </w:p>
        </w:tc>
      </w:tr>
      <w:tr>
        <w:tc>
          <w:tcPr/>
          <w:p>
            <w:pPr>
              <w:pStyle w:val="Compact"/>
              <w:jc w:val="left"/>
            </w:pPr>
            <w:r>
              <w:rPr>
                <w:rStyle w:val="VerbatimChar"/>
                <w:color w:val="57606A"/>
                <w:sz w:val="20"/>
                <w:szCs w:val="20"/>
              </w:rPr>
              <w:t xml:space="preserve">dependencies</w:t>
            </w:r>
          </w:p>
        </w:tc>
        <w:tc>
          <w:tcPr/>
          <w:p>
            <w:pPr>
              <w:pStyle w:val="Compact"/>
              <w:jc w:val="left"/>
            </w:pPr>
            <w:r>
              <w:t xml:space="preserve">нет</w:t>
            </w:r>
          </w:p>
        </w:tc>
        <w:tc>
          <w:tcPr/>
          <w:p>
            <w:pPr>
              <w:pStyle w:val="Compact"/>
              <w:jc w:val="left"/>
            </w:pPr>
            <w:r>
              <w:rPr>
                <w:rStyle w:val="VerbatimChar"/>
                <w:color w:val="57606A"/>
                <w:sz w:val="20"/>
                <w:szCs w:val="20"/>
              </w:rPr>
              <w:t xml:space="preserve">[]</w:t>
            </w:r>
          </w:p>
        </w:tc>
        <w:tc>
          <w:tcPr/>
          <w:p>
            <w:pPr>
              <w:pStyle w:val="Compact"/>
              <w:jc w:val="left"/>
            </w:pPr>
            <w:r>
              <w:t xml:space="preserve">Имена ресурсов, которые должны быть применены раньше</w:t>
            </w:r>
          </w:p>
        </w:tc>
      </w:tr>
      <w:tr>
        <w:tc>
          <w:tcPr/>
          <w:p>
            <w:pPr>
              <w:pStyle w:val="Compact"/>
              <w:jc w:val="left"/>
            </w:pPr>
            <w:r>
              <w:rPr>
                <w:rStyle w:val="VerbatimChar"/>
                <w:color w:val="57606A"/>
                <w:sz w:val="20"/>
                <w:szCs w:val="20"/>
              </w:rPr>
              <w:t xml:space="preserve">ignore_failures</w:t>
            </w:r>
          </w:p>
        </w:tc>
        <w:tc>
          <w:tcPr/>
          <w:p>
            <w:pPr>
              <w:pStyle w:val="Compact"/>
              <w:jc w:val="left"/>
            </w:pPr>
            <w:r>
              <w:t xml:space="preserve">нет</w:t>
            </w:r>
          </w:p>
        </w:tc>
        <w:tc>
          <w:tcPr/>
          <w:p>
            <w:pPr>
              <w:pStyle w:val="Compact"/>
              <w:jc w:val="left"/>
            </w:pPr>
            <w:r>
              <w:rPr>
                <w:rStyle w:val="VerbatimChar"/>
                <w:color w:val="57606A"/>
                <w:sz w:val="20"/>
                <w:szCs w:val="20"/>
              </w:rPr>
              <w:t xml:space="preserve">false</w:t>
            </w:r>
          </w:p>
        </w:tc>
        <w:tc>
          <w:tcPr/>
          <w:p>
            <w:pPr>
              <w:pStyle w:val="Compact"/>
              <w:jc w:val="left"/>
            </w:pPr>
            <w:r>
              <w:t xml:space="preserve">Продолжать применение при ошибке этого ресурса</w:t>
            </w:r>
          </w:p>
        </w:tc>
      </w:tr>
      <w:tr>
        <w:tc>
          <w:tcPr/>
          <w:p>
            <w:pPr>
              <w:pStyle w:val="Compact"/>
              <w:jc w:val="left"/>
            </w:pPr>
            <w:r>
              <w:rPr>
                <w:rStyle w:val="VerbatimChar"/>
                <w:color w:val="57606A"/>
                <w:sz w:val="20"/>
                <w:szCs w:val="20"/>
              </w:rPr>
              <w:t xml:space="preserve">method</w:t>
            </w:r>
          </w:p>
        </w:tc>
        <w:tc>
          <w:tcPr/>
          <w:p>
            <w:pPr>
              <w:pStyle w:val="Compact"/>
              <w:jc w:val="left"/>
            </w:pPr>
            <w:r>
              <w:t xml:space="preserve">нет</w:t>
            </w:r>
          </w:p>
        </w:tc>
        <w:tc>
          <w:tcPr/>
          <w:p>
            <w:pPr>
              <w:pStyle w:val="Compact"/>
              <w:jc w:val="left"/>
            </w:pPr>
            <w:r>
              <w:rPr>
                <w:rStyle w:val="VerbatimChar"/>
                <w:color w:val="57606A"/>
                <w:sz w:val="20"/>
                <w:szCs w:val="20"/>
              </w:rPr>
              <w:t xml:space="preserve">POST</w:t>
            </w:r>
          </w:p>
        </w:tc>
        <w:tc>
          <w:tcPr/>
          <w:p>
            <w:pPr>
              <w:pStyle w:val="Compact"/>
              <w:jc w:val="left"/>
            </w:pPr>
            <w:r>
              <w:rPr>
                <w:rStyle w:val="VerbatimChar"/>
                <w:color w:val="57606A"/>
                <w:sz w:val="20"/>
                <w:szCs w:val="20"/>
              </w:rPr>
              <w:t xml:space="preserve">GET</w:t>
            </w:r>
            <w:r>
              <w:t xml:space="preserve"> </w:t>
            </w:r>
            <w:r>
              <w:t xml:space="preserve">или</w:t>
            </w:r>
            <w:r>
              <w:t xml:space="preserve"> </w:t>
            </w:r>
            <w:r>
              <w:rPr>
                <w:rStyle w:val="VerbatimChar"/>
                <w:color w:val="57606A"/>
                <w:sz w:val="20"/>
                <w:szCs w:val="20"/>
              </w:rPr>
              <w:t xml:space="preserve">POST</w:t>
            </w:r>
            <w:r>
              <w:t xml:space="preserve">; для</w:t>
            </w:r>
            <w:r>
              <w:t xml:space="preserve"> </w:t>
            </w:r>
            <w:r>
              <w:rPr>
                <w:rStyle w:val="VerbatimChar"/>
                <w:color w:val="57606A"/>
                <w:sz w:val="20"/>
                <w:szCs w:val="20"/>
              </w:rPr>
              <w:t xml:space="preserve">GET</w:t>
            </w:r>
            <w:r>
              <w:t xml:space="preserve"> </w:t>
            </w:r>
            <w:r>
              <w:t xml:space="preserve">тело не отправляется</w:t>
            </w:r>
          </w:p>
        </w:tc>
      </w:tr>
    </w:tbl>
    <w:p>
      <w:pPr>
        <w:pStyle w:val="BodyText"/>
      </w:pPr>
      <w:r>
        <w:t xml:space="preserve">Минимум для одного ресурса:</w:t>
      </w:r>
      <w:r>
        <w:t xml:space="preserve"> </w:t>
      </w:r>
      <w:r>
        <w:rPr>
          <w:rStyle w:val="VerbatimChar"/>
          <w:color w:val="57606A"/>
          <w:sz w:val="20"/>
          <w:szCs w:val="20"/>
        </w:rPr>
        <w:t xml:space="preserve">path</w:t>
      </w:r>
      <w:r>
        <w:t xml:space="preserve"> </w:t>
      </w:r>
      <w:r>
        <w:t xml:space="preserve">и</w:t>
      </w:r>
      <w:r>
        <w:t xml:space="preserve"> </w:t>
      </w:r>
      <w:r>
        <w:rPr>
          <w:rStyle w:val="VerbatimChar"/>
          <w:color w:val="57606A"/>
          <w:sz w:val="20"/>
          <w:szCs w:val="20"/>
        </w:rPr>
        <w:t xml:space="preserve">data</w:t>
      </w:r>
      <w:r>
        <w:t xml:space="preserve">.</w:t>
      </w:r>
    </w:p>
    <w:bookmarkStart w:id="1131" w:name="Xdebd9f110f85329254a027767d3d8b951e89da8"/>
    <w:p>
      <w:pPr>
        <w:pStyle w:val="Heading3"/>
      </w:pPr>
      <w:r>
        <w:t xml:space="preserve">Путь и удаление</w:t>
      </w:r>
    </w:p>
    <w:p>
      <w:pPr>
        <w:pStyle w:val="FirstParagraph"/>
      </w:pPr>
      <w:r>
        <w:t xml:space="preserve">Используйте пути, в которых идентификатор ресурса входит в</w:t>
      </w:r>
      <w:r>
        <w:t xml:space="preserve"> </w:t>
      </w:r>
      <w:r>
        <w:rPr>
          <w:rStyle w:val="VerbatimChar"/>
          <w:color w:val="57606A"/>
          <w:sz w:val="20"/>
          <w:szCs w:val="20"/>
        </w:rPr>
        <w:t xml:space="preserve">path</w:t>
      </w:r>
      <w:r>
        <w:t xml:space="preserve">, чтобы при удалении ресурса из YAML корректно вызывался DELETE. Предпочитайте</w:t>
      </w:r>
      <w:r>
        <w:t xml:space="preserve"> </w:t>
      </w:r>
      <w:r>
        <w:rPr>
          <w:rStyle w:val="VerbatimChar"/>
          <w:color w:val="57606A"/>
          <w:sz w:val="20"/>
          <w:szCs w:val="20"/>
        </w:rPr>
        <w:t xml:space="preserve">identity/group/name/my-group</w:t>
      </w:r>
      <w:r>
        <w:t xml:space="preserve"> </w:t>
      </w:r>
      <w:r>
        <w:t xml:space="preserve">вместо</w:t>
      </w:r>
      <w:r>
        <w:t xml:space="preserve"> </w:t>
      </w:r>
      <w:r>
        <w:rPr>
          <w:rStyle w:val="VerbatimChar"/>
          <w:color w:val="57606A"/>
          <w:sz w:val="20"/>
          <w:szCs w:val="20"/>
        </w:rPr>
        <w:t xml:space="preserve">identity/group</w:t>
      </w:r>
      <w:r>
        <w:t xml:space="preserve">, а также</w:t>
      </w:r>
      <w:r>
        <w:t xml:space="preserve"> </w:t>
      </w:r>
      <w:r>
        <w:rPr>
          <w:rStyle w:val="VerbatimChar"/>
          <w:color w:val="57606A"/>
          <w:sz w:val="20"/>
          <w:szCs w:val="20"/>
        </w:rPr>
        <w:t xml:space="preserve">identity/entity/name/my-entity</w:t>
      </w:r>
      <w:r>
        <w:t xml:space="preserve">,</w:t>
      </w:r>
      <w:r>
        <w:t xml:space="preserve"> </w:t>
      </w:r>
      <w:r>
        <w:rPr>
          <w:rStyle w:val="VerbatimChar"/>
          <w:color w:val="57606A"/>
          <w:sz w:val="20"/>
          <w:szCs w:val="20"/>
        </w:rPr>
        <w:t xml:space="preserve">sys/policies/acl/mypolicy</w:t>
      </w:r>
      <w:r>
        <w:t xml:space="preserve">,</w:t>
      </w:r>
      <w:r>
        <w:t xml:space="preserve"> </w:t>
      </w:r>
      <w:r>
        <w:rPr>
          <w:rStyle w:val="VerbatimChar"/>
          <w:color w:val="57606A"/>
          <w:sz w:val="20"/>
          <w:szCs w:val="20"/>
        </w:rPr>
        <w:t xml:space="preserve">sys/namespaces/ns1</w:t>
      </w:r>
      <w:r>
        <w:t xml:space="preserve">,</w:t>
      </w:r>
      <w:r>
        <w:t xml:space="preserve"> </w:t>
      </w:r>
      <w:r>
        <w:rPr>
          <w:rStyle w:val="VerbatimChar"/>
          <w:color w:val="57606A"/>
          <w:sz w:val="20"/>
          <w:szCs w:val="20"/>
        </w:rPr>
        <w:t xml:space="preserve">auth/ldap/groups/dev-group</w:t>
      </w:r>
      <w:r>
        <w:t xml:space="preserve">.</w:t>
      </w:r>
    </w:p>
    <w:p>
      <w:pPr>
        <w:pStyle w:val="BodyText"/>
      </w:pPr>
      <w:r>
        <w:t xml:space="preserve">Некоторые ресурсы API нельзя удалить по тому же пути, по которому они созданы (например</w:t>
      </w:r>
      <w:r>
        <w:t xml:space="preserve"> </w:t>
      </w:r>
      <w:r>
        <w:rPr>
          <w:rStyle w:val="VerbatimChar"/>
          <w:color w:val="57606A"/>
          <w:sz w:val="20"/>
          <w:szCs w:val="20"/>
        </w:rPr>
        <w:t xml:space="preserve">pki/root/generate/internal</w:t>
      </w:r>
      <w:r>
        <w:t xml:space="preserve">). Если DELETE возвращает</w:t>
      </w:r>
      <w:r>
        <w:t xml:space="preserve"> </w:t>
      </w:r>
      <w:r>
        <w:rPr>
          <w:rStyle w:val="VerbatimChar"/>
          <w:color w:val="57606A"/>
          <w:sz w:val="20"/>
          <w:szCs w:val="20"/>
        </w:rPr>
        <w:t xml:space="preserve">405</w:t>
      </w:r>
      <w:r>
        <w:t xml:space="preserve"> </w:t>
      </w:r>
      <w:r>
        <w:t xml:space="preserve">или</w:t>
      </w:r>
      <w:r>
        <w:t xml:space="preserve"> </w:t>
      </w:r>
      <w:r>
        <w:rPr>
          <w:rStyle w:val="VerbatimChar"/>
          <w:color w:val="57606A"/>
          <w:sz w:val="20"/>
          <w:szCs w:val="20"/>
        </w:rPr>
        <w:t xml:space="preserve">404</w:t>
      </w:r>
      <w:r>
        <w:t xml:space="preserve">, запись удаляется из состояния без ошибки применения.</w:t>
      </w:r>
    </w:p>
    <w:bookmarkEnd w:id="1131"/>
    <w:bookmarkStart w:id="1132" w:name="X9842360fe8d0814c2abc63f5da49a54a3301fe7"/>
    <w:p>
      <w:pPr>
        <w:pStyle w:val="Heading3"/>
      </w:pPr>
      <w:r>
        <w:t xml:space="preserve">Имя и ключ в состоянии</w:t>
      </w:r>
    </w:p>
    <w:p>
      <w:pPr>
        <w:pStyle w:val="FirstParagraph"/>
      </w:pPr>
      <w:r>
        <w:t xml:space="preserve">Ключ в состоянии — всегда уникальное имя:</w:t>
      </w:r>
    </w:p>
    <w:p>
      <w:pPr>
        <w:numPr>
          <w:ilvl w:val="0"/>
          <w:numId w:val="1561"/>
        </w:numPr>
        <w:pStyle w:val="Compact"/>
      </w:pPr>
      <w:r>
        <w:t xml:space="preserve">если задан</w:t>
      </w:r>
      <w:r>
        <w:t xml:space="preserve"> </w:t>
      </w:r>
      <w:r>
        <w:rPr>
          <w:rStyle w:val="VerbatimChar"/>
          <w:color w:val="57606A"/>
          <w:sz w:val="20"/>
          <w:szCs w:val="20"/>
        </w:rPr>
        <w:t xml:space="preserve">name</w:t>
      </w:r>
      <w:r>
        <w:t xml:space="preserve">, он и есть ключ;</w:t>
      </w:r>
    </w:p>
    <w:p>
      <w:pPr>
        <w:numPr>
          <w:ilvl w:val="0"/>
          <w:numId w:val="1561"/>
        </w:numPr>
        <w:pStyle w:val="Compact"/>
      </w:pPr>
      <w:r>
        <w:t xml:space="preserve">иначе ключ — нормализованный неймспейс (со слешем в конце) плюс</w:t>
      </w:r>
      <w:r>
        <w:t xml:space="preserve"> </w:t>
      </w:r>
      <w:r>
        <w:rPr>
          <w:rStyle w:val="VerbatimChar"/>
          <w:color w:val="57606A"/>
          <w:sz w:val="20"/>
          <w:szCs w:val="20"/>
        </w:rPr>
        <w:t xml:space="preserve">path</w:t>
      </w:r>
      <w:r>
        <w:t xml:space="preserve">, например</w:t>
      </w:r>
      <w:r>
        <w:t xml:space="preserve"> </w:t>
      </w:r>
      <w:r>
        <w:rPr>
          <w:rStyle w:val="VerbatimChar"/>
          <w:color w:val="57606A"/>
          <w:sz w:val="20"/>
          <w:szCs w:val="20"/>
        </w:rPr>
        <w:t xml:space="preserve">ns1/kv-v2/secret</w:t>
      </w:r>
      <w:r>
        <w:t xml:space="preserve">, а в root — только</w:t>
      </w:r>
      <w:r>
        <w:t xml:space="preserve"> </w:t>
      </w:r>
      <w:r>
        <w:rPr>
          <w:rStyle w:val="VerbatimChar"/>
          <w:color w:val="57606A"/>
          <w:sz w:val="20"/>
          <w:szCs w:val="20"/>
        </w:rPr>
        <w:t xml:space="preserve">kv-v2/secret</w:t>
      </w:r>
      <w:r>
        <w:t xml:space="preserve">.</w:t>
      </w:r>
    </w:p>
    <w:p>
      <w:pPr>
        <w:pStyle w:val="FirstParagraph"/>
      </w:pPr>
      <w:r>
        <w:t xml:space="preserve">Имена должны быть уникальными. Если изменился только</w:t>
      </w:r>
      <w:r>
        <w:t xml:space="preserve"> </w:t>
      </w:r>
      <w:r>
        <w:rPr>
          <w:rStyle w:val="VerbatimChar"/>
          <w:color w:val="57606A"/>
          <w:sz w:val="20"/>
          <w:szCs w:val="20"/>
        </w:rPr>
        <w:t xml:space="preserve">name</w:t>
      </w:r>
      <w:r>
        <w:t xml:space="preserve">, а</w:t>
      </w:r>
      <w:r>
        <w:t xml:space="preserve"> </w:t>
      </w:r>
      <w:r>
        <w:rPr>
          <w:rStyle w:val="VerbatimChar"/>
          <w:color w:val="57606A"/>
          <w:sz w:val="20"/>
          <w:szCs w:val="20"/>
        </w:rPr>
        <w:t xml:space="preserve">data</w:t>
      </w:r>
      <w:r>
        <w:t xml:space="preserve"> </w:t>
      </w:r>
      <w:r>
        <w:t xml:space="preserve">нет, запрос в API не отправляется — обновляется только состояние.</w:t>
      </w:r>
    </w:p>
    <w:bookmarkEnd w:id="1132"/>
    <w:bookmarkStart w:id="1133" w:name="Xebabb1799c43a67886a8cb5907a8f32925c53e9"/>
    <w:p>
      <w:pPr>
        <w:pStyle w:val="Heading3"/>
      </w:pPr>
      <w:r>
        <w:t xml:space="preserve">revision</w:t>
      </w:r>
    </w:p>
    <w:p>
      <w:pPr>
        <w:pStyle w:val="FirstParagraph"/>
      </w:pPr>
      <w:r>
        <w:t xml:space="preserve">При неизменном</w:t>
      </w:r>
      <w:r>
        <w:t xml:space="preserve"> </w:t>
      </w:r>
      <w:r>
        <w:rPr>
          <w:rStyle w:val="VerbatimChar"/>
          <w:color w:val="57606A"/>
          <w:sz w:val="20"/>
          <w:szCs w:val="20"/>
        </w:rPr>
        <w:t xml:space="preserve">data</w:t>
      </w:r>
      <w:r>
        <w:t xml:space="preserve"> </w:t>
      </w:r>
      <w:r>
        <w:t xml:space="preserve">ресурс повторно не применяется. Увеличьте</w:t>
      </w:r>
      <w:r>
        <w:t xml:space="preserve"> </w:t>
      </w:r>
      <w:r>
        <w:rPr>
          <w:rStyle w:val="VerbatimChar"/>
          <w:color w:val="57606A"/>
          <w:sz w:val="20"/>
          <w:szCs w:val="20"/>
        </w:rPr>
        <w:t xml:space="preserve">revision</w:t>
      </w:r>
      <w:r>
        <w:t xml:space="preserve"> </w:t>
      </w:r>
      <w:r>
        <w:t xml:space="preserve">(например с</w:t>
      </w:r>
      <w:r>
        <w:t xml:space="preserve"> </w:t>
      </w:r>
      <w:r>
        <w:rPr>
          <w:rStyle w:val="VerbatimChar"/>
          <w:color w:val="57606A"/>
          <w:sz w:val="20"/>
          <w:szCs w:val="20"/>
        </w:rPr>
        <w:t xml:space="preserve">0</w:t>
      </w:r>
      <w:r>
        <w:t xml:space="preserve"> </w:t>
      </w:r>
      <w:r>
        <w:t xml:space="preserve">до</w:t>
      </w:r>
      <w:r>
        <w:t xml:space="preserve"> </w:t>
      </w:r>
      <w:r>
        <w:rPr>
          <w:rStyle w:val="VerbatimChar"/>
          <w:color w:val="57606A"/>
          <w:sz w:val="20"/>
          <w:szCs w:val="20"/>
        </w:rPr>
        <w:t xml:space="preserve">1</w:t>
      </w:r>
      <w:r>
        <w:t xml:space="preserve">), чтобы изменить дайджест и принудительно выполнить применение — это нужно после ручного удаления или при перегенерации сертификата или пароля.</w:t>
      </w:r>
    </w:p>
    <w:bookmarkEnd w:id="1133"/>
    <w:bookmarkStart w:id="1134" w:name="X1e0cabebc0e47a97c648e839025570925d80ed9"/>
    <w:p>
      <w:pPr>
        <w:pStyle w:val="Heading3"/>
      </w:pPr>
      <w:r>
        <w:t xml:space="preserve">dependencies</w:t>
      </w:r>
    </w:p>
    <w:p>
      <w:pPr>
        <w:pStyle w:val="FirstParagraph"/>
      </w:pPr>
      <w:r>
        <w:t xml:space="preserve">Порядок применения и удаления выводится из графа зависимостей (топологическая сортировка). Автоматического упорядочивания нет: чтобы неймспейс создался раньше ресурсов в нём, укажите ресурс неймспейса в</w:t>
      </w:r>
      <w:r>
        <w:t xml:space="preserve"> </w:t>
      </w:r>
      <w:r>
        <w:rPr>
          <w:rStyle w:val="VerbatimChar"/>
          <w:color w:val="57606A"/>
          <w:sz w:val="20"/>
          <w:szCs w:val="20"/>
        </w:rPr>
        <w:t xml:space="preserve">dependencies</w:t>
      </w:r>
      <w:r>
        <w:t xml:space="preserve">.</w:t>
      </w:r>
    </w:p>
    <w:bookmarkEnd w:id="1134"/>
    <w:bookmarkStart w:id="1135" w:name="Xbdb47cddb7f8720981af484c56272fd7902dc30"/>
    <w:p>
      <w:pPr>
        <w:pStyle w:val="Heading3"/>
      </w:pPr>
      <w:r>
        <w:t xml:space="preserve">Шаблоны</w:t>
      </w:r>
    </w:p>
    <w:p>
      <w:pPr>
        <w:pStyle w:val="FirstParagraph"/>
      </w:pPr>
      <w:r>
        <w:t xml:space="preserve">В полях</w:t>
      </w:r>
      <w:r>
        <w:t xml:space="preserve"> </w:t>
      </w:r>
      <w:r>
        <w:rPr>
          <w:rStyle w:val="VerbatimChar"/>
          <w:color w:val="57606A"/>
          <w:sz w:val="20"/>
          <w:szCs w:val="20"/>
        </w:rPr>
        <w:t xml:space="preserve">data</w:t>
      </w:r>
      <w:r>
        <w:t xml:space="preserve"> </w:t>
      </w:r>
      <w:r>
        <w:t xml:space="preserve">можно подставлять значения из ответов API уже применённых ресурсов. Строка вида</w:t>
      </w:r>
      <w:r>
        <w:t xml:space="preserve"> </w:t>
      </w:r>
      <w:r>
        <w:rPr>
          <w:rStyle w:val="VerbatimChar"/>
          <w:color w:val="57606A"/>
          <w:sz w:val="20"/>
          <w:szCs w:val="20"/>
        </w:rPr>
        <w:t xml:space="preserve">&lt;name:key&gt;</w:t>
      </w:r>
      <w:r>
        <w:t xml:space="preserve"> </w:t>
      </w:r>
      <w:r>
        <w:t xml:space="preserve">при применении заменяется на значение из состояния:</w:t>
      </w:r>
    </w:p>
    <w:p>
      <w:pPr>
        <w:numPr>
          <w:ilvl w:val="0"/>
          <w:numId w:val="1562"/>
        </w:numPr>
        <w:pStyle w:val="Compact"/>
      </w:pPr>
      <w:r>
        <w:rPr>
          <w:rStyle w:val="VerbatimChar"/>
          <w:color w:val="57606A"/>
          <w:sz w:val="20"/>
          <w:szCs w:val="20"/>
        </w:rPr>
        <w:t xml:space="preserve">name</w:t>
      </w:r>
      <w:r>
        <w:t xml:space="preserve"> </w:t>
      </w:r>
      <w:r>
        <w:t xml:space="preserve">— имя ресурса-источника (</w:t>
      </w:r>
      <w:r>
        <w:rPr>
          <w:rStyle w:val="VerbatimChar"/>
          <w:color w:val="57606A"/>
          <w:sz w:val="20"/>
          <w:szCs w:val="20"/>
        </w:rPr>
        <w:t xml:space="preserve">name</w:t>
      </w:r>
      <w:r>
        <w:t xml:space="preserve"> </w:t>
      </w:r>
      <w:r>
        <w:t xml:space="preserve">из конфигурации или ключ по умолчанию namespace+path);</w:t>
      </w:r>
    </w:p>
    <w:p>
      <w:pPr>
        <w:numPr>
          <w:ilvl w:val="0"/>
          <w:numId w:val="1562"/>
        </w:numPr>
        <w:pStyle w:val="Compact"/>
      </w:pPr>
      <w:r>
        <w:rPr>
          <w:rStyle w:val="VerbatimChar"/>
          <w:color w:val="57606A"/>
          <w:sz w:val="20"/>
          <w:szCs w:val="20"/>
        </w:rPr>
        <w:t xml:space="preserve">key</w:t>
      </w:r>
      <w:r>
        <w:t xml:space="preserve"> </w:t>
      </w:r>
      <w:r>
        <w:t xml:space="preserve">— путь по JSON сохранённого ответа (поля через точку, элементы массива по индексу), например</w:t>
      </w:r>
      <w:r>
        <w:t xml:space="preserve"> </w:t>
      </w:r>
      <w:r>
        <w:rPr>
          <w:rStyle w:val="VerbatimChar"/>
          <w:color w:val="57606A"/>
          <w:sz w:val="20"/>
          <w:szCs w:val="20"/>
        </w:rPr>
        <w:t xml:space="preserve">client_token</w:t>
      </w:r>
      <w:r>
        <w:t xml:space="preserve">,</w:t>
      </w:r>
      <w:r>
        <w:t xml:space="preserve"> </w:t>
      </w:r>
      <w:r>
        <w:rPr>
          <w:rStyle w:val="VerbatimChar"/>
          <w:color w:val="57606A"/>
          <w:sz w:val="20"/>
          <w:szCs w:val="20"/>
        </w:rPr>
        <w:t xml:space="preserve">keys.0</w:t>
      </w:r>
      <w:r>
        <w:t xml:space="preserve">,</w:t>
      </w:r>
      <w:r>
        <w:t xml:space="preserve"> </w:t>
      </w:r>
      <w:r>
        <w:rPr>
          <w:rStyle w:val="VerbatimChar"/>
          <w:color w:val="57606A"/>
          <w:sz w:val="20"/>
          <w:szCs w:val="20"/>
        </w:rPr>
        <w:t xml:space="preserve">id</w:t>
      </w:r>
      <w:r>
        <w:t xml:space="preserve">.</w:t>
      </w:r>
    </w:p>
    <w:p>
      <w:pPr>
        <w:pStyle w:val="FirstParagraph"/>
      </w:pPr>
      <w:r>
        <w:t xml:space="preserve">Шаблон распознаётся только если строка целиком заключена в угловые скобки и содержит ровно две части, разделённые</w:t>
      </w:r>
      <w:r>
        <w:t xml:space="preserve"> </w:t>
      </w:r>
      <w:r>
        <w:rPr>
          <w:rStyle w:val="VerbatimChar"/>
          <w:color w:val="57606A"/>
          <w:sz w:val="20"/>
          <w:szCs w:val="20"/>
        </w:rPr>
        <w:t xml:space="preserve">:</w:t>
      </w:r>
      <w:r>
        <w:t xml:space="preserve">.</w:t>
      </w:r>
    </w:p>
    <w:p>
      <w:pPr>
        <w:pStyle w:val="BodyText"/>
      </w:pPr>
      <w:r>
        <w:t xml:space="preserve">Ресурс с шаблоном должен указать ресурс-источник в</w:t>
      </w:r>
      <w:r>
        <w:t xml:space="preserve"> </w:t>
      </w:r>
      <w:r>
        <w:rPr>
          <w:rStyle w:val="VerbatimChar"/>
          <w:color w:val="57606A"/>
          <w:sz w:val="20"/>
          <w:szCs w:val="20"/>
        </w:rPr>
        <w:t xml:space="preserve">dependencies</w:t>
      </w:r>
      <w:r>
        <w:t xml:space="preserve">.</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name: token-create</w:t>
      </w:r>
      <w:r>
        <w:rPr>
          <w:color w:val="57606A"/>
          <w:sz w:val="20"/>
          <w:szCs w:val="20"/>
        </w:rPr>
        <w:br/>
      </w:r>
      <w:r>
        <w:rPr>
          <w:rStyle w:val="VerbatimChar"/>
          <w:color w:val="57606A"/>
          <w:sz w:val="20"/>
          <w:szCs w:val="20"/>
        </w:rPr>
        <w:t xml:space="preserve">path: auth/token/create</w:t>
      </w:r>
      <w:r>
        <w:rPr>
          <w:color w:val="57606A"/>
          <w:sz w:val="20"/>
          <w:szCs w:val="20"/>
        </w:rPr>
        <w:br/>
      </w:r>
      <w:r>
        <w:rPr>
          <w:rStyle w:val="VerbatimChar"/>
          <w:color w:val="57606A"/>
          <w:sz w:val="20"/>
          <w:szCs w:val="20"/>
        </w:rPr>
        <w:t xml:space="preserve">data:</w:t>
      </w:r>
      <w:r>
        <w:rPr>
          <w:color w:val="57606A"/>
          <w:sz w:val="20"/>
          <w:szCs w:val="20"/>
        </w:rPr>
        <w:br/>
      </w:r>
      <w:r>
        <w:rPr>
          <w:rStyle w:val="VerbatimChar"/>
          <w:color w:val="57606A"/>
          <w:sz w:val="20"/>
          <w:szCs w:val="20"/>
        </w:rPr>
        <w:t xml:space="preserve">  policies: ["default"]</w:t>
      </w:r>
      <w:r>
        <w:rPr>
          <w:color w:val="57606A"/>
          <w:sz w:val="20"/>
          <w:szCs w:val="20"/>
        </w:rPr>
        <w:br/>
      </w:r>
      <w:r>
        <w:rPr>
          <w:rStyle w:val="VerbatimChar"/>
          <w:color w:val="57606A"/>
          <w:sz w:val="20"/>
          <w:szCs w:val="20"/>
        </w:rPr>
        <w:t xml:space="preserve">  ttl: 1h</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name: save-token-to-kv</w:t>
      </w:r>
      <w:r>
        <w:rPr>
          <w:color w:val="57606A"/>
          <w:sz w:val="20"/>
          <w:szCs w:val="20"/>
        </w:rPr>
        <w:br/>
      </w:r>
      <w:r>
        <w:rPr>
          <w:rStyle w:val="VerbatimChar"/>
          <w:color w:val="57606A"/>
          <w:sz w:val="20"/>
          <w:szCs w:val="20"/>
        </w:rPr>
        <w:t xml:space="preserve">path: kv1/mysecret</w:t>
      </w:r>
      <w:r>
        <w:rPr>
          <w:color w:val="57606A"/>
          <w:sz w:val="20"/>
          <w:szCs w:val="20"/>
        </w:rPr>
        <w:br/>
      </w:r>
      <w:r>
        <w:rPr>
          <w:rStyle w:val="VerbatimChar"/>
          <w:color w:val="57606A"/>
          <w:sz w:val="20"/>
          <w:szCs w:val="20"/>
        </w:rPr>
        <w:t xml:space="preserve">dependencies:</w:t>
      </w:r>
      <w:r>
        <w:rPr>
          <w:color w:val="57606A"/>
          <w:sz w:val="20"/>
          <w:szCs w:val="20"/>
        </w:rPr>
        <w:br/>
      </w:r>
      <w:r>
        <w:rPr>
          <w:rStyle w:val="VerbatimChar"/>
          <w:color w:val="57606A"/>
          <w:sz w:val="20"/>
          <w:szCs w:val="20"/>
        </w:rPr>
        <w:t xml:space="preserve">  - token-create</w:t>
      </w:r>
      <w:r>
        <w:rPr>
          <w:color w:val="57606A"/>
          <w:sz w:val="20"/>
          <w:szCs w:val="20"/>
        </w:rPr>
        <w:br/>
      </w:r>
      <w:r>
        <w:rPr>
          <w:rStyle w:val="VerbatimChar"/>
          <w:color w:val="57606A"/>
          <w:sz w:val="20"/>
          <w:szCs w:val="20"/>
        </w:rPr>
        <w:t xml:space="preserve">data:</w:t>
      </w:r>
      <w:r>
        <w:rPr>
          <w:color w:val="57606A"/>
          <w:sz w:val="20"/>
          <w:szCs w:val="20"/>
        </w:rPr>
        <w:br/>
      </w:r>
      <w:r>
        <w:rPr>
          <w:rStyle w:val="VerbatimChar"/>
          <w:color w:val="57606A"/>
          <w:sz w:val="20"/>
          <w:szCs w:val="20"/>
        </w:rPr>
        <w:t xml:space="preserve">  token: &lt;token-create:client_token&gt;</w:t>
      </w:r>
    </w:p>
    <w:bookmarkEnd w:id="1135"/>
    <w:bookmarkStart w:id="1136" w:name="X559dbc8f4e8b5f6c967308733ce8186c355ffca"/>
    <w:p>
      <w:pPr>
        <w:pStyle w:val="Heading3"/>
      </w:pPr>
      <w:r>
        <w:t xml:space="preserve">ignore_failures</w:t>
      </w:r>
    </w:p>
    <w:p>
      <w:pPr>
        <w:pStyle w:val="FirstParagraph"/>
      </w:pPr>
      <w:r>
        <w:t xml:space="preserve">При</w:t>
      </w:r>
      <w:r>
        <w:t xml:space="preserve"> </w:t>
      </w:r>
      <w:r>
        <w:rPr>
          <w:rStyle w:val="VerbatimChar"/>
          <w:color w:val="57606A"/>
          <w:sz w:val="20"/>
          <w:szCs w:val="20"/>
        </w:rPr>
        <w:t xml:space="preserve">ignore_failures: true</w:t>
      </w:r>
      <w:r>
        <w:t xml:space="preserve"> </w:t>
      </w:r>
      <w:r>
        <w:t xml:space="preserve">ошибка этого ресурса фиксируется, но остальные ресурсы продолжают применяться. Используйте для опциональных или зависящих от окружения ресурсов, например подключения к базе данных, когда база недоступна.</w:t>
      </w:r>
    </w:p>
    <w:bookmarkEnd w:id="1136"/>
    <w:bookmarkEnd w:id="1137"/>
    <w:bookmarkStart w:id="1138" w:name="Xa852d28ff36521b07a58be051312262e4e47540"/>
    <w:p>
      <w:pPr>
        <w:pStyle w:val="Heading2"/>
      </w:pPr>
      <w:r>
        <w:t xml:space="preserve">Неймспейсы</w:t>
      </w:r>
    </w:p>
    <w:p>
      <w:pPr>
        <w:pStyle w:val="FirstParagraph"/>
      </w:pPr>
      <w:r>
        <w:t xml:space="preserve">Создавайте неймспейсы по пути</w:t>
      </w:r>
      <w:r>
        <w:t xml:space="preserve"> </w:t>
      </w:r>
      <w:r>
        <w:rPr>
          <w:rStyle w:val="VerbatimChar"/>
          <w:color w:val="57606A"/>
          <w:sz w:val="20"/>
          <w:szCs w:val="20"/>
        </w:rPr>
        <w:t xml:space="preserve">sys/namespaces/{path}</w:t>
      </w:r>
      <w:r>
        <w:t xml:space="preserve">:</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path: sys/namespaces/ns1</w:t>
      </w:r>
      <w:r>
        <w:rPr>
          <w:color w:val="57606A"/>
          <w:sz w:val="20"/>
          <w:szCs w:val="20"/>
        </w:rPr>
        <w:br/>
      </w:r>
      <w:r>
        <w:rPr>
          <w:rStyle w:val="VerbatimChar"/>
          <w:color w:val="57606A"/>
          <w:sz w:val="20"/>
          <w:szCs w:val="20"/>
        </w:rPr>
        <w:t xml:space="preserve">data: {}</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path: sys/namespaces/ns1/team</w:t>
      </w:r>
      <w:r>
        <w:rPr>
          <w:color w:val="57606A"/>
          <w:sz w:val="20"/>
          <w:szCs w:val="20"/>
        </w:rPr>
        <w:br/>
      </w:r>
      <w:r>
        <w:rPr>
          <w:rStyle w:val="VerbatimChar"/>
          <w:color w:val="57606A"/>
          <w:sz w:val="20"/>
          <w:szCs w:val="20"/>
        </w:rPr>
        <w:t xml:space="preserve">data: {}</w:t>
      </w:r>
    </w:p>
    <w:p>
      <w:pPr>
        <w:pStyle w:val="FirstParagraph"/>
      </w:pPr>
      <w:r>
        <w:t xml:space="preserve">Для ресурсов внутри неймспейса задайте</w:t>
      </w:r>
      <w:r>
        <w:t xml:space="preserve"> </w:t>
      </w:r>
      <w:r>
        <w:rPr>
          <w:rStyle w:val="VerbatimChar"/>
          <w:color w:val="57606A"/>
          <w:sz w:val="20"/>
          <w:szCs w:val="20"/>
        </w:rPr>
        <w:t xml:space="preserve">namespace</w:t>
      </w:r>
      <w:r>
        <w:t xml:space="preserve"> </w:t>
      </w:r>
      <w:r>
        <w:t xml:space="preserve">(например</w:t>
      </w:r>
      <w:r>
        <w:t xml:space="preserve"> </w:t>
      </w:r>
      <w:r>
        <w:rPr>
          <w:rStyle w:val="VerbatimChar"/>
          <w:color w:val="57606A"/>
          <w:sz w:val="20"/>
          <w:szCs w:val="20"/>
        </w:rPr>
        <w:t xml:space="preserve">ns1/</w:t>
      </w:r>
      <w:r>
        <w:t xml:space="preserve">). Запросы create, update и delete выполняются с тем же заголовком неймспейса. Укажите ресурс неймспейса в</w:t>
      </w:r>
      <w:r>
        <w:t xml:space="preserve"> </w:t>
      </w:r>
      <w:r>
        <w:rPr>
          <w:rStyle w:val="VerbatimChar"/>
          <w:color w:val="57606A"/>
          <w:sz w:val="20"/>
          <w:szCs w:val="20"/>
        </w:rPr>
        <w:t xml:space="preserve">dependencies</w:t>
      </w:r>
      <w:r>
        <w:t xml:space="preserve">, чтобы он создался первым.</w:t>
      </w:r>
    </w:p>
    <w:bookmarkEnd w:id="1138"/>
    <w:bookmarkStart w:id="1143" w:name="Xc07984e47fe1f236afcbf9e27f1d7dbdfe74203"/>
    <w:p>
      <w:pPr>
        <w:pStyle w:val="Heading2"/>
      </w:pPr>
      <w:r>
        <w:t xml:space="preserve">Примеры</w:t>
      </w:r>
    </w:p>
    <w:bookmarkStart w:id="1139" w:name="X3191b7052e26fdef6c083c97d0469b5a435862b"/>
    <w:p>
      <w:pPr>
        <w:pStyle w:val="Heading3"/>
      </w:pPr>
      <w:r>
        <w:t xml:space="preserve">ACL-политика и механизмы секретов</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path: sys/policies/acl/mypolicy</w:t>
      </w:r>
      <w:r>
        <w:rPr>
          <w:color w:val="57606A"/>
          <w:sz w:val="20"/>
          <w:szCs w:val="20"/>
        </w:rPr>
        <w:br/>
      </w:r>
      <w:r>
        <w:rPr>
          <w:rStyle w:val="VerbatimChar"/>
          <w:color w:val="57606A"/>
          <w:sz w:val="20"/>
          <w:szCs w:val="20"/>
        </w:rPr>
        <w:t xml:space="preserve">data:</w:t>
      </w:r>
      <w:r>
        <w:rPr>
          <w:color w:val="57606A"/>
          <w:sz w:val="20"/>
          <w:szCs w:val="20"/>
        </w:rPr>
        <w:br/>
      </w:r>
      <w:r>
        <w:rPr>
          <w:rStyle w:val="VerbatimChar"/>
          <w:color w:val="57606A"/>
          <w:sz w:val="20"/>
          <w:szCs w:val="20"/>
        </w:rPr>
        <w:t xml:space="preserve">  policy: |</w:t>
      </w:r>
      <w:r>
        <w:rPr>
          <w:color w:val="57606A"/>
          <w:sz w:val="20"/>
          <w:szCs w:val="20"/>
        </w:rPr>
        <w:br/>
      </w:r>
      <w:r>
        <w:rPr>
          <w:rStyle w:val="VerbatimChar"/>
          <w:color w:val="57606A"/>
          <w:sz w:val="20"/>
          <w:szCs w:val="20"/>
        </w:rPr>
        <w:t xml:space="preserve">    path "*" { capabilities = ["read","list"] }</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path: sys/mounts/kv-v2</w:t>
      </w:r>
      <w:r>
        <w:rPr>
          <w:color w:val="57606A"/>
          <w:sz w:val="20"/>
          <w:szCs w:val="20"/>
        </w:rPr>
        <w:br/>
      </w:r>
      <w:r>
        <w:rPr>
          <w:rStyle w:val="VerbatimChar"/>
          <w:color w:val="57606A"/>
          <w:sz w:val="20"/>
          <w:szCs w:val="20"/>
        </w:rPr>
        <w:t xml:space="preserve">data:</w:t>
      </w:r>
      <w:r>
        <w:rPr>
          <w:color w:val="57606A"/>
          <w:sz w:val="20"/>
          <w:szCs w:val="20"/>
        </w:rPr>
        <w:br/>
      </w:r>
      <w:r>
        <w:rPr>
          <w:rStyle w:val="VerbatimChar"/>
          <w:color w:val="57606A"/>
          <w:sz w:val="20"/>
          <w:szCs w:val="20"/>
        </w:rPr>
        <w:t xml:space="preserve">  type: kv</w:t>
      </w:r>
      <w:r>
        <w:rPr>
          <w:color w:val="57606A"/>
          <w:sz w:val="20"/>
          <w:szCs w:val="20"/>
        </w:rPr>
        <w:br/>
      </w:r>
      <w:r>
        <w:rPr>
          <w:rStyle w:val="VerbatimChar"/>
          <w:color w:val="57606A"/>
          <w:sz w:val="20"/>
          <w:szCs w:val="20"/>
        </w:rPr>
        <w:t xml:space="preserve">  description: KV secrets engine version 2</w:t>
      </w:r>
      <w:r>
        <w:rPr>
          <w:color w:val="57606A"/>
          <w:sz w:val="20"/>
          <w:szCs w:val="20"/>
        </w:rPr>
        <w:br/>
      </w:r>
      <w:r>
        <w:rPr>
          <w:rStyle w:val="VerbatimChar"/>
          <w:color w:val="57606A"/>
          <w:sz w:val="20"/>
          <w:szCs w:val="20"/>
        </w:rPr>
        <w:t xml:space="preserve">  options:</w:t>
      </w:r>
      <w:r>
        <w:rPr>
          <w:color w:val="57606A"/>
          <w:sz w:val="20"/>
          <w:szCs w:val="20"/>
        </w:rPr>
        <w:br/>
      </w:r>
      <w:r>
        <w:rPr>
          <w:rStyle w:val="VerbatimChar"/>
          <w:color w:val="57606A"/>
          <w:sz w:val="20"/>
          <w:szCs w:val="20"/>
        </w:rPr>
        <w:t xml:space="preserve">    version: "2"</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path: sys/mounts/transit</w:t>
      </w:r>
      <w:r>
        <w:rPr>
          <w:color w:val="57606A"/>
          <w:sz w:val="20"/>
          <w:szCs w:val="20"/>
        </w:rPr>
        <w:br/>
      </w:r>
      <w:r>
        <w:rPr>
          <w:rStyle w:val="VerbatimChar"/>
          <w:color w:val="57606A"/>
          <w:sz w:val="20"/>
          <w:szCs w:val="20"/>
        </w:rPr>
        <w:t xml:space="preserve">data:</w:t>
      </w:r>
      <w:r>
        <w:rPr>
          <w:color w:val="57606A"/>
          <w:sz w:val="20"/>
          <w:szCs w:val="20"/>
        </w:rPr>
        <w:br/>
      </w:r>
      <w:r>
        <w:rPr>
          <w:rStyle w:val="VerbatimChar"/>
          <w:color w:val="57606A"/>
          <w:sz w:val="20"/>
          <w:szCs w:val="20"/>
        </w:rPr>
        <w:t xml:space="preserve">  type: transit</w:t>
      </w:r>
      <w:r>
        <w:rPr>
          <w:color w:val="57606A"/>
          <w:sz w:val="20"/>
          <w:szCs w:val="20"/>
        </w:rPr>
        <w:br/>
      </w:r>
      <w:r>
        <w:rPr>
          <w:rStyle w:val="VerbatimChar"/>
          <w:color w:val="57606A"/>
          <w:sz w:val="20"/>
          <w:szCs w:val="20"/>
        </w:rPr>
        <w:t xml:space="preserve">  description: Transit encryption</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path: transit/keys/my-aes-key</w:t>
      </w:r>
      <w:r>
        <w:rPr>
          <w:color w:val="57606A"/>
          <w:sz w:val="20"/>
          <w:szCs w:val="20"/>
        </w:rPr>
        <w:br/>
      </w:r>
      <w:r>
        <w:rPr>
          <w:rStyle w:val="VerbatimChar"/>
          <w:color w:val="57606A"/>
          <w:sz w:val="20"/>
          <w:szCs w:val="20"/>
        </w:rPr>
        <w:t xml:space="preserve">dependencies:</w:t>
      </w:r>
      <w:r>
        <w:rPr>
          <w:color w:val="57606A"/>
          <w:sz w:val="20"/>
          <w:szCs w:val="20"/>
        </w:rPr>
        <w:br/>
      </w:r>
      <w:r>
        <w:rPr>
          <w:rStyle w:val="VerbatimChar"/>
          <w:color w:val="57606A"/>
          <w:sz w:val="20"/>
          <w:szCs w:val="20"/>
        </w:rPr>
        <w:t xml:space="preserve">  - sys/mounts/transit</w:t>
      </w:r>
      <w:r>
        <w:rPr>
          <w:color w:val="57606A"/>
          <w:sz w:val="20"/>
          <w:szCs w:val="20"/>
        </w:rPr>
        <w:br/>
      </w:r>
      <w:r>
        <w:rPr>
          <w:rStyle w:val="VerbatimChar"/>
          <w:color w:val="57606A"/>
          <w:sz w:val="20"/>
          <w:szCs w:val="20"/>
        </w:rPr>
        <w:t xml:space="preserve">data:</w:t>
      </w:r>
      <w:r>
        <w:rPr>
          <w:color w:val="57606A"/>
          <w:sz w:val="20"/>
          <w:szCs w:val="20"/>
        </w:rPr>
        <w:br/>
      </w:r>
      <w:r>
        <w:rPr>
          <w:rStyle w:val="VerbatimChar"/>
          <w:color w:val="57606A"/>
          <w:sz w:val="20"/>
          <w:szCs w:val="20"/>
        </w:rPr>
        <w:t xml:space="preserve">  type: aes256-gcm96</w:t>
      </w:r>
    </w:p>
    <w:bookmarkEnd w:id="1139"/>
    <w:bookmarkStart w:id="1140" w:name="X305edb2eabe409a63ab0fce6be47e63da0af3aa"/>
    <w:p>
      <w:pPr>
        <w:pStyle w:val="Heading3"/>
      </w:pPr>
      <w:r>
        <w:t xml:space="preserve">Метод аутентификации с зависимостями и шаблонами</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path: sys/auth/approle</w:t>
      </w:r>
      <w:r>
        <w:rPr>
          <w:color w:val="57606A"/>
          <w:sz w:val="20"/>
          <w:szCs w:val="20"/>
        </w:rPr>
        <w:br/>
      </w:r>
      <w:r>
        <w:rPr>
          <w:rStyle w:val="VerbatimChar"/>
          <w:color w:val="57606A"/>
          <w:sz w:val="20"/>
          <w:szCs w:val="20"/>
        </w:rPr>
        <w:t xml:space="preserve">data:</w:t>
      </w:r>
      <w:r>
        <w:rPr>
          <w:color w:val="57606A"/>
          <w:sz w:val="20"/>
          <w:szCs w:val="20"/>
        </w:rPr>
        <w:br/>
      </w:r>
      <w:r>
        <w:rPr>
          <w:rStyle w:val="VerbatimChar"/>
          <w:color w:val="57606A"/>
          <w:sz w:val="20"/>
          <w:szCs w:val="20"/>
        </w:rPr>
        <w:t xml:space="preserve">  type: approle</w:t>
      </w:r>
      <w:r>
        <w:rPr>
          <w:color w:val="57606A"/>
          <w:sz w:val="20"/>
          <w:szCs w:val="20"/>
        </w:rPr>
        <w:br/>
      </w:r>
      <w:r>
        <w:rPr>
          <w:rStyle w:val="VerbatimChar"/>
          <w:color w:val="57606A"/>
          <w:sz w:val="20"/>
          <w:szCs w:val="20"/>
        </w:rPr>
        <w:t xml:space="preserve">  description: Approle auth method</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path: auth/approle/role/app</w:t>
      </w:r>
      <w:r>
        <w:rPr>
          <w:color w:val="57606A"/>
          <w:sz w:val="20"/>
          <w:szCs w:val="20"/>
        </w:rPr>
        <w:br/>
      </w:r>
      <w:r>
        <w:rPr>
          <w:rStyle w:val="VerbatimChar"/>
          <w:color w:val="57606A"/>
          <w:sz w:val="20"/>
          <w:szCs w:val="20"/>
        </w:rPr>
        <w:t xml:space="preserve">dependencies:</w:t>
      </w:r>
      <w:r>
        <w:rPr>
          <w:color w:val="57606A"/>
          <w:sz w:val="20"/>
          <w:szCs w:val="20"/>
        </w:rPr>
        <w:br/>
      </w:r>
      <w:r>
        <w:rPr>
          <w:rStyle w:val="VerbatimChar"/>
          <w:color w:val="57606A"/>
          <w:sz w:val="20"/>
          <w:szCs w:val="20"/>
        </w:rPr>
        <w:t xml:space="preserve">  - sys/auth/approle</w:t>
      </w:r>
      <w:r>
        <w:rPr>
          <w:color w:val="57606A"/>
          <w:sz w:val="20"/>
          <w:szCs w:val="20"/>
        </w:rPr>
        <w:br/>
      </w:r>
      <w:r>
        <w:rPr>
          <w:rStyle w:val="VerbatimChar"/>
          <w:color w:val="57606A"/>
          <w:sz w:val="20"/>
          <w:szCs w:val="20"/>
        </w:rPr>
        <w:t xml:space="preserve">data:</w:t>
      </w:r>
      <w:r>
        <w:rPr>
          <w:color w:val="57606A"/>
          <w:sz w:val="20"/>
          <w:szCs w:val="20"/>
        </w:rPr>
        <w:br/>
      </w:r>
      <w:r>
        <w:rPr>
          <w:rStyle w:val="VerbatimChar"/>
          <w:color w:val="57606A"/>
          <w:sz w:val="20"/>
          <w:szCs w:val="20"/>
        </w:rPr>
        <w:t xml:space="preserve">  policies:</w:t>
      </w:r>
      <w:r>
        <w:rPr>
          <w:color w:val="57606A"/>
          <w:sz w:val="20"/>
          <w:szCs w:val="20"/>
        </w:rPr>
        <w:br/>
      </w:r>
      <w:r>
        <w:rPr>
          <w:rStyle w:val="VerbatimChar"/>
          <w:color w:val="57606A"/>
          <w:sz w:val="20"/>
          <w:szCs w:val="20"/>
        </w:rPr>
        <w:t xml:space="preserve">    - mypolicy</w:t>
      </w:r>
      <w:r>
        <w:rPr>
          <w:color w:val="57606A"/>
          <w:sz w:val="20"/>
          <w:szCs w:val="20"/>
        </w:rPr>
        <w:br/>
      </w:r>
      <w:r>
        <w:rPr>
          <w:rStyle w:val="VerbatimChar"/>
          <w:color w:val="57606A"/>
          <w:sz w:val="20"/>
          <w:szCs w:val="20"/>
        </w:rPr>
        <w:t xml:space="preserve">  secret_id_ttl: 1h</w:t>
      </w:r>
      <w:r>
        <w:rPr>
          <w:color w:val="57606A"/>
          <w:sz w:val="20"/>
          <w:szCs w:val="20"/>
        </w:rPr>
        <w:br/>
      </w:r>
      <w:r>
        <w:rPr>
          <w:rStyle w:val="VerbatimChar"/>
          <w:color w:val="57606A"/>
          <w:sz w:val="20"/>
          <w:szCs w:val="20"/>
        </w:rPr>
        <w:t xml:space="preserve">  secret_id_num_uses: 10</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path: auth/approle/role/app/secret-id</w:t>
      </w:r>
      <w:r>
        <w:rPr>
          <w:color w:val="57606A"/>
          <w:sz w:val="20"/>
          <w:szCs w:val="20"/>
        </w:rPr>
        <w:br/>
      </w:r>
      <w:r>
        <w:rPr>
          <w:rStyle w:val="VerbatimChar"/>
          <w:color w:val="57606A"/>
          <w:sz w:val="20"/>
          <w:szCs w:val="20"/>
        </w:rPr>
        <w:t xml:space="preserve">dependencies:</w:t>
      </w:r>
      <w:r>
        <w:rPr>
          <w:color w:val="57606A"/>
          <w:sz w:val="20"/>
          <w:szCs w:val="20"/>
        </w:rPr>
        <w:br/>
      </w:r>
      <w:r>
        <w:rPr>
          <w:rStyle w:val="VerbatimChar"/>
          <w:color w:val="57606A"/>
          <w:sz w:val="20"/>
          <w:szCs w:val="20"/>
        </w:rPr>
        <w:t xml:space="preserve">  - auth/approle/role/app</w:t>
      </w:r>
      <w:r>
        <w:rPr>
          <w:color w:val="57606A"/>
          <w:sz w:val="20"/>
          <w:szCs w:val="20"/>
        </w:rPr>
        <w:br/>
      </w:r>
      <w:r>
        <w:rPr>
          <w:rStyle w:val="VerbatimChar"/>
          <w:color w:val="57606A"/>
          <w:sz w:val="20"/>
          <w:szCs w:val="20"/>
        </w:rPr>
        <w:t xml:space="preserve">data: {}</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path: sys/mounts/my-secrets</w:t>
      </w:r>
      <w:r>
        <w:rPr>
          <w:color w:val="57606A"/>
          <w:sz w:val="20"/>
          <w:szCs w:val="20"/>
        </w:rPr>
        <w:br/>
      </w:r>
      <w:r>
        <w:rPr>
          <w:rStyle w:val="VerbatimChar"/>
          <w:color w:val="57606A"/>
          <w:sz w:val="20"/>
          <w:szCs w:val="20"/>
        </w:rPr>
        <w:t xml:space="preserve">data:</w:t>
      </w:r>
      <w:r>
        <w:rPr>
          <w:color w:val="57606A"/>
          <w:sz w:val="20"/>
          <w:szCs w:val="20"/>
        </w:rPr>
        <w:br/>
      </w:r>
      <w:r>
        <w:rPr>
          <w:rStyle w:val="VerbatimChar"/>
          <w:color w:val="57606A"/>
          <w:sz w:val="20"/>
          <w:szCs w:val="20"/>
        </w:rPr>
        <w:t xml:space="preserve">  type: kv</w:t>
      </w:r>
      <w:r>
        <w:rPr>
          <w:color w:val="57606A"/>
          <w:sz w:val="20"/>
          <w:szCs w:val="20"/>
        </w:rPr>
        <w:br/>
      </w:r>
      <w:r>
        <w:rPr>
          <w:rStyle w:val="VerbatimChar"/>
          <w:color w:val="57606A"/>
          <w:sz w:val="20"/>
          <w:szCs w:val="20"/>
        </w:rPr>
        <w:t xml:space="preserve">  description: KV secrets engine version 2</w:t>
      </w:r>
      <w:r>
        <w:rPr>
          <w:color w:val="57606A"/>
          <w:sz w:val="20"/>
          <w:szCs w:val="20"/>
        </w:rPr>
        <w:br/>
      </w:r>
      <w:r>
        <w:rPr>
          <w:rStyle w:val="VerbatimChar"/>
          <w:color w:val="57606A"/>
          <w:sz w:val="20"/>
          <w:szCs w:val="20"/>
        </w:rPr>
        <w:t xml:space="preserve">  options:</w:t>
      </w:r>
      <w:r>
        <w:rPr>
          <w:color w:val="57606A"/>
          <w:sz w:val="20"/>
          <w:szCs w:val="20"/>
        </w:rPr>
        <w:br/>
      </w:r>
      <w:r>
        <w:rPr>
          <w:rStyle w:val="VerbatimChar"/>
          <w:color w:val="57606A"/>
          <w:sz w:val="20"/>
          <w:szCs w:val="20"/>
        </w:rPr>
        <w:t xml:space="preserve">    version: "2"</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path: my-secrets/data/my-data</w:t>
      </w:r>
      <w:r>
        <w:rPr>
          <w:color w:val="57606A"/>
          <w:sz w:val="20"/>
          <w:szCs w:val="20"/>
        </w:rPr>
        <w:br/>
      </w:r>
      <w:r>
        <w:rPr>
          <w:rStyle w:val="VerbatimChar"/>
          <w:color w:val="57606A"/>
          <w:sz w:val="20"/>
          <w:szCs w:val="20"/>
        </w:rPr>
        <w:t xml:space="preserve">dependencies:</w:t>
      </w:r>
      <w:r>
        <w:rPr>
          <w:color w:val="57606A"/>
          <w:sz w:val="20"/>
          <w:szCs w:val="20"/>
        </w:rPr>
        <w:br/>
      </w:r>
      <w:r>
        <w:rPr>
          <w:rStyle w:val="VerbatimChar"/>
          <w:color w:val="57606A"/>
          <w:sz w:val="20"/>
          <w:szCs w:val="20"/>
        </w:rPr>
        <w:t xml:space="preserve">  - sys/mounts/my-secrets</w:t>
      </w:r>
      <w:r>
        <w:rPr>
          <w:color w:val="57606A"/>
          <w:sz w:val="20"/>
          <w:szCs w:val="20"/>
        </w:rPr>
        <w:br/>
      </w:r>
      <w:r>
        <w:rPr>
          <w:rStyle w:val="VerbatimChar"/>
          <w:color w:val="57606A"/>
          <w:sz w:val="20"/>
          <w:szCs w:val="20"/>
        </w:rPr>
        <w:t xml:space="preserve">  - auth/approle/role/app/secret-id</w:t>
      </w:r>
      <w:r>
        <w:rPr>
          <w:color w:val="57606A"/>
          <w:sz w:val="20"/>
          <w:szCs w:val="20"/>
        </w:rPr>
        <w:br/>
      </w:r>
      <w:r>
        <w:rPr>
          <w:rStyle w:val="VerbatimChar"/>
          <w:color w:val="57606A"/>
          <w:sz w:val="20"/>
          <w:szCs w:val="20"/>
        </w:rPr>
        <w:t xml:space="preserve">data:</w:t>
      </w:r>
      <w:r>
        <w:rPr>
          <w:color w:val="57606A"/>
          <w:sz w:val="20"/>
          <w:szCs w:val="20"/>
        </w:rPr>
        <w:br/>
      </w:r>
      <w:r>
        <w:rPr>
          <w:rStyle w:val="VerbatimChar"/>
          <w:color w:val="57606A"/>
          <w:sz w:val="20"/>
          <w:szCs w:val="20"/>
        </w:rPr>
        <w:t xml:space="preserve">  data:</w:t>
      </w:r>
      <w:r>
        <w:rPr>
          <w:color w:val="57606A"/>
          <w:sz w:val="20"/>
          <w:szCs w:val="20"/>
        </w:rPr>
        <w:br/>
      </w:r>
      <w:r>
        <w:rPr>
          <w:rStyle w:val="VerbatimChar"/>
          <w:color w:val="57606A"/>
          <w:sz w:val="20"/>
          <w:szCs w:val="20"/>
        </w:rPr>
        <w:t xml:space="preserve">    secret_id: &lt;auth/approle/role/app/secret-id:secret_id&gt;</w:t>
      </w:r>
    </w:p>
    <w:bookmarkEnd w:id="1140"/>
    <w:bookmarkStart w:id="1141" w:name="X93046e96adf8248987aedc0b2271a60e0d7489c"/>
    <w:p>
      <w:pPr>
        <w:pStyle w:val="Heading3"/>
      </w:pPr>
      <w:r>
        <w:t xml:space="preserve">Механизм секретов баз данных</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path: sys/mounts/database</w:t>
      </w:r>
      <w:r>
        <w:rPr>
          <w:color w:val="57606A"/>
          <w:sz w:val="20"/>
          <w:szCs w:val="20"/>
        </w:rPr>
        <w:br/>
      </w:r>
      <w:r>
        <w:rPr>
          <w:rStyle w:val="VerbatimChar"/>
          <w:color w:val="57606A"/>
          <w:sz w:val="20"/>
          <w:szCs w:val="20"/>
        </w:rPr>
        <w:t xml:space="preserve">data:</w:t>
      </w:r>
      <w:r>
        <w:rPr>
          <w:color w:val="57606A"/>
          <w:sz w:val="20"/>
          <w:szCs w:val="20"/>
        </w:rPr>
        <w:br/>
      </w:r>
      <w:r>
        <w:rPr>
          <w:rStyle w:val="VerbatimChar"/>
          <w:color w:val="57606A"/>
          <w:sz w:val="20"/>
          <w:szCs w:val="20"/>
        </w:rPr>
        <w:t xml:space="preserve">  type: database</w:t>
      </w:r>
      <w:r>
        <w:rPr>
          <w:color w:val="57606A"/>
          <w:sz w:val="20"/>
          <w:szCs w:val="20"/>
        </w:rPr>
        <w:br/>
      </w:r>
      <w:r>
        <w:rPr>
          <w:rStyle w:val="VerbatimChar"/>
          <w:color w:val="57606A"/>
          <w:sz w:val="20"/>
          <w:szCs w:val="20"/>
        </w:rPr>
        <w:t xml:space="preserve">  description: Database secrets engine</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path: database/config/postgres</w:t>
      </w:r>
      <w:r>
        <w:rPr>
          <w:color w:val="57606A"/>
          <w:sz w:val="20"/>
          <w:szCs w:val="20"/>
        </w:rPr>
        <w:br/>
      </w:r>
      <w:r>
        <w:rPr>
          <w:rStyle w:val="VerbatimChar"/>
          <w:color w:val="57606A"/>
          <w:sz w:val="20"/>
          <w:szCs w:val="20"/>
        </w:rPr>
        <w:t xml:space="preserve">dependencies:</w:t>
      </w:r>
      <w:r>
        <w:rPr>
          <w:color w:val="57606A"/>
          <w:sz w:val="20"/>
          <w:szCs w:val="20"/>
        </w:rPr>
        <w:br/>
      </w:r>
      <w:r>
        <w:rPr>
          <w:rStyle w:val="VerbatimChar"/>
          <w:color w:val="57606A"/>
          <w:sz w:val="20"/>
          <w:szCs w:val="20"/>
        </w:rPr>
        <w:t xml:space="preserve">  - sys/mounts/database</w:t>
      </w:r>
      <w:r>
        <w:rPr>
          <w:color w:val="57606A"/>
          <w:sz w:val="20"/>
          <w:szCs w:val="20"/>
        </w:rPr>
        <w:br/>
      </w:r>
      <w:r>
        <w:rPr>
          <w:rStyle w:val="VerbatimChar"/>
          <w:color w:val="57606A"/>
          <w:sz w:val="20"/>
          <w:szCs w:val="20"/>
        </w:rPr>
        <w:t xml:space="preserve">data:</w:t>
      </w:r>
      <w:r>
        <w:rPr>
          <w:color w:val="57606A"/>
          <w:sz w:val="20"/>
          <w:szCs w:val="20"/>
        </w:rPr>
        <w:br/>
      </w:r>
      <w:r>
        <w:rPr>
          <w:rStyle w:val="VerbatimChar"/>
          <w:color w:val="57606A"/>
          <w:sz w:val="20"/>
          <w:szCs w:val="20"/>
        </w:rPr>
        <w:t xml:space="preserve">  plugin_name: postgresql-database-plugin</w:t>
      </w:r>
      <w:r>
        <w:rPr>
          <w:color w:val="57606A"/>
          <w:sz w:val="20"/>
          <w:szCs w:val="20"/>
        </w:rPr>
        <w:br/>
      </w:r>
      <w:r>
        <w:rPr>
          <w:rStyle w:val="VerbatimChar"/>
          <w:color w:val="57606A"/>
          <w:sz w:val="20"/>
          <w:szCs w:val="20"/>
        </w:rPr>
        <w:t xml:space="preserve">  connection_url: postgresql://{{username}}:{{password}}@postgres.example.com:5432/postgres?sslmode=disable</w:t>
      </w:r>
      <w:r>
        <w:rPr>
          <w:color w:val="57606A"/>
          <w:sz w:val="20"/>
          <w:szCs w:val="20"/>
        </w:rPr>
        <w:br/>
      </w:r>
      <w:r>
        <w:rPr>
          <w:rStyle w:val="VerbatimChar"/>
          <w:color w:val="57606A"/>
          <w:sz w:val="20"/>
          <w:szCs w:val="20"/>
        </w:rPr>
        <w:t xml:space="preserve">  username: vault</w:t>
      </w:r>
      <w:r>
        <w:rPr>
          <w:color w:val="57606A"/>
          <w:sz w:val="20"/>
          <w:szCs w:val="20"/>
        </w:rPr>
        <w:br/>
      </w:r>
      <w:r>
        <w:rPr>
          <w:rStyle w:val="VerbatimChar"/>
          <w:color w:val="57606A"/>
          <w:sz w:val="20"/>
          <w:szCs w:val="20"/>
        </w:rPr>
        <w:t xml:space="preserve">  password: secret</w:t>
      </w:r>
      <w:r>
        <w:rPr>
          <w:color w:val="57606A"/>
          <w:sz w:val="20"/>
          <w:szCs w:val="20"/>
        </w:rPr>
        <w:br/>
      </w:r>
      <w:r>
        <w:rPr>
          <w:rStyle w:val="VerbatimChar"/>
          <w:color w:val="57606A"/>
          <w:sz w:val="20"/>
          <w:szCs w:val="20"/>
        </w:rPr>
        <w:t xml:space="preserve">  allowed_roles:</w:t>
      </w:r>
      <w:r>
        <w:rPr>
          <w:color w:val="57606A"/>
          <w:sz w:val="20"/>
          <w:szCs w:val="20"/>
        </w:rPr>
        <w:br/>
      </w:r>
      <w:r>
        <w:rPr>
          <w:rStyle w:val="VerbatimChar"/>
          <w:color w:val="57606A"/>
          <w:sz w:val="20"/>
          <w:szCs w:val="20"/>
        </w:rPr>
        <w:t xml:space="preserve">    - app</w:t>
      </w:r>
      <w:r>
        <w:rPr>
          <w:color w:val="57606A"/>
          <w:sz w:val="20"/>
          <w:szCs w:val="20"/>
        </w:rPr>
        <w:br/>
      </w:r>
      <w:r>
        <w:rPr>
          <w:rStyle w:val="VerbatimChar"/>
          <w:color w:val="57606A"/>
          <w:sz w:val="20"/>
          <w:szCs w:val="20"/>
        </w:rPr>
        <w:t xml:space="preserve">  verify_connection: false</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path: database/roles/app</w:t>
      </w:r>
      <w:r>
        <w:rPr>
          <w:color w:val="57606A"/>
          <w:sz w:val="20"/>
          <w:szCs w:val="20"/>
        </w:rPr>
        <w:br/>
      </w:r>
      <w:r>
        <w:rPr>
          <w:rStyle w:val="VerbatimChar"/>
          <w:color w:val="57606A"/>
          <w:sz w:val="20"/>
          <w:szCs w:val="20"/>
        </w:rPr>
        <w:t xml:space="preserve">dependencies:</w:t>
      </w:r>
      <w:r>
        <w:rPr>
          <w:color w:val="57606A"/>
          <w:sz w:val="20"/>
          <w:szCs w:val="20"/>
        </w:rPr>
        <w:br/>
      </w:r>
      <w:r>
        <w:rPr>
          <w:rStyle w:val="VerbatimChar"/>
          <w:color w:val="57606A"/>
          <w:sz w:val="20"/>
          <w:szCs w:val="20"/>
        </w:rPr>
        <w:t xml:space="preserve">  - database/config/postgres</w:t>
      </w:r>
      <w:r>
        <w:rPr>
          <w:color w:val="57606A"/>
          <w:sz w:val="20"/>
          <w:szCs w:val="20"/>
        </w:rPr>
        <w:br/>
      </w:r>
      <w:r>
        <w:rPr>
          <w:rStyle w:val="VerbatimChar"/>
          <w:color w:val="57606A"/>
          <w:sz w:val="20"/>
          <w:szCs w:val="20"/>
        </w:rPr>
        <w:t xml:space="preserve">data:</w:t>
      </w:r>
      <w:r>
        <w:rPr>
          <w:color w:val="57606A"/>
          <w:sz w:val="20"/>
          <w:szCs w:val="20"/>
        </w:rPr>
        <w:br/>
      </w:r>
      <w:r>
        <w:rPr>
          <w:rStyle w:val="VerbatimChar"/>
          <w:color w:val="57606A"/>
          <w:sz w:val="20"/>
          <w:szCs w:val="20"/>
        </w:rPr>
        <w:t xml:space="preserve">  db_name: postgres</w:t>
      </w:r>
      <w:r>
        <w:rPr>
          <w:color w:val="57606A"/>
          <w:sz w:val="20"/>
          <w:szCs w:val="20"/>
        </w:rPr>
        <w:br/>
      </w:r>
      <w:r>
        <w:rPr>
          <w:rStyle w:val="VerbatimChar"/>
          <w:color w:val="57606A"/>
          <w:sz w:val="20"/>
          <w:szCs w:val="20"/>
        </w:rPr>
        <w:t xml:space="preserve">  creation_statements:</w:t>
      </w:r>
      <w:r>
        <w:rPr>
          <w:color w:val="57606A"/>
          <w:sz w:val="20"/>
          <w:szCs w:val="20"/>
        </w:rPr>
        <w:br/>
      </w:r>
      <w:r>
        <w:rPr>
          <w:rStyle w:val="VerbatimChar"/>
          <w:color w:val="57606A"/>
          <w:sz w:val="20"/>
          <w:szCs w:val="20"/>
        </w:rPr>
        <w:t xml:space="preserve">    - CREATE ROLE "{{name}}" WITH LOGIN PASSWORD '{{password}}' VALID UNTIL '{{expiration}}';</w:t>
      </w:r>
      <w:r>
        <w:rPr>
          <w:color w:val="57606A"/>
          <w:sz w:val="20"/>
          <w:szCs w:val="20"/>
        </w:rPr>
        <w:br/>
      </w:r>
      <w:r>
        <w:rPr>
          <w:rStyle w:val="VerbatimChar"/>
          <w:color w:val="57606A"/>
          <w:sz w:val="20"/>
          <w:szCs w:val="20"/>
        </w:rPr>
        <w:t xml:space="preserve">    - GRANT SELECT ON ALL TABLES IN SCHEMA public TO "{{name}}";</w:t>
      </w:r>
      <w:r>
        <w:rPr>
          <w:color w:val="57606A"/>
          <w:sz w:val="20"/>
          <w:szCs w:val="20"/>
        </w:rPr>
        <w:br/>
      </w:r>
      <w:r>
        <w:rPr>
          <w:rStyle w:val="VerbatimChar"/>
          <w:color w:val="57606A"/>
          <w:sz w:val="20"/>
          <w:szCs w:val="20"/>
        </w:rPr>
        <w:t xml:space="preserve">  revocation_statements:</w:t>
      </w:r>
      <w:r>
        <w:rPr>
          <w:color w:val="57606A"/>
          <w:sz w:val="20"/>
          <w:szCs w:val="20"/>
        </w:rPr>
        <w:br/>
      </w:r>
      <w:r>
        <w:rPr>
          <w:rStyle w:val="VerbatimChar"/>
          <w:color w:val="57606A"/>
          <w:sz w:val="20"/>
          <w:szCs w:val="20"/>
        </w:rPr>
        <w:t xml:space="preserve">    - REVOKE ALL PRIVILEGES ON ALL TABLES IN SCHEMA public FROM "{{name}}";</w:t>
      </w:r>
      <w:r>
        <w:rPr>
          <w:color w:val="57606A"/>
          <w:sz w:val="20"/>
          <w:szCs w:val="20"/>
        </w:rPr>
        <w:br/>
      </w:r>
      <w:r>
        <w:rPr>
          <w:rStyle w:val="VerbatimChar"/>
          <w:color w:val="57606A"/>
          <w:sz w:val="20"/>
          <w:szCs w:val="20"/>
        </w:rPr>
        <w:t xml:space="preserve">    - DROP ROLE IF EXISTS "{{name}}";</w:t>
      </w:r>
      <w:r>
        <w:rPr>
          <w:color w:val="57606A"/>
          <w:sz w:val="20"/>
          <w:szCs w:val="20"/>
        </w:rPr>
        <w:br/>
      </w:r>
      <w:r>
        <w:rPr>
          <w:rStyle w:val="VerbatimChar"/>
          <w:color w:val="57606A"/>
          <w:sz w:val="20"/>
          <w:szCs w:val="20"/>
        </w:rPr>
        <w:t xml:space="preserve">  default_ttl: 1h</w:t>
      </w:r>
      <w:r>
        <w:rPr>
          <w:color w:val="57606A"/>
          <w:sz w:val="20"/>
          <w:szCs w:val="20"/>
        </w:rPr>
        <w:br/>
      </w:r>
      <w:r>
        <w:rPr>
          <w:rStyle w:val="VerbatimChar"/>
          <w:color w:val="57606A"/>
          <w:sz w:val="20"/>
          <w:szCs w:val="20"/>
        </w:rPr>
        <w:t xml:space="preserve">  max_ttl: 1h</w:t>
      </w:r>
    </w:p>
    <w:bookmarkEnd w:id="1141"/>
    <w:bookmarkStart w:id="1142" w:name="X7a2d4196cc40dc60548044f7d51357144ae1c09"/>
    <w:p>
      <w:pPr>
        <w:pStyle w:val="Heading3"/>
      </w:pPr>
      <w:r>
        <w:t xml:space="preserve">Identity</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path: identity/entity/name/my-entity</w:t>
      </w:r>
      <w:r>
        <w:rPr>
          <w:color w:val="57606A"/>
          <w:sz w:val="20"/>
          <w:szCs w:val="20"/>
        </w:rPr>
        <w:br/>
      </w:r>
      <w:r>
        <w:rPr>
          <w:rStyle w:val="VerbatimChar"/>
          <w:color w:val="57606A"/>
          <w:sz w:val="20"/>
          <w:szCs w:val="20"/>
        </w:rPr>
        <w:t xml:space="preserve">data:</w:t>
      </w:r>
      <w:r>
        <w:rPr>
          <w:color w:val="57606A"/>
          <w:sz w:val="20"/>
          <w:szCs w:val="20"/>
        </w:rPr>
        <w:br/>
      </w:r>
      <w:r>
        <w:rPr>
          <w:rStyle w:val="VerbatimChar"/>
          <w:color w:val="57606A"/>
          <w:sz w:val="20"/>
          <w:szCs w:val="20"/>
        </w:rPr>
        <w:t xml:space="preserve">  policies:</w:t>
      </w:r>
      <w:r>
        <w:rPr>
          <w:color w:val="57606A"/>
          <w:sz w:val="20"/>
          <w:szCs w:val="20"/>
        </w:rPr>
        <w:br/>
      </w:r>
      <w:r>
        <w:rPr>
          <w:rStyle w:val="VerbatimChar"/>
          <w:color w:val="57606A"/>
          <w:sz w:val="20"/>
          <w:szCs w:val="20"/>
        </w:rPr>
        <w:t xml:space="preserve">    - mypolicy</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path: identity/group/name/my-group</w:t>
      </w:r>
      <w:r>
        <w:rPr>
          <w:color w:val="57606A"/>
          <w:sz w:val="20"/>
          <w:szCs w:val="20"/>
        </w:rPr>
        <w:br/>
      </w:r>
      <w:r>
        <w:rPr>
          <w:rStyle w:val="VerbatimChar"/>
          <w:color w:val="57606A"/>
          <w:sz w:val="20"/>
          <w:szCs w:val="20"/>
        </w:rPr>
        <w:t xml:space="preserve">data:</w:t>
      </w:r>
      <w:r>
        <w:rPr>
          <w:color w:val="57606A"/>
          <w:sz w:val="20"/>
          <w:szCs w:val="20"/>
        </w:rPr>
        <w:br/>
      </w:r>
      <w:r>
        <w:rPr>
          <w:rStyle w:val="VerbatimChar"/>
          <w:color w:val="57606A"/>
          <w:sz w:val="20"/>
          <w:szCs w:val="20"/>
        </w:rPr>
        <w:t xml:space="preserve">  type: internal</w:t>
      </w:r>
      <w:r>
        <w:rPr>
          <w:color w:val="57606A"/>
          <w:sz w:val="20"/>
          <w:szCs w:val="20"/>
        </w:rPr>
        <w:br/>
      </w:r>
      <w:r>
        <w:rPr>
          <w:rStyle w:val="VerbatimChar"/>
          <w:color w:val="57606A"/>
          <w:sz w:val="20"/>
          <w:szCs w:val="20"/>
        </w:rPr>
        <w:t xml:space="preserve">  policies:</w:t>
      </w:r>
      <w:r>
        <w:rPr>
          <w:color w:val="57606A"/>
          <w:sz w:val="20"/>
          <w:szCs w:val="20"/>
        </w:rPr>
        <w:br/>
      </w:r>
      <w:r>
        <w:rPr>
          <w:rStyle w:val="VerbatimChar"/>
          <w:color w:val="57606A"/>
          <w:sz w:val="20"/>
          <w:szCs w:val="20"/>
        </w:rPr>
        <w:t xml:space="preserve">    - mypolicy</w:t>
      </w:r>
    </w:p>
    <w:bookmarkEnd w:id="1142"/>
    <w:bookmarkEnd w:id="1143"/>
    <w:bookmarkEnd w:id="1144"/>
    <w:bookmarkStart w:id="1145" w:name="Xf89d501dbbf689444b252392d32d81a4e85d066"/>
    <w:p>
      <w:pPr>
        <w:pStyle w:val="Heading1"/>
      </w:pPr>
      <w:r>
        <w:t xml:space="preserve">Stronghold агент</w:t>
      </w:r>
    </w:p>
    <w:bookmarkEnd w:id="1145"/>
    <w:bookmarkStart w:id="1149" w:name="X7845f49aca631c4fa0b907dd238cc7d9d991afb"/>
    <w:p>
      <w:pPr>
        <w:pStyle w:val="Heading1"/>
      </w:pPr>
      <w:r>
        <w:t xml:space="preserve">Обзор</w:t>
      </w:r>
    </w:p>
    <w:p>
      <w:pPr>
        <w:pStyle w:val="FirstParagraph"/>
      </w:pPr>
      <w:r>
        <w:rPr>
          <w:bCs/>
          <w:b/>
        </w:rPr>
        <w:t xml:space="preserve">Stronghold Agent</w:t>
      </w:r>
      <w:r>
        <w:t xml:space="preserve"> </w:t>
      </w:r>
      <w:r>
        <w:t xml:space="preserve">— это клиентский демон, который упрощает интеграцию приложений со Stronghold, предоставляя возможность автоматической аутентификации, управления токенами и доставки секретов без необходимости изменения кода приложения.</w:t>
      </w:r>
    </w:p>
    <w:p>
      <w:pPr>
        <w:pStyle w:val="BodyText"/>
      </w:pPr>
      <w:r>
        <w:t xml:space="preserve">Многие приложения, особенно legacy-системы, не имеют встроенной поддержки работы с системами управления секретами.</w:t>
      </w:r>
      <w:r>
        <w:t xml:space="preserve"> </w:t>
      </w:r>
      <w:r>
        <w:t xml:space="preserve">Stronghold Agent решает эту проблему, действуя как посредник между приложением и Stronghold сервером:</w:t>
      </w:r>
    </w:p>
    <w:p>
      <w:pPr>
        <w:numPr>
          <w:ilvl w:val="0"/>
          <w:numId w:val="1563"/>
        </w:numPr>
        <w:pStyle w:val="Compact"/>
      </w:pPr>
      <w:r>
        <w:rPr>
          <w:bCs/>
          <w:b/>
        </w:rPr>
        <w:t xml:space="preserve">Автоматическая аутентификация</w:t>
      </w:r>
      <w:r>
        <w:t xml:space="preserve"> </w:t>
      </w:r>
      <w:r>
        <w:t xml:space="preserve">— Agent самостоятельно проходит аутентификацию и обновляет токены.</w:t>
      </w:r>
    </w:p>
    <w:p>
      <w:pPr>
        <w:numPr>
          <w:ilvl w:val="0"/>
          <w:numId w:val="1563"/>
        </w:numPr>
        <w:pStyle w:val="Compact"/>
      </w:pPr>
      <w:r>
        <w:rPr>
          <w:bCs/>
          <w:b/>
        </w:rPr>
        <w:t xml:space="preserve">Доставка секретов</w:t>
      </w:r>
      <w:r>
        <w:t xml:space="preserve"> </w:t>
      </w:r>
      <w:r>
        <w:t xml:space="preserve">— секреты доставляются в файлы или переменные окружения.</w:t>
      </w:r>
    </w:p>
    <w:p>
      <w:pPr>
        <w:numPr>
          <w:ilvl w:val="0"/>
          <w:numId w:val="1563"/>
        </w:numPr>
        <w:pStyle w:val="Compact"/>
      </w:pPr>
      <w:r>
        <w:rPr>
          <w:bCs/>
          <w:b/>
        </w:rPr>
        <w:t xml:space="preserve">Автоматическое обновление</w:t>
      </w:r>
      <w:r>
        <w:t xml:space="preserve"> </w:t>
      </w:r>
      <w:r>
        <w:t xml:space="preserve">— секреты обновляются без перезапуска приложения (если приложение поддерживает повторное чтение конфигурационных файлов или ENV).</w:t>
      </w:r>
    </w:p>
    <w:p>
      <w:pPr>
        <w:numPr>
          <w:ilvl w:val="0"/>
          <w:numId w:val="1563"/>
        </w:numPr>
        <w:pStyle w:val="Compact"/>
      </w:pPr>
      <w:r>
        <w:rPr>
          <w:bCs/>
          <w:b/>
        </w:rPr>
        <w:t xml:space="preserve">Упрощение интеграции</w:t>
      </w:r>
      <w:r>
        <w:t xml:space="preserve"> </w:t>
      </w:r>
      <w:r>
        <w:t xml:space="preserve">— не требуется изменение кода приложения.</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Доставка секретов в приложения подробно разбирается</w:t>
            </w:r>
            <w:r>
              <w:t xml:space="preserve"> </w:t>
            </w:r>
            <w:hyperlink r:id="rId531">
              <w:r>
                <w:rPr>
                  <w:rStyle w:val="Hyperlink"/>
                </w:rPr>
                <w:t xml:space="preserve">в курсе «Установка и обзор Deckhouse Stronghold»</w:t>
              </w:r>
            </w:hyperlink>
            <w:r>
              <w:t xml:space="preserve">.</w:t>
            </w:r>
          </w:p>
        </w:tc>
      </w:tr>
    </w:tbl>
    <w:p>
      <w:pPr>
        <w:pStyle w:val="BodyText"/>
      </w:pPr>
      <w:r>
        <w:drawing>
          <wp:inline>
            <wp:extent cx="5334000" cy="6875359"/>
            <wp:effectExtent b="0" l="0" r="0" t="0"/>
            <wp:docPr descr="agent" title="" id="1147" name="Picture"/>
            <a:graphic>
              <a:graphicData uri="http://schemas.openxmlformats.org/drawingml/2006/picture">
                <pic:pic>
                  <pic:nvPicPr>
                    <pic:cNvPr descr="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" id="1148" name="Picture"/>
                    <pic:cNvPicPr>
                      <a:picLocks noChangeArrowheads="1" noChangeAspect="1"/>
                    </pic:cNvPicPr>
                  </pic:nvPicPr>
                  <pic:blipFill>
                    <a:blip r:embed="rId1146"/>
                    <a:stretch>
                      <a:fillRect/>
                    </a:stretch>
                  </pic:blipFill>
                  <pic:spPr bwMode="auto">
                    <a:xfrm>
                      <a:off x="0" y="0"/>
                      <a:ext cx="5334000" cy="6875359"/>
                    </a:xfrm>
                    <a:prstGeom prst="rect">
                      <a:avLst/>
                    </a:prstGeom>
                    <a:noFill/>
                    <a:ln w="9525">
                      <a:noFill/>
                      <a:headEnd/>
                      <a:tailEnd/>
                    </a:ln>
                  </pic:spPr>
                </pic:pic>
              </a:graphicData>
            </a:graphic>
          </wp:inline>
        </w:drawing>
      </w:r>
    </w:p>
    <w:bookmarkEnd w:id="1149"/>
    <w:bookmarkStart w:id="1156" w:name="Xbc66576835356211abef2089274f21282024540"/>
    <w:p>
      <w:pPr>
        <w:pStyle w:val="Heading1"/>
      </w:pPr>
      <w:r>
        <w:t xml:space="preserve">Сценарии использования</w:t>
      </w:r>
    </w:p>
    <w:bookmarkStart w:id="1150" w:name="X329169e8c1cf111926853940177d39bd783a45b"/>
    <w:p>
      <w:pPr>
        <w:pStyle w:val="Heading2"/>
      </w:pPr>
      <w:r>
        <w:t xml:space="preserve">Развертывание на VM и Bare-Metal</w:t>
      </w:r>
    </w:p>
    <w:p>
      <w:pPr>
        <w:pStyle w:val="FirstParagraph"/>
      </w:pPr>
      <w:r>
        <w:rPr>
          <w:bCs/>
          <w:b/>
        </w:rPr>
        <w:t xml:space="preserve">Основной сценарий использования Stronghold Agent</w:t>
      </w:r>
      <w:r>
        <w:t xml:space="preserve"> </w:t>
      </w:r>
      <w:r>
        <w:t xml:space="preserve">— это развертывание на виртуальных машинах (VM) и физических серверах (bare-metal).</w:t>
      </w:r>
      <w:r>
        <w:t xml:space="preserve"> </w:t>
      </w:r>
      <w:r>
        <w:t xml:space="preserve">В отличие от Kubernetes, где есть нативные механизмы работы с секретами через CSI-драйверы и sidecar-контейнеры, на VM/bare-metal требуется отдельное решение.</w:t>
      </w:r>
    </w:p>
    <w:p>
      <w:pPr>
        <w:pStyle w:val="BodyText"/>
      </w:pPr>
      <w:r>
        <w:rPr>
          <w:bCs/>
          <w:b/>
        </w:rPr>
        <w:t xml:space="preserve">Преимущества:</w:t>
      </w:r>
    </w:p>
    <w:p>
      <w:pPr>
        <w:numPr>
          <w:ilvl w:val="0"/>
          <w:numId w:val="1564"/>
        </w:numPr>
        <w:pStyle w:val="Compact"/>
      </w:pPr>
      <w:r>
        <w:t xml:space="preserve">Централизованное управление секретами для всего парка серверов.</w:t>
      </w:r>
    </w:p>
    <w:p>
      <w:pPr>
        <w:numPr>
          <w:ilvl w:val="0"/>
          <w:numId w:val="1564"/>
        </w:numPr>
        <w:pStyle w:val="Compact"/>
      </w:pPr>
      <w:r>
        <w:t xml:space="preserve">Простая интеграция через systemd сервис.</w:t>
      </w:r>
    </w:p>
    <w:p>
      <w:pPr>
        <w:numPr>
          <w:ilvl w:val="0"/>
          <w:numId w:val="1564"/>
        </w:numPr>
        <w:pStyle w:val="Compact"/>
      </w:pPr>
      <w:r>
        <w:t xml:space="preserve">Автоматическое обновление секретов без простоя.</w:t>
      </w:r>
    </w:p>
    <w:p>
      <w:pPr>
        <w:numPr>
          <w:ilvl w:val="0"/>
          <w:numId w:val="1564"/>
        </w:numPr>
        <w:pStyle w:val="Compact"/>
      </w:pPr>
      <w:r>
        <w:t xml:space="preserve">Поддержка legacy систем без необходимости изменения кода приложений.</w:t>
      </w:r>
    </w:p>
    <w:bookmarkEnd w:id="1150"/>
    <w:bookmarkStart w:id="1151" w:name="Xf573d3ca6f0818671755fd294cb0280c5948a20"/>
    <w:p>
      <w:pPr>
        <w:pStyle w:val="Heading2"/>
      </w:pPr>
      <w:r>
        <w:t xml:space="preserve">Доставка секретов в Legacy приложения</w:t>
      </w:r>
    </w:p>
    <w:p>
      <w:pPr>
        <w:pStyle w:val="FirstParagraph"/>
      </w:pPr>
      <w:r>
        <w:t xml:space="preserve">Legacy приложения часто ожидают конфигурацию в виде:</w:t>
      </w:r>
    </w:p>
    <w:p>
      <w:pPr>
        <w:numPr>
          <w:ilvl w:val="0"/>
          <w:numId w:val="1565"/>
        </w:numPr>
        <w:pStyle w:val="Compact"/>
      </w:pPr>
      <w:r>
        <w:rPr>
          <w:bCs/>
          <w:b/>
        </w:rPr>
        <w:t xml:space="preserve">Файлов конфигурации</w:t>
      </w:r>
      <w:r>
        <w:t xml:space="preserve"> </w:t>
      </w:r>
      <w:r>
        <w:t xml:space="preserve">(config.ini, application.properties, .env).</w:t>
      </w:r>
    </w:p>
    <w:p>
      <w:pPr>
        <w:numPr>
          <w:ilvl w:val="0"/>
          <w:numId w:val="1565"/>
        </w:numPr>
        <w:pStyle w:val="Compact"/>
      </w:pPr>
      <w:r>
        <w:rPr>
          <w:bCs/>
          <w:b/>
        </w:rPr>
        <w:t xml:space="preserve">Переменных окружения</w:t>
      </w:r>
      <w:r>
        <w:t xml:space="preserve"> </w:t>
      </w:r>
      <w:r>
        <w:t xml:space="preserve">(ENV vars).</w:t>
      </w:r>
    </w:p>
    <w:p>
      <w:pPr>
        <w:numPr>
          <w:ilvl w:val="0"/>
          <w:numId w:val="1565"/>
        </w:numPr>
        <w:pStyle w:val="Compact"/>
      </w:pPr>
      <w:r>
        <w:rPr>
          <w:bCs/>
          <w:b/>
        </w:rPr>
        <w:t xml:space="preserve">Файлов ключей и сертификатов</w:t>
      </w:r>
      <w:r>
        <w:t xml:space="preserve">.</w:t>
      </w:r>
    </w:p>
    <w:p>
      <w:pPr>
        <w:pStyle w:val="FirstParagraph"/>
      </w:pPr>
      <w:r>
        <w:t xml:space="preserve">Stronghold Agent может:</w:t>
      </w:r>
    </w:p>
    <w:p>
      <w:pPr>
        <w:numPr>
          <w:ilvl w:val="0"/>
          <w:numId w:val="1566"/>
        </w:numPr>
        <w:pStyle w:val="Compact"/>
      </w:pPr>
      <w:r>
        <w:t xml:space="preserve">Рендерить шаблоны с секретами в файлы.</w:t>
      </w:r>
    </w:p>
    <w:p>
      <w:pPr>
        <w:numPr>
          <w:ilvl w:val="0"/>
          <w:numId w:val="1566"/>
        </w:numPr>
        <w:pStyle w:val="Compact"/>
      </w:pPr>
      <w:r>
        <w:t xml:space="preserve">Запускать приложения с инжектированными переменными окружения.</w:t>
      </w:r>
    </w:p>
    <w:p>
      <w:pPr>
        <w:numPr>
          <w:ilvl w:val="0"/>
          <w:numId w:val="1566"/>
        </w:numPr>
        <w:pStyle w:val="Compact"/>
      </w:pPr>
      <w:r>
        <w:t xml:space="preserve">Автоматически перезапускать приложение при обновлении секретов.</w:t>
      </w:r>
    </w:p>
    <w:p>
      <w:pPr>
        <w:pStyle w:val="FirstParagraph"/>
      </w:pPr>
      <w:r>
        <w:rPr>
          <w:bCs/>
          <w:b/>
        </w:rPr>
        <w:t xml:space="preserve">Пример:</w:t>
      </w:r>
      <w:r>
        <w:t xml:space="preserve"> </w:t>
      </w:r>
      <w:r>
        <w:t xml:space="preserve">Spring Boot приложение получает credentials через переменные окружения.</w:t>
      </w:r>
    </w:p>
    <w:p>
      <w:pPr>
        <w:pStyle w:val="BodyText"/>
      </w:pPr>
      <w:r>
        <w:t xml:space="preserve">Agent автоматически создает переменные окружения с секретами:</w:t>
      </w:r>
    </w:p>
    <w:p>
      <w:pPr>
        <w:pStyle w:val="SourceCode"/>
      </w:pPr>
      <w:r>
        <w:rPr>
          <w:rStyle w:val="VerbatimChar"/>
          <w:color w:val="57606A"/>
          <w:sz w:val="20"/>
          <w:szCs w:val="20"/>
        </w:rPr>
        <w:t xml:space="preserve">DB_USERNAME=v-approle-myapp-abc123</w:t>
      </w:r>
      <w:r>
        <w:rPr>
          <w:color w:val="57606A"/>
          <w:sz w:val="20"/>
          <w:szCs w:val="20"/>
        </w:rPr>
        <w:br/>
      </w:r>
      <w:r>
        <w:rPr>
          <w:rStyle w:val="VerbatimChar"/>
          <w:color w:val="57606A"/>
          <w:sz w:val="20"/>
          <w:szCs w:val="20"/>
        </w:rPr>
        <w:t xml:space="preserve">DB_PASSWORD=A1b2C3d4E5f6</w:t>
      </w:r>
      <w:r>
        <w:rPr>
          <w:color w:val="57606A"/>
          <w:sz w:val="20"/>
          <w:szCs w:val="20"/>
        </w:rPr>
        <w:br/>
      </w:r>
      <w:r>
        <w:rPr>
          <w:rStyle w:val="VerbatimChar"/>
          <w:color w:val="57606A"/>
          <w:sz w:val="20"/>
          <w:szCs w:val="20"/>
        </w:rPr>
        <w:t xml:space="preserve">DB_HOST=postgres.example.com</w:t>
      </w:r>
    </w:p>
    <w:p>
      <w:pPr>
        <w:pStyle w:val="FirstParagraph"/>
      </w:pPr>
      <w:r>
        <w:t xml:space="preserve">В</w:t>
      </w:r>
      <w:r>
        <w:t xml:space="preserve"> </w:t>
      </w:r>
      <w:r>
        <w:rPr>
          <w:rStyle w:val="VerbatimChar"/>
          <w:color w:val="57606A"/>
          <w:sz w:val="20"/>
          <w:szCs w:val="20"/>
        </w:rPr>
        <w:t xml:space="preserve">application.properties</w:t>
      </w:r>
      <w:r>
        <w:t xml:space="preserve"> </w:t>
      </w:r>
      <w:r>
        <w:t xml:space="preserve">просто используйте эти переменные:</w:t>
      </w:r>
    </w:p>
    <w:p>
      <w:pPr>
        <w:pStyle w:val="SourceCode"/>
      </w:pPr>
      <w:r>
        <w:rPr>
          <w:rStyle w:val="VerbatimChar"/>
          <w:color w:val="57606A"/>
          <w:sz w:val="20"/>
          <w:szCs w:val="20"/>
        </w:rPr>
        <w:t xml:space="preserve">spring.datasource.url=jdbc:postgresql://${DB_HOST}:5432/production</w:t>
      </w:r>
      <w:r>
        <w:rPr>
          <w:color w:val="57606A"/>
          <w:sz w:val="20"/>
          <w:szCs w:val="20"/>
        </w:rPr>
        <w:br/>
      </w:r>
      <w:r>
        <w:rPr>
          <w:rStyle w:val="VerbatimChar"/>
          <w:color w:val="57606A"/>
          <w:sz w:val="20"/>
          <w:szCs w:val="20"/>
        </w:rPr>
        <w:t xml:space="preserve">spring.datasource.username=${DB_USERNAME}</w:t>
      </w:r>
      <w:r>
        <w:rPr>
          <w:color w:val="57606A"/>
          <w:sz w:val="20"/>
          <w:szCs w:val="20"/>
        </w:rPr>
        <w:br/>
      </w:r>
      <w:r>
        <w:rPr>
          <w:rStyle w:val="VerbatimChar"/>
          <w:color w:val="57606A"/>
          <w:sz w:val="20"/>
          <w:szCs w:val="20"/>
        </w:rPr>
        <w:t xml:space="preserve">spring.datasource.password=${DB_PASSWORD}</w:t>
      </w:r>
    </w:p>
    <w:p>
      <w:pPr>
        <w:pStyle w:val="FirstParagraph"/>
      </w:pPr>
      <w:r>
        <w:t xml:space="preserve">Приложение не требует изменений - Spring Boot автоматически подставит значения из ENV.</w:t>
      </w:r>
    </w:p>
    <w:bookmarkEnd w:id="1151"/>
    <w:bookmarkStart w:id="1152" w:name="X7ed6ce72eef4b528a4b6578f609434f89f637da"/>
    <w:p>
      <w:pPr>
        <w:pStyle w:val="Heading2"/>
      </w:pPr>
      <w:r>
        <w:t xml:space="preserve">Интеграция с приложениями без SDK поддержки</w:t>
      </w:r>
    </w:p>
    <w:p>
      <w:pPr>
        <w:pStyle w:val="FirstParagraph"/>
      </w:pPr>
      <w:r>
        <w:t xml:space="preserve">Многие приложения написаны на языках или фреймворках, для которых нет готовых SDK для работы со Stronghold:</w:t>
      </w:r>
    </w:p>
    <w:p>
      <w:pPr>
        <w:numPr>
          <w:ilvl w:val="0"/>
          <w:numId w:val="1567"/>
        </w:numPr>
        <w:pStyle w:val="Compact"/>
      </w:pPr>
      <w:r>
        <w:t xml:space="preserve">Legacy приложения C/C++.</w:t>
      </w:r>
    </w:p>
    <w:p>
      <w:pPr>
        <w:numPr>
          <w:ilvl w:val="0"/>
          <w:numId w:val="1567"/>
        </w:numPr>
        <w:pStyle w:val="Compact"/>
      </w:pPr>
      <w:r>
        <w:t xml:space="preserve">Специализированные системы (SCADA, промышленное ПО).</w:t>
      </w:r>
    </w:p>
    <w:p>
      <w:pPr>
        <w:numPr>
          <w:ilvl w:val="0"/>
          <w:numId w:val="1567"/>
        </w:numPr>
        <w:pStyle w:val="Compact"/>
      </w:pPr>
      <w:r>
        <w:t xml:space="preserve">Бинарные приложения без исходного кода.</w:t>
      </w:r>
    </w:p>
    <w:p>
      <w:pPr>
        <w:pStyle w:val="FirstParagraph"/>
      </w:pPr>
      <w:r>
        <w:t xml:space="preserve">Stronghold Agent позволяет таким приложениям использовать секреты через стандартные механизмы ОС.</w:t>
      </w:r>
    </w:p>
    <w:bookmarkEnd w:id="1152"/>
    <w:bookmarkStart w:id="1153" w:name="X0d0f7fb758d8f7fce0df636e4f5a6e146ba7c1b"/>
    <w:p>
      <w:pPr>
        <w:pStyle w:val="Heading2"/>
      </w:pPr>
      <w:r>
        <w:t xml:space="preserve">Автоматическое обновление credentials без перезапуска</w:t>
      </w:r>
    </w:p>
    <w:p>
      <w:pPr>
        <w:pStyle w:val="FirstParagraph"/>
      </w:pPr>
      <w:r>
        <w:t xml:space="preserve">Stronghold Agent может отслеживать изменения секретов и:</w:t>
      </w:r>
    </w:p>
    <w:p>
      <w:pPr>
        <w:numPr>
          <w:ilvl w:val="0"/>
          <w:numId w:val="1568"/>
        </w:numPr>
        <w:pStyle w:val="Compact"/>
      </w:pPr>
      <w:r>
        <w:rPr>
          <w:bCs/>
          <w:b/>
        </w:rPr>
        <w:t xml:space="preserve">Обновлять файлы</w:t>
      </w:r>
      <w:r>
        <w:t xml:space="preserve"> </w:t>
      </w:r>
      <w:r>
        <w:t xml:space="preserve">с новыми значениями.</w:t>
      </w:r>
    </w:p>
    <w:p>
      <w:pPr>
        <w:numPr>
          <w:ilvl w:val="0"/>
          <w:numId w:val="1568"/>
        </w:numPr>
        <w:pStyle w:val="Compact"/>
      </w:pPr>
      <w:r>
        <w:rPr>
          <w:bCs/>
          <w:b/>
        </w:rPr>
        <w:t xml:space="preserve">Отправлять сигналы</w:t>
      </w:r>
      <w:r>
        <w:t xml:space="preserve"> </w:t>
      </w:r>
      <w:r>
        <w:t xml:space="preserve">приложению (SIGHUP для перезагрузки конфигурации).</w:t>
      </w:r>
    </w:p>
    <w:p>
      <w:pPr>
        <w:numPr>
          <w:ilvl w:val="0"/>
          <w:numId w:val="1568"/>
        </w:numPr>
        <w:pStyle w:val="Compact"/>
      </w:pPr>
      <w:r>
        <w:rPr>
          <w:bCs/>
          <w:b/>
        </w:rPr>
        <w:t xml:space="preserve">Выполнять команды</w:t>
      </w:r>
      <w:r>
        <w:t xml:space="preserve"> </w:t>
      </w:r>
      <w:r>
        <w:t xml:space="preserve">(скрипты перезагрузки, hot-reload).</w:t>
      </w:r>
    </w:p>
    <w:p>
      <w:pPr>
        <w:numPr>
          <w:ilvl w:val="0"/>
          <w:numId w:val="1568"/>
        </w:numPr>
        <w:pStyle w:val="Compact"/>
      </w:pPr>
      <w:r>
        <w:rPr>
          <w:bCs/>
          <w:b/>
        </w:rPr>
        <w:t xml:space="preserve">Перезапускать процессы</w:t>
      </w:r>
      <w:r>
        <w:t xml:space="preserve"> </w:t>
      </w:r>
      <w:r>
        <w:t xml:space="preserve">при критических изменениях.</w:t>
      </w:r>
    </w:p>
    <w:p>
      <w:pPr>
        <w:pStyle w:val="FirstParagraph"/>
      </w:pPr>
      <w:r>
        <w:rPr>
          <w:bCs/>
          <w:b/>
        </w:rPr>
        <w:t xml:space="preserve">Пример:</w:t>
      </w:r>
      <w:r>
        <w:t xml:space="preserve"> </w:t>
      </w:r>
      <w:r>
        <w:t xml:space="preserve">Веб-сервер Nginx получает обновленные TLS сертификаты:</w:t>
      </w:r>
    </w:p>
    <w:p>
      <w:pPr>
        <w:pStyle w:val="SourceCode"/>
      </w:pPr>
      <w:r>
        <w:rPr>
          <w:rStyle w:val="VerbatimChar"/>
          <w:color w:val="57606A"/>
          <w:sz w:val="20"/>
          <w:szCs w:val="20"/>
        </w:rPr>
        <w:t xml:space="preserve">template {</w:t>
      </w:r>
      <w:r>
        <w:rPr>
          <w:color w:val="57606A"/>
          <w:sz w:val="20"/>
          <w:szCs w:val="20"/>
        </w:rPr>
        <w:br/>
      </w:r>
      <w:r>
        <w:rPr>
          <w:rStyle w:val="VerbatimChar"/>
          <w:color w:val="57606A"/>
          <w:sz w:val="20"/>
          <w:szCs w:val="20"/>
        </w:rPr>
        <w:t xml:space="preserve">  source      = "/etc/nginx/ssl/cert.ctmpl"</w:t>
      </w:r>
      <w:r>
        <w:rPr>
          <w:color w:val="57606A"/>
          <w:sz w:val="20"/>
          <w:szCs w:val="20"/>
        </w:rPr>
        <w:br/>
      </w:r>
      <w:r>
        <w:rPr>
          <w:rStyle w:val="VerbatimChar"/>
          <w:color w:val="57606A"/>
          <w:sz w:val="20"/>
          <w:szCs w:val="20"/>
        </w:rPr>
        <w:t xml:space="preserve">  destination = "/etc/nginx/ssl/cert.pem"</w:t>
      </w:r>
      <w:r>
        <w:rPr>
          <w:color w:val="57606A"/>
          <w:sz w:val="20"/>
          <w:szCs w:val="20"/>
        </w:rPr>
        <w:br/>
      </w:r>
      <w:r>
        <w:rPr>
          <w:rStyle w:val="VerbatimChar"/>
          <w:color w:val="57606A"/>
          <w:sz w:val="20"/>
          <w:szCs w:val="20"/>
        </w:rPr>
        <w:t xml:space="preserve">  command     = "nginx -s reload"  # Перезагрузка без простоя</w:t>
      </w:r>
      <w:r>
        <w:rPr>
          <w:color w:val="57606A"/>
          <w:sz w:val="20"/>
          <w:szCs w:val="20"/>
        </w:rPr>
        <w:br/>
      </w:r>
      <w:r>
        <w:rPr>
          <w:rStyle w:val="VerbatimChar"/>
          <w:color w:val="57606A"/>
          <w:sz w:val="20"/>
          <w:szCs w:val="20"/>
        </w:rPr>
        <w:t xml:space="preserve">}</w:t>
      </w:r>
    </w:p>
    <w:bookmarkEnd w:id="1153"/>
    <w:bookmarkStart w:id="1154" w:name="Xaa85a6e1dd20c67ac11d9682cfb34dd2ded9310"/>
    <w:p>
      <w:pPr>
        <w:pStyle w:val="Heading2"/>
      </w:pPr>
      <w:r>
        <w:t xml:space="preserve">Получение динамических секретов</w:t>
      </w:r>
    </w:p>
    <w:p>
      <w:pPr>
        <w:pStyle w:val="FirstParagraph"/>
      </w:pPr>
      <w:r>
        <w:t xml:space="preserve">Stronghold поддерживает динамическую генерацию временных credentials для различных систем:</w:t>
      </w:r>
    </w:p>
    <w:p>
      <w:pPr>
        <w:pStyle w:val="BodyText"/>
      </w:pPr>
      <w:r>
        <w:rPr>
          <w:bCs/>
          <w:b/>
        </w:rPr>
        <w:t xml:space="preserve">Database credentials:</w:t>
      </w:r>
    </w:p>
    <w:p>
      <w:pPr>
        <w:numPr>
          <w:ilvl w:val="0"/>
          <w:numId w:val="1569"/>
        </w:numPr>
        <w:pStyle w:val="Compact"/>
      </w:pPr>
      <w:r>
        <w:t xml:space="preserve">PostgreSQL, MySQL, MongoDB, Oracle.</w:t>
      </w:r>
    </w:p>
    <w:p>
      <w:pPr>
        <w:numPr>
          <w:ilvl w:val="0"/>
          <w:numId w:val="1569"/>
        </w:numPr>
        <w:pStyle w:val="Compact"/>
      </w:pPr>
      <w:r>
        <w:t xml:space="preserve">Временные пользователи с ограниченным TTL.</w:t>
      </w:r>
    </w:p>
    <w:p>
      <w:pPr>
        <w:numPr>
          <w:ilvl w:val="0"/>
          <w:numId w:val="1569"/>
        </w:numPr>
        <w:pStyle w:val="Compact"/>
      </w:pPr>
      <w:r>
        <w:t xml:space="preserve">Автоматическая ротация.</w:t>
      </w:r>
    </w:p>
    <w:p>
      <w:pPr>
        <w:pStyle w:val="FirstParagraph"/>
      </w:pPr>
      <w:r>
        <w:rPr>
          <w:bCs/>
          <w:b/>
        </w:rPr>
        <w:t xml:space="preserve">PKI сертификаты:</w:t>
      </w:r>
    </w:p>
    <w:p>
      <w:pPr>
        <w:numPr>
          <w:ilvl w:val="0"/>
          <w:numId w:val="1570"/>
        </w:numPr>
        <w:pStyle w:val="Compact"/>
      </w:pPr>
      <w:r>
        <w:t xml:space="preserve">Автоматическая выдача TLS сертификатов.</w:t>
      </w:r>
    </w:p>
    <w:p>
      <w:pPr>
        <w:numPr>
          <w:ilvl w:val="0"/>
          <w:numId w:val="1570"/>
        </w:numPr>
        <w:pStyle w:val="Compact"/>
      </w:pPr>
      <w:r>
        <w:t xml:space="preserve">Обновление перед истечением срока действия.</w:t>
      </w:r>
    </w:p>
    <w:p>
      <w:pPr>
        <w:numPr>
          <w:ilvl w:val="0"/>
          <w:numId w:val="1570"/>
        </w:numPr>
        <w:pStyle w:val="Compact"/>
      </w:pPr>
      <w:r>
        <w:t xml:space="preserve">Поддержка различных CA.</w:t>
      </w:r>
    </w:p>
    <w:bookmarkEnd w:id="1154"/>
    <w:bookmarkStart w:id="1155" w:name="X82468cd62ef7f64647dd639afce657ef33c230d"/>
    <w:p>
      <w:pPr>
        <w:pStyle w:val="Heading2"/>
      </w:pPr>
      <w:r>
        <w:t xml:space="preserve">Использование в CI/CD пайплайнах</w:t>
      </w:r>
    </w:p>
    <w:p>
      <w:pPr>
        <w:pStyle w:val="FirstParagraph"/>
      </w:pPr>
      <w:r>
        <w:t xml:space="preserve">Для self-hosted CI/CD runners (Jenkins, GitLab Runner) Agent запускается на сервере runner’а и предоставляет секреты для пайплайнов.</w:t>
      </w:r>
    </w:p>
    <w:p>
      <w:pPr>
        <w:pStyle w:val="BodyText"/>
      </w:pPr>
      <w:r>
        <w:rPr>
          <w:bCs/>
          <w:b/>
        </w:rPr>
        <w:t xml:space="preserve">Как это работает:</w:t>
      </w:r>
    </w:p>
    <w:p>
      <w:pPr>
        <w:numPr>
          <w:ilvl w:val="0"/>
          <w:numId w:val="1571"/>
        </w:numPr>
        <w:pStyle w:val="Compact"/>
      </w:pPr>
      <w:r>
        <w:t xml:space="preserve">Agent устанавливается на сервер CI/CD runner.</w:t>
      </w:r>
    </w:p>
    <w:p>
      <w:pPr>
        <w:numPr>
          <w:ilvl w:val="0"/>
          <w:numId w:val="1571"/>
        </w:numPr>
        <w:pStyle w:val="Compact"/>
      </w:pPr>
      <w:r>
        <w:t xml:space="preserve">Аутентифицируется в Stronghold через AppRole.</w:t>
      </w:r>
    </w:p>
    <w:p>
      <w:pPr>
        <w:numPr>
          <w:ilvl w:val="0"/>
          <w:numId w:val="1571"/>
        </w:numPr>
        <w:pStyle w:val="Compact"/>
      </w:pPr>
      <w:r>
        <w:t xml:space="preserve">Рендерит секреты в файлы или предоставляет через API Proxy.</w:t>
      </w:r>
    </w:p>
    <w:p>
      <w:pPr>
        <w:numPr>
          <w:ilvl w:val="0"/>
          <w:numId w:val="1571"/>
        </w:numPr>
        <w:pStyle w:val="Compact"/>
      </w:pPr>
      <w:r>
        <w:t xml:space="preserve">Пайплайн читает секреты из локальных файлов.</w:t>
      </w:r>
    </w:p>
    <w:p>
      <w:pPr>
        <w:pStyle w:val="FirstParagraph"/>
      </w:pPr>
      <w:r>
        <w:rPr>
          <w:bCs/>
          <w:b/>
        </w:rPr>
        <w:t xml:space="preserve">Типичные сценарии:</w:t>
      </w:r>
    </w:p>
    <w:p>
      <w:pPr>
        <w:numPr>
          <w:ilvl w:val="0"/>
          <w:numId w:val="1572"/>
        </w:numPr>
        <w:pStyle w:val="Compact"/>
      </w:pPr>
      <w:r>
        <w:rPr>
          <w:bCs/>
          <w:b/>
        </w:rPr>
        <w:t xml:space="preserve">Деплой credentials</w:t>
      </w:r>
      <w:r>
        <w:t xml:space="preserve"> </w:t>
      </w:r>
      <w:r>
        <w:t xml:space="preserve">- SSH ключи, kubeconfig для развертывания.</w:t>
      </w:r>
    </w:p>
    <w:p>
      <w:pPr>
        <w:numPr>
          <w:ilvl w:val="0"/>
          <w:numId w:val="1572"/>
        </w:numPr>
        <w:pStyle w:val="Compact"/>
      </w:pPr>
      <w:r>
        <w:rPr>
          <w:bCs/>
          <w:b/>
        </w:rPr>
        <w:t xml:space="preserve">Registry access</w:t>
      </w:r>
      <w:r>
        <w:t xml:space="preserve"> </w:t>
      </w:r>
      <w:r>
        <w:t xml:space="preserve">- Docker registry credentials для pull/push образов.</w:t>
      </w:r>
    </w:p>
    <w:p>
      <w:pPr>
        <w:numPr>
          <w:ilvl w:val="0"/>
          <w:numId w:val="1572"/>
        </w:numPr>
        <w:pStyle w:val="Compact"/>
      </w:pPr>
      <w:r>
        <w:rPr>
          <w:bCs/>
          <w:b/>
        </w:rPr>
        <w:t xml:space="preserve">Cloud providers</w:t>
      </w:r>
      <w:r>
        <w:t xml:space="preserve"> </w:t>
      </w:r>
      <w:r>
        <w:t xml:space="preserve">- Облачные credentials для инфраструктуры.</w:t>
      </w:r>
    </w:p>
    <w:p>
      <w:pPr>
        <w:pStyle w:val="FirstParagraph"/>
      </w:pPr>
      <w:r>
        <w:rPr>
          <w:bCs/>
          <w:b/>
        </w:rPr>
        <w:t xml:space="preserve">Пример для GitLab Runner:</w:t>
      </w:r>
    </w:p>
    <w:p>
      <w:pPr>
        <w:pStyle w:val="SourceCode"/>
      </w:pPr>
      <w:r>
        <w:rPr>
          <w:rStyle w:val="VerbatimChar"/>
          <w:color w:val="57606A"/>
          <w:sz w:val="20"/>
          <w:szCs w:val="20"/>
        </w:rPr>
        <w:t xml:space="preserve"># .gitlab-ci.yml</w:t>
      </w:r>
      <w:r>
        <w:rPr>
          <w:color w:val="57606A"/>
          <w:sz w:val="20"/>
          <w:szCs w:val="20"/>
        </w:rPr>
        <w:br/>
      </w:r>
      <w:r>
        <w:rPr>
          <w:rStyle w:val="VerbatimChar"/>
          <w:color w:val="57606A"/>
          <w:sz w:val="20"/>
          <w:szCs w:val="20"/>
        </w:rPr>
        <w:t xml:space="preserve">deploy:</w:t>
      </w:r>
      <w:r>
        <w:rPr>
          <w:color w:val="57606A"/>
          <w:sz w:val="20"/>
          <w:szCs w:val="20"/>
        </w:rPr>
        <w:br/>
      </w:r>
      <w:r>
        <w:rPr>
          <w:rStyle w:val="VerbatimChar"/>
          <w:color w:val="57606A"/>
          <w:sz w:val="20"/>
          <w:szCs w:val="20"/>
        </w:rPr>
        <w:t xml:space="preserve">  script:</w:t>
      </w:r>
      <w:r>
        <w:rPr>
          <w:color w:val="57606A"/>
          <w:sz w:val="20"/>
          <w:szCs w:val="20"/>
        </w:rPr>
        <w:br/>
      </w:r>
      <w:r>
        <w:rPr>
          <w:rStyle w:val="VerbatimChar"/>
          <w:color w:val="57606A"/>
          <w:sz w:val="20"/>
          <w:szCs w:val="20"/>
        </w:rPr>
        <w:t xml:space="preserve">    - ssh -i /var/run/stronghold-agent/deploy_key deploy@server.example.com "cd /app &amp;&amp; git pull &amp;&amp; systemctl restart app"</w:t>
      </w:r>
    </w:p>
    <w:p>
      <w:pPr>
        <w:pStyle w:val="FirstParagraph"/>
      </w:pPr>
      <w:r>
        <w:rPr>
          <w:bCs/>
          <w:b/>
        </w:rPr>
        <w:t xml:space="preserve">Роль Stronghold Agent:</w:t>
      </w:r>
    </w:p>
    <w:p>
      <w:pPr>
        <w:numPr>
          <w:ilvl w:val="0"/>
          <w:numId w:val="1573"/>
        </w:numPr>
        <w:pStyle w:val="Compact"/>
      </w:pPr>
      <w:r>
        <w:t xml:space="preserve">Agent получает SSH ключ из Stronghold (например, из secret/data/ci/deploy_key).</w:t>
      </w:r>
    </w:p>
    <w:p>
      <w:pPr>
        <w:numPr>
          <w:ilvl w:val="0"/>
          <w:numId w:val="1573"/>
        </w:numPr>
        <w:pStyle w:val="Compact"/>
      </w:pPr>
      <w:r>
        <w:t xml:space="preserve">Рендерит его в файл /var/run/stronghold-agent/deploy_key с правами 0600.</w:t>
      </w:r>
    </w:p>
    <w:p>
      <w:pPr>
        <w:numPr>
          <w:ilvl w:val="0"/>
          <w:numId w:val="1573"/>
        </w:numPr>
        <w:pStyle w:val="Compact"/>
      </w:pPr>
      <w:r>
        <w:t xml:space="preserve">При ротации ключа в Stronghold - agent автоматически обновляет файл.</w:t>
      </w:r>
    </w:p>
    <w:p>
      <w:pPr>
        <w:numPr>
          <w:ilvl w:val="0"/>
          <w:numId w:val="1573"/>
        </w:numPr>
        <w:pStyle w:val="Compact"/>
      </w:pPr>
      <w:r>
        <w:t xml:space="preserve">GitLab Runner просто использует этот ключ - он всегда актуальный.</w:t>
      </w:r>
    </w:p>
    <w:bookmarkEnd w:id="1155"/>
    <w:bookmarkEnd w:id="1156"/>
    <w:bookmarkStart w:id="1182" w:name="X539b2582f932c85e476b1e2fbc2af4891d2119d"/>
    <w:p>
      <w:pPr>
        <w:pStyle w:val="Heading1"/>
      </w:pPr>
      <w:r>
        <w:t xml:space="preserve">Основные возможности</w:t>
      </w:r>
    </w:p>
    <w:bookmarkStart w:id="1167" w:name="Xe724595bb2423e282d7a35959fee75408541325"/>
    <w:p>
      <w:pPr>
        <w:pStyle w:val="Heading2"/>
      </w:pPr>
      <w:r>
        <w:t xml:space="preserve">Templating (Рендеринг шаблонов)</w:t>
      </w:r>
    </w:p>
    <w:p>
      <w:pPr>
        <w:pStyle w:val="FirstParagraph"/>
      </w:pPr>
      <w:r>
        <w:t xml:space="preserve">Templating позволяет создавать файлы конфигурации, наполненные секретами из Stronghold, используя язык шаблонов</w:t>
      </w:r>
      <w:r>
        <w:t xml:space="preserve"> </w:t>
      </w:r>
      <w:hyperlink r:id="rId1157">
        <w:r>
          <w:rPr>
            <w:rStyle w:val="Hyperlink"/>
          </w:rPr>
          <w:t xml:space="preserve">Consul Template</w:t>
        </w:r>
      </w:hyperlink>
      <w:r>
        <w:t xml:space="preserve"> </w:t>
      </w:r>
      <w:r>
        <w:t xml:space="preserve">для рендеринга файлов.</w:t>
      </w:r>
    </w:p>
    <w:p>
      <w:pPr>
        <w:pStyle w:val="BodyText"/>
      </w:pPr>
      <w:r>
        <w:t xml:space="preserve">Существует два режима шаблонов:</w:t>
      </w:r>
    </w:p>
    <w:p>
      <w:pPr>
        <w:numPr>
          <w:ilvl w:val="0"/>
          <w:numId w:val="1574"/>
        </w:numPr>
        <w:pStyle w:val="Compact"/>
      </w:pPr>
      <w:r>
        <w:rPr>
          <w:rStyle w:val="VerbatimChar"/>
          <w:color w:val="57606A"/>
          <w:sz w:val="20"/>
          <w:szCs w:val="20"/>
        </w:rPr>
        <w:t xml:space="preserve">template</w:t>
      </w:r>
      <w:r>
        <w:t xml:space="preserve"> </w:t>
      </w:r>
      <w:r>
        <w:t xml:space="preserve">(рендер в файл) — Agent генерирует/обновляет файл на диске (например,</w:t>
      </w:r>
      <w:r>
        <w:t xml:space="preserve"> </w:t>
      </w:r>
      <w:r>
        <w:rPr>
          <w:rStyle w:val="VerbatimChar"/>
          <w:color w:val="57606A"/>
          <w:sz w:val="20"/>
          <w:szCs w:val="20"/>
        </w:rPr>
        <w:t xml:space="preserve">application.properties</w:t>
      </w:r>
      <w:r>
        <w:t xml:space="preserve">,</w:t>
      </w:r>
      <w:r>
        <w:t xml:space="preserve"> </w:t>
      </w:r>
      <w:r>
        <w:rPr>
          <w:rStyle w:val="VerbatimChar"/>
          <w:color w:val="57606A"/>
          <w:sz w:val="20"/>
          <w:szCs w:val="20"/>
        </w:rPr>
        <w:t xml:space="preserve">nginx.conf</w:t>
      </w:r>
      <w:r>
        <w:t xml:space="preserve">,</w:t>
      </w:r>
      <w:r>
        <w:t xml:space="preserve"> </w:t>
      </w:r>
      <w:r>
        <w:rPr>
          <w:rStyle w:val="VerbatimChar"/>
          <w:color w:val="57606A"/>
          <w:sz w:val="20"/>
          <w:szCs w:val="20"/>
        </w:rPr>
        <w:t xml:space="preserve">*.pem</w:t>
      </w:r>
      <w:r>
        <w:t xml:space="preserve">) и при необходимости выполняет команду (</w:t>
      </w:r>
      <w:r>
        <w:rPr>
          <w:rStyle w:val="VerbatimChar"/>
          <w:color w:val="57606A"/>
          <w:sz w:val="20"/>
          <w:szCs w:val="20"/>
        </w:rPr>
        <w:t xml:space="preserve">command</w:t>
      </w:r>
      <w:r>
        <w:t xml:space="preserve">) для reload сервиса.</w:t>
      </w:r>
    </w:p>
    <w:p>
      <w:pPr>
        <w:numPr>
          <w:ilvl w:val="0"/>
          <w:numId w:val="1574"/>
        </w:numPr>
        <w:pStyle w:val="Compact"/>
      </w:pPr>
      <w:r>
        <w:rPr>
          <w:rStyle w:val="VerbatimChar"/>
          <w:color w:val="57606A"/>
          <w:sz w:val="20"/>
          <w:szCs w:val="20"/>
        </w:rPr>
        <w:t xml:space="preserve">env_template</w:t>
      </w:r>
      <w:r>
        <w:t xml:space="preserve"> </w:t>
      </w:r>
      <w:r>
        <w:t xml:space="preserve">+</w:t>
      </w:r>
      <w:r>
        <w:t xml:space="preserve"> </w:t>
      </w:r>
      <w:r>
        <w:rPr>
          <w:rStyle w:val="VerbatimChar"/>
          <w:color w:val="57606A"/>
          <w:sz w:val="20"/>
          <w:szCs w:val="20"/>
        </w:rPr>
        <w:t xml:space="preserve">exec</w:t>
      </w:r>
      <w:r>
        <w:t xml:space="preserve"> </w:t>
      </w:r>
      <w:r>
        <w:t xml:space="preserve">(рендер в ENV и запуск процесса) — Agent формирует значения переменных окружения и запускает приложение как дочерний процесс (</w:t>
      </w:r>
      <w:r>
        <w:rPr>
          <w:rStyle w:val="VerbatimChar"/>
          <w:color w:val="57606A"/>
          <w:sz w:val="20"/>
          <w:szCs w:val="20"/>
        </w:rPr>
        <w:t xml:space="preserve">exec</w:t>
      </w:r>
      <w:r>
        <w:t xml:space="preserve">). При изменении секретов процесс может быть перезапущен.</w:t>
      </w:r>
    </w:p>
    <w:p>
      <w:pPr>
        <w:pStyle w:val="FirstParagraph"/>
      </w:pPr>
      <w:r>
        <w:t xml:space="preserve">Механизм работы Agent:</w:t>
      </w:r>
    </w:p>
    <w:p>
      <w:pPr>
        <w:numPr>
          <w:ilvl w:val="0"/>
          <w:numId w:val="1575"/>
        </w:numPr>
        <w:pStyle w:val="Compact"/>
      </w:pPr>
      <w:r>
        <w:t xml:space="preserve">Читает файл-шаблон с плейсхолдерами.</w:t>
      </w:r>
    </w:p>
    <w:p>
      <w:pPr>
        <w:numPr>
          <w:ilvl w:val="0"/>
          <w:numId w:val="1575"/>
        </w:numPr>
        <w:pStyle w:val="Compact"/>
      </w:pPr>
      <w:r>
        <w:t xml:space="preserve">Запрашивает секреты из Stronghold.</w:t>
      </w:r>
    </w:p>
    <w:p>
      <w:pPr>
        <w:numPr>
          <w:ilvl w:val="0"/>
          <w:numId w:val="1575"/>
        </w:numPr>
        <w:pStyle w:val="Compact"/>
      </w:pPr>
      <w:r>
        <w:t xml:space="preserve">Рендерит финальный файл, подставляя реальные значения.</w:t>
      </w:r>
    </w:p>
    <w:p>
      <w:pPr>
        <w:numPr>
          <w:ilvl w:val="0"/>
          <w:numId w:val="1575"/>
        </w:numPr>
        <w:pStyle w:val="Compact"/>
      </w:pPr>
      <w:r>
        <w:t xml:space="preserve">Сохраняет файл с указанными правами доступа.</w:t>
      </w:r>
    </w:p>
    <w:p>
      <w:pPr>
        <w:numPr>
          <w:ilvl w:val="0"/>
          <w:numId w:val="1575"/>
        </w:numPr>
        <w:pStyle w:val="Compact"/>
      </w:pPr>
      <w:r>
        <w:t xml:space="preserve">(Опционально) Выполняет команду для перезагрузки приложения.</w:t>
      </w:r>
    </w:p>
    <w:p>
      <w:pPr>
        <w:pStyle w:val="FirstParagraph"/>
      </w:pPr>
      <w:r>
        <w:t xml:space="preserve">Когда используется:</w:t>
      </w:r>
    </w:p>
    <w:p>
      <w:pPr>
        <w:numPr>
          <w:ilvl w:val="0"/>
          <w:numId w:val="1576"/>
        </w:numPr>
        <w:pStyle w:val="Compact"/>
      </w:pPr>
      <w:r>
        <w:t xml:space="preserve">Legacy приложения, читающие конфигурационные файлы.</w:t>
      </w:r>
    </w:p>
    <w:p>
      <w:pPr>
        <w:numPr>
          <w:ilvl w:val="0"/>
          <w:numId w:val="1576"/>
        </w:numPr>
        <w:pStyle w:val="Compact"/>
      </w:pPr>
      <w:r>
        <w:t xml:space="preserve">Приложения без поддержки Stronghold/Vault API.</w:t>
      </w:r>
    </w:p>
    <w:p>
      <w:pPr>
        <w:numPr>
          <w:ilvl w:val="0"/>
          <w:numId w:val="1576"/>
        </w:numPr>
        <w:pStyle w:val="Compact"/>
      </w:pPr>
      <w:r>
        <w:t xml:space="preserve">Необходимость доставки секретов в стандартные форматы (.properties, .conf, .ini, .yaml).</w:t>
      </w:r>
    </w:p>
    <w:p>
      <w:pPr>
        <w:numPr>
          <w:ilvl w:val="0"/>
          <w:numId w:val="1576"/>
        </w:numPr>
        <w:pStyle w:val="Compact"/>
      </w:pPr>
      <w:r>
        <w:t xml:space="preserve">Динамические database credentials.</w:t>
      </w:r>
    </w:p>
    <w:p>
      <w:pPr>
        <w:numPr>
          <w:ilvl w:val="0"/>
          <w:numId w:val="1576"/>
        </w:numPr>
        <w:pStyle w:val="Compact"/>
      </w:pPr>
      <w:r>
        <w:t xml:space="preserve">PKI сертификаты.</w:t>
      </w:r>
    </w:p>
    <w:bookmarkStart w:id="1158" w:name="X3a30d9622c05e2d31356f3f3f9e5749b8328bf6"/>
    <w:p>
      <w:pPr>
        <w:pStyle w:val="Heading3"/>
      </w:pPr>
      <w:r>
        <w:t xml:space="preserve">Синтаксис шаблонов</w:t>
      </w:r>
    </w:p>
    <w:p>
      <w:pPr>
        <w:pStyle w:val="FirstParagraph"/>
      </w:pPr>
      <w:r>
        <w:t xml:space="preserve">Базовая структура:</w:t>
      </w:r>
    </w:p>
    <w:p>
      <w:pPr>
        <w:pStyle w:val="SourceCode"/>
      </w:pPr>
      <w:r>
        <w:rPr>
          <w:rStyle w:val="VerbatimChar"/>
          <w:color w:val="57606A"/>
          <w:sz w:val="20"/>
          <w:szCs w:val="20"/>
        </w:rPr>
        <w:t xml:space="preserve">{{ with secret "path/to/secret" }}</w:t>
      </w:r>
      <w:r>
        <w:rPr>
          <w:color w:val="57606A"/>
          <w:sz w:val="20"/>
          <w:szCs w:val="20"/>
        </w:rPr>
        <w:br/>
      </w:r>
      <w:r>
        <w:rPr>
          <w:rStyle w:val="VerbatimChar"/>
          <w:color w:val="57606A"/>
          <w:sz w:val="20"/>
          <w:szCs w:val="20"/>
        </w:rPr>
        <w:t xml:space="preserve">  {{ .Data.field_name }}</w:t>
      </w:r>
      <w:r>
        <w:rPr>
          <w:color w:val="57606A"/>
          <w:sz w:val="20"/>
          <w:szCs w:val="20"/>
        </w:rPr>
        <w:br/>
      </w:r>
      <w:r>
        <w:rPr>
          <w:rStyle w:val="VerbatimChar"/>
          <w:color w:val="57606A"/>
          <w:sz w:val="20"/>
          <w:szCs w:val="20"/>
        </w:rPr>
        <w:t xml:space="preserve">{{ end }}</w:t>
      </w:r>
    </w:p>
    <w:p>
      <w:pPr>
        <w:pStyle w:val="FirstParagraph"/>
      </w:pPr>
      <w:r>
        <w:t xml:space="preserve">Для KV v2 (secret/data/…):</w:t>
      </w:r>
    </w:p>
    <w:p>
      <w:pPr>
        <w:pStyle w:val="SourceCode"/>
      </w:pPr>
      <w:r>
        <w:rPr>
          <w:rStyle w:val="VerbatimChar"/>
          <w:color w:val="57606A"/>
          <w:sz w:val="20"/>
          <w:szCs w:val="20"/>
        </w:rPr>
        <w:t xml:space="preserve">{{ with secret "secret/data/myapp" }}</w:t>
      </w:r>
      <w:r>
        <w:rPr>
          <w:color w:val="57606A"/>
          <w:sz w:val="20"/>
          <w:szCs w:val="20"/>
        </w:rPr>
        <w:br/>
      </w:r>
      <w:r>
        <w:rPr>
          <w:rStyle w:val="VerbatimChar"/>
          <w:color w:val="57606A"/>
          <w:sz w:val="20"/>
          <w:szCs w:val="20"/>
        </w:rPr>
        <w:t xml:space="preserve">username = {{ .Data.data.username }}</w:t>
      </w:r>
      <w:r>
        <w:rPr>
          <w:color w:val="57606A"/>
          <w:sz w:val="20"/>
          <w:szCs w:val="20"/>
        </w:rPr>
        <w:br/>
      </w:r>
      <w:r>
        <w:rPr>
          <w:rStyle w:val="VerbatimChar"/>
          <w:color w:val="57606A"/>
          <w:sz w:val="20"/>
          <w:szCs w:val="20"/>
        </w:rPr>
        <w:t xml:space="preserve">password = {{ .Data.data.password }}</w:t>
      </w:r>
      <w:r>
        <w:rPr>
          <w:color w:val="57606A"/>
          <w:sz w:val="20"/>
          <w:szCs w:val="20"/>
        </w:rPr>
        <w:br/>
      </w:r>
      <w:r>
        <w:rPr>
          <w:rStyle w:val="VerbatimChar"/>
          <w:color w:val="57606A"/>
          <w:sz w:val="20"/>
          <w:szCs w:val="20"/>
        </w:rPr>
        <w:t xml:space="preserve">{{ end }}</w:t>
      </w:r>
    </w:p>
    <w:p>
      <w:pPr>
        <w:pStyle w:val="FirstParagraph"/>
      </w:pPr>
      <w:r>
        <w:t xml:space="preserve">Для динамических секретов (database, PKI):</w:t>
      </w:r>
    </w:p>
    <w:p>
      <w:pPr>
        <w:pStyle w:val="SourceCode"/>
      </w:pPr>
      <w:r>
        <w:rPr>
          <w:rStyle w:val="VerbatimChar"/>
          <w:color w:val="57606A"/>
          <w:sz w:val="20"/>
          <w:szCs w:val="20"/>
        </w:rPr>
        <w:t xml:space="preserve">{{ with secret "database/creds/myapp" }}</w:t>
      </w:r>
      <w:r>
        <w:rPr>
          <w:color w:val="57606A"/>
          <w:sz w:val="20"/>
          <w:szCs w:val="20"/>
        </w:rPr>
        <w:br/>
      </w:r>
      <w:r>
        <w:rPr>
          <w:rStyle w:val="VerbatimChar"/>
          <w:color w:val="57606A"/>
          <w:sz w:val="20"/>
          <w:szCs w:val="20"/>
        </w:rPr>
        <w:t xml:space="preserve">DB_USER={{ .Data.username }}</w:t>
      </w:r>
      <w:r>
        <w:rPr>
          <w:color w:val="57606A"/>
          <w:sz w:val="20"/>
          <w:szCs w:val="20"/>
        </w:rPr>
        <w:br/>
      </w:r>
      <w:r>
        <w:rPr>
          <w:rStyle w:val="VerbatimChar"/>
          <w:color w:val="57606A"/>
          <w:sz w:val="20"/>
          <w:szCs w:val="20"/>
        </w:rPr>
        <w:t xml:space="preserve">DB_PASS={{ .Data.password }}</w:t>
      </w:r>
      <w:r>
        <w:rPr>
          <w:color w:val="57606A"/>
          <w:sz w:val="20"/>
          <w:szCs w:val="20"/>
        </w:rPr>
        <w:br/>
      </w:r>
      <w:r>
        <w:rPr>
          <w:rStyle w:val="VerbatimChar"/>
          <w:color w:val="57606A"/>
          <w:sz w:val="20"/>
          <w:szCs w:val="20"/>
        </w:rPr>
        <w:t xml:space="preserve">{{ end }}</w:t>
      </w:r>
    </w:p>
    <w:p>
      <w:pPr>
        <w:pStyle w:val="FirstParagraph"/>
      </w:pPr>
      <w:r>
        <w:t xml:space="preserve">Основные функции:</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Функция</w:t>
            </w:r>
          </w:p>
        </w:tc>
        <w:tc>
          <w:tcPr/>
          <w:p>
            <w:pPr>
              <w:pStyle w:val="Compact"/>
              <w:jc w:val="left"/>
            </w:pPr>
            <w:r>
              <w:t xml:space="preserve">Описание</w:t>
            </w:r>
          </w:p>
        </w:tc>
        <w:tc>
          <w:tcPr/>
          <w:p>
            <w:pPr>
              <w:pStyle w:val="Compact"/>
              <w:jc w:val="left"/>
            </w:pPr>
            <w:r>
              <w:t xml:space="preserve">Пример</w:t>
            </w:r>
          </w:p>
        </w:tc>
      </w:tr>
      <w:tr>
        <w:tc>
          <w:tcPr/>
          <w:p>
            <w:pPr>
              <w:pStyle w:val="Compact"/>
              <w:jc w:val="left"/>
            </w:pPr>
            <w:r>
              <w:rPr>
                <w:rStyle w:val="VerbatimChar"/>
                <w:color w:val="57606A"/>
                <w:sz w:val="20"/>
                <w:szCs w:val="20"/>
              </w:rPr>
              <w:t xml:space="preserve">secret</w:t>
            </w:r>
          </w:p>
        </w:tc>
        <w:tc>
          <w:tcPr/>
          <w:p>
            <w:pPr>
              <w:pStyle w:val="Compact"/>
              <w:jc w:val="left"/>
            </w:pPr>
            <w:r>
              <w:t xml:space="preserve">Получение секрета</w:t>
            </w:r>
          </w:p>
        </w:tc>
        <w:tc>
          <w:tcPr/>
          <w:p>
            <w:pPr>
              <w:pStyle w:val="Compact"/>
              <w:jc w:val="left"/>
            </w:pPr>
            <w:r>
              <w:rPr>
                <w:rStyle w:val="VerbatimChar"/>
                <w:color w:val="57606A"/>
                <w:sz w:val="20"/>
                <w:szCs w:val="20"/>
              </w:rPr>
              <w:t xml:space="preserve">{{ with secret "secret/data/myapp" }}{{ .Data.data.password }}{{ end }}</w:t>
            </w:r>
          </w:p>
        </w:tc>
      </w:tr>
      <w:tr>
        <w:tc>
          <w:tcPr/>
          <w:p>
            <w:pPr>
              <w:pStyle w:val="Compact"/>
              <w:jc w:val="left"/>
            </w:pPr>
            <w:r>
              <w:rPr>
                <w:rStyle w:val="VerbatimChar"/>
                <w:color w:val="57606A"/>
                <w:sz w:val="20"/>
                <w:szCs w:val="20"/>
              </w:rPr>
              <w:t xml:space="preserve">base64Encode</w:t>
            </w:r>
          </w:p>
        </w:tc>
        <w:tc>
          <w:tcPr/>
          <w:p>
            <w:pPr>
              <w:pStyle w:val="Compact"/>
              <w:jc w:val="left"/>
            </w:pPr>
            <w:r>
              <w:t xml:space="preserve">Кодирование в base64</w:t>
            </w:r>
          </w:p>
        </w:tc>
        <w:tc>
          <w:tcPr/>
          <w:p>
            <w:pPr>
              <w:pStyle w:val="Compact"/>
              <w:jc w:val="left"/>
            </w:pPr>
            <w:r>
              <w:rPr>
                <w:rStyle w:val="VerbatimChar"/>
                <w:color w:val="57606A"/>
                <w:sz w:val="20"/>
                <w:szCs w:val="20"/>
              </w:rPr>
              <w:t xml:space="preserve">{{ "password" | base64Encode }}</w:t>
            </w:r>
          </w:p>
        </w:tc>
      </w:tr>
      <w:tr>
        <w:tc>
          <w:tcPr/>
          <w:p>
            <w:pPr>
              <w:pStyle w:val="Compact"/>
              <w:jc w:val="left"/>
            </w:pPr>
            <w:r>
              <w:rPr>
                <w:rStyle w:val="VerbatimChar"/>
                <w:color w:val="57606A"/>
                <w:sz w:val="20"/>
                <w:szCs w:val="20"/>
              </w:rPr>
              <w:t xml:space="preserve">base64Decode</w:t>
            </w:r>
          </w:p>
        </w:tc>
        <w:tc>
          <w:tcPr/>
          <w:p>
            <w:pPr>
              <w:pStyle w:val="Compact"/>
              <w:jc w:val="left"/>
            </w:pPr>
            <w:r>
              <w:t xml:space="preserve">Декодирование из base64</w:t>
            </w:r>
          </w:p>
        </w:tc>
        <w:tc>
          <w:tcPr/>
          <w:p>
            <w:pPr>
              <w:pStyle w:val="Compact"/>
              <w:jc w:val="left"/>
            </w:pPr>
            <w:r>
              <w:rPr>
                <w:rStyle w:val="VerbatimChar"/>
                <w:color w:val="57606A"/>
                <w:sz w:val="20"/>
                <w:szCs w:val="20"/>
              </w:rPr>
              <w:t xml:space="preserve">{{ .Data.cert | base64Decode }}</w:t>
            </w:r>
          </w:p>
        </w:tc>
      </w:tr>
      <w:tr>
        <w:tc>
          <w:tcPr/>
          <w:p>
            <w:pPr>
              <w:pStyle w:val="Compact"/>
              <w:jc w:val="left"/>
            </w:pPr>
            <w:r>
              <w:rPr>
                <w:rStyle w:val="VerbatimChar"/>
                <w:color w:val="57606A"/>
                <w:sz w:val="20"/>
                <w:szCs w:val="20"/>
              </w:rPr>
              <w:t xml:space="preserve">toJSON</w:t>
            </w:r>
          </w:p>
        </w:tc>
        <w:tc>
          <w:tcPr/>
          <w:p>
            <w:pPr>
              <w:pStyle w:val="Compact"/>
              <w:jc w:val="left"/>
            </w:pPr>
            <w:r>
              <w:t xml:space="preserve">Преобразование в JSON</w:t>
            </w:r>
          </w:p>
        </w:tc>
        <w:tc>
          <w:tcPr/>
          <w:p>
            <w:pPr>
              <w:pStyle w:val="Compact"/>
              <w:jc w:val="left"/>
            </w:pPr>
            <w:r>
              <w:rPr>
                <w:rStyle w:val="VerbatimChar"/>
                <w:color w:val="57606A"/>
                <w:sz w:val="20"/>
                <w:szCs w:val="20"/>
              </w:rPr>
              <w:t xml:space="preserve">{{ .Data | toJSON }}</w:t>
            </w:r>
          </w:p>
        </w:tc>
      </w:tr>
      <w:tr>
        <w:tc>
          <w:tcPr/>
          <w:p>
            <w:pPr>
              <w:pStyle w:val="Compact"/>
              <w:jc w:val="left"/>
            </w:pPr>
            <w:r>
              <w:rPr>
                <w:rStyle w:val="VerbatimChar"/>
                <w:color w:val="57606A"/>
                <w:sz w:val="20"/>
                <w:szCs w:val="20"/>
              </w:rPr>
              <w:t xml:space="preserve">toYAML</w:t>
            </w:r>
          </w:p>
        </w:tc>
        <w:tc>
          <w:tcPr/>
          <w:p>
            <w:pPr>
              <w:pStyle w:val="Compact"/>
              <w:jc w:val="left"/>
            </w:pPr>
            <w:r>
              <w:t xml:space="preserve">Преобразование в YAML</w:t>
            </w:r>
          </w:p>
        </w:tc>
        <w:tc>
          <w:tcPr/>
          <w:p>
            <w:pPr>
              <w:pStyle w:val="Compact"/>
              <w:jc w:val="left"/>
            </w:pPr>
            <w:r>
              <w:rPr>
                <w:rStyle w:val="VerbatimChar"/>
                <w:color w:val="57606A"/>
                <w:sz w:val="20"/>
                <w:szCs w:val="20"/>
              </w:rPr>
              <w:t xml:space="preserve">{{ .Data | toYAML }}</w:t>
            </w:r>
          </w:p>
        </w:tc>
      </w:tr>
      <w:tr>
        <w:tc>
          <w:tcPr/>
          <w:p>
            <w:pPr>
              <w:pStyle w:val="Compact"/>
              <w:jc w:val="left"/>
            </w:pPr>
            <w:r>
              <w:rPr>
                <w:rStyle w:val="VerbatimChar"/>
                <w:color w:val="57606A"/>
                <w:sz w:val="20"/>
                <w:szCs w:val="20"/>
              </w:rPr>
              <w:t xml:space="preserve">toLower</w:t>
            </w:r>
            <w:r>
              <w:t xml:space="preserve"> </w:t>
            </w:r>
            <w:r>
              <w:t xml:space="preserve">/</w:t>
            </w:r>
            <w:r>
              <w:t xml:space="preserve"> </w:t>
            </w:r>
            <w:r>
              <w:rPr>
                <w:rStyle w:val="VerbatimChar"/>
                <w:color w:val="57606A"/>
                <w:sz w:val="20"/>
                <w:szCs w:val="20"/>
              </w:rPr>
              <w:t xml:space="preserve">toUpper</w:t>
            </w:r>
          </w:p>
        </w:tc>
        <w:tc>
          <w:tcPr/>
          <w:p>
            <w:pPr>
              <w:pStyle w:val="Compact"/>
              <w:jc w:val="left"/>
            </w:pPr>
            <w:r>
              <w:t xml:space="preserve">Изменение регистра</w:t>
            </w:r>
          </w:p>
        </w:tc>
        <w:tc>
          <w:tcPr/>
          <w:p>
            <w:pPr>
              <w:pStyle w:val="Compact"/>
              <w:jc w:val="left"/>
            </w:pPr>
            <w:r>
              <w:rPr>
                <w:rStyle w:val="VerbatimChar"/>
                <w:color w:val="57606A"/>
                <w:sz w:val="20"/>
                <w:szCs w:val="20"/>
              </w:rPr>
              <w:t xml:space="preserve">{{ .Data.name | toUpper }}</w:t>
            </w:r>
          </w:p>
        </w:tc>
      </w:tr>
      <w:tr>
        <w:tc>
          <w:tcPr/>
          <w:p>
            <w:pPr>
              <w:pStyle w:val="Compact"/>
              <w:jc w:val="left"/>
            </w:pPr>
            <w:r>
              <w:rPr>
                <w:rStyle w:val="VerbatimChar"/>
                <w:color w:val="57606A"/>
                <w:sz w:val="20"/>
                <w:szCs w:val="20"/>
              </w:rPr>
              <w:t xml:space="preserve">trim</w:t>
            </w:r>
          </w:p>
        </w:tc>
        <w:tc>
          <w:tcPr/>
          <w:p>
            <w:pPr>
              <w:pStyle w:val="Compact"/>
              <w:jc w:val="left"/>
            </w:pPr>
            <w:r>
              <w:t xml:space="preserve">Удаление пробелов</w:t>
            </w:r>
          </w:p>
        </w:tc>
        <w:tc>
          <w:tcPr/>
          <w:p>
            <w:pPr>
              <w:pStyle w:val="Compact"/>
              <w:jc w:val="left"/>
            </w:pPr>
            <w:r>
              <w:rPr>
                <w:rStyle w:val="VerbatimChar"/>
                <w:color w:val="57606A"/>
                <w:sz w:val="20"/>
                <w:szCs w:val="20"/>
              </w:rPr>
              <w:t xml:space="preserve">{{ .Data.value | trim }}</w:t>
            </w:r>
          </w:p>
        </w:tc>
      </w:tr>
      <w:tr>
        <w:tc>
          <w:tcPr/>
          <w:p>
            <w:pPr>
              <w:pStyle w:val="Compact"/>
              <w:jc w:val="left"/>
            </w:pPr>
            <w:r>
              <w:rPr>
                <w:rStyle w:val="VerbatimChar"/>
                <w:color w:val="57606A"/>
                <w:sz w:val="20"/>
                <w:szCs w:val="20"/>
              </w:rPr>
              <w:t xml:space="preserve">range</w:t>
            </w:r>
          </w:p>
        </w:tc>
        <w:tc>
          <w:tcPr/>
          <w:p>
            <w:pPr>
              <w:pStyle w:val="Compact"/>
              <w:jc w:val="left"/>
            </w:pPr>
            <w:r>
              <w:t xml:space="preserve">Итерация по массиву</w:t>
            </w:r>
          </w:p>
        </w:tc>
        <w:tc>
          <w:tcPr/>
          <w:p>
            <w:pPr>
              <w:pStyle w:val="Compact"/>
              <w:jc w:val="left"/>
            </w:pPr>
            <w:r>
              <w:rPr>
                <w:rStyle w:val="VerbatimChar"/>
                <w:color w:val="57606A"/>
                <w:sz w:val="20"/>
                <w:szCs w:val="20"/>
              </w:rPr>
              <w:t xml:space="preserve">{{ range .Items }}{{ .Name }}{{ end }}</w:t>
            </w:r>
          </w:p>
        </w:tc>
      </w:tr>
      <w:tr>
        <w:tc>
          <w:tcPr/>
          <w:p>
            <w:pPr>
              <w:pStyle w:val="Compact"/>
              <w:jc w:val="left"/>
            </w:pPr>
            <w:r>
              <w:rPr>
                <w:rStyle w:val="VerbatimChar"/>
                <w:color w:val="57606A"/>
                <w:sz w:val="20"/>
                <w:szCs w:val="20"/>
              </w:rPr>
              <w:t xml:space="preserve">env</w:t>
            </w:r>
          </w:p>
        </w:tc>
        <w:tc>
          <w:tcPr/>
          <w:p>
            <w:pPr>
              <w:pStyle w:val="Compact"/>
              <w:jc w:val="left"/>
            </w:pPr>
            <w:r>
              <w:t xml:space="preserve">Получение ENV переменной</w:t>
            </w:r>
          </w:p>
        </w:tc>
        <w:tc>
          <w:tcPr/>
          <w:p>
            <w:pPr>
              <w:pStyle w:val="Compact"/>
              <w:jc w:val="left"/>
            </w:pPr>
            <w:r>
              <w:rPr>
                <w:rStyle w:val="VerbatimChar"/>
                <w:color w:val="57606A"/>
                <w:sz w:val="20"/>
                <w:szCs w:val="20"/>
              </w:rPr>
              <w:t xml:space="preserve">{{ env "HOME" }}</w:t>
            </w:r>
          </w:p>
        </w:tc>
      </w:tr>
      <w:tr>
        <w:tc>
          <w:tcPr/>
          <w:p>
            <w:pPr>
              <w:pStyle w:val="Compact"/>
              <w:jc w:val="left"/>
            </w:pPr>
            <w:r>
              <w:rPr>
                <w:rStyle w:val="VerbatimChar"/>
                <w:color w:val="57606A"/>
                <w:sz w:val="20"/>
                <w:szCs w:val="20"/>
              </w:rPr>
              <w:t xml:space="preserve">timestamp</w:t>
            </w:r>
          </w:p>
        </w:tc>
        <w:tc>
          <w:tcPr/>
          <w:p>
            <w:pPr>
              <w:pStyle w:val="Compact"/>
              <w:jc w:val="left"/>
            </w:pPr>
            <w:r>
              <w:t xml:space="preserve">Получение текущего времени</w:t>
            </w:r>
          </w:p>
        </w:tc>
        <w:tc>
          <w:tcPr/>
          <w:p>
            <w:pPr>
              <w:pStyle w:val="Compact"/>
              <w:jc w:val="left"/>
            </w:pPr>
            <w:r>
              <w:rPr>
                <w:rStyle w:val="VerbatimChar"/>
                <w:color w:val="57606A"/>
                <w:sz w:val="20"/>
                <w:szCs w:val="20"/>
              </w:rPr>
              <w:t xml:space="preserve">{{ timestamp "2006-01-02 15:04:05" }}</w:t>
            </w:r>
          </w:p>
        </w:tc>
      </w:tr>
    </w:tbl>
    <w:bookmarkEnd w:id="1158"/>
    <w:bookmarkStart w:id="1159" w:name="X377786ce151fc9878d31bbeca2005570f3c3f47"/>
    <w:p>
      <w:pPr>
        <w:pStyle w:val="Heading3"/>
      </w:pPr>
      <w:r>
        <w:t xml:space="preserve">Настройка Templating: пошаговый пример</w:t>
      </w:r>
    </w:p>
    <w:p>
      <w:pPr>
        <w:pStyle w:val="FirstParagraph"/>
      </w:pPr>
      <w:r>
        <w:rPr>
          <w:bCs/>
          <w:b/>
        </w:rPr>
        <w:t xml:space="preserve">Сценарий:</w:t>
      </w:r>
      <w:r>
        <w:t xml:space="preserve"> </w:t>
      </w:r>
      <w:r>
        <w:t xml:space="preserve">Legacy Java-приложение читает database credentials из</w:t>
      </w:r>
      <w:r>
        <w:t xml:space="preserve"> </w:t>
      </w:r>
      <w:r>
        <w:rPr>
          <w:rStyle w:val="VerbatimChar"/>
          <w:color w:val="57606A"/>
          <w:sz w:val="20"/>
          <w:szCs w:val="20"/>
        </w:rPr>
        <w:t xml:space="preserve">application.properties</w:t>
      </w:r>
    </w:p>
    <w:p>
      <w:pPr>
        <w:pStyle w:val="BodyText"/>
      </w:pPr>
      <w:r>
        <w:t xml:space="preserve">Шаг 1: Сохранение секретов в Stronghold</w:t>
      </w:r>
    </w:p>
    <w:p>
      <w:pPr>
        <w:pStyle w:val="SourceCode"/>
      </w:pPr>
      <w:r>
        <w:rPr>
          <w:rStyle w:val="VerbatimChar"/>
          <w:color w:val="57606A"/>
          <w:sz w:val="20"/>
          <w:szCs w:val="20"/>
        </w:rPr>
        <w:t xml:space="preserve"># Создайте статический секрет.</w:t>
      </w:r>
      <w:r>
        <w:rPr>
          <w:color w:val="57606A"/>
          <w:sz w:val="20"/>
          <w:szCs w:val="20"/>
        </w:rPr>
        <w:br/>
      </w:r>
      <w:r>
        <w:rPr>
          <w:rStyle w:val="VerbatimChar"/>
          <w:color w:val="57606A"/>
          <w:sz w:val="20"/>
          <w:szCs w:val="20"/>
        </w:rPr>
        <w:t xml:space="preserve">stronghold kv put secret/myapp/config \</w:t>
      </w:r>
      <w:r>
        <w:rPr>
          <w:color w:val="57606A"/>
          <w:sz w:val="20"/>
          <w:szCs w:val="20"/>
        </w:rPr>
        <w:br/>
      </w:r>
      <w:r>
        <w:rPr>
          <w:rStyle w:val="VerbatimChar"/>
          <w:color w:val="57606A"/>
          <w:sz w:val="20"/>
          <w:szCs w:val="20"/>
        </w:rPr>
        <w:t xml:space="preserve">  db_host=postgres.prod.example.com \</w:t>
      </w:r>
      <w:r>
        <w:rPr>
          <w:color w:val="57606A"/>
          <w:sz w:val="20"/>
          <w:szCs w:val="20"/>
        </w:rPr>
        <w:br/>
      </w:r>
      <w:r>
        <w:rPr>
          <w:rStyle w:val="VerbatimChar"/>
          <w:color w:val="57606A"/>
          <w:sz w:val="20"/>
          <w:szCs w:val="20"/>
        </w:rPr>
        <w:t xml:space="preserve">  db_port=5432 \</w:t>
      </w:r>
      <w:r>
        <w:rPr>
          <w:color w:val="57606A"/>
          <w:sz w:val="20"/>
          <w:szCs w:val="20"/>
        </w:rPr>
        <w:br/>
      </w:r>
      <w:r>
        <w:rPr>
          <w:rStyle w:val="VerbatimChar"/>
          <w:color w:val="57606A"/>
          <w:sz w:val="20"/>
          <w:szCs w:val="20"/>
        </w:rPr>
        <w:t xml:space="preserve">  db_name=production \</w:t>
      </w:r>
      <w:r>
        <w:rPr>
          <w:color w:val="57606A"/>
          <w:sz w:val="20"/>
          <w:szCs w:val="20"/>
        </w:rPr>
        <w:br/>
      </w:r>
      <w:r>
        <w:rPr>
          <w:rStyle w:val="VerbatimChar"/>
          <w:color w:val="57606A"/>
          <w:sz w:val="20"/>
          <w:szCs w:val="20"/>
        </w:rPr>
        <w:t xml:space="preserve">  db_user=app_user \</w:t>
      </w:r>
      <w:r>
        <w:rPr>
          <w:color w:val="57606A"/>
          <w:sz w:val="20"/>
          <w:szCs w:val="20"/>
        </w:rPr>
        <w:br/>
      </w:r>
      <w:r>
        <w:rPr>
          <w:rStyle w:val="VerbatimChar"/>
          <w:color w:val="57606A"/>
          <w:sz w:val="20"/>
          <w:szCs w:val="20"/>
        </w:rPr>
        <w:t xml:space="preserve">  db_password=SecureP@ssw0rd</w:t>
      </w:r>
    </w:p>
    <w:p>
      <w:pPr>
        <w:pStyle w:val="FirstParagraph"/>
      </w:pPr>
      <w:r>
        <w:t xml:space="preserve">Шаг 2: Создание файла-шаблона</w:t>
      </w:r>
    </w:p>
    <w:p>
      <w:pPr>
        <w:pStyle w:val="BodyText"/>
      </w:pPr>
      <w:r>
        <w:t xml:space="preserve">Создайте</w:t>
      </w:r>
      <w:r>
        <w:t xml:space="preserve"> </w:t>
      </w:r>
      <w:r>
        <w:rPr>
          <w:rStyle w:val="VerbatimChar"/>
          <w:color w:val="57606A"/>
          <w:sz w:val="20"/>
          <w:szCs w:val="20"/>
        </w:rPr>
        <w:t xml:space="preserve">/etc/myapp/templates/application.properties.ctmpl</w:t>
      </w:r>
      <w:r>
        <w:t xml:space="preserve">:</w:t>
      </w:r>
    </w:p>
    <w:p>
      <w:pPr>
        <w:pStyle w:val="SourceCode"/>
      </w:pPr>
      <w:r>
        <w:rPr>
          <w:rStyle w:val="VerbatimChar"/>
          <w:color w:val="57606A"/>
          <w:sz w:val="20"/>
          <w:szCs w:val="20"/>
        </w:rPr>
        <w:t xml:space="preserve"># Database Configuration.</w:t>
      </w:r>
      <w:r>
        <w:rPr>
          <w:color w:val="57606A"/>
          <w:sz w:val="20"/>
          <w:szCs w:val="20"/>
        </w:rPr>
        <w:br/>
      </w:r>
      <w:r>
        <w:rPr>
          <w:rStyle w:val="VerbatimChar"/>
          <w:color w:val="57606A"/>
          <w:sz w:val="20"/>
          <w:szCs w:val="20"/>
        </w:rPr>
        <w:t xml:space="preserve">{{ with secret "secret/data/myapp/config" }}</w:t>
      </w:r>
      <w:r>
        <w:rPr>
          <w:color w:val="57606A"/>
          <w:sz w:val="20"/>
          <w:szCs w:val="20"/>
        </w:rPr>
        <w:br/>
      </w:r>
      <w:r>
        <w:rPr>
          <w:rStyle w:val="VerbatimChar"/>
          <w:color w:val="57606A"/>
          <w:sz w:val="20"/>
          <w:szCs w:val="20"/>
        </w:rPr>
        <w:t xml:space="preserve">spring.datasource.url=jdbc:postgresql://{{ .Data.data.db_host }}:{{ .Data.data.db_port }}/{{ .Data.data.db_name }}</w:t>
      </w:r>
      <w:r>
        <w:rPr>
          <w:color w:val="57606A"/>
          <w:sz w:val="20"/>
          <w:szCs w:val="20"/>
        </w:rPr>
        <w:br/>
      </w:r>
      <w:r>
        <w:rPr>
          <w:rStyle w:val="VerbatimChar"/>
          <w:color w:val="57606A"/>
          <w:sz w:val="20"/>
          <w:szCs w:val="20"/>
        </w:rPr>
        <w:t xml:space="preserve">spring.datasource.username={{ .Data.data.db_user }}</w:t>
      </w:r>
      <w:r>
        <w:rPr>
          <w:color w:val="57606A"/>
          <w:sz w:val="20"/>
          <w:szCs w:val="20"/>
        </w:rPr>
        <w:br/>
      </w:r>
      <w:r>
        <w:rPr>
          <w:rStyle w:val="VerbatimChar"/>
          <w:color w:val="57606A"/>
          <w:sz w:val="20"/>
          <w:szCs w:val="20"/>
        </w:rPr>
        <w:t xml:space="preserve">spring.datasource.password={{ .Data.data.db_password }}</w:t>
      </w:r>
      <w:r>
        <w:rPr>
          <w:color w:val="57606A"/>
          <w:sz w:val="20"/>
          <w:szCs w:val="20"/>
        </w:rPr>
        <w:br/>
      </w:r>
      <w:r>
        <w:rPr>
          <w:rStyle w:val="VerbatimChar"/>
          <w:color w:val="57606A"/>
          <w:sz w:val="20"/>
          <w:szCs w:val="20"/>
        </w:rPr>
        <w:t xml:space="preserve">{{ end }}</w:t>
      </w:r>
      <w:r>
        <w:rPr>
          <w:color w:val="57606A"/>
          <w:sz w:val="20"/>
          <w:szCs w:val="20"/>
        </w:rPr>
        <w:br/>
      </w:r>
      <w:r>
        <w:rPr>
          <w:color w:val="57606A"/>
          <w:sz w:val="20"/>
          <w:szCs w:val="20"/>
        </w:rPr>
        <w:br/>
      </w:r>
      <w:r>
        <w:rPr>
          <w:rStyle w:val="VerbatimChar"/>
          <w:color w:val="57606A"/>
          <w:sz w:val="20"/>
          <w:szCs w:val="20"/>
        </w:rPr>
        <w:t xml:space="preserve"># Подключение пула.</w:t>
      </w:r>
      <w:r>
        <w:rPr>
          <w:color w:val="57606A"/>
          <w:sz w:val="20"/>
          <w:szCs w:val="20"/>
        </w:rPr>
        <w:br/>
      </w:r>
      <w:r>
        <w:rPr>
          <w:rStyle w:val="VerbatimChar"/>
          <w:color w:val="57606A"/>
          <w:sz w:val="20"/>
          <w:szCs w:val="20"/>
        </w:rPr>
        <w:t xml:space="preserve">spring.datasource.hikari.maximum-pool-size=10</w:t>
      </w:r>
      <w:r>
        <w:rPr>
          <w:color w:val="57606A"/>
          <w:sz w:val="20"/>
          <w:szCs w:val="20"/>
        </w:rPr>
        <w:br/>
      </w:r>
      <w:r>
        <w:rPr>
          <w:rStyle w:val="VerbatimChar"/>
          <w:color w:val="57606A"/>
          <w:sz w:val="20"/>
          <w:szCs w:val="20"/>
        </w:rPr>
        <w:t xml:space="preserve">spring.datasource.hikari.minimum-idle=5</w:t>
      </w:r>
    </w:p>
    <w:p>
      <w:pPr>
        <w:pStyle w:val="FirstParagraph"/>
      </w:pPr>
      <w:r>
        <w:t xml:space="preserve">Шаг 3: Настройка Agent конфигурации</w:t>
      </w:r>
    </w:p>
    <w:p>
      <w:pPr>
        <w:pStyle w:val="BodyText"/>
      </w:pPr>
      <w:r>
        <w:t xml:space="preserve">Создаем</w:t>
      </w:r>
      <w:r>
        <w:t xml:space="preserve"> </w:t>
      </w:r>
      <w:r>
        <w:rPr>
          <w:rStyle w:val="VerbatimChar"/>
          <w:color w:val="57606A"/>
          <w:sz w:val="20"/>
          <w:szCs w:val="20"/>
        </w:rPr>
        <w:t xml:space="preserve">/etc/stronghold-agent/agent.hcl</w:t>
      </w:r>
      <w:r>
        <w:t xml:space="preserve">:</w:t>
      </w:r>
    </w:p>
    <w:p>
      <w:pPr>
        <w:pStyle w:val="SourceCode"/>
      </w:pPr>
      <w:r>
        <w:rPr>
          <w:rStyle w:val="VerbatimChar"/>
          <w:color w:val="57606A"/>
          <w:sz w:val="20"/>
          <w:szCs w:val="20"/>
        </w:rPr>
        <w:t xml:space="preserve"># Подключение к Stronghold.</w:t>
      </w:r>
      <w:r>
        <w:rPr>
          <w:color w:val="57606A"/>
          <w:sz w:val="20"/>
          <w:szCs w:val="20"/>
        </w:rPr>
        <w:br/>
      </w:r>
      <w:r>
        <w:rPr>
          <w:rStyle w:val="VerbatimChar"/>
          <w:color w:val="57606A"/>
          <w:sz w:val="20"/>
          <w:szCs w:val="20"/>
        </w:rPr>
        <w:t xml:space="preserve">stronghold {</w:t>
      </w:r>
      <w:r>
        <w:rPr>
          <w:color w:val="57606A"/>
          <w:sz w:val="20"/>
          <w:szCs w:val="20"/>
        </w:rPr>
        <w:br/>
      </w:r>
      <w:r>
        <w:rPr>
          <w:rStyle w:val="VerbatimChar"/>
          <w:color w:val="57606A"/>
          <w:sz w:val="20"/>
          <w:szCs w:val="20"/>
        </w:rPr>
        <w:t xml:space="preserve">  address = "https://stronghold.example.com:8200"</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 Auto-Auth с AppRole.</w:t>
      </w:r>
      <w:r>
        <w:rPr>
          <w:color w:val="57606A"/>
          <w:sz w:val="20"/>
          <w:szCs w:val="20"/>
        </w:rPr>
        <w:br/>
      </w:r>
      <w:r>
        <w:rPr>
          <w:rStyle w:val="VerbatimChar"/>
          <w:color w:val="57606A"/>
          <w:sz w:val="20"/>
          <w:szCs w:val="20"/>
        </w:rPr>
        <w:t xml:space="preserve">auto_auth {</w:t>
      </w:r>
      <w:r>
        <w:rPr>
          <w:color w:val="57606A"/>
          <w:sz w:val="20"/>
          <w:szCs w:val="20"/>
        </w:rPr>
        <w:br/>
      </w:r>
      <w:r>
        <w:rPr>
          <w:rStyle w:val="VerbatimChar"/>
          <w:color w:val="57606A"/>
          <w:sz w:val="20"/>
          <w:szCs w:val="20"/>
        </w:rPr>
        <w:t xml:space="preserve">  method {</w:t>
      </w:r>
      <w:r>
        <w:rPr>
          <w:color w:val="57606A"/>
          <w:sz w:val="20"/>
          <w:szCs w:val="20"/>
        </w:rPr>
        <w:br/>
      </w:r>
      <w:r>
        <w:rPr>
          <w:rStyle w:val="VerbatimChar"/>
          <w:color w:val="57606A"/>
          <w:sz w:val="20"/>
          <w:szCs w:val="20"/>
        </w:rPr>
        <w:t xml:space="preserve">    type = "approle"</w:t>
      </w:r>
      <w:r>
        <w:rPr>
          <w:color w:val="57606A"/>
          <w:sz w:val="20"/>
          <w:szCs w:val="20"/>
        </w:rPr>
        <w:br/>
      </w:r>
      <w:r>
        <w:rPr>
          <w:rStyle w:val="VerbatimChar"/>
          <w:color w:val="57606A"/>
          <w:sz w:val="20"/>
          <w:szCs w:val="20"/>
        </w:rPr>
        <w:t xml:space="preserve">    config = {</w:t>
      </w:r>
      <w:r>
        <w:rPr>
          <w:color w:val="57606A"/>
          <w:sz w:val="20"/>
          <w:szCs w:val="20"/>
        </w:rPr>
        <w:br/>
      </w:r>
      <w:r>
        <w:rPr>
          <w:rStyle w:val="VerbatimChar"/>
          <w:color w:val="57606A"/>
          <w:sz w:val="20"/>
          <w:szCs w:val="20"/>
        </w:rPr>
        <w:t xml:space="preserve">      role_id_file_path = "/etc/stronghold-agent/role-id"</w:t>
      </w:r>
      <w:r>
        <w:rPr>
          <w:color w:val="57606A"/>
          <w:sz w:val="20"/>
          <w:szCs w:val="20"/>
        </w:rPr>
        <w:br/>
      </w:r>
      <w:r>
        <w:rPr>
          <w:rStyle w:val="VerbatimChar"/>
          <w:color w:val="57606A"/>
          <w:sz w:val="20"/>
          <w:szCs w:val="20"/>
        </w:rPr>
        <w:t xml:space="preserve">      secret_id_file_path = "/etc/stronghold-agent/secret-id"</w:t>
      </w:r>
      <w:r>
        <w:rPr>
          <w:color w:val="57606A"/>
          <w:sz w:val="20"/>
          <w:szCs w:val="20"/>
        </w:rPr>
        <w:br/>
      </w:r>
      <w:r>
        <w:rPr>
          <w:rStyle w:val="VerbatimChar"/>
          <w:color w:val="57606A"/>
          <w:sz w:val="20"/>
          <w:szCs w:val="20"/>
        </w:rPr>
        <w:t xml:space="preserve">      remove_secret_id_file_after_reading = false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sink {</w:t>
      </w:r>
      <w:r>
        <w:rPr>
          <w:color w:val="57606A"/>
          <w:sz w:val="20"/>
          <w:szCs w:val="20"/>
        </w:rPr>
        <w:br/>
      </w:r>
      <w:r>
        <w:rPr>
          <w:rStyle w:val="VerbatimChar"/>
          <w:color w:val="57606A"/>
          <w:sz w:val="20"/>
          <w:szCs w:val="20"/>
        </w:rPr>
        <w:t xml:space="preserve">    type = "file"</w:t>
      </w:r>
      <w:r>
        <w:rPr>
          <w:color w:val="57606A"/>
          <w:sz w:val="20"/>
          <w:szCs w:val="20"/>
        </w:rPr>
        <w:br/>
      </w:r>
      <w:r>
        <w:rPr>
          <w:rStyle w:val="VerbatimChar"/>
          <w:color w:val="57606A"/>
          <w:sz w:val="20"/>
          <w:szCs w:val="20"/>
        </w:rPr>
        <w:t xml:space="preserve">    config = {</w:t>
      </w:r>
      <w:r>
        <w:rPr>
          <w:color w:val="57606A"/>
          <w:sz w:val="20"/>
          <w:szCs w:val="20"/>
        </w:rPr>
        <w:br/>
      </w:r>
      <w:r>
        <w:rPr>
          <w:rStyle w:val="VerbatimChar"/>
          <w:color w:val="57606A"/>
          <w:sz w:val="20"/>
          <w:szCs w:val="20"/>
        </w:rPr>
        <w:t xml:space="preserve">      path = "/var/run/stronghold-agent/token"</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 Templating блок.</w:t>
      </w:r>
      <w:r>
        <w:rPr>
          <w:color w:val="57606A"/>
          <w:sz w:val="20"/>
          <w:szCs w:val="20"/>
        </w:rPr>
        <w:br/>
      </w:r>
      <w:r>
        <w:rPr>
          <w:rStyle w:val="VerbatimChar"/>
          <w:color w:val="57606A"/>
          <w:sz w:val="20"/>
          <w:szCs w:val="20"/>
        </w:rPr>
        <w:t xml:space="preserve">template {</w:t>
      </w:r>
      <w:r>
        <w:rPr>
          <w:color w:val="57606A"/>
          <w:sz w:val="20"/>
          <w:szCs w:val="20"/>
        </w:rPr>
        <w:br/>
      </w:r>
      <w:r>
        <w:rPr>
          <w:rStyle w:val="VerbatimChar"/>
          <w:color w:val="57606A"/>
          <w:sz w:val="20"/>
          <w:szCs w:val="20"/>
        </w:rPr>
        <w:t xml:space="preserve">  # Путь к шаблону.</w:t>
      </w:r>
      <w:r>
        <w:rPr>
          <w:color w:val="57606A"/>
          <w:sz w:val="20"/>
          <w:szCs w:val="20"/>
        </w:rPr>
        <w:br/>
      </w:r>
      <w:r>
        <w:rPr>
          <w:rStyle w:val="VerbatimChar"/>
          <w:color w:val="57606A"/>
          <w:sz w:val="20"/>
          <w:szCs w:val="20"/>
        </w:rPr>
        <w:t xml:space="preserve">  source      = "/etc/myapp/templates/application.properties.ctmpl"</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Путь к финальному файлу.</w:t>
      </w:r>
      <w:r>
        <w:rPr>
          <w:color w:val="57606A"/>
          <w:sz w:val="20"/>
          <w:szCs w:val="20"/>
        </w:rPr>
        <w:br/>
      </w:r>
      <w:r>
        <w:rPr>
          <w:rStyle w:val="VerbatimChar"/>
          <w:color w:val="57606A"/>
          <w:sz w:val="20"/>
          <w:szCs w:val="20"/>
        </w:rPr>
        <w:t xml:space="preserve">  destination = "/etc/myapp/application.properties"</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Права доступа (обязательно 0600 или 0400 для секретов).</w:t>
      </w:r>
      <w:r>
        <w:rPr>
          <w:color w:val="57606A"/>
          <w:sz w:val="20"/>
          <w:szCs w:val="20"/>
        </w:rPr>
        <w:br/>
      </w:r>
      <w:r>
        <w:rPr>
          <w:rStyle w:val="VerbatimChar"/>
          <w:color w:val="57606A"/>
          <w:sz w:val="20"/>
          <w:szCs w:val="20"/>
        </w:rPr>
        <w:t xml:space="preserve">  perms       = "0600"</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Владелец файла (опционально).</w:t>
      </w:r>
      <w:r>
        <w:rPr>
          <w:color w:val="57606A"/>
          <w:sz w:val="20"/>
          <w:szCs w:val="20"/>
        </w:rPr>
        <w:br/>
      </w:r>
      <w:r>
        <w:rPr>
          <w:rStyle w:val="VerbatimChar"/>
          <w:color w:val="57606A"/>
          <w:sz w:val="20"/>
          <w:szCs w:val="20"/>
        </w:rPr>
        <w:t xml:space="preserve">  user        = "myapp"</w:t>
      </w:r>
      <w:r>
        <w:rPr>
          <w:color w:val="57606A"/>
          <w:sz w:val="20"/>
          <w:szCs w:val="20"/>
        </w:rPr>
        <w:br/>
      </w:r>
      <w:r>
        <w:rPr>
          <w:rStyle w:val="VerbatimChar"/>
          <w:color w:val="57606A"/>
          <w:sz w:val="20"/>
          <w:szCs w:val="20"/>
        </w:rPr>
        <w:t xml:space="preserve">  group       = "myapp"</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Команда для перезагрузки приложения после изменения.</w:t>
      </w:r>
      <w:r>
        <w:rPr>
          <w:color w:val="57606A"/>
          <w:sz w:val="20"/>
          <w:szCs w:val="20"/>
        </w:rPr>
        <w:br/>
      </w:r>
      <w:r>
        <w:rPr>
          <w:rStyle w:val="VerbatimChar"/>
          <w:color w:val="57606A"/>
          <w:sz w:val="20"/>
          <w:szCs w:val="20"/>
        </w:rPr>
        <w:t xml:space="preserve">  command     = "systemctl reload myapp"</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Таймаут выполнения команды.</w:t>
      </w:r>
      <w:r>
        <w:rPr>
          <w:color w:val="57606A"/>
          <w:sz w:val="20"/>
          <w:szCs w:val="20"/>
        </w:rPr>
        <w:br/>
      </w:r>
      <w:r>
        <w:rPr>
          <w:rStyle w:val="VerbatimChar"/>
          <w:color w:val="57606A"/>
          <w:sz w:val="20"/>
          <w:szCs w:val="20"/>
        </w:rPr>
        <w:t xml:space="preserve">  command_timeout = "30s"</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Выполнять команду только при изменении содержимого.</w:t>
      </w:r>
      <w:r>
        <w:rPr>
          <w:color w:val="57606A"/>
          <w:sz w:val="20"/>
          <w:szCs w:val="20"/>
        </w:rPr>
        <w:br/>
      </w:r>
      <w:r>
        <w:rPr>
          <w:rStyle w:val="VerbatimChar"/>
          <w:color w:val="57606A"/>
          <w:sz w:val="20"/>
          <w:szCs w:val="20"/>
        </w:rPr>
        <w:t xml:space="preserve">  # (не при каждом обновлении lease).</w:t>
      </w:r>
      <w:r>
        <w:rPr>
          <w:color w:val="57606A"/>
          <w:sz w:val="20"/>
          <w:szCs w:val="20"/>
        </w:rPr>
        <w:br/>
      </w:r>
      <w:r>
        <w:rPr>
          <w:rStyle w:val="VerbatimChar"/>
          <w:color w:val="57606A"/>
          <w:sz w:val="20"/>
          <w:szCs w:val="20"/>
        </w:rPr>
        <w:t xml:space="preserve">  wait {</w:t>
      </w:r>
      <w:r>
        <w:rPr>
          <w:color w:val="57606A"/>
          <w:sz w:val="20"/>
          <w:szCs w:val="20"/>
        </w:rPr>
        <w:br/>
      </w:r>
      <w:r>
        <w:rPr>
          <w:rStyle w:val="VerbatimChar"/>
          <w:color w:val="57606A"/>
          <w:sz w:val="20"/>
          <w:szCs w:val="20"/>
        </w:rPr>
        <w:t xml:space="preserve">    min = "2s"</w:t>
      </w:r>
      <w:r>
        <w:rPr>
          <w:color w:val="57606A"/>
          <w:sz w:val="20"/>
          <w:szCs w:val="20"/>
        </w:rPr>
        <w:br/>
      </w:r>
      <w:r>
        <w:rPr>
          <w:rStyle w:val="VerbatimChar"/>
          <w:color w:val="57606A"/>
          <w:sz w:val="20"/>
          <w:szCs w:val="20"/>
        </w:rPr>
        <w:t xml:space="preserve">    max = "10s"</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Ошибка, если ключ отсутствует.</w:t>
      </w:r>
      <w:r>
        <w:rPr>
          <w:color w:val="57606A"/>
          <w:sz w:val="20"/>
          <w:szCs w:val="20"/>
        </w:rPr>
        <w:br/>
      </w:r>
      <w:r>
        <w:rPr>
          <w:rStyle w:val="VerbatimChar"/>
          <w:color w:val="57606A"/>
          <w:sz w:val="20"/>
          <w:szCs w:val="20"/>
        </w:rPr>
        <w:t xml:space="preserve">  error_on_missing_key = true</w:t>
      </w:r>
      <w:r>
        <w:rPr>
          <w:color w:val="57606A"/>
          <w:sz w:val="20"/>
          <w:szCs w:val="20"/>
        </w:rPr>
        <w:br/>
      </w:r>
      <w:r>
        <w:rPr>
          <w:rStyle w:val="VerbatimChar"/>
          <w:color w:val="57606A"/>
          <w:sz w:val="20"/>
          <w:szCs w:val="20"/>
        </w:rPr>
        <w:t xml:space="preserve">}</w:t>
      </w:r>
    </w:p>
    <w:p>
      <w:pPr>
        <w:pStyle w:val="FirstParagraph"/>
      </w:pPr>
      <w:r>
        <w:t xml:space="preserve">Шаг 4: Запустите Agent</w:t>
      </w:r>
    </w:p>
    <w:p>
      <w:pPr>
        <w:pStyle w:val="SourceCode"/>
      </w:pPr>
      <w:r>
        <w:rPr>
          <w:rStyle w:val="VerbatimChar"/>
          <w:color w:val="57606A"/>
          <w:sz w:val="20"/>
          <w:szCs w:val="20"/>
        </w:rPr>
        <w:t xml:space="preserve"># Проверка конфигурации через пробный запуск:</w:t>
      </w:r>
      <w:r>
        <w:rPr>
          <w:color w:val="57606A"/>
          <w:sz w:val="20"/>
          <w:szCs w:val="20"/>
        </w:rPr>
        <w:br/>
      </w:r>
      <w:r>
        <w:rPr>
          <w:rStyle w:val="VerbatimChar"/>
          <w:color w:val="57606A"/>
          <w:sz w:val="20"/>
          <w:szCs w:val="20"/>
        </w:rPr>
        <w:t xml:space="preserve"># Agent читает конфиг, проходит аутентификацию, создает файл и сразу завершается.</w:t>
      </w:r>
      <w:r>
        <w:rPr>
          <w:color w:val="57606A"/>
          <w:sz w:val="20"/>
          <w:szCs w:val="20"/>
        </w:rPr>
        <w:br/>
      </w:r>
      <w:r>
        <w:rPr>
          <w:rStyle w:val="VerbatimChar"/>
          <w:color w:val="57606A"/>
          <w:sz w:val="20"/>
          <w:szCs w:val="20"/>
        </w:rPr>
        <w:t xml:space="preserve">stronghold -config=/etc/stronghold-agent/agent.hcl -exit-after-auth -log-level=debug</w:t>
      </w:r>
    </w:p>
    <w:p>
      <w:pPr>
        <w:pStyle w:val="FirstParagraph"/>
      </w:pPr>
      <w:r>
        <w:t xml:space="preserve">Что происходит при выполнении команды:</w:t>
      </w:r>
    </w:p>
    <w:p>
      <w:pPr>
        <w:numPr>
          <w:ilvl w:val="0"/>
          <w:numId w:val="1577"/>
        </w:numPr>
        <w:pStyle w:val="Compact"/>
      </w:pPr>
      <w:r>
        <w:t xml:space="preserve">Agent читает и парсит конфигурацию (</w:t>
      </w:r>
      <w:r>
        <w:rPr>
          <w:rStyle w:val="VerbatimChar"/>
          <w:color w:val="57606A"/>
          <w:sz w:val="20"/>
          <w:szCs w:val="20"/>
        </w:rPr>
        <w:t xml:space="preserve">agent.hcl</w:t>
      </w:r>
      <w:r>
        <w:t xml:space="preserve">)</w:t>
      </w:r>
    </w:p>
    <w:p>
      <w:pPr>
        <w:numPr>
          <w:ilvl w:val="0"/>
          <w:numId w:val="1577"/>
        </w:numPr>
        <w:pStyle w:val="Compact"/>
      </w:pPr>
      <w:r>
        <w:t xml:space="preserve">Подключается к Stronghold серверу</w:t>
      </w:r>
    </w:p>
    <w:p>
      <w:pPr>
        <w:numPr>
          <w:ilvl w:val="0"/>
          <w:numId w:val="1577"/>
        </w:numPr>
        <w:pStyle w:val="Compact"/>
      </w:pPr>
      <w:r>
        <w:t xml:space="preserve">Выполняет аутентификацию (AppRole: читает role-id и secret-id)</w:t>
      </w:r>
    </w:p>
    <w:p>
      <w:pPr>
        <w:numPr>
          <w:ilvl w:val="0"/>
          <w:numId w:val="1577"/>
        </w:numPr>
        <w:pStyle w:val="Compact"/>
      </w:pPr>
      <w:r>
        <w:t xml:space="preserve">Получает токен и сохраняет в sink (</w:t>
      </w:r>
      <w:r>
        <w:rPr>
          <w:rStyle w:val="VerbatimChar"/>
          <w:color w:val="57606A"/>
          <w:sz w:val="20"/>
          <w:szCs w:val="20"/>
        </w:rPr>
        <w:t xml:space="preserve">/var/run/stronghold-agent/token</w:t>
      </w:r>
      <w:r>
        <w:t xml:space="preserve">)</w:t>
      </w:r>
    </w:p>
    <w:p>
      <w:pPr>
        <w:numPr>
          <w:ilvl w:val="0"/>
          <w:numId w:val="1577"/>
        </w:numPr>
        <w:pStyle w:val="Compact"/>
      </w:pPr>
      <w:r>
        <w:t xml:space="preserve">Запрашивает секреты из Stronghold</w:t>
      </w:r>
    </w:p>
    <w:p>
      <w:pPr>
        <w:numPr>
          <w:ilvl w:val="0"/>
          <w:numId w:val="1577"/>
        </w:numPr>
        <w:pStyle w:val="Compact"/>
      </w:pPr>
      <w:r>
        <w:t xml:space="preserve">Рендерит шаблон и создает файл (</w:t>
      </w:r>
      <w:r>
        <w:rPr>
          <w:rStyle w:val="VerbatimChar"/>
          <w:color w:val="57606A"/>
          <w:sz w:val="20"/>
          <w:szCs w:val="20"/>
        </w:rPr>
        <w:t xml:space="preserve">/etc/myapp/application.properties</w:t>
      </w:r>
      <w:r>
        <w:t xml:space="preserve">)</w:t>
      </w:r>
    </w:p>
    <w:p>
      <w:pPr>
        <w:numPr>
          <w:ilvl w:val="0"/>
          <w:numId w:val="1577"/>
        </w:numPr>
        <w:pStyle w:val="Compact"/>
      </w:pPr>
      <w:r>
        <w:rPr>
          <w:bCs/>
          <w:b/>
        </w:rPr>
        <w:t xml:space="preserve">Завершается с кодом 0</w:t>
      </w:r>
      <w:r>
        <w:t xml:space="preserve"> </w:t>
      </w:r>
      <w:r>
        <w:t xml:space="preserve">(успех) благодаря флагу</w:t>
      </w:r>
      <w:r>
        <w:t xml:space="preserve"> </w:t>
      </w:r>
      <w:r>
        <w:rPr>
          <w:rStyle w:val="VerbatimChar"/>
          <w:color w:val="57606A"/>
          <w:sz w:val="20"/>
          <w:szCs w:val="20"/>
        </w:rPr>
        <w:t xml:space="preserve">-exit-after-auth</w:t>
      </w:r>
    </w:p>
    <w:p>
      <w:pPr>
        <w:pStyle w:val="FirstParagraph"/>
      </w:pPr>
      <w:r>
        <w:t xml:space="preserve">Проверка успешности:</w:t>
      </w:r>
    </w:p>
    <w:p>
      <w:pPr>
        <w:pStyle w:val="SourceCode"/>
      </w:pPr>
      <w:r>
        <w:rPr>
          <w:rStyle w:val="VerbatimChar"/>
          <w:color w:val="57606A"/>
          <w:sz w:val="20"/>
          <w:szCs w:val="20"/>
        </w:rPr>
        <w:t xml:space="preserve"># 1. Проверьте, что токен создан.</w:t>
      </w:r>
      <w:r>
        <w:rPr>
          <w:color w:val="57606A"/>
          <w:sz w:val="20"/>
          <w:szCs w:val="20"/>
        </w:rPr>
        <w:br/>
      </w:r>
      <w:r>
        <w:rPr>
          <w:rStyle w:val="VerbatimChar"/>
          <w:color w:val="57606A"/>
          <w:sz w:val="20"/>
          <w:szCs w:val="20"/>
        </w:rPr>
        <w:t xml:space="preserve">ls -la /var/run/stronghold-agent/token</w:t>
      </w:r>
      <w:r>
        <w:rPr>
          <w:color w:val="57606A"/>
          <w:sz w:val="20"/>
          <w:szCs w:val="20"/>
        </w:rPr>
        <w:br/>
      </w:r>
      <w:r>
        <w:rPr>
          <w:rStyle w:val="VerbatimChar"/>
          <w:color w:val="57606A"/>
          <w:sz w:val="20"/>
          <w:szCs w:val="20"/>
        </w:rPr>
        <w:t xml:space="preserve"># Должен быть файл с недавней датой.</w:t>
      </w:r>
      <w:r>
        <w:rPr>
          <w:color w:val="57606A"/>
          <w:sz w:val="20"/>
          <w:szCs w:val="20"/>
        </w:rPr>
        <w:br/>
      </w:r>
      <w:r>
        <w:rPr>
          <w:color w:val="57606A"/>
          <w:sz w:val="20"/>
          <w:szCs w:val="20"/>
        </w:rPr>
        <w:br/>
      </w:r>
      <w:r>
        <w:rPr>
          <w:rStyle w:val="VerbatimChar"/>
          <w:color w:val="57606A"/>
          <w:sz w:val="20"/>
          <w:szCs w:val="20"/>
        </w:rPr>
        <w:t xml:space="preserve"># 2. Проверьте, что целевой файл создан.</w:t>
      </w:r>
      <w:r>
        <w:rPr>
          <w:color w:val="57606A"/>
          <w:sz w:val="20"/>
          <w:szCs w:val="20"/>
        </w:rPr>
        <w:br/>
      </w:r>
      <w:r>
        <w:rPr>
          <w:rStyle w:val="VerbatimChar"/>
          <w:color w:val="57606A"/>
          <w:sz w:val="20"/>
          <w:szCs w:val="20"/>
        </w:rPr>
        <w:t xml:space="preserve">ls -la /etc/myapp/application.properties</w:t>
      </w:r>
      <w:r>
        <w:rPr>
          <w:color w:val="57606A"/>
          <w:sz w:val="20"/>
          <w:szCs w:val="20"/>
        </w:rPr>
        <w:br/>
      </w:r>
      <w:r>
        <w:rPr>
          <w:rStyle w:val="VerbatimChar"/>
          <w:color w:val="57606A"/>
          <w:sz w:val="20"/>
          <w:szCs w:val="20"/>
        </w:rPr>
        <w:t xml:space="preserve"># Должен быть файл с правами 0600.</w:t>
      </w:r>
      <w:r>
        <w:rPr>
          <w:color w:val="57606A"/>
          <w:sz w:val="20"/>
          <w:szCs w:val="20"/>
        </w:rPr>
        <w:br/>
      </w:r>
      <w:r>
        <w:rPr>
          <w:color w:val="57606A"/>
          <w:sz w:val="20"/>
          <w:szCs w:val="20"/>
        </w:rPr>
        <w:br/>
      </w:r>
      <w:r>
        <w:rPr>
          <w:rStyle w:val="VerbatimChar"/>
          <w:color w:val="57606A"/>
          <w:sz w:val="20"/>
          <w:szCs w:val="20"/>
        </w:rPr>
        <w:t xml:space="preserve"># 3. Проверьте содержимое (осторожно - там пароли!).</w:t>
      </w:r>
      <w:r>
        <w:rPr>
          <w:color w:val="57606A"/>
          <w:sz w:val="20"/>
          <w:szCs w:val="20"/>
        </w:rPr>
        <w:br/>
      </w:r>
      <w:r>
        <w:rPr>
          <w:rStyle w:val="VerbatimChar"/>
          <w:color w:val="57606A"/>
          <w:sz w:val="20"/>
          <w:szCs w:val="20"/>
        </w:rPr>
        <w:t xml:space="preserve">sudo cat /etc/myapp/application.properties</w:t>
      </w:r>
      <w:r>
        <w:rPr>
          <w:color w:val="57606A"/>
          <w:sz w:val="20"/>
          <w:szCs w:val="20"/>
        </w:rPr>
        <w:br/>
      </w:r>
      <w:r>
        <w:rPr>
          <w:rStyle w:val="VerbatimChar"/>
          <w:color w:val="57606A"/>
          <w:sz w:val="20"/>
          <w:szCs w:val="20"/>
        </w:rPr>
        <w:t xml:space="preserve"># Должны быть реальные значения секретов, не {{ ... }}.</w:t>
      </w:r>
    </w:p>
    <w:p>
      <w:pPr>
        <w:pStyle w:val="FirstParagraph"/>
      </w:pPr>
      <w:r>
        <w:t xml:space="preserve">После успешной проверки - запуск как systemd service:</w:t>
      </w:r>
    </w:p>
    <w:p>
      <w:pPr>
        <w:pStyle w:val="SourceCode"/>
      </w:pPr>
      <w:r>
        <w:rPr>
          <w:rStyle w:val="VerbatimChar"/>
          <w:color w:val="57606A"/>
          <w:sz w:val="20"/>
          <w:szCs w:val="20"/>
        </w:rPr>
        <w:t xml:space="preserve">systemctl start stronghold-agent</w:t>
      </w:r>
      <w:r>
        <w:rPr>
          <w:color w:val="57606A"/>
          <w:sz w:val="20"/>
          <w:szCs w:val="20"/>
        </w:rPr>
        <w:br/>
      </w:r>
      <w:r>
        <w:rPr>
          <w:rStyle w:val="VerbatimChar"/>
          <w:color w:val="57606A"/>
          <w:sz w:val="20"/>
          <w:szCs w:val="20"/>
        </w:rPr>
        <w:t xml:space="preserve">systemctl status stronghold-agent</w:t>
      </w:r>
      <w:r>
        <w:rPr>
          <w:color w:val="57606A"/>
          <w:sz w:val="20"/>
          <w:szCs w:val="20"/>
        </w:rPr>
        <w:br/>
      </w:r>
      <w:r>
        <w:rPr>
          <w:color w:val="57606A"/>
          <w:sz w:val="20"/>
          <w:szCs w:val="20"/>
        </w:rPr>
        <w:br/>
      </w:r>
      <w:r>
        <w:rPr>
          <w:rStyle w:val="VerbatimChar"/>
          <w:color w:val="57606A"/>
          <w:sz w:val="20"/>
          <w:szCs w:val="20"/>
        </w:rPr>
        <w:t xml:space="preserve"># Проверка логов.</w:t>
      </w:r>
      <w:r>
        <w:rPr>
          <w:color w:val="57606A"/>
          <w:sz w:val="20"/>
          <w:szCs w:val="20"/>
        </w:rPr>
        <w:br/>
      </w:r>
      <w:r>
        <w:rPr>
          <w:rStyle w:val="VerbatimChar"/>
          <w:color w:val="57606A"/>
          <w:sz w:val="20"/>
          <w:szCs w:val="20"/>
        </w:rPr>
        <w:t xml:space="preserve">journalctl -u stronghold-agent -f</w:t>
      </w:r>
    </w:p>
    <w:bookmarkEnd w:id="1159"/>
    <w:bookmarkStart w:id="1164" w:name="X50d30ef34ff0283a0a3141e9c0e4bc49570092f"/>
    <w:p>
      <w:pPr>
        <w:pStyle w:val="Heading3"/>
      </w:pPr>
      <w:r>
        <w:t xml:space="preserve">Продвинутые сценарии</w:t>
      </w:r>
    </w:p>
    <w:bookmarkStart w:id="1160" w:name="X29e2ad23f32b6191d9f0650fde52f3b1c029922"/>
    <w:p>
      <w:pPr>
        <w:pStyle w:val="Heading4"/>
      </w:pPr>
      <w:r>
        <w:t xml:space="preserve">Пример 1: Динамические database credentials</w:t>
      </w:r>
    </w:p>
    <w:p>
      <w:pPr>
        <w:pStyle w:val="SourceCode"/>
      </w:pPr>
      <w:r>
        <w:rPr>
          <w:rStyle w:val="VerbatimChar"/>
          <w:color w:val="57606A"/>
          <w:sz w:val="20"/>
          <w:szCs w:val="20"/>
        </w:rPr>
        <w:t xml:space="preserve"># Шаблон: /etc/myapp/db-config.conf.ctmpl</w:t>
      </w:r>
      <w:r>
        <w:rPr>
          <w:color w:val="57606A"/>
          <w:sz w:val="20"/>
          <w:szCs w:val="20"/>
        </w:rPr>
        <w:br/>
      </w:r>
      <w:r>
        <w:rPr>
          <w:rStyle w:val="VerbatimChar"/>
          <w:color w:val="57606A"/>
          <w:sz w:val="20"/>
          <w:szCs w:val="20"/>
        </w:rPr>
        <w:t xml:space="preserve">{{ with secret "database/creds/myapp-role" }}</w:t>
      </w:r>
      <w:r>
        <w:rPr>
          <w:color w:val="57606A"/>
          <w:sz w:val="20"/>
          <w:szCs w:val="20"/>
        </w:rPr>
        <w:br/>
      </w:r>
      <w:r>
        <w:rPr>
          <w:rStyle w:val="VerbatimChar"/>
          <w:color w:val="57606A"/>
          <w:sz w:val="20"/>
          <w:szCs w:val="20"/>
        </w:rPr>
        <w:t xml:space="preserve"># Auto-generated credentials (TTL: 1h)</w:t>
      </w:r>
      <w:r>
        <w:rPr>
          <w:color w:val="57606A"/>
          <w:sz w:val="20"/>
          <w:szCs w:val="20"/>
        </w:rPr>
        <w:br/>
      </w:r>
      <w:r>
        <w:rPr>
          <w:rStyle w:val="VerbatimChar"/>
          <w:color w:val="57606A"/>
          <w:sz w:val="20"/>
          <w:szCs w:val="20"/>
        </w:rPr>
        <w:t xml:space="preserve"># Rotation: automatic</w:t>
      </w:r>
      <w:r>
        <w:rPr>
          <w:color w:val="57606A"/>
          <w:sz w:val="20"/>
          <w:szCs w:val="20"/>
        </w:rPr>
        <w:br/>
      </w:r>
      <w:r>
        <w:rPr>
          <w:rStyle w:val="VerbatimChar"/>
          <w:color w:val="57606A"/>
          <w:sz w:val="20"/>
          <w:szCs w:val="20"/>
        </w:rPr>
        <w:t xml:space="preserve">DB_USER={{ .Data.username }}</w:t>
      </w:r>
      <w:r>
        <w:rPr>
          <w:color w:val="57606A"/>
          <w:sz w:val="20"/>
          <w:szCs w:val="20"/>
        </w:rPr>
        <w:br/>
      </w:r>
      <w:r>
        <w:rPr>
          <w:rStyle w:val="VerbatimChar"/>
          <w:color w:val="57606A"/>
          <w:sz w:val="20"/>
          <w:szCs w:val="20"/>
        </w:rPr>
        <w:t xml:space="preserve">DB_PASS={{ .Data.password }}</w:t>
      </w:r>
      <w:r>
        <w:rPr>
          <w:color w:val="57606A"/>
          <w:sz w:val="20"/>
          <w:szCs w:val="20"/>
        </w:rPr>
        <w:br/>
      </w:r>
      <w:r>
        <w:rPr>
          <w:rStyle w:val="VerbatimChar"/>
          <w:color w:val="57606A"/>
          <w:sz w:val="20"/>
          <w:szCs w:val="20"/>
        </w:rPr>
        <w:t xml:space="preserve">DB_LEASE_ID={{ .LeaseID }}</w:t>
      </w:r>
      <w:r>
        <w:rPr>
          <w:color w:val="57606A"/>
          <w:sz w:val="20"/>
          <w:szCs w:val="20"/>
        </w:rPr>
        <w:br/>
      </w:r>
      <w:r>
        <w:rPr>
          <w:rStyle w:val="VerbatimChar"/>
          <w:color w:val="57606A"/>
          <w:sz w:val="20"/>
          <w:szCs w:val="20"/>
        </w:rPr>
        <w:t xml:space="preserve">DB_LEASE_DURATION={{ .LeaseDuration }}</w:t>
      </w:r>
      <w:r>
        <w:rPr>
          <w:color w:val="57606A"/>
          <w:sz w:val="20"/>
          <w:szCs w:val="20"/>
        </w:rPr>
        <w:br/>
      </w:r>
      <w:r>
        <w:rPr>
          <w:rStyle w:val="VerbatimChar"/>
          <w:color w:val="57606A"/>
          <w:sz w:val="20"/>
          <w:szCs w:val="20"/>
        </w:rPr>
        <w:t xml:space="preserve">{{ end }}</w:t>
      </w:r>
    </w:p>
    <w:p>
      <w:pPr>
        <w:pStyle w:val="FirstParagraph"/>
      </w:pPr>
      <w:r>
        <w:t xml:space="preserve">Agent автоматически:</w:t>
      </w:r>
    </w:p>
    <w:p>
      <w:pPr>
        <w:numPr>
          <w:ilvl w:val="0"/>
          <w:numId w:val="1578"/>
        </w:numPr>
        <w:pStyle w:val="Compact"/>
      </w:pPr>
      <w:r>
        <w:t xml:space="preserve">Запрашивает временные credentials.</w:t>
      </w:r>
    </w:p>
    <w:p>
      <w:pPr>
        <w:numPr>
          <w:ilvl w:val="0"/>
          <w:numId w:val="1578"/>
        </w:numPr>
        <w:pStyle w:val="Compact"/>
      </w:pPr>
      <w:r>
        <w:t xml:space="preserve">Обновляет файл при ротации (перед истечением TTL).</w:t>
      </w:r>
    </w:p>
    <w:p>
      <w:pPr>
        <w:numPr>
          <w:ilvl w:val="0"/>
          <w:numId w:val="1578"/>
        </w:numPr>
        <w:pStyle w:val="Compact"/>
      </w:pPr>
      <w:r>
        <w:t xml:space="preserve">Выполняет команду перезагрузки приложения.</w:t>
      </w:r>
    </w:p>
    <w:bookmarkEnd w:id="1160"/>
    <w:bookmarkStart w:id="1161" w:name="Xb8ed636f70a5b2e4830fdcea8fac02dbae3cff1"/>
    <w:p>
      <w:pPr>
        <w:pStyle w:val="Heading4"/>
      </w:pPr>
      <w:r>
        <w:t xml:space="preserve">Пример 2: PKI сертификаты</w:t>
      </w:r>
    </w:p>
    <w:p>
      <w:pPr>
        <w:pStyle w:val="SourceCode"/>
      </w:pPr>
      <w:r>
        <w:rPr>
          <w:rStyle w:val="VerbatimChar"/>
          <w:color w:val="57606A"/>
          <w:sz w:val="20"/>
          <w:szCs w:val="20"/>
        </w:rPr>
        <w:t xml:space="preserve"># Шаблон: /etc/nginx/ssl/cert.pem.ctmpl</w:t>
      </w:r>
      <w:r>
        <w:rPr>
          <w:color w:val="57606A"/>
          <w:sz w:val="20"/>
          <w:szCs w:val="20"/>
        </w:rPr>
        <w:br/>
      </w:r>
      <w:r>
        <w:rPr>
          <w:rStyle w:val="VerbatimChar"/>
          <w:color w:val="57606A"/>
          <w:sz w:val="20"/>
          <w:szCs w:val="20"/>
        </w:rPr>
        <w:t xml:space="preserve">{{ with secret "pki/issue/web-server" "common_name=app.example.com" "ttl=720h" }}</w:t>
      </w:r>
      <w:r>
        <w:rPr>
          <w:color w:val="57606A"/>
          <w:sz w:val="20"/>
          <w:szCs w:val="20"/>
        </w:rPr>
        <w:br/>
      </w:r>
      <w:r>
        <w:rPr>
          <w:rStyle w:val="VerbatimChar"/>
          <w:color w:val="57606A"/>
          <w:sz w:val="20"/>
          <w:szCs w:val="20"/>
        </w:rPr>
        <w:t xml:space="preserve">{{ .Data.certificate }}</w:t>
      </w:r>
      <w:r>
        <w:rPr>
          <w:color w:val="57606A"/>
          <w:sz w:val="20"/>
          <w:szCs w:val="20"/>
        </w:rPr>
        <w:br/>
      </w:r>
      <w:r>
        <w:rPr>
          <w:rStyle w:val="VerbatimChar"/>
          <w:color w:val="57606A"/>
          <w:sz w:val="20"/>
          <w:szCs w:val="20"/>
        </w:rPr>
        <w:t xml:space="preserve">{{ .Data.ca_chain }}</w:t>
      </w:r>
      <w:r>
        <w:rPr>
          <w:color w:val="57606A"/>
          <w:sz w:val="20"/>
          <w:szCs w:val="20"/>
        </w:rPr>
        <w:br/>
      </w:r>
      <w:r>
        <w:rPr>
          <w:rStyle w:val="VerbatimChar"/>
          <w:color w:val="57606A"/>
          <w:sz w:val="20"/>
          <w:szCs w:val="20"/>
        </w:rPr>
        <w:t xml:space="preserve">{{ end }}</w:t>
      </w:r>
      <w:r>
        <w:rPr>
          <w:color w:val="57606A"/>
          <w:sz w:val="20"/>
          <w:szCs w:val="20"/>
        </w:rPr>
        <w:br/>
      </w:r>
      <w:r>
        <w:rPr>
          <w:color w:val="57606A"/>
          <w:sz w:val="20"/>
          <w:szCs w:val="20"/>
        </w:rPr>
        <w:br/>
      </w:r>
      <w:r>
        <w:rPr>
          <w:rStyle w:val="VerbatimChar"/>
          <w:color w:val="57606A"/>
          <w:sz w:val="20"/>
          <w:szCs w:val="20"/>
        </w:rPr>
        <w:t xml:space="preserve"># Шаблон: /etc/nginx/ssl/key.pem.ctmpl</w:t>
      </w:r>
      <w:r>
        <w:rPr>
          <w:color w:val="57606A"/>
          <w:sz w:val="20"/>
          <w:szCs w:val="20"/>
        </w:rPr>
        <w:br/>
      </w:r>
      <w:r>
        <w:rPr>
          <w:rStyle w:val="VerbatimChar"/>
          <w:color w:val="57606A"/>
          <w:sz w:val="20"/>
          <w:szCs w:val="20"/>
        </w:rPr>
        <w:t xml:space="preserve">{{ with secret "pki/issue/web-server" "common_name=app.example.com" "ttl=720h" }}</w:t>
      </w:r>
      <w:r>
        <w:rPr>
          <w:color w:val="57606A"/>
          <w:sz w:val="20"/>
          <w:szCs w:val="20"/>
        </w:rPr>
        <w:br/>
      </w:r>
      <w:r>
        <w:rPr>
          <w:rStyle w:val="VerbatimChar"/>
          <w:color w:val="57606A"/>
          <w:sz w:val="20"/>
          <w:szCs w:val="20"/>
        </w:rPr>
        <w:t xml:space="preserve">{{ .Data.private_key }}</w:t>
      </w:r>
      <w:r>
        <w:rPr>
          <w:color w:val="57606A"/>
          <w:sz w:val="20"/>
          <w:szCs w:val="20"/>
        </w:rPr>
        <w:br/>
      </w:r>
      <w:r>
        <w:rPr>
          <w:rStyle w:val="VerbatimChar"/>
          <w:color w:val="57606A"/>
          <w:sz w:val="20"/>
          <w:szCs w:val="20"/>
        </w:rPr>
        <w:t xml:space="preserve">{{ end }}</w:t>
      </w:r>
    </w:p>
    <w:p>
      <w:pPr>
        <w:pStyle w:val="FirstParagraph"/>
      </w:pPr>
      <w:r>
        <w:t xml:space="preserve">Agent-конфигурация:</w:t>
      </w:r>
    </w:p>
    <w:p>
      <w:pPr>
        <w:pStyle w:val="SourceCode"/>
      </w:pPr>
      <w:r>
        <w:rPr>
          <w:rStyle w:val="VerbatimChar"/>
          <w:color w:val="57606A"/>
          <w:sz w:val="20"/>
          <w:szCs w:val="20"/>
        </w:rPr>
        <w:t xml:space="preserve">template {</w:t>
      </w:r>
      <w:r>
        <w:rPr>
          <w:color w:val="57606A"/>
          <w:sz w:val="20"/>
          <w:szCs w:val="20"/>
        </w:rPr>
        <w:br/>
      </w:r>
      <w:r>
        <w:rPr>
          <w:rStyle w:val="VerbatimChar"/>
          <w:color w:val="57606A"/>
          <w:sz w:val="20"/>
          <w:szCs w:val="20"/>
        </w:rPr>
        <w:t xml:space="preserve">  source      = "/etc/nginx/ssl/cert.pem.ctmpl"</w:t>
      </w:r>
      <w:r>
        <w:rPr>
          <w:color w:val="57606A"/>
          <w:sz w:val="20"/>
          <w:szCs w:val="20"/>
        </w:rPr>
        <w:br/>
      </w:r>
      <w:r>
        <w:rPr>
          <w:rStyle w:val="VerbatimChar"/>
          <w:color w:val="57606A"/>
          <w:sz w:val="20"/>
          <w:szCs w:val="20"/>
        </w:rPr>
        <w:t xml:space="preserve">  destination = "/etc/nginx/ssl/cert.pem"</w:t>
      </w:r>
      <w:r>
        <w:rPr>
          <w:color w:val="57606A"/>
          <w:sz w:val="20"/>
          <w:szCs w:val="20"/>
        </w:rPr>
        <w:br/>
      </w:r>
      <w:r>
        <w:rPr>
          <w:rStyle w:val="VerbatimChar"/>
          <w:color w:val="57606A"/>
          <w:sz w:val="20"/>
          <w:szCs w:val="20"/>
        </w:rPr>
        <w:t xml:space="preserve">  perms       = "0644"</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template {</w:t>
      </w:r>
      <w:r>
        <w:rPr>
          <w:color w:val="57606A"/>
          <w:sz w:val="20"/>
          <w:szCs w:val="20"/>
        </w:rPr>
        <w:br/>
      </w:r>
      <w:r>
        <w:rPr>
          <w:rStyle w:val="VerbatimChar"/>
          <w:color w:val="57606A"/>
          <w:sz w:val="20"/>
          <w:szCs w:val="20"/>
        </w:rPr>
        <w:t xml:space="preserve">  source      = "/etc/nginx/ssl/key.pem.ctmpl"</w:t>
      </w:r>
      <w:r>
        <w:rPr>
          <w:color w:val="57606A"/>
          <w:sz w:val="20"/>
          <w:szCs w:val="20"/>
        </w:rPr>
        <w:br/>
      </w:r>
      <w:r>
        <w:rPr>
          <w:rStyle w:val="VerbatimChar"/>
          <w:color w:val="57606A"/>
          <w:sz w:val="20"/>
          <w:szCs w:val="20"/>
        </w:rPr>
        <w:t xml:space="preserve">  destination = "/etc/nginx/ssl/key.pem"</w:t>
      </w:r>
      <w:r>
        <w:rPr>
          <w:color w:val="57606A"/>
          <w:sz w:val="20"/>
          <w:szCs w:val="20"/>
        </w:rPr>
        <w:br/>
      </w:r>
      <w:r>
        <w:rPr>
          <w:rStyle w:val="VerbatimChar"/>
          <w:color w:val="57606A"/>
          <w:sz w:val="20"/>
          <w:szCs w:val="20"/>
        </w:rPr>
        <w:t xml:space="preserve">  perms       = "0600"</w:t>
      </w:r>
      <w:r>
        <w:rPr>
          <w:color w:val="57606A"/>
          <w:sz w:val="20"/>
          <w:szCs w:val="20"/>
        </w:rPr>
        <w:br/>
      </w:r>
      <w:r>
        <w:rPr>
          <w:rStyle w:val="VerbatimChar"/>
          <w:color w:val="57606A"/>
          <w:sz w:val="20"/>
          <w:szCs w:val="20"/>
        </w:rPr>
        <w:t xml:space="preserve">  command     = "systemctl reload nginx"</w:t>
      </w:r>
      <w:r>
        <w:rPr>
          <w:color w:val="57606A"/>
          <w:sz w:val="20"/>
          <w:szCs w:val="20"/>
        </w:rPr>
        <w:br/>
      </w:r>
      <w:r>
        <w:rPr>
          <w:rStyle w:val="VerbatimChar"/>
          <w:color w:val="57606A"/>
          <w:sz w:val="20"/>
          <w:szCs w:val="20"/>
        </w:rPr>
        <w:t xml:space="preserve">}</w:t>
      </w:r>
    </w:p>
    <w:bookmarkEnd w:id="1161"/>
    <w:bookmarkStart w:id="1162" w:name="X20cc7069dbbc8cf332fea65cffb5c67a0f9ec1f"/>
    <w:p>
      <w:pPr>
        <w:pStyle w:val="Heading4"/>
      </w:pPr>
      <w:r>
        <w:t xml:space="preserve">Пример 3: Условная логика и циклы</w:t>
      </w:r>
    </w:p>
    <w:p>
      <w:pPr>
        <w:pStyle w:val="SourceCode"/>
      </w:pPr>
      <w:r>
        <w:rPr>
          <w:rStyle w:val="VerbatimChar"/>
          <w:color w:val="57606A"/>
          <w:sz w:val="20"/>
          <w:szCs w:val="20"/>
        </w:rPr>
        <w:t xml:space="preserve"># Шаблон с условиями</w:t>
      </w:r>
      <w:r>
        <w:rPr>
          <w:color w:val="57606A"/>
          <w:sz w:val="20"/>
          <w:szCs w:val="20"/>
        </w:rPr>
        <w:br/>
      </w:r>
      <w:r>
        <w:rPr>
          <w:rStyle w:val="VerbatimChar"/>
          <w:color w:val="57606A"/>
          <w:sz w:val="20"/>
          <w:szCs w:val="20"/>
        </w:rPr>
        <w:t xml:space="preserve">{{ with secret "secret/data/myapp/config" }}</w:t>
      </w:r>
      <w:r>
        <w:rPr>
          <w:color w:val="57606A"/>
          <w:sz w:val="20"/>
          <w:szCs w:val="20"/>
        </w:rPr>
        <w:br/>
      </w:r>
      <w:r>
        <w:rPr>
          <w:rStyle w:val="VerbatimChar"/>
          <w:color w:val="57606A"/>
          <w:sz w:val="20"/>
          <w:szCs w:val="20"/>
        </w:rPr>
        <w:t xml:space="preserve">{{ if eq .Data.data.environment "production" }}</w:t>
      </w:r>
      <w:r>
        <w:rPr>
          <w:color w:val="57606A"/>
          <w:sz w:val="20"/>
          <w:szCs w:val="20"/>
        </w:rPr>
        <w:br/>
      </w:r>
      <w:r>
        <w:rPr>
          <w:rStyle w:val="VerbatimChar"/>
          <w:color w:val="57606A"/>
          <w:sz w:val="20"/>
          <w:szCs w:val="20"/>
        </w:rPr>
        <w:t xml:space="preserve">LOG_LEVEL=ERROR</w:t>
      </w:r>
      <w:r>
        <w:rPr>
          <w:color w:val="57606A"/>
          <w:sz w:val="20"/>
          <w:szCs w:val="20"/>
        </w:rPr>
        <w:br/>
      </w:r>
      <w:r>
        <w:rPr>
          <w:rStyle w:val="VerbatimChar"/>
          <w:color w:val="57606A"/>
          <w:sz w:val="20"/>
          <w:szCs w:val="20"/>
        </w:rPr>
        <w:t xml:space="preserve">DEBUG_MODE=false</w:t>
      </w:r>
      <w:r>
        <w:rPr>
          <w:color w:val="57606A"/>
          <w:sz w:val="20"/>
          <w:szCs w:val="20"/>
        </w:rPr>
        <w:br/>
      </w:r>
      <w:r>
        <w:rPr>
          <w:rStyle w:val="VerbatimChar"/>
          <w:color w:val="57606A"/>
          <w:sz w:val="20"/>
          <w:szCs w:val="20"/>
        </w:rPr>
        <w:t xml:space="preserve">{{ else }}</w:t>
      </w:r>
      <w:r>
        <w:rPr>
          <w:color w:val="57606A"/>
          <w:sz w:val="20"/>
          <w:szCs w:val="20"/>
        </w:rPr>
        <w:br/>
      </w:r>
      <w:r>
        <w:rPr>
          <w:rStyle w:val="VerbatimChar"/>
          <w:color w:val="57606A"/>
          <w:sz w:val="20"/>
          <w:szCs w:val="20"/>
        </w:rPr>
        <w:t xml:space="preserve">LOG_LEVEL=DEBUG</w:t>
      </w:r>
      <w:r>
        <w:rPr>
          <w:color w:val="57606A"/>
          <w:sz w:val="20"/>
          <w:szCs w:val="20"/>
        </w:rPr>
        <w:br/>
      </w:r>
      <w:r>
        <w:rPr>
          <w:rStyle w:val="VerbatimChar"/>
          <w:color w:val="57606A"/>
          <w:sz w:val="20"/>
          <w:szCs w:val="20"/>
        </w:rPr>
        <w:t xml:space="preserve">DEBUG_MODE=true</w:t>
      </w:r>
      <w:r>
        <w:rPr>
          <w:color w:val="57606A"/>
          <w:sz w:val="20"/>
          <w:szCs w:val="20"/>
        </w:rPr>
        <w:br/>
      </w:r>
      <w:r>
        <w:rPr>
          <w:rStyle w:val="VerbatimChar"/>
          <w:color w:val="57606A"/>
          <w:sz w:val="20"/>
          <w:szCs w:val="20"/>
        </w:rPr>
        <w:t xml:space="preserve">{{ end }}</w:t>
      </w:r>
      <w:r>
        <w:rPr>
          <w:color w:val="57606A"/>
          <w:sz w:val="20"/>
          <w:szCs w:val="20"/>
        </w:rPr>
        <w:br/>
      </w:r>
      <w:r>
        <w:rPr>
          <w:color w:val="57606A"/>
          <w:sz w:val="20"/>
          <w:szCs w:val="20"/>
        </w:rPr>
        <w:br/>
      </w:r>
      <w:r>
        <w:rPr>
          <w:rStyle w:val="VerbatimChar"/>
          <w:color w:val="57606A"/>
          <w:sz w:val="20"/>
          <w:szCs w:val="20"/>
        </w:rPr>
        <w:t xml:space="preserve">API_KEY={{ .Data.data.api_key }}</w:t>
      </w:r>
      <w:r>
        <w:rPr>
          <w:color w:val="57606A"/>
          <w:sz w:val="20"/>
          <w:szCs w:val="20"/>
        </w:rPr>
        <w:br/>
      </w:r>
      <w:r>
        <w:rPr>
          <w:rStyle w:val="VerbatimChar"/>
          <w:color w:val="57606A"/>
          <w:sz w:val="20"/>
          <w:szCs w:val="20"/>
        </w:rPr>
        <w:t xml:space="preserve">{{ end }}</w:t>
      </w:r>
      <w:r>
        <w:rPr>
          <w:color w:val="57606A"/>
          <w:sz w:val="20"/>
          <w:szCs w:val="20"/>
        </w:rPr>
        <w:br/>
      </w:r>
      <w:r>
        <w:rPr>
          <w:color w:val="57606A"/>
          <w:sz w:val="20"/>
          <w:szCs w:val="20"/>
        </w:rPr>
        <w:br/>
      </w:r>
      <w:r>
        <w:rPr>
          <w:rStyle w:val="VerbatimChar"/>
          <w:color w:val="57606A"/>
          <w:sz w:val="20"/>
          <w:szCs w:val="20"/>
        </w:rPr>
        <w:t xml:space="preserve"># Цикл по списку</w:t>
      </w:r>
      <w:r>
        <w:rPr>
          <w:color w:val="57606A"/>
          <w:sz w:val="20"/>
          <w:szCs w:val="20"/>
        </w:rPr>
        <w:br/>
      </w:r>
      <w:r>
        <w:rPr>
          <w:rStyle w:val="VerbatimChar"/>
          <w:color w:val="57606A"/>
          <w:sz w:val="20"/>
          <w:szCs w:val="20"/>
        </w:rPr>
        <w:t xml:space="preserve">{{ with secret "secret/data/myapp/allowed-ips" }}</w:t>
      </w:r>
      <w:r>
        <w:rPr>
          <w:color w:val="57606A"/>
          <w:sz w:val="20"/>
          <w:szCs w:val="20"/>
        </w:rPr>
        <w:br/>
      </w:r>
      <w:r>
        <w:rPr>
          <w:rStyle w:val="VerbatimChar"/>
          <w:color w:val="57606A"/>
          <w:sz w:val="20"/>
          <w:szCs w:val="20"/>
        </w:rPr>
        <w:t xml:space="preserve">{{ range $index, $ip := .Data.data.ips }}</w:t>
      </w:r>
      <w:r>
        <w:rPr>
          <w:color w:val="57606A"/>
          <w:sz w:val="20"/>
          <w:szCs w:val="20"/>
        </w:rPr>
        <w:br/>
      </w:r>
      <w:r>
        <w:rPr>
          <w:rStyle w:val="VerbatimChar"/>
          <w:color w:val="57606A"/>
          <w:sz w:val="20"/>
          <w:szCs w:val="20"/>
        </w:rPr>
        <w:t xml:space="preserve">allow {{ $ip }};</w:t>
      </w:r>
      <w:r>
        <w:rPr>
          <w:color w:val="57606A"/>
          <w:sz w:val="20"/>
          <w:szCs w:val="20"/>
        </w:rPr>
        <w:br/>
      </w:r>
      <w:r>
        <w:rPr>
          <w:rStyle w:val="VerbatimChar"/>
          <w:color w:val="57606A"/>
          <w:sz w:val="20"/>
          <w:szCs w:val="20"/>
        </w:rPr>
        <w:t xml:space="preserve">{{ end }}</w:t>
      </w:r>
      <w:r>
        <w:rPr>
          <w:color w:val="57606A"/>
          <w:sz w:val="20"/>
          <w:szCs w:val="20"/>
        </w:rPr>
        <w:br/>
      </w:r>
      <w:r>
        <w:rPr>
          <w:rStyle w:val="VerbatimChar"/>
          <w:color w:val="57606A"/>
          <w:sz w:val="20"/>
          <w:szCs w:val="20"/>
        </w:rPr>
        <w:t xml:space="preserve">{{ end }}</w:t>
      </w:r>
    </w:p>
    <w:bookmarkEnd w:id="1162"/>
    <w:bookmarkStart w:id="1163" w:name="X986522046e358f0880bfa4c658ea122ccc4270b"/>
    <w:p>
      <w:pPr>
        <w:pStyle w:val="Heading4"/>
      </w:pPr>
      <w:r>
        <w:t xml:space="preserve">Пример 4: Множественные секреты в одном файле</w:t>
      </w:r>
    </w:p>
    <w:p>
      <w:pPr>
        <w:pStyle w:val="SourceCode"/>
      </w:pPr>
      <w:r>
        <w:rPr>
          <w:rStyle w:val="VerbatimChar"/>
          <w:color w:val="57606A"/>
          <w:sz w:val="20"/>
          <w:szCs w:val="20"/>
        </w:rPr>
        <w:t xml:space="preserve"># Database credentials</w:t>
      </w:r>
      <w:r>
        <w:rPr>
          <w:color w:val="57606A"/>
          <w:sz w:val="20"/>
          <w:szCs w:val="20"/>
        </w:rPr>
        <w:br/>
      </w:r>
      <w:r>
        <w:rPr>
          <w:rStyle w:val="VerbatimChar"/>
          <w:color w:val="57606A"/>
          <w:sz w:val="20"/>
          <w:szCs w:val="20"/>
        </w:rPr>
        <w:t xml:space="preserve">{{ with secret "database/creds/app" }}</w:t>
      </w:r>
      <w:r>
        <w:rPr>
          <w:color w:val="57606A"/>
          <w:sz w:val="20"/>
          <w:szCs w:val="20"/>
        </w:rPr>
        <w:br/>
      </w:r>
      <w:r>
        <w:rPr>
          <w:rStyle w:val="VerbatimChar"/>
          <w:color w:val="57606A"/>
          <w:sz w:val="20"/>
          <w:szCs w:val="20"/>
        </w:rPr>
        <w:t xml:space="preserve">DB_USER={{ .Data.username }}</w:t>
      </w:r>
      <w:r>
        <w:rPr>
          <w:color w:val="57606A"/>
          <w:sz w:val="20"/>
          <w:szCs w:val="20"/>
        </w:rPr>
        <w:br/>
      </w:r>
      <w:r>
        <w:rPr>
          <w:rStyle w:val="VerbatimChar"/>
          <w:color w:val="57606A"/>
          <w:sz w:val="20"/>
          <w:szCs w:val="20"/>
        </w:rPr>
        <w:t xml:space="preserve">DB_PASS={{ .Data.password }}</w:t>
      </w:r>
      <w:r>
        <w:rPr>
          <w:color w:val="57606A"/>
          <w:sz w:val="20"/>
          <w:szCs w:val="20"/>
        </w:rPr>
        <w:br/>
      </w:r>
      <w:r>
        <w:rPr>
          <w:rStyle w:val="VerbatimChar"/>
          <w:color w:val="57606A"/>
          <w:sz w:val="20"/>
          <w:szCs w:val="20"/>
        </w:rPr>
        <w:t xml:space="preserve">{{ end }}</w:t>
      </w:r>
      <w:r>
        <w:rPr>
          <w:color w:val="57606A"/>
          <w:sz w:val="20"/>
          <w:szCs w:val="20"/>
        </w:rPr>
        <w:br/>
      </w:r>
      <w:r>
        <w:rPr>
          <w:color w:val="57606A"/>
          <w:sz w:val="20"/>
          <w:szCs w:val="20"/>
        </w:rPr>
        <w:br/>
      </w:r>
      <w:r>
        <w:rPr>
          <w:rStyle w:val="VerbatimChar"/>
          <w:color w:val="57606A"/>
          <w:sz w:val="20"/>
          <w:szCs w:val="20"/>
        </w:rPr>
        <w:t xml:space="preserve"># API Keys</w:t>
      </w:r>
      <w:r>
        <w:rPr>
          <w:color w:val="57606A"/>
          <w:sz w:val="20"/>
          <w:szCs w:val="20"/>
        </w:rPr>
        <w:br/>
      </w:r>
      <w:r>
        <w:rPr>
          <w:rStyle w:val="VerbatimChar"/>
          <w:color w:val="57606A"/>
          <w:sz w:val="20"/>
          <w:szCs w:val="20"/>
        </w:rPr>
        <w:t xml:space="preserve">{{ with secret "secret/data/myapp/api-keys" }}</w:t>
      </w:r>
      <w:r>
        <w:rPr>
          <w:color w:val="57606A"/>
          <w:sz w:val="20"/>
          <w:szCs w:val="20"/>
        </w:rPr>
        <w:br/>
      </w:r>
      <w:r>
        <w:rPr>
          <w:rStyle w:val="VerbatimChar"/>
          <w:color w:val="57606A"/>
          <w:sz w:val="20"/>
          <w:szCs w:val="20"/>
        </w:rPr>
        <w:t xml:space="preserve">STRIPE_KEY={{ .Data.data.stripe_key }}</w:t>
      </w:r>
      <w:r>
        <w:rPr>
          <w:color w:val="57606A"/>
          <w:sz w:val="20"/>
          <w:szCs w:val="20"/>
        </w:rPr>
        <w:br/>
      </w:r>
      <w:r>
        <w:rPr>
          <w:rStyle w:val="VerbatimChar"/>
          <w:color w:val="57606A"/>
          <w:sz w:val="20"/>
          <w:szCs w:val="20"/>
        </w:rPr>
        <w:t xml:space="preserve">SENDGRID_KEY={{ .Data.data.sendgrid_key }}</w:t>
      </w:r>
      <w:r>
        <w:rPr>
          <w:color w:val="57606A"/>
          <w:sz w:val="20"/>
          <w:szCs w:val="20"/>
        </w:rPr>
        <w:br/>
      </w:r>
      <w:r>
        <w:rPr>
          <w:rStyle w:val="VerbatimChar"/>
          <w:color w:val="57606A"/>
          <w:sz w:val="20"/>
          <w:szCs w:val="20"/>
        </w:rPr>
        <w:t xml:space="preserve">{{ end }}</w:t>
      </w:r>
      <w:r>
        <w:rPr>
          <w:color w:val="57606A"/>
          <w:sz w:val="20"/>
          <w:szCs w:val="20"/>
        </w:rPr>
        <w:br/>
      </w:r>
      <w:r>
        <w:rPr>
          <w:color w:val="57606A"/>
          <w:sz w:val="20"/>
          <w:szCs w:val="20"/>
        </w:rPr>
        <w:br/>
      </w:r>
      <w:r>
        <w:rPr>
          <w:rStyle w:val="VerbatimChar"/>
          <w:color w:val="57606A"/>
          <w:sz w:val="20"/>
          <w:szCs w:val="20"/>
        </w:rPr>
        <w:t xml:space="preserve"># Redis credentials</w:t>
      </w:r>
      <w:r>
        <w:rPr>
          <w:color w:val="57606A"/>
          <w:sz w:val="20"/>
          <w:szCs w:val="20"/>
        </w:rPr>
        <w:br/>
      </w:r>
      <w:r>
        <w:rPr>
          <w:rStyle w:val="VerbatimChar"/>
          <w:color w:val="57606A"/>
          <w:sz w:val="20"/>
          <w:szCs w:val="20"/>
        </w:rPr>
        <w:t xml:space="preserve">{{ with secret "secret/data/myapp/redis" }}</w:t>
      </w:r>
      <w:r>
        <w:rPr>
          <w:color w:val="57606A"/>
          <w:sz w:val="20"/>
          <w:szCs w:val="20"/>
        </w:rPr>
        <w:br/>
      </w:r>
      <w:r>
        <w:rPr>
          <w:rStyle w:val="VerbatimChar"/>
          <w:color w:val="57606A"/>
          <w:sz w:val="20"/>
          <w:szCs w:val="20"/>
        </w:rPr>
        <w:t xml:space="preserve">REDIS_HOST={{ .Data.data.host }}</w:t>
      </w:r>
      <w:r>
        <w:rPr>
          <w:color w:val="57606A"/>
          <w:sz w:val="20"/>
          <w:szCs w:val="20"/>
        </w:rPr>
        <w:br/>
      </w:r>
      <w:r>
        <w:rPr>
          <w:rStyle w:val="VerbatimChar"/>
          <w:color w:val="57606A"/>
          <w:sz w:val="20"/>
          <w:szCs w:val="20"/>
        </w:rPr>
        <w:t xml:space="preserve">REDIS_PASSWORD={{ .Data.data.password }}</w:t>
      </w:r>
      <w:r>
        <w:rPr>
          <w:color w:val="57606A"/>
          <w:sz w:val="20"/>
          <w:szCs w:val="20"/>
        </w:rPr>
        <w:br/>
      </w:r>
      <w:r>
        <w:rPr>
          <w:rStyle w:val="VerbatimChar"/>
          <w:color w:val="57606A"/>
          <w:sz w:val="20"/>
          <w:szCs w:val="20"/>
        </w:rPr>
        <w:t xml:space="preserve">{{ end }}</w:t>
      </w:r>
    </w:p>
    <w:bookmarkEnd w:id="1163"/>
    <w:bookmarkEnd w:id="1164"/>
    <w:bookmarkStart w:id="1165" w:name="Xd3966aab9b5631a88cbf0ad1ff0ee862ae8ba79"/>
    <w:p>
      <w:pPr>
        <w:pStyle w:val="Heading3"/>
      </w:pPr>
      <w:r>
        <w:t xml:space="preserve">Важные параметры template блока</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Параметр</w:t>
            </w:r>
          </w:p>
        </w:tc>
        <w:tc>
          <w:tcPr/>
          <w:p>
            <w:pPr>
              <w:pStyle w:val="Compact"/>
              <w:jc w:val="left"/>
            </w:pPr>
            <w:r>
              <w:t xml:space="preserve">Описание</w:t>
            </w:r>
          </w:p>
        </w:tc>
        <w:tc>
          <w:tcPr/>
          <w:p>
            <w:pPr>
              <w:pStyle w:val="Compact"/>
              <w:jc w:val="left"/>
            </w:pPr>
            <w:r>
              <w:t xml:space="preserve">Пример</w:t>
            </w:r>
          </w:p>
        </w:tc>
      </w:tr>
      <w:tr>
        <w:tc>
          <w:tcPr/>
          <w:p>
            <w:pPr>
              <w:pStyle w:val="Compact"/>
              <w:jc w:val="left"/>
            </w:pPr>
            <w:r>
              <w:rPr>
                <w:rStyle w:val="VerbatimChar"/>
                <w:color w:val="57606A"/>
                <w:sz w:val="20"/>
                <w:szCs w:val="20"/>
              </w:rPr>
              <w:t xml:space="preserve">source</w:t>
            </w:r>
          </w:p>
        </w:tc>
        <w:tc>
          <w:tcPr/>
          <w:p>
            <w:pPr>
              <w:pStyle w:val="Compact"/>
              <w:jc w:val="left"/>
            </w:pPr>
            <w:r>
              <w:t xml:space="preserve">Путь к файлу-шаблону</w:t>
            </w:r>
          </w:p>
        </w:tc>
        <w:tc>
          <w:tcPr/>
          <w:p>
            <w:pPr>
              <w:pStyle w:val="Compact"/>
              <w:jc w:val="left"/>
            </w:pPr>
            <w:r>
              <w:rPr>
                <w:rStyle w:val="VerbatimChar"/>
                <w:color w:val="57606A"/>
                <w:sz w:val="20"/>
                <w:szCs w:val="20"/>
              </w:rPr>
              <w:t xml:space="preserve">/etc/app/template.ctmpl</w:t>
            </w:r>
          </w:p>
        </w:tc>
      </w:tr>
      <w:tr>
        <w:tc>
          <w:tcPr/>
          <w:p>
            <w:pPr>
              <w:pStyle w:val="Compact"/>
              <w:jc w:val="left"/>
            </w:pPr>
            <w:r>
              <w:rPr>
                <w:rStyle w:val="VerbatimChar"/>
                <w:color w:val="57606A"/>
                <w:sz w:val="20"/>
                <w:szCs w:val="20"/>
              </w:rPr>
              <w:t xml:space="preserve">destination</w:t>
            </w:r>
          </w:p>
        </w:tc>
        <w:tc>
          <w:tcPr/>
          <w:p>
            <w:pPr>
              <w:pStyle w:val="Compact"/>
              <w:jc w:val="left"/>
            </w:pPr>
            <w:r>
              <w:t xml:space="preserve">Путь к результирующему файлу</w:t>
            </w:r>
          </w:p>
        </w:tc>
        <w:tc>
          <w:tcPr/>
          <w:p>
            <w:pPr>
              <w:pStyle w:val="Compact"/>
              <w:jc w:val="left"/>
            </w:pPr>
            <w:r>
              <w:rPr>
                <w:rStyle w:val="VerbatimChar"/>
                <w:color w:val="57606A"/>
                <w:sz w:val="20"/>
                <w:szCs w:val="20"/>
              </w:rPr>
              <w:t xml:space="preserve">/etc/app/config.conf</w:t>
            </w:r>
          </w:p>
        </w:tc>
      </w:tr>
      <w:tr>
        <w:tc>
          <w:tcPr/>
          <w:p>
            <w:pPr>
              <w:pStyle w:val="Compact"/>
              <w:jc w:val="left"/>
            </w:pPr>
            <w:r>
              <w:rPr>
                <w:rStyle w:val="VerbatimChar"/>
                <w:color w:val="57606A"/>
                <w:sz w:val="20"/>
                <w:szCs w:val="20"/>
              </w:rPr>
              <w:t xml:space="preserve">perms</w:t>
            </w:r>
          </w:p>
        </w:tc>
        <w:tc>
          <w:tcPr/>
          <w:p>
            <w:pPr>
              <w:pStyle w:val="Compact"/>
              <w:jc w:val="left"/>
            </w:pPr>
            <w:r>
              <w:t xml:space="preserve">Права доступа (восьмеричная система)</w:t>
            </w:r>
          </w:p>
        </w:tc>
        <w:tc>
          <w:tcPr/>
          <w:p>
            <w:pPr>
              <w:pStyle w:val="Compact"/>
              <w:jc w:val="left"/>
            </w:pPr>
            <w:r>
              <w:rPr>
                <w:rStyle w:val="VerbatimChar"/>
                <w:color w:val="57606A"/>
                <w:sz w:val="20"/>
                <w:szCs w:val="20"/>
              </w:rPr>
              <w:t xml:space="preserve">"0600"</w:t>
            </w:r>
            <w:r>
              <w:t xml:space="preserve">,</w:t>
            </w:r>
            <w:r>
              <w:t xml:space="preserve"> </w:t>
            </w:r>
            <w:r>
              <w:rPr>
                <w:rStyle w:val="VerbatimChar"/>
                <w:color w:val="57606A"/>
                <w:sz w:val="20"/>
                <w:szCs w:val="20"/>
              </w:rPr>
              <w:t xml:space="preserve">"0644"</w:t>
            </w:r>
          </w:p>
        </w:tc>
      </w:tr>
      <w:tr>
        <w:tc>
          <w:tcPr/>
          <w:p>
            <w:pPr>
              <w:pStyle w:val="Compact"/>
              <w:jc w:val="left"/>
            </w:pPr>
            <w:r>
              <w:rPr>
                <w:rStyle w:val="VerbatimChar"/>
                <w:color w:val="57606A"/>
                <w:sz w:val="20"/>
                <w:szCs w:val="20"/>
              </w:rPr>
              <w:t xml:space="preserve">user</w:t>
            </w:r>
          </w:p>
        </w:tc>
        <w:tc>
          <w:tcPr/>
          <w:p>
            <w:pPr>
              <w:pStyle w:val="Compact"/>
              <w:jc w:val="left"/>
            </w:pPr>
            <w:r>
              <w:t xml:space="preserve">Владелец файла</w:t>
            </w:r>
          </w:p>
        </w:tc>
        <w:tc>
          <w:tcPr/>
          <w:p>
            <w:pPr>
              <w:pStyle w:val="Compact"/>
              <w:jc w:val="left"/>
            </w:pPr>
            <w:r>
              <w:rPr>
                <w:rStyle w:val="VerbatimChar"/>
                <w:color w:val="57606A"/>
                <w:sz w:val="20"/>
                <w:szCs w:val="20"/>
              </w:rPr>
              <w:t xml:space="preserve">"myapp"</w:t>
            </w:r>
          </w:p>
        </w:tc>
      </w:tr>
      <w:tr>
        <w:tc>
          <w:tcPr/>
          <w:p>
            <w:pPr>
              <w:pStyle w:val="Compact"/>
              <w:jc w:val="left"/>
            </w:pPr>
            <w:r>
              <w:rPr>
                <w:rStyle w:val="VerbatimChar"/>
                <w:color w:val="57606A"/>
                <w:sz w:val="20"/>
                <w:szCs w:val="20"/>
              </w:rPr>
              <w:t xml:space="preserve">group</w:t>
            </w:r>
          </w:p>
        </w:tc>
        <w:tc>
          <w:tcPr/>
          <w:p>
            <w:pPr>
              <w:pStyle w:val="Compact"/>
              <w:jc w:val="left"/>
            </w:pPr>
            <w:r>
              <w:t xml:space="preserve">Группа файла</w:t>
            </w:r>
          </w:p>
        </w:tc>
        <w:tc>
          <w:tcPr/>
          <w:p>
            <w:pPr>
              <w:pStyle w:val="Compact"/>
              <w:jc w:val="left"/>
            </w:pPr>
            <w:r>
              <w:rPr>
                <w:rStyle w:val="VerbatimChar"/>
                <w:color w:val="57606A"/>
                <w:sz w:val="20"/>
                <w:szCs w:val="20"/>
              </w:rPr>
              <w:t xml:space="preserve">"myapp"</w:t>
            </w:r>
          </w:p>
        </w:tc>
      </w:tr>
      <w:tr>
        <w:tc>
          <w:tcPr/>
          <w:p>
            <w:pPr>
              <w:pStyle w:val="Compact"/>
              <w:jc w:val="left"/>
            </w:pPr>
            <w:r>
              <w:rPr>
                <w:rStyle w:val="VerbatimChar"/>
                <w:color w:val="57606A"/>
                <w:sz w:val="20"/>
                <w:szCs w:val="20"/>
              </w:rPr>
              <w:t xml:space="preserve">command</w:t>
            </w:r>
          </w:p>
        </w:tc>
        <w:tc>
          <w:tcPr/>
          <w:p>
            <w:pPr>
              <w:pStyle w:val="Compact"/>
              <w:jc w:val="left"/>
            </w:pPr>
            <w:r>
              <w:t xml:space="preserve">Команда после рендеринга</w:t>
            </w:r>
          </w:p>
        </w:tc>
        <w:tc>
          <w:tcPr/>
          <w:p>
            <w:pPr>
              <w:pStyle w:val="Compact"/>
              <w:jc w:val="left"/>
            </w:pPr>
            <w:r>
              <w:rPr>
                <w:rStyle w:val="VerbatimChar"/>
                <w:color w:val="57606A"/>
                <w:sz w:val="20"/>
                <w:szCs w:val="20"/>
              </w:rPr>
              <w:t xml:space="preserve">"systemctl reload app"</w:t>
            </w:r>
          </w:p>
        </w:tc>
      </w:tr>
      <w:tr>
        <w:tc>
          <w:tcPr/>
          <w:p>
            <w:pPr>
              <w:pStyle w:val="Compact"/>
              <w:jc w:val="left"/>
            </w:pPr>
            <w:r>
              <w:rPr>
                <w:rStyle w:val="VerbatimChar"/>
                <w:color w:val="57606A"/>
                <w:sz w:val="20"/>
                <w:szCs w:val="20"/>
              </w:rPr>
              <w:t xml:space="preserve">command_timeout</w:t>
            </w:r>
          </w:p>
        </w:tc>
        <w:tc>
          <w:tcPr/>
          <w:p>
            <w:pPr>
              <w:pStyle w:val="Compact"/>
              <w:jc w:val="left"/>
            </w:pPr>
            <w:r>
              <w:t xml:space="preserve">Таймаут команды</w:t>
            </w:r>
          </w:p>
        </w:tc>
        <w:tc>
          <w:tcPr/>
          <w:p>
            <w:pPr>
              <w:pStyle w:val="Compact"/>
              <w:jc w:val="left"/>
            </w:pPr>
            <w:r>
              <w:rPr>
                <w:rStyle w:val="VerbatimChar"/>
                <w:color w:val="57606A"/>
                <w:sz w:val="20"/>
                <w:szCs w:val="20"/>
              </w:rPr>
              <w:t xml:space="preserve">"30s"</w:t>
            </w:r>
          </w:p>
        </w:tc>
      </w:tr>
      <w:tr>
        <w:tc>
          <w:tcPr/>
          <w:p>
            <w:pPr>
              <w:pStyle w:val="Compact"/>
              <w:jc w:val="left"/>
            </w:pPr>
            <w:r>
              <w:rPr>
                <w:rStyle w:val="VerbatimChar"/>
                <w:color w:val="57606A"/>
                <w:sz w:val="20"/>
                <w:szCs w:val="20"/>
              </w:rPr>
              <w:t xml:space="preserve">error_on_missing_key</w:t>
            </w:r>
          </w:p>
        </w:tc>
        <w:tc>
          <w:tcPr/>
          <w:p>
            <w:pPr>
              <w:pStyle w:val="Compact"/>
              <w:jc w:val="left"/>
            </w:pPr>
            <w:r>
              <w:t xml:space="preserve">Ошибка при отсутствии ключа</w:t>
            </w:r>
          </w:p>
        </w:tc>
        <w:tc>
          <w:tcPr/>
          <w:p>
            <w:pPr>
              <w:pStyle w:val="Compact"/>
              <w:jc w:val="left"/>
            </w:pPr>
            <w:r>
              <w:rPr>
                <w:rStyle w:val="VerbatimChar"/>
                <w:color w:val="57606A"/>
                <w:sz w:val="20"/>
                <w:szCs w:val="20"/>
              </w:rPr>
              <w:t xml:space="preserve">true</w:t>
            </w:r>
            <w:r>
              <w:t xml:space="preserve"> </w:t>
            </w:r>
            <w:r>
              <w:t xml:space="preserve">/</w:t>
            </w:r>
            <w:r>
              <w:t xml:space="preserve"> </w:t>
            </w:r>
            <w:r>
              <w:rPr>
                <w:rStyle w:val="VerbatimChar"/>
                <w:color w:val="57606A"/>
                <w:sz w:val="20"/>
                <w:szCs w:val="20"/>
              </w:rPr>
              <w:t xml:space="preserve">false</w:t>
            </w:r>
          </w:p>
        </w:tc>
      </w:tr>
      <w:tr>
        <w:tc>
          <w:tcPr/>
          <w:p>
            <w:pPr>
              <w:pStyle w:val="Compact"/>
              <w:jc w:val="left"/>
            </w:pPr>
            <w:r>
              <w:rPr>
                <w:rStyle w:val="VerbatimChar"/>
                <w:color w:val="57606A"/>
                <w:sz w:val="20"/>
                <w:szCs w:val="20"/>
              </w:rPr>
              <w:t xml:space="preserve">wait.min</w:t>
            </w:r>
          </w:p>
        </w:tc>
        <w:tc>
          <w:tcPr/>
          <w:p>
            <w:pPr>
              <w:pStyle w:val="Compact"/>
              <w:jc w:val="left"/>
            </w:pPr>
            <w:r>
              <w:t xml:space="preserve">Минимальное время между обновлениями</w:t>
            </w:r>
          </w:p>
        </w:tc>
        <w:tc>
          <w:tcPr/>
          <w:p>
            <w:pPr>
              <w:pStyle w:val="Compact"/>
              <w:jc w:val="left"/>
            </w:pPr>
            <w:r>
              <w:rPr>
                <w:rStyle w:val="VerbatimChar"/>
                <w:color w:val="57606A"/>
                <w:sz w:val="20"/>
                <w:szCs w:val="20"/>
              </w:rPr>
              <w:t xml:space="preserve">"2s"</w:t>
            </w:r>
          </w:p>
        </w:tc>
      </w:tr>
      <w:tr>
        <w:tc>
          <w:tcPr/>
          <w:p>
            <w:pPr>
              <w:pStyle w:val="Compact"/>
              <w:jc w:val="left"/>
            </w:pPr>
            <w:r>
              <w:rPr>
                <w:rStyle w:val="VerbatimChar"/>
                <w:color w:val="57606A"/>
                <w:sz w:val="20"/>
                <w:szCs w:val="20"/>
              </w:rPr>
              <w:t xml:space="preserve">wait.max</w:t>
            </w:r>
          </w:p>
        </w:tc>
        <w:tc>
          <w:tcPr/>
          <w:p>
            <w:pPr>
              <w:pStyle w:val="Compact"/>
              <w:jc w:val="left"/>
            </w:pPr>
            <w:r>
              <w:t xml:space="preserve">Максимальное время между обновлениями</w:t>
            </w:r>
          </w:p>
        </w:tc>
        <w:tc>
          <w:tcPr/>
          <w:p>
            <w:pPr>
              <w:pStyle w:val="Compact"/>
              <w:jc w:val="left"/>
            </w:pPr>
            <w:r>
              <w:rPr>
                <w:rStyle w:val="VerbatimChar"/>
                <w:color w:val="57606A"/>
                <w:sz w:val="20"/>
                <w:szCs w:val="20"/>
              </w:rPr>
              <w:t xml:space="preserve">"10s"</w:t>
            </w:r>
          </w:p>
        </w:tc>
      </w:tr>
      <w:tr>
        <w:tc>
          <w:tcPr/>
          <w:p>
            <w:pPr>
              <w:pStyle w:val="Compact"/>
              <w:jc w:val="left"/>
            </w:pPr>
            <w:r>
              <w:rPr>
                <w:rStyle w:val="VerbatimChar"/>
                <w:color w:val="57606A"/>
                <w:sz w:val="20"/>
                <w:szCs w:val="20"/>
              </w:rPr>
              <w:t xml:space="preserve">backup</w:t>
            </w:r>
          </w:p>
        </w:tc>
        <w:tc>
          <w:tcPr/>
          <w:p>
            <w:pPr>
              <w:pStyle w:val="Compact"/>
              <w:jc w:val="left"/>
            </w:pPr>
            <w:r>
              <w:t xml:space="preserve">Создавать backup перед перезаписью</w:t>
            </w:r>
          </w:p>
        </w:tc>
        <w:tc>
          <w:tcPr/>
          <w:p>
            <w:pPr>
              <w:pStyle w:val="Compact"/>
              <w:jc w:val="left"/>
            </w:pPr>
            <w:r>
              <w:rPr>
                <w:rStyle w:val="VerbatimChar"/>
                <w:color w:val="57606A"/>
                <w:sz w:val="20"/>
                <w:szCs w:val="20"/>
              </w:rPr>
              <w:t xml:space="preserve">true</w:t>
            </w:r>
            <w:r>
              <w:t xml:space="preserve"> </w:t>
            </w:r>
            <w:r>
              <w:t xml:space="preserve">/</w:t>
            </w:r>
            <w:r>
              <w:t xml:space="preserve"> </w:t>
            </w:r>
            <w:r>
              <w:rPr>
                <w:rStyle w:val="VerbatimChar"/>
                <w:color w:val="57606A"/>
                <w:sz w:val="20"/>
                <w:szCs w:val="20"/>
              </w:rPr>
              <w:t xml:space="preserve">false</w:t>
            </w:r>
          </w:p>
        </w:tc>
      </w:tr>
    </w:tbl>
    <w:bookmarkEnd w:id="1165"/>
    <w:bookmarkStart w:id="1166" w:name="Xa20bf94adc48e92b4e072e1e28d71292f952ac8"/>
    <w:p>
      <w:pPr>
        <w:pStyle w:val="Heading3"/>
      </w:pPr>
      <w:r>
        <w:rPr>
          <w:rStyle w:val="VerbatimChar"/>
          <w:color w:val="57606A"/>
          <w:sz w:val="20"/>
          <w:szCs w:val="20"/>
        </w:rPr>
        <w:t xml:space="preserve">template</w:t>
      </w:r>
      <w:r>
        <w:t xml:space="preserve"> </w:t>
      </w:r>
      <w:r>
        <w:t xml:space="preserve">vs</w:t>
      </w:r>
      <w:r>
        <w:t xml:space="preserve"> </w:t>
      </w:r>
      <w:r>
        <w:rPr>
          <w:rStyle w:val="VerbatimChar"/>
          <w:color w:val="57606A"/>
          <w:sz w:val="20"/>
          <w:szCs w:val="20"/>
        </w:rPr>
        <w:t xml:space="preserve">env_template</w:t>
      </w:r>
      <w:r>
        <w:t xml:space="preserve"> </w:t>
      </w:r>
      <w:r>
        <w:t xml:space="preserve">— в чём разница и что выбрать</w:t>
      </w:r>
    </w:p>
    <w:p>
      <w:pPr>
        <w:pStyle w:val="FirstParagraph"/>
      </w:pPr>
      <w:r>
        <w:rPr>
          <w:rStyle w:val="VerbatimChar"/>
          <w:color w:val="57606A"/>
          <w:sz w:val="20"/>
          <w:szCs w:val="20"/>
        </w:rPr>
        <w:t xml:space="preserve">template</w:t>
      </w:r>
      <w:r>
        <w:t xml:space="preserve"> </w:t>
      </w:r>
      <w:r>
        <w:t xml:space="preserve">— это рендеринг секретов</w:t>
      </w:r>
      <w:r>
        <w:t xml:space="preserve"> </w:t>
      </w:r>
      <w:r>
        <w:rPr>
          <w:bCs/>
          <w:b/>
        </w:rPr>
        <w:t xml:space="preserve">в файл на диске</w:t>
      </w:r>
      <w:r>
        <w:t xml:space="preserve">.</w:t>
      </w:r>
    </w:p>
    <w:p>
      <w:pPr>
        <w:numPr>
          <w:ilvl w:val="0"/>
          <w:numId w:val="1579"/>
        </w:numPr>
        <w:pStyle w:val="Compact"/>
      </w:pPr>
      <w:r>
        <w:t xml:space="preserve">Используйте</w:t>
      </w:r>
      <w:r>
        <w:t xml:space="preserve"> </w:t>
      </w:r>
      <w:r>
        <w:rPr>
          <w:rStyle w:val="VerbatimChar"/>
          <w:color w:val="57606A"/>
          <w:sz w:val="20"/>
          <w:szCs w:val="20"/>
        </w:rPr>
        <w:t xml:space="preserve">template</w:t>
      </w:r>
      <w:r>
        <w:t xml:space="preserve">, если приложение/сервис читает конфигурацию из файлов:</w:t>
      </w:r>
      <w:r>
        <w:t xml:space="preserve"> </w:t>
      </w:r>
      <w:r>
        <w:rPr>
          <w:rStyle w:val="VerbatimChar"/>
          <w:color w:val="57606A"/>
          <w:sz w:val="20"/>
          <w:szCs w:val="20"/>
        </w:rPr>
        <w:t xml:space="preserve">.conf/.ini/.yaml/.properties</w:t>
      </w:r>
      <w:r>
        <w:t xml:space="preserve">, TLS</w:t>
      </w:r>
      <w:r>
        <w:t xml:space="preserve"> </w:t>
      </w:r>
      <w:r>
        <w:rPr>
          <w:rStyle w:val="VerbatimChar"/>
          <w:color w:val="57606A"/>
          <w:sz w:val="20"/>
          <w:szCs w:val="20"/>
        </w:rPr>
        <w:t xml:space="preserve">*.pem</w:t>
      </w:r>
      <w:r>
        <w:t xml:space="preserve">, ключи, сертификаты и т.п.</w:t>
      </w:r>
    </w:p>
    <w:p>
      <w:pPr>
        <w:numPr>
          <w:ilvl w:val="0"/>
          <w:numId w:val="1579"/>
        </w:numPr>
        <w:pStyle w:val="Compact"/>
      </w:pPr>
      <w:r>
        <w:t xml:space="preserve">В</w:t>
      </w:r>
      <w:r>
        <w:t xml:space="preserve"> </w:t>
      </w:r>
      <w:r>
        <w:rPr>
          <w:rStyle w:val="VerbatimChar"/>
          <w:color w:val="57606A"/>
          <w:sz w:val="20"/>
          <w:szCs w:val="20"/>
        </w:rPr>
        <w:t xml:space="preserve">template</w:t>
      </w:r>
      <w:r>
        <w:t xml:space="preserve"> </w:t>
      </w:r>
      <w:r>
        <w:t xml:space="preserve">доступен полный “файловый” набор опций:</w:t>
      </w:r>
      <w:r>
        <w:t xml:space="preserve"> </w:t>
      </w:r>
      <w:r>
        <w:rPr>
          <w:rStyle w:val="VerbatimChar"/>
          <w:color w:val="57606A"/>
          <w:sz w:val="20"/>
          <w:szCs w:val="20"/>
        </w:rPr>
        <w:t xml:space="preserve">destination</w:t>
      </w:r>
      <w:r>
        <w:t xml:space="preserve">,</w:t>
      </w:r>
      <w:r>
        <w:t xml:space="preserve"> </w:t>
      </w:r>
      <w:r>
        <w:rPr>
          <w:rStyle w:val="VerbatimChar"/>
          <w:color w:val="57606A"/>
          <w:sz w:val="20"/>
          <w:szCs w:val="20"/>
        </w:rPr>
        <w:t xml:space="preserve">perms</w:t>
      </w:r>
      <w:r>
        <w:t xml:space="preserve">,</w:t>
      </w:r>
      <w:r>
        <w:t xml:space="preserve"> </w:t>
      </w:r>
      <w:r>
        <w:rPr>
          <w:rStyle w:val="VerbatimChar"/>
          <w:color w:val="57606A"/>
          <w:sz w:val="20"/>
          <w:szCs w:val="20"/>
        </w:rPr>
        <w:t xml:space="preserve">user/group</w:t>
      </w:r>
      <w:r>
        <w:t xml:space="preserve">,</w:t>
      </w:r>
      <w:r>
        <w:t xml:space="preserve"> </w:t>
      </w:r>
      <w:r>
        <w:rPr>
          <w:rStyle w:val="VerbatimChar"/>
          <w:color w:val="57606A"/>
          <w:sz w:val="20"/>
          <w:szCs w:val="20"/>
        </w:rPr>
        <w:t xml:space="preserve">backup</w:t>
      </w:r>
      <w:r>
        <w:t xml:space="preserve">,</w:t>
      </w:r>
      <w:r>
        <w:t xml:space="preserve"> </w:t>
      </w:r>
      <w:r>
        <w:rPr>
          <w:rStyle w:val="VerbatimChar"/>
          <w:color w:val="57606A"/>
          <w:sz w:val="20"/>
          <w:szCs w:val="20"/>
        </w:rPr>
        <w:t xml:space="preserve">wait</w:t>
      </w:r>
      <w:r>
        <w:t xml:space="preserve">, а также</w:t>
      </w:r>
      <w:r>
        <w:t xml:space="preserve"> </w:t>
      </w:r>
      <w:r>
        <w:rPr>
          <w:rStyle w:val="VerbatimChar"/>
          <w:color w:val="57606A"/>
          <w:sz w:val="20"/>
          <w:szCs w:val="20"/>
        </w:rPr>
        <w:t xml:space="preserve">command</w:t>
      </w:r>
      <w:r>
        <w:t xml:space="preserve"> </w:t>
      </w:r>
      <w:r>
        <w:t xml:space="preserve">для перезагрузки сервиса после изменения (например</w:t>
      </w:r>
      <w:r>
        <w:t xml:space="preserve"> </w:t>
      </w:r>
      <w:r>
        <w:rPr>
          <w:rStyle w:val="VerbatimChar"/>
          <w:color w:val="57606A"/>
          <w:sz w:val="20"/>
          <w:szCs w:val="20"/>
        </w:rPr>
        <w:t xml:space="preserve">systemctl reload nginx</w:t>
      </w:r>
      <w:r>
        <w:t xml:space="preserve">).</w:t>
      </w:r>
    </w:p>
    <w:p>
      <w:pPr>
        <w:pStyle w:val="FirstParagraph"/>
      </w:pPr>
      <w:r>
        <w:rPr>
          <w:rStyle w:val="VerbatimChar"/>
          <w:color w:val="57606A"/>
          <w:sz w:val="20"/>
          <w:szCs w:val="20"/>
        </w:rPr>
        <w:t xml:space="preserve">env_template</w:t>
      </w:r>
      <w:r>
        <w:t xml:space="preserve"> </w:t>
      </w:r>
      <w:r>
        <w:t xml:space="preserve">+</w:t>
      </w:r>
      <w:r>
        <w:t xml:space="preserve"> </w:t>
      </w:r>
      <w:r>
        <w:rPr>
          <w:rStyle w:val="VerbatimChar"/>
          <w:color w:val="57606A"/>
          <w:sz w:val="20"/>
          <w:szCs w:val="20"/>
        </w:rPr>
        <w:t xml:space="preserve">exec</w:t>
      </w:r>
      <w:r>
        <w:t xml:space="preserve"> </w:t>
      </w:r>
      <w:r>
        <w:t xml:space="preserve">— это запуск приложения как дочернего процесса, где секреты попадают</w:t>
      </w:r>
      <w:r>
        <w:t xml:space="preserve"> </w:t>
      </w:r>
      <w:r>
        <w:rPr>
          <w:bCs/>
          <w:b/>
        </w:rPr>
        <w:t xml:space="preserve">в переменные окружения процесса</w:t>
      </w:r>
      <w:r>
        <w:t xml:space="preserve">.</w:t>
      </w:r>
    </w:p>
    <w:p>
      <w:pPr>
        <w:numPr>
          <w:ilvl w:val="0"/>
          <w:numId w:val="1580"/>
        </w:numPr>
        <w:pStyle w:val="Compact"/>
      </w:pPr>
      <w:r>
        <w:t xml:space="preserve">Используйте</w:t>
      </w:r>
      <w:r>
        <w:t xml:space="preserve"> </w:t>
      </w:r>
      <w:r>
        <w:rPr>
          <w:rStyle w:val="VerbatimChar"/>
          <w:color w:val="57606A"/>
          <w:sz w:val="20"/>
          <w:szCs w:val="20"/>
        </w:rPr>
        <w:t xml:space="preserve">env_template</w:t>
      </w:r>
      <w:r>
        <w:t xml:space="preserve">, если приложение читает конфигурацию из ENV (12-factor style) и допустим перезапуск при ротации секретов.</w:t>
      </w:r>
    </w:p>
    <w:p>
      <w:pPr>
        <w:numPr>
          <w:ilvl w:val="0"/>
          <w:numId w:val="1580"/>
        </w:numPr>
        <w:pStyle w:val="Compact"/>
      </w:pPr>
      <w:r>
        <w:t xml:space="preserve">В Stronghold Agent каждый</w:t>
      </w:r>
      <w:r>
        <w:t xml:space="preserve"> </w:t>
      </w:r>
      <w:r>
        <w:rPr>
          <w:rStyle w:val="VerbatimChar"/>
          <w:color w:val="57606A"/>
          <w:sz w:val="20"/>
          <w:szCs w:val="20"/>
        </w:rPr>
        <w:t xml:space="preserve">env_template</w:t>
      </w:r>
      <w:r>
        <w:t xml:space="preserve"> </w:t>
      </w:r>
      <w:r>
        <w:t xml:space="preserve">задаёт значение</w:t>
      </w:r>
      <w:r>
        <w:t xml:space="preserve"> </w:t>
      </w:r>
      <w:r>
        <w:rPr>
          <w:bCs/>
          <w:b/>
        </w:rPr>
        <w:t xml:space="preserve">ровно одной</w:t>
      </w:r>
      <w:r>
        <w:t xml:space="preserve"> </w:t>
      </w:r>
      <w:r>
        <w:t xml:space="preserve">переменной окружения и всегда пишется как</w:t>
      </w:r>
      <w:r>
        <w:t xml:space="preserve"> </w:t>
      </w:r>
      <w:r>
        <w:rPr>
          <w:rStyle w:val="VerbatimChar"/>
          <w:color w:val="57606A"/>
          <w:sz w:val="20"/>
          <w:szCs w:val="20"/>
        </w:rPr>
        <w:t xml:space="preserve">env_template "VAR_NAME" { ... }</w:t>
      </w:r>
      <w:r>
        <w:t xml:space="preserve">.</w:t>
      </w:r>
    </w:p>
    <w:p>
      <w:pPr>
        <w:numPr>
          <w:ilvl w:val="0"/>
          <w:numId w:val="1580"/>
        </w:numPr>
        <w:pStyle w:val="Compact"/>
      </w:pPr>
      <w:r>
        <w:t xml:space="preserve">Важно:</w:t>
      </w:r>
      <w:r>
        <w:t xml:space="preserve"> </w:t>
      </w:r>
      <w:r>
        <w:rPr>
          <w:rStyle w:val="VerbatimChar"/>
          <w:color w:val="57606A"/>
          <w:sz w:val="20"/>
          <w:szCs w:val="20"/>
        </w:rPr>
        <w:t xml:space="preserve">env_template</w:t>
      </w:r>
      <w:r>
        <w:t xml:space="preserve"> </w:t>
      </w:r>
      <w:r>
        <w:rPr>
          <w:bCs/>
          <w:b/>
        </w:rPr>
        <w:t xml:space="preserve">не</w:t>
      </w:r>
      <w:r>
        <w:t xml:space="preserve"> </w:t>
      </w:r>
      <w:r>
        <w:t xml:space="preserve">создаёт</w:t>
      </w:r>
      <w:r>
        <w:t xml:space="preserve"> </w:t>
      </w:r>
      <w:r>
        <w:rPr>
          <w:rStyle w:val="VerbatimChar"/>
          <w:color w:val="57606A"/>
          <w:sz w:val="20"/>
          <w:szCs w:val="20"/>
        </w:rPr>
        <w:t xml:space="preserve">.env</w:t>
      </w:r>
      <w:r>
        <w:t xml:space="preserve"> </w:t>
      </w:r>
      <w:r>
        <w:t xml:space="preserve">файл. Поля</w:t>
      </w:r>
      <w:r>
        <w:t xml:space="preserve"> </w:t>
      </w:r>
      <w:r>
        <w:rPr>
          <w:rStyle w:val="VerbatimChar"/>
          <w:color w:val="57606A"/>
          <w:sz w:val="20"/>
          <w:szCs w:val="20"/>
        </w:rPr>
        <w:t xml:space="preserve">destination/perms/command/wait/...</w:t>
      </w:r>
      <w:r>
        <w:t xml:space="preserve"> </w:t>
      </w:r>
      <w:r>
        <w:t xml:space="preserve">для</w:t>
      </w:r>
      <w:r>
        <w:t xml:space="preserve"> </w:t>
      </w:r>
      <w:r>
        <w:rPr>
          <w:rStyle w:val="VerbatimChar"/>
          <w:color w:val="57606A"/>
          <w:sz w:val="20"/>
          <w:szCs w:val="20"/>
        </w:rPr>
        <w:t xml:space="preserve">env_template</w:t>
      </w:r>
      <w:r>
        <w:t xml:space="preserve"> </w:t>
      </w:r>
      <w:r>
        <w:t xml:space="preserve">не поддерживаются (они доступны только в</w:t>
      </w:r>
      <w:r>
        <w:t xml:space="preserve"> </w:t>
      </w:r>
      <w:r>
        <w:rPr>
          <w:rStyle w:val="VerbatimChar"/>
          <w:color w:val="57606A"/>
          <w:sz w:val="20"/>
          <w:szCs w:val="20"/>
        </w:rPr>
        <w:t xml:space="preserve">template</w:t>
      </w:r>
      <w:r>
        <w:t xml:space="preserve">).</w:t>
      </w:r>
    </w:p>
    <w:p>
      <w:pPr>
        <w:pStyle w:val="FirstParagraph"/>
      </w:pPr>
      <w:r>
        <w:t xml:space="preserve">Практические нюансы:</w:t>
      </w:r>
    </w:p>
    <w:p>
      <w:pPr>
        <w:numPr>
          <w:ilvl w:val="0"/>
          <w:numId w:val="1581"/>
        </w:numPr>
        <w:pStyle w:val="Compact"/>
      </w:pPr>
      <w:r>
        <w:t xml:space="preserve">Если вы используете</w:t>
      </w:r>
      <w:r>
        <w:t xml:space="preserve"> </w:t>
      </w:r>
      <w:r>
        <w:rPr>
          <w:rStyle w:val="VerbatimChar"/>
          <w:color w:val="57606A"/>
          <w:sz w:val="20"/>
          <w:szCs w:val="20"/>
        </w:rPr>
        <w:t xml:space="preserve">template</w:t>
      </w:r>
      <w:r>
        <w:t xml:space="preserve"> </w:t>
      </w:r>
      <w:r>
        <w:t xml:space="preserve">и запускаете Agent под systemd с hardening (</w:t>
      </w:r>
      <w:r>
        <w:rPr>
          <w:rStyle w:val="VerbatimChar"/>
          <w:color w:val="57606A"/>
          <w:sz w:val="20"/>
          <w:szCs w:val="20"/>
        </w:rPr>
        <w:t xml:space="preserve">ProtectSystem=strict</w:t>
      </w:r>
      <w:r>
        <w:t xml:space="preserve">), убедитесь что</w:t>
      </w:r>
      <w:r>
        <w:t xml:space="preserve"> </w:t>
      </w:r>
      <w:r>
        <w:rPr>
          <w:rStyle w:val="VerbatimChar"/>
          <w:color w:val="57606A"/>
          <w:sz w:val="20"/>
          <w:szCs w:val="20"/>
        </w:rPr>
        <w:t xml:space="preserve">ReadWritePaths</w:t>
      </w:r>
      <w:r>
        <w:t xml:space="preserve"> </w:t>
      </w:r>
      <w:r>
        <w:t xml:space="preserve">включает директорию</w:t>
      </w:r>
      <w:r>
        <w:t xml:space="preserve"> </w:t>
      </w:r>
      <w:r>
        <w:rPr>
          <w:rStyle w:val="VerbatimChar"/>
          <w:color w:val="57606A"/>
          <w:sz w:val="20"/>
          <w:szCs w:val="20"/>
        </w:rPr>
        <w:t xml:space="preserve">template.destination</w:t>
      </w:r>
      <w:r>
        <w:t xml:space="preserve"> </w:t>
      </w:r>
      <w:r>
        <w:t xml:space="preserve">(иначе рендеринг будет падать из-за запрета записи).</w:t>
      </w:r>
    </w:p>
    <w:p>
      <w:pPr>
        <w:numPr>
          <w:ilvl w:val="0"/>
          <w:numId w:val="1581"/>
        </w:numPr>
        <w:pStyle w:val="Compact"/>
      </w:pPr>
      <w:r>
        <w:t xml:space="preserve">Если вы используете</w:t>
      </w:r>
      <w:r>
        <w:t xml:space="preserve"> </w:t>
      </w:r>
      <w:r>
        <w:rPr>
          <w:rStyle w:val="VerbatimChar"/>
          <w:color w:val="57606A"/>
          <w:sz w:val="20"/>
          <w:szCs w:val="20"/>
        </w:rPr>
        <w:t xml:space="preserve">env_template</w:t>
      </w:r>
      <w:r>
        <w:t xml:space="preserve"> </w:t>
      </w:r>
      <w:r>
        <w:t xml:space="preserve">для запуска Docker-контейнера, переменные окружения нужно явно пробрасывать в</w:t>
      </w:r>
      <w:r>
        <w:t xml:space="preserve"> </w:t>
      </w:r>
      <w:r>
        <w:rPr>
          <w:rStyle w:val="VerbatimChar"/>
          <w:color w:val="57606A"/>
          <w:sz w:val="20"/>
          <w:szCs w:val="20"/>
        </w:rPr>
        <w:t xml:space="preserve">docker run</w:t>
      </w:r>
      <w:r>
        <w:t xml:space="preserve"> </w:t>
      </w:r>
      <w:r>
        <w:t xml:space="preserve">через</w:t>
      </w:r>
      <w:r>
        <w:t xml:space="preserve"> </w:t>
      </w:r>
      <w:r>
        <w:rPr>
          <w:rStyle w:val="VerbatimChar"/>
          <w:color w:val="57606A"/>
          <w:sz w:val="20"/>
          <w:szCs w:val="20"/>
        </w:rPr>
        <w:t xml:space="preserve">--env VAR_NAME</w:t>
      </w:r>
      <w:r>
        <w:t xml:space="preserve"> </w:t>
      </w:r>
      <w:r>
        <w:t xml:space="preserve">(или другим способом), иначе они останутся только в окружении самого Agent.</w:t>
      </w:r>
    </w:p>
    <w:bookmarkEnd w:id="1166"/>
    <w:bookmarkEnd w:id="1167"/>
    <w:bookmarkStart w:id="1175" w:name="X1df1ccd7afe0f71eb0a60a8d4ace7edde61c0a6"/>
    <w:p>
      <w:pPr>
        <w:pStyle w:val="Heading2"/>
      </w:pPr>
      <w:r>
        <w:t xml:space="preserve">Режим супервизора процессов (Process Supervisor Mode)</w:t>
      </w:r>
    </w:p>
    <w:p>
      <w:pPr>
        <w:pStyle w:val="FirstParagraph"/>
      </w:pPr>
      <w:r>
        <w:t xml:space="preserve">Режим Process Supervisor позволяет Agent запускать приложение как дочерний процесс и инжектировать секреты напрямую в переменные окружения.</w:t>
      </w:r>
    </w:p>
    <w:p>
      <w:pPr>
        <w:pStyle w:val="BodyText"/>
      </w:pPr>
      <w:r>
        <w:t xml:space="preserve">В этом режиме Agent:</w:t>
      </w:r>
    </w:p>
    <w:p>
      <w:pPr>
        <w:numPr>
          <w:ilvl w:val="0"/>
          <w:numId w:val="1582"/>
        </w:numPr>
        <w:pStyle w:val="Compact"/>
      </w:pPr>
      <w:r>
        <w:t xml:space="preserve">Запускается как родительский процесс.</w:t>
      </w:r>
    </w:p>
    <w:p>
      <w:pPr>
        <w:numPr>
          <w:ilvl w:val="0"/>
          <w:numId w:val="1582"/>
        </w:numPr>
        <w:pStyle w:val="Compact"/>
      </w:pPr>
      <w:r>
        <w:t xml:space="preserve">Запрашивает секреты из Stronghold.</w:t>
      </w:r>
    </w:p>
    <w:p>
      <w:pPr>
        <w:numPr>
          <w:ilvl w:val="0"/>
          <w:numId w:val="1582"/>
        </w:numPr>
        <w:pStyle w:val="Compact"/>
      </w:pPr>
      <w:r>
        <w:t xml:space="preserve">Формирует переменные окружения из шаблона.</w:t>
      </w:r>
    </w:p>
    <w:p>
      <w:pPr>
        <w:numPr>
          <w:ilvl w:val="0"/>
          <w:numId w:val="1582"/>
        </w:numPr>
        <w:pStyle w:val="Compact"/>
      </w:pPr>
      <w:r>
        <w:t xml:space="preserve">Запускает приложение как дочерний процесс с этими переменными.</w:t>
      </w:r>
    </w:p>
    <w:p>
      <w:pPr>
        <w:numPr>
          <w:ilvl w:val="0"/>
          <w:numId w:val="1582"/>
        </w:numPr>
        <w:pStyle w:val="Compact"/>
      </w:pPr>
      <w:r>
        <w:t xml:space="preserve">Отслеживает изменения секретов.</w:t>
      </w:r>
    </w:p>
    <w:p>
      <w:pPr>
        <w:numPr>
          <w:ilvl w:val="0"/>
          <w:numId w:val="1582"/>
        </w:numPr>
        <w:pStyle w:val="Compact"/>
      </w:pPr>
      <w:r>
        <w:t xml:space="preserve">При изменении секретов - перезапускает приложение с новыми значениями.</w:t>
      </w:r>
    </w:p>
    <w:p>
      <w:pPr>
        <w:pStyle w:val="FirstParagraph"/>
      </w:pPr>
      <w:r>
        <w:t xml:space="preserve">Ограничения режима:</w:t>
      </w:r>
    </w:p>
    <w:p>
      <w:pPr>
        <w:numPr>
          <w:ilvl w:val="0"/>
          <w:numId w:val="1583"/>
        </w:numPr>
        <w:pStyle w:val="Compact"/>
      </w:pPr>
      <w:r>
        <w:rPr>
          <w:rStyle w:val="VerbatimChar"/>
          <w:color w:val="57606A"/>
          <w:sz w:val="20"/>
          <w:szCs w:val="20"/>
        </w:rPr>
        <w:t xml:space="preserve">exec</w:t>
      </w:r>
      <w:r>
        <w:t xml:space="preserve"> </w:t>
      </w:r>
      <w:r>
        <w:t xml:space="preserve">должен использоваться вместе хотя бы с одним</w:t>
      </w:r>
      <w:r>
        <w:t xml:space="preserve"> </w:t>
      </w:r>
      <w:r>
        <w:rPr>
          <w:rStyle w:val="VerbatimChar"/>
          <w:color w:val="57606A"/>
          <w:sz w:val="20"/>
          <w:szCs w:val="20"/>
        </w:rPr>
        <w:t xml:space="preserve">env_template</w:t>
      </w:r>
      <w:r>
        <w:t xml:space="preserve">.</w:t>
      </w:r>
    </w:p>
    <w:p>
      <w:pPr>
        <w:numPr>
          <w:ilvl w:val="0"/>
          <w:numId w:val="1583"/>
        </w:numPr>
        <w:pStyle w:val="Compact"/>
      </w:pPr>
      <w:r>
        <w:rPr>
          <w:rStyle w:val="VerbatimChar"/>
          <w:color w:val="57606A"/>
          <w:sz w:val="20"/>
          <w:szCs w:val="20"/>
        </w:rPr>
        <w:t xml:space="preserve">env_template</w:t>
      </w:r>
      <w:r>
        <w:t xml:space="preserve"> </w:t>
      </w:r>
      <w:r>
        <w:rPr>
          <w:bCs/>
          <w:b/>
        </w:rPr>
        <w:t xml:space="preserve">нельзя</w:t>
      </w:r>
      <w:r>
        <w:t xml:space="preserve"> </w:t>
      </w:r>
      <w:r>
        <w:t xml:space="preserve">комбинировать с</w:t>
      </w:r>
      <w:r>
        <w:t xml:space="preserve"> </w:t>
      </w:r>
      <w:r>
        <w:rPr>
          <w:rStyle w:val="VerbatimChar"/>
          <w:color w:val="57606A"/>
          <w:sz w:val="20"/>
          <w:szCs w:val="20"/>
        </w:rPr>
        <w:t xml:space="preserve">template</w:t>
      </w:r>
      <w:r>
        <w:t xml:space="preserve"> </w:t>
      </w:r>
      <w:r>
        <w:t xml:space="preserve">и</w:t>
      </w:r>
      <w:r>
        <w:t xml:space="preserve"> </w:t>
      </w:r>
      <w:r>
        <w:rPr>
          <w:rStyle w:val="VerbatimChar"/>
          <w:color w:val="57606A"/>
          <w:sz w:val="20"/>
          <w:szCs w:val="20"/>
        </w:rPr>
        <w:t xml:space="preserve">api_proxy</w:t>
      </w:r>
      <w:r>
        <w:t xml:space="preserve"> </w:t>
      </w:r>
      <w:r>
        <w:t xml:space="preserve">в одном конфиге (это разные режимы работы).</w:t>
      </w:r>
    </w:p>
    <w:p>
      <w:pPr>
        <w:numPr>
          <w:ilvl w:val="0"/>
          <w:numId w:val="1583"/>
        </w:numPr>
        <w:pStyle w:val="Compact"/>
      </w:pPr>
      <w:r>
        <w:rPr>
          <w:rStyle w:val="VerbatimChar"/>
          <w:color w:val="57606A"/>
          <w:sz w:val="20"/>
          <w:szCs w:val="20"/>
        </w:rPr>
        <w:t xml:space="preserve">env_template</w:t>
      </w:r>
      <w:r>
        <w:t xml:space="preserve"> </w:t>
      </w:r>
      <w:r>
        <w:t xml:space="preserve">всегда задается как</w:t>
      </w:r>
      <w:r>
        <w:t xml:space="preserve"> </w:t>
      </w:r>
      <w:r>
        <w:rPr>
          <w:rStyle w:val="VerbatimChar"/>
          <w:color w:val="57606A"/>
          <w:sz w:val="20"/>
          <w:szCs w:val="20"/>
        </w:rPr>
        <w:t xml:space="preserve">env_template "VAR_NAME" { ... }</w:t>
      </w:r>
      <w:r>
        <w:t xml:space="preserve"> </w:t>
      </w:r>
      <w:r>
        <w:t xml:space="preserve">и формирует значение ровно одной переменной окружения.</w:t>
      </w:r>
    </w:p>
    <w:p>
      <w:pPr>
        <w:pStyle w:val="FirstParagraph"/>
      </w:pPr>
      <w:r>
        <w:t xml:space="preserve">Преимущества:</w:t>
      </w:r>
    </w:p>
    <w:p>
      <w:pPr>
        <w:numPr>
          <w:ilvl w:val="0"/>
          <w:numId w:val="1584"/>
        </w:numPr>
        <w:pStyle w:val="Compact"/>
      </w:pPr>
      <w:r>
        <w:t xml:space="preserve">Секреты</w:t>
      </w:r>
      <w:r>
        <w:t xml:space="preserve"> </w:t>
      </w:r>
      <w:r>
        <w:rPr>
          <w:bCs/>
          <w:b/>
        </w:rPr>
        <w:t xml:space="preserve">никогда не записываются на диск</w:t>
      </w:r>
      <w:r>
        <w:t xml:space="preserve">.</w:t>
      </w:r>
    </w:p>
    <w:p>
      <w:pPr>
        <w:numPr>
          <w:ilvl w:val="0"/>
          <w:numId w:val="1584"/>
        </w:numPr>
        <w:pStyle w:val="Compact"/>
      </w:pPr>
      <w:r>
        <w:t xml:space="preserve">Автоматический перезапуск при обновлении секретов.</w:t>
      </w:r>
    </w:p>
    <w:p>
      <w:pPr>
        <w:numPr>
          <w:ilvl w:val="0"/>
          <w:numId w:val="1584"/>
        </w:numPr>
        <w:pStyle w:val="Compact"/>
      </w:pPr>
      <w:r>
        <w:t xml:space="preserve">Изоляция секретов на уровне процесса.</w:t>
      </w:r>
    </w:p>
    <w:p>
      <w:pPr>
        <w:numPr>
          <w:ilvl w:val="0"/>
          <w:numId w:val="1584"/>
        </w:numPr>
        <w:pStyle w:val="Compact"/>
      </w:pPr>
      <w:r>
        <w:t xml:space="preserve">Подходит для 12-factor приложений.</w:t>
      </w:r>
    </w:p>
    <w:p>
      <w:pPr>
        <w:numPr>
          <w:ilvl w:val="0"/>
          <w:numId w:val="1584"/>
        </w:numPr>
        <w:pStyle w:val="Compact"/>
      </w:pPr>
      <w:r>
        <w:t xml:space="preserve">Простая миграция legacy-приложений на ENV-переменные.</w:t>
      </w:r>
    </w:p>
    <w:p>
      <w:pPr>
        <w:pStyle w:val="FirstParagraph"/>
      </w:pPr>
      <w:r>
        <w:t xml:space="preserve">Когда использовать:</w:t>
      </w:r>
    </w:p>
    <w:p>
      <w:pPr>
        <w:numPr>
          <w:ilvl w:val="0"/>
          <w:numId w:val="1585"/>
        </w:numPr>
        <w:pStyle w:val="Compact"/>
      </w:pPr>
      <w:r>
        <w:t xml:space="preserve">Приложения, читающие конфигурацию из ENV-переменных.</w:t>
      </w:r>
    </w:p>
    <w:p>
      <w:pPr>
        <w:numPr>
          <w:ilvl w:val="0"/>
          <w:numId w:val="1585"/>
        </w:numPr>
        <w:pStyle w:val="Compact"/>
      </w:pPr>
      <w:r>
        <w:t xml:space="preserve">Высокие требования к безопасности (секреты не должны касаться диска).</w:t>
      </w:r>
    </w:p>
    <w:p>
      <w:pPr>
        <w:numPr>
          <w:ilvl w:val="0"/>
          <w:numId w:val="1585"/>
        </w:numPr>
        <w:pStyle w:val="Compact"/>
      </w:pPr>
      <w:r>
        <w:t xml:space="preserve">Контейнеризированные приложения на VM.</w:t>
      </w:r>
    </w:p>
    <w:p>
      <w:pPr>
        <w:numPr>
          <w:ilvl w:val="0"/>
          <w:numId w:val="1585"/>
        </w:numPr>
        <w:pStyle w:val="Compact"/>
      </w:pPr>
      <w:r>
        <w:t xml:space="preserve">Динамические credentials с частой ротацией.</w:t>
      </w:r>
    </w:p>
    <w:p>
      <w:pPr>
        <w:numPr>
          <w:ilvl w:val="0"/>
          <w:numId w:val="1585"/>
        </w:numPr>
        <w:pStyle w:val="Compact"/>
      </w:pPr>
      <w:r>
        <w:t xml:space="preserve">Разработка и тестирование.</w:t>
      </w:r>
    </w:p>
    <w:bookmarkStart w:id="1168" w:name="X8b7e3d795a1959feca42fd4f8328ec9cb36f16a"/>
    <w:p>
      <w:pPr>
        <w:pStyle w:val="Heading3"/>
      </w:pPr>
      <w:r>
        <w:t xml:space="preserve">Настройка Process Supervisor: Пошаговый пример</w:t>
      </w:r>
    </w:p>
    <w:p>
      <w:pPr>
        <w:pStyle w:val="FirstParagraph"/>
      </w:pPr>
      <w:r>
        <w:t xml:space="preserve">Сценарий: Java Spring Boot приложение читает секреты из переменных окружения.</w:t>
      </w:r>
    </w:p>
    <w:p>
      <w:pPr>
        <w:pStyle w:val="BodyText"/>
      </w:pPr>
      <w:r>
        <w:t xml:space="preserve">Шаг 1: Подготовка приложения.</w:t>
      </w:r>
    </w:p>
    <w:p>
      <w:pPr>
        <w:pStyle w:val="BodyText"/>
      </w:pPr>
      <w:r>
        <w:t xml:space="preserve">Spring Boot приложение должно читать конфигурацию из ENV:</w:t>
      </w:r>
    </w:p>
    <w:p>
      <w:pPr>
        <w:pStyle w:val="BodyText"/>
      </w:pPr>
      <w:r>
        <w:t xml:space="preserve">Конфигурация application.properties:</w:t>
      </w:r>
    </w:p>
    <w:p>
      <w:pPr>
        <w:pStyle w:val="SourceCode"/>
      </w:pPr>
      <w:r>
        <w:rPr>
          <w:rStyle w:val="VerbatimChar"/>
          <w:color w:val="57606A"/>
          <w:sz w:val="20"/>
          <w:szCs w:val="20"/>
        </w:rPr>
        <w:t xml:space="preserve"># application.properties - использует ENV переменные.</w:t>
      </w:r>
      <w:r>
        <w:rPr>
          <w:color w:val="57606A"/>
          <w:sz w:val="20"/>
          <w:szCs w:val="20"/>
        </w:rPr>
        <w:br/>
      </w:r>
      <w:r>
        <w:rPr>
          <w:rStyle w:val="VerbatimChar"/>
          <w:color w:val="57606A"/>
          <w:sz w:val="20"/>
          <w:szCs w:val="20"/>
        </w:rPr>
        <w:t xml:space="preserve">server.port=8080</w:t>
      </w:r>
      <w:r>
        <w:rPr>
          <w:color w:val="57606A"/>
          <w:sz w:val="20"/>
          <w:szCs w:val="20"/>
        </w:rPr>
        <w:br/>
      </w:r>
      <w:r>
        <w:rPr>
          <w:color w:val="57606A"/>
          <w:sz w:val="20"/>
          <w:szCs w:val="20"/>
        </w:rPr>
        <w:br/>
      </w:r>
      <w:r>
        <w:rPr>
          <w:rStyle w:val="VerbatimChar"/>
          <w:color w:val="57606A"/>
          <w:sz w:val="20"/>
          <w:szCs w:val="20"/>
        </w:rPr>
        <w:t xml:space="preserve"># Database - значения берутся из ENV.</w:t>
      </w:r>
      <w:r>
        <w:rPr>
          <w:color w:val="57606A"/>
          <w:sz w:val="20"/>
          <w:szCs w:val="20"/>
        </w:rPr>
        <w:br/>
      </w:r>
      <w:r>
        <w:rPr>
          <w:rStyle w:val="VerbatimChar"/>
          <w:color w:val="57606A"/>
          <w:sz w:val="20"/>
          <w:szCs w:val="20"/>
        </w:rPr>
        <w:t xml:space="preserve">spring.datasource.url=${DB_URL}</w:t>
      </w:r>
      <w:r>
        <w:rPr>
          <w:color w:val="57606A"/>
          <w:sz w:val="20"/>
          <w:szCs w:val="20"/>
        </w:rPr>
        <w:br/>
      </w:r>
      <w:r>
        <w:rPr>
          <w:rStyle w:val="VerbatimChar"/>
          <w:color w:val="57606A"/>
          <w:sz w:val="20"/>
          <w:szCs w:val="20"/>
        </w:rPr>
        <w:t xml:space="preserve">spring.datasource.username=${DB_USERNAME}</w:t>
      </w:r>
      <w:r>
        <w:rPr>
          <w:color w:val="57606A"/>
          <w:sz w:val="20"/>
          <w:szCs w:val="20"/>
        </w:rPr>
        <w:br/>
      </w:r>
      <w:r>
        <w:rPr>
          <w:rStyle w:val="VerbatimChar"/>
          <w:color w:val="57606A"/>
          <w:sz w:val="20"/>
          <w:szCs w:val="20"/>
        </w:rPr>
        <w:t xml:space="preserve">spring.datasource.password=${DB_PASSWORD}</w:t>
      </w:r>
      <w:r>
        <w:rPr>
          <w:color w:val="57606A"/>
          <w:sz w:val="20"/>
          <w:szCs w:val="20"/>
        </w:rPr>
        <w:br/>
      </w:r>
      <w:r>
        <w:rPr>
          <w:rStyle w:val="VerbatimChar"/>
          <w:color w:val="57606A"/>
          <w:sz w:val="20"/>
          <w:szCs w:val="20"/>
        </w:rPr>
        <w:t xml:space="preserve">spring.datasource.driver-class-name=org.postgresql.Driver</w:t>
      </w:r>
      <w:r>
        <w:rPr>
          <w:color w:val="57606A"/>
          <w:sz w:val="20"/>
          <w:szCs w:val="20"/>
        </w:rPr>
        <w:br/>
      </w:r>
      <w:r>
        <w:rPr>
          <w:color w:val="57606A"/>
          <w:sz w:val="20"/>
          <w:szCs w:val="20"/>
        </w:rPr>
        <w:br/>
      </w:r>
      <w:r>
        <w:rPr>
          <w:rStyle w:val="VerbatimChar"/>
          <w:color w:val="57606A"/>
          <w:sz w:val="20"/>
          <w:szCs w:val="20"/>
        </w:rPr>
        <w:t xml:space="preserve"># JPA.</w:t>
      </w:r>
      <w:r>
        <w:rPr>
          <w:color w:val="57606A"/>
          <w:sz w:val="20"/>
          <w:szCs w:val="20"/>
        </w:rPr>
        <w:br/>
      </w:r>
      <w:r>
        <w:rPr>
          <w:rStyle w:val="VerbatimChar"/>
          <w:color w:val="57606A"/>
          <w:sz w:val="20"/>
          <w:szCs w:val="20"/>
        </w:rPr>
        <w:t xml:space="preserve">spring.jpa.hibernate.ddl-auto=validate</w:t>
      </w:r>
      <w:r>
        <w:rPr>
          <w:color w:val="57606A"/>
          <w:sz w:val="20"/>
          <w:szCs w:val="20"/>
        </w:rPr>
        <w:br/>
      </w:r>
      <w:r>
        <w:rPr>
          <w:rStyle w:val="VerbatimChar"/>
          <w:color w:val="57606A"/>
          <w:sz w:val="20"/>
          <w:szCs w:val="20"/>
        </w:rPr>
        <w:t xml:space="preserve">spring.jpa.properties.hibernate.dialect=org.hibernate.dialect.PostgreSQLDialect</w:t>
      </w:r>
      <w:r>
        <w:rPr>
          <w:color w:val="57606A"/>
          <w:sz w:val="20"/>
          <w:szCs w:val="20"/>
        </w:rPr>
        <w:br/>
      </w:r>
      <w:r>
        <w:rPr>
          <w:color w:val="57606A"/>
          <w:sz w:val="20"/>
          <w:szCs w:val="20"/>
        </w:rPr>
        <w:br/>
      </w:r>
      <w:r>
        <w:rPr>
          <w:rStyle w:val="VerbatimChar"/>
          <w:color w:val="57606A"/>
          <w:sz w:val="20"/>
          <w:szCs w:val="20"/>
        </w:rPr>
        <w:t xml:space="preserve"># API Key.</w:t>
      </w:r>
      <w:r>
        <w:rPr>
          <w:color w:val="57606A"/>
          <w:sz w:val="20"/>
          <w:szCs w:val="20"/>
        </w:rPr>
        <w:br/>
      </w:r>
      <w:r>
        <w:rPr>
          <w:rStyle w:val="VerbatimChar"/>
          <w:color w:val="57606A"/>
          <w:sz w:val="20"/>
          <w:szCs w:val="20"/>
        </w:rPr>
        <w:t xml:space="preserve">api.key=${API_KEY}</w:t>
      </w:r>
    </w:p>
    <w:p>
      <w:pPr>
        <w:pStyle w:val="FirstParagraph"/>
      </w:pPr>
      <w:r>
        <w:t xml:space="preserve">Шаг 2: Сохранение секретов в Stronghold.</w:t>
      </w:r>
    </w:p>
    <w:p>
      <w:pPr>
        <w:pStyle w:val="SourceCode"/>
      </w:pPr>
      <w:r>
        <w:rPr>
          <w:rStyle w:val="VerbatimChar"/>
          <w:color w:val="57606A"/>
          <w:sz w:val="20"/>
          <w:szCs w:val="20"/>
        </w:rPr>
        <w:t xml:space="preserve"># Настройте Database Secrets Engine для динамических credentials.</w:t>
      </w:r>
      <w:r>
        <w:rPr>
          <w:color w:val="57606A"/>
          <w:sz w:val="20"/>
          <w:szCs w:val="20"/>
        </w:rPr>
        <w:br/>
      </w:r>
      <w:r>
        <w:rPr>
          <w:rStyle w:val="VerbatimChar"/>
          <w:color w:val="57606A"/>
          <w:sz w:val="20"/>
          <w:szCs w:val="20"/>
        </w:rPr>
        <w:t xml:space="preserve">stronghold write database/config/postgresql \</w:t>
      </w:r>
      <w:r>
        <w:rPr>
          <w:color w:val="57606A"/>
          <w:sz w:val="20"/>
          <w:szCs w:val="20"/>
        </w:rPr>
        <w:br/>
      </w:r>
      <w:r>
        <w:rPr>
          <w:rStyle w:val="VerbatimChar"/>
          <w:color w:val="57606A"/>
          <w:sz w:val="20"/>
          <w:szCs w:val="20"/>
        </w:rPr>
        <w:t xml:space="preserve">  plugin_name=postgresql-database-plugin \</w:t>
      </w:r>
      <w:r>
        <w:rPr>
          <w:color w:val="57606A"/>
          <w:sz w:val="20"/>
          <w:szCs w:val="20"/>
        </w:rPr>
        <w:br/>
      </w:r>
      <w:r>
        <w:rPr>
          <w:rStyle w:val="VerbatimChar"/>
          <w:color w:val="57606A"/>
          <w:sz w:val="20"/>
          <w:szCs w:val="20"/>
        </w:rPr>
        <w:t xml:space="preserve">  allowed_roles="myapp-role" \</w:t>
      </w:r>
      <w:r>
        <w:rPr>
          <w:color w:val="57606A"/>
          <w:sz w:val="20"/>
          <w:szCs w:val="20"/>
        </w:rPr>
        <w:br/>
      </w:r>
      <w:r>
        <w:rPr>
          <w:rStyle w:val="VerbatimChar"/>
          <w:color w:val="57606A"/>
          <w:sz w:val="20"/>
          <w:szCs w:val="20"/>
        </w:rPr>
        <w:t xml:space="preserve">  connection_url="postgresql://{{username}}:{{password}}@postgres.prod:5432/myapp?sslmode=require" \</w:t>
      </w:r>
      <w:r>
        <w:rPr>
          <w:color w:val="57606A"/>
          <w:sz w:val="20"/>
          <w:szCs w:val="20"/>
        </w:rPr>
        <w:br/>
      </w:r>
      <w:r>
        <w:rPr>
          <w:rStyle w:val="VerbatimChar"/>
          <w:color w:val="57606A"/>
          <w:sz w:val="20"/>
          <w:szCs w:val="20"/>
        </w:rPr>
        <w:t xml:space="preserve">  username="vault_admin" \</w:t>
      </w:r>
      <w:r>
        <w:rPr>
          <w:color w:val="57606A"/>
          <w:sz w:val="20"/>
          <w:szCs w:val="20"/>
        </w:rPr>
        <w:br/>
      </w:r>
      <w:r>
        <w:rPr>
          <w:rStyle w:val="VerbatimChar"/>
          <w:color w:val="57606A"/>
          <w:sz w:val="20"/>
          <w:szCs w:val="20"/>
        </w:rPr>
        <w:t xml:space="preserve">  password="admin_password"</w:t>
      </w:r>
      <w:r>
        <w:rPr>
          <w:color w:val="57606A"/>
          <w:sz w:val="20"/>
          <w:szCs w:val="20"/>
        </w:rPr>
        <w:br/>
      </w:r>
      <w:r>
        <w:rPr>
          <w:color w:val="57606A"/>
          <w:sz w:val="20"/>
          <w:szCs w:val="20"/>
        </w:rPr>
        <w:br/>
      </w:r>
      <w:r>
        <w:rPr>
          <w:rStyle w:val="VerbatimChar"/>
          <w:color w:val="57606A"/>
          <w:sz w:val="20"/>
          <w:szCs w:val="20"/>
        </w:rPr>
        <w:t xml:space="preserve"># Создайте роль для приложения.</w:t>
      </w:r>
      <w:r>
        <w:rPr>
          <w:color w:val="57606A"/>
          <w:sz w:val="20"/>
          <w:szCs w:val="20"/>
        </w:rPr>
        <w:br/>
      </w:r>
      <w:r>
        <w:rPr>
          <w:rStyle w:val="VerbatimChar"/>
          <w:color w:val="57606A"/>
          <w:sz w:val="20"/>
          <w:szCs w:val="20"/>
        </w:rPr>
        <w:t xml:space="preserve">stronghold write database/roles/myapp-role \</w:t>
      </w:r>
      <w:r>
        <w:rPr>
          <w:color w:val="57606A"/>
          <w:sz w:val="20"/>
          <w:szCs w:val="20"/>
        </w:rPr>
        <w:br/>
      </w:r>
      <w:r>
        <w:rPr>
          <w:rStyle w:val="VerbatimChar"/>
          <w:color w:val="57606A"/>
          <w:sz w:val="20"/>
          <w:szCs w:val="20"/>
        </w:rPr>
        <w:t xml:space="preserve">  db_name=postgresql \</w:t>
      </w:r>
      <w:r>
        <w:rPr>
          <w:color w:val="57606A"/>
          <w:sz w:val="20"/>
          <w:szCs w:val="20"/>
        </w:rPr>
        <w:br/>
      </w:r>
      <w:r>
        <w:rPr>
          <w:rStyle w:val="VerbatimChar"/>
          <w:color w:val="57606A"/>
          <w:sz w:val="20"/>
          <w:szCs w:val="20"/>
        </w:rPr>
        <w:t xml:space="preserve">  creation_statements="CREATE ROLE \"{{name}}\" WITH LOGIN PASSWORD '{{password}}' VALID UNTIL '{{expiration}}'; \</w:t>
      </w:r>
      <w:r>
        <w:rPr>
          <w:color w:val="57606A"/>
          <w:sz w:val="20"/>
          <w:szCs w:val="20"/>
        </w:rPr>
        <w:br/>
      </w:r>
      <w:r>
        <w:rPr>
          <w:rStyle w:val="VerbatimChar"/>
          <w:color w:val="57606A"/>
          <w:sz w:val="20"/>
          <w:szCs w:val="20"/>
        </w:rPr>
        <w:t xml:space="preserve">    GRANT SELECT, INSERT, UPDATE, DELETE ON ALL TABLES IN SCHEMA public TO \"{{name}}\";" \</w:t>
      </w:r>
      <w:r>
        <w:rPr>
          <w:color w:val="57606A"/>
          <w:sz w:val="20"/>
          <w:szCs w:val="20"/>
        </w:rPr>
        <w:br/>
      </w:r>
      <w:r>
        <w:rPr>
          <w:rStyle w:val="VerbatimChar"/>
          <w:color w:val="57606A"/>
          <w:sz w:val="20"/>
          <w:szCs w:val="20"/>
        </w:rPr>
        <w:t xml:space="preserve">  default_ttl="1h" \</w:t>
      </w:r>
      <w:r>
        <w:rPr>
          <w:color w:val="57606A"/>
          <w:sz w:val="20"/>
          <w:szCs w:val="20"/>
        </w:rPr>
        <w:br/>
      </w:r>
      <w:r>
        <w:rPr>
          <w:rStyle w:val="VerbatimChar"/>
          <w:color w:val="57606A"/>
          <w:sz w:val="20"/>
          <w:szCs w:val="20"/>
        </w:rPr>
        <w:t xml:space="preserve">  max_ttl="24h"</w:t>
      </w:r>
      <w:r>
        <w:rPr>
          <w:color w:val="57606A"/>
          <w:sz w:val="20"/>
          <w:szCs w:val="20"/>
        </w:rPr>
        <w:br/>
      </w:r>
      <w:r>
        <w:rPr>
          <w:color w:val="57606A"/>
          <w:sz w:val="20"/>
          <w:szCs w:val="20"/>
        </w:rPr>
        <w:br/>
      </w:r>
      <w:r>
        <w:rPr>
          <w:rStyle w:val="VerbatimChar"/>
          <w:color w:val="57606A"/>
          <w:sz w:val="20"/>
          <w:szCs w:val="20"/>
        </w:rPr>
        <w:t xml:space="preserve"># Статические секреты (API ключи).</w:t>
      </w:r>
      <w:r>
        <w:rPr>
          <w:color w:val="57606A"/>
          <w:sz w:val="20"/>
          <w:szCs w:val="20"/>
        </w:rPr>
        <w:br/>
      </w:r>
      <w:r>
        <w:rPr>
          <w:rStyle w:val="VerbatimChar"/>
          <w:color w:val="57606A"/>
          <w:sz w:val="20"/>
          <w:szCs w:val="20"/>
        </w:rPr>
        <w:t xml:space="preserve">stronghold kv put secret/myapp/config \</w:t>
      </w:r>
      <w:r>
        <w:rPr>
          <w:color w:val="57606A"/>
          <w:sz w:val="20"/>
          <w:szCs w:val="20"/>
        </w:rPr>
        <w:br/>
      </w:r>
      <w:r>
        <w:rPr>
          <w:rStyle w:val="VerbatimChar"/>
          <w:color w:val="57606A"/>
          <w:sz w:val="20"/>
          <w:szCs w:val="20"/>
        </w:rPr>
        <w:t xml:space="preserve">  api_key=sk_live_1234567890abcdef</w:t>
      </w:r>
    </w:p>
    <w:p>
      <w:pPr>
        <w:pStyle w:val="FirstParagraph"/>
      </w:pPr>
      <w:r>
        <w:t xml:space="preserve">Шаг 3: Настройка Agent в режиме Supervisor.</w:t>
      </w:r>
    </w:p>
    <w:p>
      <w:pPr>
        <w:pStyle w:val="BodyText"/>
      </w:pPr>
      <w:r>
        <w:t xml:space="preserve">Создаем</w:t>
      </w:r>
      <w:r>
        <w:t xml:space="preserve"> </w:t>
      </w:r>
      <w:r>
        <w:rPr>
          <w:rStyle w:val="VerbatimChar"/>
          <w:color w:val="57606A"/>
          <w:sz w:val="20"/>
          <w:szCs w:val="20"/>
        </w:rPr>
        <w:t xml:space="preserve">/etc/stronghold-agent/agent.hcl</w:t>
      </w:r>
      <w:r>
        <w:t xml:space="preserve">:</w:t>
      </w:r>
    </w:p>
    <w:p>
      <w:pPr>
        <w:pStyle w:val="SourceCode"/>
      </w:pPr>
      <w:r>
        <w:rPr>
          <w:rStyle w:val="VerbatimChar"/>
          <w:color w:val="57606A"/>
          <w:sz w:val="20"/>
          <w:szCs w:val="20"/>
        </w:rPr>
        <w:t xml:space="preserve"># Подключение к Stronghold.</w:t>
      </w:r>
      <w:r>
        <w:rPr>
          <w:color w:val="57606A"/>
          <w:sz w:val="20"/>
          <w:szCs w:val="20"/>
        </w:rPr>
        <w:br/>
      </w:r>
      <w:r>
        <w:rPr>
          <w:rStyle w:val="VerbatimChar"/>
          <w:color w:val="57606A"/>
          <w:sz w:val="20"/>
          <w:szCs w:val="20"/>
        </w:rPr>
        <w:t xml:space="preserve">stronghold {</w:t>
      </w:r>
      <w:r>
        <w:rPr>
          <w:color w:val="57606A"/>
          <w:sz w:val="20"/>
          <w:szCs w:val="20"/>
        </w:rPr>
        <w:br/>
      </w:r>
      <w:r>
        <w:rPr>
          <w:rStyle w:val="VerbatimChar"/>
          <w:color w:val="57606A"/>
          <w:sz w:val="20"/>
          <w:szCs w:val="20"/>
        </w:rPr>
        <w:t xml:space="preserve">  address = "https://stronghold.example.com:8200"</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 Auto-Auth с AppRole</w:t>
      </w:r>
      <w:r>
        <w:rPr>
          <w:color w:val="57606A"/>
          <w:sz w:val="20"/>
          <w:szCs w:val="20"/>
        </w:rPr>
        <w:br/>
      </w:r>
      <w:r>
        <w:rPr>
          <w:rStyle w:val="VerbatimChar"/>
          <w:color w:val="57606A"/>
          <w:sz w:val="20"/>
          <w:szCs w:val="20"/>
        </w:rPr>
        <w:t xml:space="preserve">auto_auth {</w:t>
      </w:r>
      <w:r>
        <w:rPr>
          <w:color w:val="57606A"/>
          <w:sz w:val="20"/>
          <w:szCs w:val="20"/>
        </w:rPr>
        <w:br/>
      </w:r>
      <w:r>
        <w:rPr>
          <w:rStyle w:val="VerbatimChar"/>
          <w:color w:val="57606A"/>
          <w:sz w:val="20"/>
          <w:szCs w:val="20"/>
        </w:rPr>
        <w:t xml:space="preserve">  method {</w:t>
      </w:r>
      <w:r>
        <w:rPr>
          <w:color w:val="57606A"/>
          <w:sz w:val="20"/>
          <w:szCs w:val="20"/>
        </w:rPr>
        <w:br/>
      </w:r>
      <w:r>
        <w:rPr>
          <w:rStyle w:val="VerbatimChar"/>
          <w:color w:val="57606A"/>
          <w:sz w:val="20"/>
          <w:szCs w:val="20"/>
        </w:rPr>
        <w:t xml:space="preserve">    type = "approle"</w:t>
      </w:r>
      <w:r>
        <w:rPr>
          <w:color w:val="57606A"/>
          <w:sz w:val="20"/>
          <w:szCs w:val="20"/>
        </w:rPr>
        <w:br/>
      </w:r>
      <w:r>
        <w:rPr>
          <w:rStyle w:val="VerbatimChar"/>
          <w:color w:val="57606A"/>
          <w:sz w:val="20"/>
          <w:szCs w:val="20"/>
        </w:rPr>
        <w:t xml:space="preserve">    config = {</w:t>
      </w:r>
      <w:r>
        <w:rPr>
          <w:color w:val="57606A"/>
          <w:sz w:val="20"/>
          <w:szCs w:val="20"/>
        </w:rPr>
        <w:br/>
      </w:r>
      <w:r>
        <w:rPr>
          <w:rStyle w:val="VerbatimChar"/>
          <w:color w:val="57606A"/>
          <w:sz w:val="20"/>
          <w:szCs w:val="20"/>
        </w:rPr>
        <w:t xml:space="preserve">      role_id_file_path = "/etc/stronghold-agent/role-id"</w:t>
      </w:r>
      <w:r>
        <w:rPr>
          <w:color w:val="57606A"/>
          <w:sz w:val="20"/>
          <w:szCs w:val="20"/>
        </w:rPr>
        <w:br/>
      </w:r>
      <w:r>
        <w:rPr>
          <w:rStyle w:val="VerbatimChar"/>
          <w:color w:val="57606A"/>
          <w:sz w:val="20"/>
          <w:szCs w:val="20"/>
        </w:rPr>
        <w:t xml:space="preserve">      secret_id_file_path = "/etc/stronghold-agent/secret-id"</w:t>
      </w:r>
      <w:r>
        <w:rPr>
          <w:color w:val="57606A"/>
          <w:sz w:val="20"/>
          <w:szCs w:val="20"/>
        </w:rPr>
        <w:br/>
      </w:r>
      <w:r>
        <w:rPr>
          <w:rStyle w:val="VerbatimChar"/>
          <w:color w:val="57606A"/>
          <w:sz w:val="20"/>
          <w:szCs w:val="20"/>
        </w:rPr>
        <w:t xml:space="preserve">      remove_secret_id_file_after_reading = false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 Process Supervisor - запуск Spring Boot.</w:t>
      </w:r>
      <w:r>
        <w:rPr>
          <w:color w:val="57606A"/>
          <w:sz w:val="20"/>
          <w:szCs w:val="20"/>
        </w:rPr>
        <w:br/>
      </w:r>
      <w:r>
        <w:rPr>
          <w:rStyle w:val="VerbatimChar"/>
          <w:color w:val="57606A"/>
          <w:sz w:val="20"/>
          <w:szCs w:val="20"/>
        </w:rPr>
        <w:t xml:space="preserve">exec {</w:t>
      </w:r>
      <w:r>
        <w:rPr>
          <w:color w:val="57606A"/>
          <w:sz w:val="20"/>
          <w:szCs w:val="20"/>
        </w:rPr>
        <w:br/>
      </w:r>
      <w:r>
        <w:rPr>
          <w:rStyle w:val="VerbatimChar"/>
          <w:color w:val="57606A"/>
          <w:sz w:val="20"/>
          <w:szCs w:val="20"/>
        </w:rPr>
        <w:t xml:space="preserve">  # Команда для запуска приложения.</w:t>
      </w:r>
      <w:r>
        <w:rPr>
          <w:color w:val="57606A"/>
          <w:sz w:val="20"/>
          <w:szCs w:val="20"/>
        </w:rPr>
        <w:br/>
      </w:r>
      <w:r>
        <w:rPr>
          <w:rStyle w:val="VerbatimChar"/>
          <w:color w:val="57606A"/>
          <w:sz w:val="20"/>
          <w:szCs w:val="20"/>
        </w:rPr>
        <w:t xml:space="preserve">  command = ["/usr/bin/java", "-jar", "/opt/myapp/demo-application.jar"]</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Перезапуск при изменении секретов (ротация database credentials).</w:t>
      </w:r>
      <w:r>
        <w:rPr>
          <w:color w:val="57606A"/>
          <w:sz w:val="20"/>
          <w:szCs w:val="20"/>
        </w:rPr>
        <w:br/>
      </w:r>
      <w:r>
        <w:rPr>
          <w:rStyle w:val="VerbatimChar"/>
          <w:color w:val="57606A"/>
          <w:sz w:val="20"/>
          <w:szCs w:val="20"/>
        </w:rPr>
        <w:t xml:space="preserve">  restart_on_secret_changes = "always"</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Сигнал для остановки процесса (по умолчанию SIGTERM).</w:t>
      </w:r>
      <w:r>
        <w:rPr>
          <w:color w:val="57606A"/>
          <w:sz w:val="20"/>
          <w:szCs w:val="20"/>
        </w:rPr>
        <w:br/>
      </w:r>
      <w:r>
        <w:rPr>
          <w:rStyle w:val="VerbatimChar"/>
          <w:color w:val="57606A"/>
          <w:sz w:val="20"/>
          <w:szCs w:val="20"/>
        </w:rPr>
        <w:t xml:space="preserve">  restart_stop_signal = "SIGTERM"</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 Шаблон переменных окружения.</w:t>
      </w:r>
      <w:r>
        <w:rPr>
          <w:color w:val="57606A"/>
          <w:sz w:val="20"/>
          <w:szCs w:val="20"/>
        </w:rPr>
        <w:br/>
      </w:r>
      <w:r>
        <w:rPr>
          <w:rStyle w:val="VerbatimChar"/>
          <w:color w:val="57606A"/>
          <w:sz w:val="20"/>
          <w:szCs w:val="20"/>
        </w:rPr>
        <w:t xml:space="preserve"># Важно: `env_template` задается в виде `env_template "ИМЯ_ПЕРЕМЕННОЙ" { ... }`.</w:t>
      </w:r>
      <w:r>
        <w:rPr>
          <w:color w:val="57606A"/>
          <w:sz w:val="20"/>
          <w:szCs w:val="20"/>
        </w:rPr>
        <w:br/>
      </w:r>
      <w:r>
        <w:rPr>
          <w:rStyle w:val="VerbatimChar"/>
          <w:color w:val="57606A"/>
          <w:sz w:val="20"/>
          <w:szCs w:val="20"/>
        </w:rPr>
        <w:t xml:space="preserve"># Каждый блок формирует значение одной ENV переменной, которая будет передана дочернему процессу.</w:t>
      </w:r>
      <w:r>
        <w:rPr>
          <w:color w:val="57606A"/>
          <w:sz w:val="20"/>
          <w:szCs w:val="20"/>
        </w:rPr>
        <w:br/>
      </w:r>
      <w:r>
        <w:rPr>
          <w:rStyle w:val="VerbatimChar"/>
          <w:color w:val="57606A"/>
          <w:sz w:val="20"/>
          <w:szCs w:val="20"/>
        </w:rPr>
        <w:t xml:space="preserve">env_template "DB_URL" {</w:t>
      </w:r>
      <w:r>
        <w:rPr>
          <w:color w:val="57606A"/>
          <w:sz w:val="20"/>
          <w:szCs w:val="20"/>
        </w:rPr>
        <w:br/>
      </w:r>
      <w:r>
        <w:rPr>
          <w:rStyle w:val="VerbatimChar"/>
          <w:color w:val="57606A"/>
          <w:sz w:val="20"/>
          <w:szCs w:val="20"/>
        </w:rPr>
        <w:t xml:space="preserve">  contents = "jdbc:postgresql://postgres.prod:5432/myapp"</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env_template "DB_USERNAME" {</w:t>
      </w:r>
      <w:r>
        <w:rPr>
          <w:color w:val="57606A"/>
          <w:sz w:val="20"/>
          <w:szCs w:val="20"/>
        </w:rPr>
        <w:br/>
      </w:r>
      <w:r>
        <w:rPr>
          <w:rStyle w:val="VerbatimChar"/>
          <w:color w:val="57606A"/>
          <w:sz w:val="20"/>
          <w:szCs w:val="20"/>
        </w:rPr>
        <w:t xml:space="preserve">  contents = "{{ with secret \"database/creds/myapp-role\" }}{{ .Data.username }}{{ end }}"</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env_template "DB_PASSWORD" {</w:t>
      </w:r>
      <w:r>
        <w:rPr>
          <w:color w:val="57606A"/>
          <w:sz w:val="20"/>
          <w:szCs w:val="20"/>
        </w:rPr>
        <w:br/>
      </w:r>
      <w:r>
        <w:rPr>
          <w:rStyle w:val="VerbatimChar"/>
          <w:color w:val="57606A"/>
          <w:sz w:val="20"/>
          <w:szCs w:val="20"/>
        </w:rPr>
        <w:t xml:space="preserve">  contents = "{{ with secret \"database/creds/myapp-role\" }}{{ .Data.password }}{{ end }}"</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env_template "API_KEY" {</w:t>
      </w:r>
      <w:r>
        <w:rPr>
          <w:color w:val="57606A"/>
          <w:sz w:val="20"/>
          <w:szCs w:val="20"/>
        </w:rPr>
        <w:br/>
      </w:r>
      <w:r>
        <w:rPr>
          <w:rStyle w:val="VerbatimChar"/>
          <w:color w:val="57606A"/>
          <w:sz w:val="20"/>
          <w:szCs w:val="20"/>
        </w:rPr>
        <w:t xml:space="preserve">  contents = "{{ with secret \"secret/data/myapp/config\" }}{{ .Data.data.api_key }}{{ end }}"</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env_template "JAVA_OPTS" {</w:t>
      </w:r>
      <w:r>
        <w:rPr>
          <w:color w:val="57606A"/>
          <w:sz w:val="20"/>
          <w:szCs w:val="20"/>
        </w:rPr>
        <w:br/>
      </w:r>
      <w:r>
        <w:rPr>
          <w:rStyle w:val="VerbatimChar"/>
          <w:color w:val="57606A"/>
          <w:sz w:val="20"/>
          <w:szCs w:val="20"/>
        </w:rPr>
        <w:t xml:space="preserve">  contents = "-Xmx2g -Xms512m -XX:+UseG1GC"</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env_template "SPRING_PROFILES_ACTIVE" {</w:t>
      </w:r>
      <w:r>
        <w:rPr>
          <w:color w:val="57606A"/>
          <w:sz w:val="20"/>
          <w:szCs w:val="20"/>
        </w:rPr>
        <w:br/>
      </w:r>
      <w:r>
        <w:rPr>
          <w:rStyle w:val="VerbatimChar"/>
          <w:color w:val="57606A"/>
          <w:sz w:val="20"/>
          <w:szCs w:val="20"/>
        </w:rPr>
        <w:t xml:space="preserve">  contents = "production"</w:t>
      </w:r>
      <w:r>
        <w:rPr>
          <w:color w:val="57606A"/>
          <w:sz w:val="20"/>
          <w:szCs w:val="20"/>
        </w:rPr>
        <w:br/>
      </w:r>
      <w:r>
        <w:rPr>
          <w:rStyle w:val="VerbatimChar"/>
          <w:color w:val="57606A"/>
          <w:sz w:val="20"/>
          <w:szCs w:val="20"/>
        </w:rPr>
        <w:t xml:space="preserve">}</w:t>
      </w:r>
    </w:p>
    <w:p>
      <w:pPr>
        <w:pStyle w:val="FirstParagraph"/>
      </w:pPr>
      <w:r>
        <w:t xml:space="preserve">Шаг 4: Запуск Agent</w:t>
      </w:r>
    </w:p>
    <w:p>
      <w:pPr>
        <w:pStyle w:val="SourceCode"/>
      </w:pPr>
      <w:r>
        <w:rPr>
          <w:rStyle w:val="VerbatimChar"/>
          <w:color w:val="57606A"/>
          <w:sz w:val="20"/>
          <w:szCs w:val="20"/>
        </w:rPr>
        <w:t xml:space="preserve"># Команда для Agent, он запустит Java приложение с секретами в ENV.</w:t>
      </w:r>
      <w:r>
        <w:rPr>
          <w:color w:val="57606A"/>
          <w:sz w:val="20"/>
          <w:szCs w:val="20"/>
        </w:rPr>
        <w:br/>
      </w:r>
      <w:r>
        <w:rPr>
          <w:rStyle w:val="VerbatimChar"/>
          <w:color w:val="57606A"/>
          <w:sz w:val="20"/>
          <w:szCs w:val="20"/>
        </w:rPr>
        <w:t xml:space="preserve">stronghold -config=/etc/stronghold-agent/agent.hcl</w:t>
      </w:r>
    </w:p>
    <w:p>
      <w:pPr>
        <w:pStyle w:val="FirstParagraph"/>
      </w:pPr>
      <w:r>
        <w:t xml:space="preserve">Agent автоматически:</w:t>
      </w:r>
    </w:p>
    <w:p>
      <w:pPr>
        <w:numPr>
          <w:ilvl w:val="0"/>
          <w:numId w:val="1586"/>
        </w:numPr>
        <w:pStyle w:val="Compact"/>
      </w:pPr>
      <w:r>
        <w:t xml:space="preserve">Аутентифицируется в Stronghold.</w:t>
      </w:r>
    </w:p>
    <w:p>
      <w:pPr>
        <w:numPr>
          <w:ilvl w:val="0"/>
          <w:numId w:val="1586"/>
        </w:numPr>
        <w:pStyle w:val="Compact"/>
      </w:pPr>
      <w:r>
        <w:t xml:space="preserve">Получает database credentials и API ключи.</w:t>
      </w:r>
    </w:p>
    <w:p>
      <w:pPr>
        <w:numPr>
          <w:ilvl w:val="0"/>
          <w:numId w:val="1586"/>
        </w:numPr>
        <w:pStyle w:val="Compact"/>
      </w:pPr>
      <w:r>
        <w:t xml:space="preserve">Запускает Java приложение с секретами в переменных окружения.</w:t>
      </w:r>
    </w:p>
    <w:p>
      <w:pPr>
        <w:numPr>
          <w:ilvl w:val="0"/>
          <w:numId w:val="1586"/>
        </w:numPr>
        <w:pStyle w:val="Compact"/>
      </w:pPr>
      <w:r>
        <w:t xml:space="preserve">При ротации credentials - перезапускает приложение с новыми значениями.</w:t>
      </w:r>
    </w:p>
    <w:bookmarkEnd w:id="1168"/>
    <w:bookmarkStart w:id="1171" w:name="Xf26494b613f361ddf1d2f8f636703ac4bea0376"/>
    <w:p>
      <w:pPr>
        <w:pStyle w:val="Heading3"/>
      </w:pPr>
      <w:r>
        <w:t xml:space="preserve">Примеры для разных языков программирования</w:t>
      </w:r>
    </w:p>
    <w:bookmarkStart w:id="1169" w:name="Xfd79abc0df0c27b43a006563ae9a0c47af16f45"/>
    <w:p>
      <w:pPr>
        <w:pStyle w:val="Heading4"/>
      </w:pPr>
      <w:r>
        <w:t xml:space="preserve">Go приложение</w:t>
      </w:r>
    </w:p>
    <w:p>
      <w:pPr>
        <w:pStyle w:val="SourceCode"/>
      </w:pPr>
      <w:r>
        <w:rPr>
          <w:rStyle w:val="VerbatimChar"/>
          <w:color w:val="57606A"/>
          <w:sz w:val="20"/>
          <w:szCs w:val="20"/>
        </w:rPr>
        <w:t xml:space="preserve">exec {</w:t>
      </w:r>
      <w:r>
        <w:rPr>
          <w:color w:val="57606A"/>
          <w:sz w:val="20"/>
          <w:szCs w:val="20"/>
        </w:rPr>
        <w:br/>
      </w:r>
      <w:r>
        <w:rPr>
          <w:rStyle w:val="VerbatimChar"/>
          <w:color w:val="57606A"/>
          <w:sz w:val="20"/>
          <w:szCs w:val="20"/>
        </w:rPr>
        <w:t xml:space="preserve">  command = ["/opt/myapp/myapp-server"]</w:t>
      </w:r>
      <w:r>
        <w:rPr>
          <w:color w:val="57606A"/>
          <w:sz w:val="20"/>
          <w:szCs w:val="20"/>
        </w:rPr>
        <w:br/>
      </w:r>
      <w:r>
        <w:rPr>
          <w:rStyle w:val="VerbatimChar"/>
          <w:color w:val="57606A"/>
          <w:sz w:val="20"/>
          <w:szCs w:val="20"/>
        </w:rPr>
        <w:t xml:space="preserve">  restart_on_secret_changes = "always"</w:t>
      </w:r>
      <w:r>
        <w:rPr>
          <w:color w:val="57606A"/>
          <w:sz w:val="20"/>
          <w:szCs w:val="20"/>
        </w:rPr>
        <w:br/>
      </w:r>
      <w:r>
        <w:rPr>
          <w:rStyle w:val="VerbatimChar"/>
          <w:color w:val="57606A"/>
          <w:sz w:val="20"/>
          <w:szCs w:val="20"/>
        </w:rPr>
        <w:t xml:space="preserve">  restart_stop_signal = "SIGTERM"</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env_template "DB_HOST" {</w:t>
      </w:r>
      <w:r>
        <w:rPr>
          <w:color w:val="57606A"/>
          <w:sz w:val="20"/>
          <w:szCs w:val="20"/>
        </w:rPr>
        <w:br/>
      </w:r>
      <w:r>
        <w:rPr>
          <w:rStyle w:val="VerbatimChar"/>
          <w:color w:val="57606A"/>
          <w:sz w:val="20"/>
          <w:szCs w:val="20"/>
        </w:rPr>
        <w:t xml:space="preserve">  contents = "{{ with secret \"secret/data/myapp/config\" }}{{ .Data.data.db_host }}{{ end }}"</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env_template "DB_PORT" {</w:t>
      </w:r>
      <w:r>
        <w:rPr>
          <w:color w:val="57606A"/>
          <w:sz w:val="20"/>
          <w:szCs w:val="20"/>
        </w:rPr>
        <w:br/>
      </w:r>
      <w:r>
        <w:rPr>
          <w:rStyle w:val="VerbatimChar"/>
          <w:color w:val="57606A"/>
          <w:sz w:val="20"/>
          <w:szCs w:val="20"/>
        </w:rPr>
        <w:t xml:space="preserve">  contents = "{{ with secret \"secret/data/myapp/config\" }}{{ .Data.data.db_port }}{{ end }}"</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env_template "DB_NAME" {</w:t>
      </w:r>
      <w:r>
        <w:rPr>
          <w:color w:val="57606A"/>
          <w:sz w:val="20"/>
          <w:szCs w:val="20"/>
        </w:rPr>
        <w:br/>
      </w:r>
      <w:r>
        <w:rPr>
          <w:rStyle w:val="VerbatimChar"/>
          <w:color w:val="57606A"/>
          <w:sz w:val="20"/>
          <w:szCs w:val="20"/>
        </w:rPr>
        <w:t xml:space="preserve">  contents = "{{ with secret \"secret/data/myapp/config\" }}{{ .Data.data.db_name }}{{ end }}"</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env_template "DB_USER" {</w:t>
      </w:r>
      <w:r>
        <w:rPr>
          <w:color w:val="57606A"/>
          <w:sz w:val="20"/>
          <w:szCs w:val="20"/>
        </w:rPr>
        <w:br/>
      </w:r>
      <w:r>
        <w:rPr>
          <w:rStyle w:val="VerbatimChar"/>
          <w:color w:val="57606A"/>
          <w:sz w:val="20"/>
          <w:szCs w:val="20"/>
        </w:rPr>
        <w:t xml:space="preserve">  contents = "{{ with secret \"secret/data/myapp/config\" }}{{ .Data.data.db_user }}{{ end }}"</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env_template "DB_PASSWORD" {</w:t>
      </w:r>
      <w:r>
        <w:rPr>
          <w:color w:val="57606A"/>
          <w:sz w:val="20"/>
          <w:szCs w:val="20"/>
        </w:rPr>
        <w:br/>
      </w:r>
      <w:r>
        <w:rPr>
          <w:rStyle w:val="VerbatimChar"/>
          <w:color w:val="57606A"/>
          <w:sz w:val="20"/>
          <w:szCs w:val="20"/>
        </w:rPr>
        <w:t xml:space="preserve">  contents = "{{ with secret \"secret/data/myapp/config\" }}{{ .Data.data.db_password }}{{ end }}"</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env_template "API_KEY" {</w:t>
      </w:r>
      <w:r>
        <w:rPr>
          <w:color w:val="57606A"/>
          <w:sz w:val="20"/>
          <w:szCs w:val="20"/>
        </w:rPr>
        <w:br/>
      </w:r>
      <w:r>
        <w:rPr>
          <w:rStyle w:val="VerbatimChar"/>
          <w:color w:val="57606A"/>
          <w:sz w:val="20"/>
          <w:szCs w:val="20"/>
        </w:rPr>
        <w:t xml:space="preserve">  contents = "{{ with secret \"secret/data/myapp/config\" }}{{ .Data.data.api_key }}{{ end }}"</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env_template "LOG_LEVEL" {</w:t>
      </w:r>
      <w:r>
        <w:rPr>
          <w:color w:val="57606A"/>
          <w:sz w:val="20"/>
          <w:szCs w:val="20"/>
        </w:rPr>
        <w:br/>
      </w:r>
      <w:r>
        <w:rPr>
          <w:rStyle w:val="VerbatimChar"/>
          <w:color w:val="57606A"/>
          <w:sz w:val="20"/>
          <w:szCs w:val="20"/>
        </w:rPr>
        <w:t xml:space="preserve">  contents = "info"</w:t>
      </w:r>
      <w:r>
        <w:rPr>
          <w:color w:val="57606A"/>
          <w:sz w:val="20"/>
          <w:szCs w:val="20"/>
        </w:rPr>
        <w:br/>
      </w:r>
      <w:r>
        <w:rPr>
          <w:rStyle w:val="VerbatimChar"/>
          <w:color w:val="57606A"/>
          <w:sz w:val="20"/>
          <w:szCs w:val="20"/>
        </w:rPr>
        <w:t xml:space="preserve">}</w:t>
      </w:r>
    </w:p>
    <w:bookmarkEnd w:id="1169"/>
    <w:bookmarkStart w:id="1170" w:name="X4be332296b0a0904882b4dcee6827f026b32994"/>
    <w:p>
      <w:pPr>
        <w:pStyle w:val="Heading4"/>
      </w:pPr>
      <w:r>
        <w:t xml:space="preserve">Docker контейнер на VM</w:t>
      </w:r>
    </w:p>
    <w:p>
      <w:pPr>
        <w:pStyle w:val="SourceCode"/>
      </w:pPr>
      <w:r>
        <w:rPr>
          <w:rStyle w:val="VerbatimChar"/>
          <w:color w:val="57606A"/>
          <w:sz w:val="20"/>
          <w:szCs w:val="20"/>
        </w:rPr>
        <w:t xml:space="preserve">exec {</w:t>
      </w:r>
      <w:r>
        <w:rPr>
          <w:color w:val="57606A"/>
          <w:sz w:val="20"/>
          <w:szCs w:val="20"/>
        </w:rPr>
        <w:br/>
      </w:r>
      <w:r>
        <w:rPr>
          <w:rStyle w:val="VerbatimChar"/>
          <w:color w:val="57606A"/>
          <w:sz w:val="20"/>
          <w:szCs w:val="20"/>
        </w:rPr>
        <w:t xml:space="preserve">  command = [</w:t>
      </w:r>
      <w:r>
        <w:rPr>
          <w:color w:val="57606A"/>
          <w:sz w:val="20"/>
          <w:szCs w:val="20"/>
        </w:rPr>
        <w:br/>
      </w:r>
      <w:r>
        <w:rPr>
          <w:rStyle w:val="VerbatimChar"/>
          <w:color w:val="57606A"/>
          <w:sz w:val="20"/>
          <w:szCs w:val="20"/>
        </w:rPr>
        <w:t xml:space="preserve">    "/usr/bin/docker", "run", "--rm",</w:t>
      </w:r>
      <w:r>
        <w:rPr>
          <w:color w:val="57606A"/>
          <w:sz w:val="20"/>
          <w:szCs w:val="20"/>
        </w:rPr>
        <w:br/>
      </w:r>
      <w:r>
        <w:rPr>
          <w:rStyle w:val="VerbatimChar"/>
          <w:color w:val="57606A"/>
          <w:sz w:val="20"/>
          <w:szCs w:val="20"/>
        </w:rPr>
        <w:t xml:space="preserve">    "--name", "myapp",</w:t>
      </w:r>
      <w:r>
        <w:rPr>
          <w:color w:val="57606A"/>
          <w:sz w:val="20"/>
          <w:szCs w:val="20"/>
        </w:rPr>
        <w:br/>
      </w:r>
      <w:r>
        <w:rPr>
          <w:rStyle w:val="VerbatimChar"/>
          <w:color w:val="57606A"/>
          <w:sz w:val="20"/>
          <w:szCs w:val="20"/>
        </w:rPr>
        <w:t xml:space="preserve">    "-p", "8080:8080",</w:t>
      </w:r>
      <w:r>
        <w:rPr>
          <w:color w:val="57606A"/>
          <w:sz w:val="20"/>
          <w:szCs w:val="20"/>
        </w:rPr>
        <w:br/>
      </w:r>
      <w:r>
        <w:rPr>
          <w:rStyle w:val="VerbatimChar"/>
          <w:color w:val="57606A"/>
          <w:sz w:val="20"/>
          <w:szCs w:val="20"/>
        </w:rPr>
        <w:t xml:space="preserve">    # Проброс переменных окружения из окружения Stronghold Agent внутрь контейнера:</w:t>
      </w:r>
      <w:r>
        <w:rPr>
          <w:color w:val="57606A"/>
          <w:sz w:val="20"/>
          <w:szCs w:val="20"/>
        </w:rPr>
        <w:br/>
      </w:r>
      <w:r>
        <w:rPr>
          <w:rStyle w:val="VerbatimChar"/>
          <w:color w:val="57606A"/>
          <w:sz w:val="20"/>
          <w:szCs w:val="20"/>
        </w:rPr>
        <w:t xml:space="preserve">    "--env", "DOCKER_ENV_API_KEY",</w:t>
      </w:r>
      <w:r>
        <w:rPr>
          <w:color w:val="57606A"/>
          <w:sz w:val="20"/>
          <w:szCs w:val="20"/>
        </w:rPr>
        <w:br/>
      </w:r>
      <w:r>
        <w:rPr>
          <w:rStyle w:val="VerbatimChar"/>
          <w:color w:val="57606A"/>
          <w:sz w:val="20"/>
          <w:szCs w:val="20"/>
        </w:rPr>
        <w:t xml:space="preserve">    "--env", "DOCKER_ENV_DATABASE_URL",</w:t>
      </w:r>
      <w:r>
        <w:rPr>
          <w:color w:val="57606A"/>
          <w:sz w:val="20"/>
          <w:szCs w:val="20"/>
        </w:rPr>
        <w:br/>
      </w:r>
      <w:r>
        <w:rPr>
          <w:rStyle w:val="VerbatimChar"/>
          <w:color w:val="57606A"/>
          <w:sz w:val="20"/>
          <w:szCs w:val="20"/>
        </w:rPr>
        <w:t xml:space="preserve">    "myapp:latest"</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restart_on_secret_changes = "always"</w:t>
      </w:r>
      <w:r>
        <w:rPr>
          <w:color w:val="57606A"/>
          <w:sz w:val="20"/>
          <w:szCs w:val="20"/>
        </w:rPr>
        <w:br/>
      </w:r>
      <w:r>
        <w:rPr>
          <w:rStyle w:val="VerbatimChar"/>
          <w:color w:val="57606A"/>
          <w:sz w:val="20"/>
          <w:szCs w:val="20"/>
        </w:rPr>
        <w:t xml:space="preserve">  restart_stop_signal = "SIGTERM"</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env_template "DOCKER_ENV_API_KEY" {</w:t>
      </w:r>
      <w:r>
        <w:rPr>
          <w:color w:val="57606A"/>
          <w:sz w:val="20"/>
          <w:szCs w:val="20"/>
        </w:rPr>
        <w:br/>
      </w:r>
      <w:r>
        <w:rPr>
          <w:rStyle w:val="VerbatimChar"/>
          <w:color w:val="57606A"/>
          <w:sz w:val="20"/>
          <w:szCs w:val="20"/>
        </w:rPr>
        <w:t xml:space="preserve">  contents = "{{ with secret \"secret/data/myapp/config\" }}{{ .Data.data.api_key }}{{ end }}"</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env_template "DOCKER_ENV_DATABASE_URL" {</w:t>
      </w:r>
      <w:r>
        <w:rPr>
          <w:color w:val="57606A"/>
          <w:sz w:val="20"/>
          <w:szCs w:val="20"/>
        </w:rPr>
        <w:br/>
      </w:r>
      <w:r>
        <w:rPr>
          <w:rStyle w:val="VerbatimChar"/>
          <w:color w:val="57606A"/>
          <w:sz w:val="20"/>
          <w:szCs w:val="20"/>
        </w:rPr>
        <w:t xml:space="preserve">  contents = "{{ with secret \"secret/data/myapp/config\" }}{{ .Data.data.database_url }}{{ end }}"</w:t>
      </w:r>
      <w:r>
        <w:rPr>
          <w:color w:val="57606A"/>
          <w:sz w:val="20"/>
          <w:szCs w:val="20"/>
        </w:rPr>
        <w:br/>
      </w:r>
      <w:r>
        <w:rPr>
          <w:rStyle w:val="VerbatimChar"/>
          <w:color w:val="57606A"/>
          <w:sz w:val="20"/>
          <w:szCs w:val="20"/>
        </w:rPr>
        <w:t xml:space="preserve">}</w:t>
      </w:r>
    </w:p>
    <w:bookmarkEnd w:id="1170"/>
    <w:bookmarkEnd w:id="1171"/>
    <w:bookmarkStart w:id="1172" w:name="X28e6ff40c099b9205e3402417037bb2983bf545"/>
    <w:p>
      <w:pPr>
        <w:pStyle w:val="Heading3"/>
      </w:pPr>
      <w:r>
        <w:t xml:space="preserve">Важные параметры exec блока</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Параметр</w:t>
            </w:r>
          </w:p>
        </w:tc>
        <w:tc>
          <w:tcPr/>
          <w:p>
            <w:pPr>
              <w:pStyle w:val="Compact"/>
              <w:jc w:val="left"/>
            </w:pPr>
            <w:r>
              <w:t xml:space="preserve">Описание</w:t>
            </w:r>
          </w:p>
        </w:tc>
        <w:tc>
          <w:tcPr/>
          <w:p>
            <w:pPr>
              <w:pStyle w:val="Compact"/>
              <w:jc w:val="left"/>
            </w:pPr>
            <w:r>
              <w:t xml:space="preserve">Значение по умолчанию</w:t>
            </w:r>
          </w:p>
        </w:tc>
      </w:tr>
      <w:tr>
        <w:tc>
          <w:tcPr/>
          <w:p>
            <w:pPr>
              <w:pStyle w:val="Compact"/>
              <w:jc w:val="left"/>
            </w:pPr>
            <w:r>
              <w:rPr>
                <w:rStyle w:val="VerbatimChar"/>
                <w:color w:val="57606A"/>
                <w:sz w:val="20"/>
                <w:szCs w:val="20"/>
              </w:rPr>
              <w:t xml:space="preserve">command</w:t>
            </w:r>
          </w:p>
        </w:tc>
        <w:tc>
          <w:tcPr/>
          <w:p>
            <w:pPr>
              <w:pStyle w:val="Compact"/>
              <w:jc w:val="left"/>
            </w:pPr>
            <w:r>
              <w:t xml:space="preserve">Команда запуска приложения (массив)</w:t>
            </w:r>
          </w:p>
        </w:tc>
        <w:tc>
          <w:tcPr/>
          <w:p>
            <w:pPr>
              <w:pStyle w:val="Compact"/>
              <w:jc w:val="left"/>
            </w:pPr>
            <w:r>
              <w:t xml:space="preserve">(обязательный)</w:t>
            </w:r>
          </w:p>
        </w:tc>
      </w:tr>
      <w:tr>
        <w:tc>
          <w:tcPr/>
          <w:p>
            <w:pPr>
              <w:pStyle w:val="Compact"/>
              <w:jc w:val="left"/>
            </w:pPr>
            <w:r>
              <w:rPr>
                <w:rStyle w:val="VerbatimChar"/>
                <w:color w:val="57606A"/>
                <w:sz w:val="20"/>
                <w:szCs w:val="20"/>
              </w:rPr>
              <w:t xml:space="preserve">restart_on_secret_changes</w:t>
            </w:r>
          </w:p>
        </w:tc>
        <w:tc>
          <w:tcPr/>
          <w:p>
            <w:pPr>
              <w:pStyle w:val="Compact"/>
              <w:jc w:val="left"/>
            </w:pPr>
            <w:r>
              <w:t xml:space="preserve">Перезапуск при изменении секретов:</w:t>
            </w:r>
            <w:r>
              <w:t xml:space="preserve"> </w:t>
            </w:r>
            <w:r>
              <w:rPr>
                <w:rStyle w:val="VerbatimChar"/>
                <w:color w:val="57606A"/>
                <w:sz w:val="20"/>
                <w:szCs w:val="20"/>
              </w:rPr>
              <w:t xml:space="preserve">never</w:t>
            </w:r>
            <w:r>
              <w:t xml:space="preserve">,</w:t>
            </w:r>
            <w:r>
              <w:t xml:space="preserve"> </w:t>
            </w:r>
            <w:r>
              <w:rPr>
                <w:rStyle w:val="VerbatimChar"/>
                <w:color w:val="57606A"/>
                <w:sz w:val="20"/>
                <w:szCs w:val="20"/>
              </w:rPr>
              <w:t xml:space="preserve">always</w:t>
            </w:r>
          </w:p>
        </w:tc>
        <w:tc>
          <w:tcPr/>
          <w:p>
            <w:pPr>
              <w:pStyle w:val="Compact"/>
              <w:jc w:val="left"/>
            </w:pPr>
            <w:r>
              <w:rPr>
                <w:rStyle w:val="VerbatimChar"/>
                <w:color w:val="57606A"/>
                <w:sz w:val="20"/>
                <w:szCs w:val="20"/>
              </w:rPr>
              <w:t xml:space="preserve">always</w:t>
            </w:r>
          </w:p>
        </w:tc>
      </w:tr>
      <w:tr>
        <w:tc>
          <w:tcPr/>
          <w:p>
            <w:pPr>
              <w:pStyle w:val="Compact"/>
              <w:jc w:val="left"/>
            </w:pPr>
            <w:r>
              <w:rPr>
                <w:rStyle w:val="VerbatimChar"/>
                <w:color w:val="57606A"/>
                <w:sz w:val="20"/>
                <w:szCs w:val="20"/>
              </w:rPr>
              <w:t xml:space="preserve">restart_stop_signal</w:t>
            </w:r>
          </w:p>
        </w:tc>
        <w:tc>
          <w:tcPr/>
          <w:p>
            <w:pPr>
              <w:pStyle w:val="Compact"/>
              <w:jc w:val="left"/>
            </w:pPr>
            <w:r>
              <w:t xml:space="preserve">Сигнал для остановки процесса</w:t>
            </w:r>
          </w:p>
        </w:tc>
        <w:tc>
          <w:tcPr/>
          <w:p>
            <w:pPr>
              <w:pStyle w:val="Compact"/>
              <w:jc w:val="left"/>
            </w:pPr>
            <w:r>
              <w:rPr>
                <w:rStyle w:val="VerbatimChar"/>
                <w:color w:val="57606A"/>
                <w:sz w:val="20"/>
                <w:szCs w:val="20"/>
              </w:rPr>
              <w:t xml:space="preserve">SIGTERM</w:t>
            </w:r>
          </w:p>
        </w:tc>
      </w:tr>
    </w:tbl>
    <w:bookmarkEnd w:id="1172"/>
    <w:bookmarkStart w:id="1173" w:name="Xeba395ceccb42d652c1a414e8cc1cb5393d55c2"/>
    <w:p>
      <w:pPr>
        <w:pStyle w:val="Heading3"/>
      </w:pPr>
      <w:r>
        <w:t xml:space="preserve">Важные параметры env_template блока</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Параметр</w:t>
            </w:r>
          </w:p>
        </w:tc>
        <w:tc>
          <w:tcPr/>
          <w:p>
            <w:pPr>
              <w:pStyle w:val="Compact"/>
              <w:jc w:val="left"/>
            </w:pPr>
            <w:r>
              <w:t xml:space="preserve">Описание</w:t>
            </w:r>
          </w:p>
        </w:tc>
        <w:tc>
          <w:tcPr/>
          <w:p>
            <w:pPr>
              <w:pStyle w:val="Compact"/>
              <w:jc w:val="left"/>
            </w:pPr>
            <w:r>
              <w:t xml:space="preserve">Пример</w:t>
            </w:r>
          </w:p>
        </w:tc>
      </w:tr>
      <w:tr>
        <w:tc>
          <w:tcPr/>
          <w:p>
            <w:pPr>
              <w:pStyle w:val="Compact"/>
              <w:jc w:val="left"/>
            </w:pPr>
            <w:r>
              <w:rPr>
                <w:rStyle w:val="VerbatimChar"/>
                <w:color w:val="57606A"/>
                <w:sz w:val="20"/>
                <w:szCs w:val="20"/>
              </w:rPr>
              <w:t xml:space="preserve">contents</w:t>
            </w:r>
          </w:p>
        </w:tc>
        <w:tc>
          <w:tcPr/>
          <w:p>
            <w:pPr>
              <w:pStyle w:val="Compact"/>
              <w:jc w:val="left"/>
            </w:pPr>
            <w:r>
              <w:t xml:space="preserve">Inline шаблон переменных окружения</w:t>
            </w:r>
          </w:p>
        </w:tc>
        <w:tc>
          <w:tcPr/>
          <w:p>
            <w:pPr>
              <w:pStyle w:val="Compact"/>
              <w:jc w:val="left"/>
            </w:pPr>
            <w:r>
              <w:rPr>
                <w:rStyle w:val="VerbatimChar"/>
                <w:color w:val="57606A"/>
                <w:sz w:val="20"/>
                <w:szCs w:val="20"/>
              </w:rPr>
              <w:t xml:space="preserve">&lt;&lt;-EOT ... EOT</w:t>
            </w:r>
          </w:p>
        </w:tc>
      </w:tr>
      <w:tr>
        <w:tc>
          <w:tcPr/>
          <w:p>
            <w:pPr>
              <w:pStyle w:val="Compact"/>
              <w:jc w:val="left"/>
            </w:pPr>
            <w:r>
              <w:rPr>
                <w:rStyle w:val="VerbatimChar"/>
                <w:color w:val="57606A"/>
                <w:sz w:val="20"/>
                <w:szCs w:val="20"/>
              </w:rPr>
              <w:t xml:space="preserve">source</w:t>
            </w:r>
          </w:p>
        </w:tc>
        <w:tc>
          <w:tcPr/>
          <w:p>
            <w:pPr>
              <w:pStyle w:val="Compact"/>
              <w:jc w:val="left"/>
            </w:pPr>
            <w:r>
              <w:t xml:space="preserve">Путь к файлу-шаблону (альтернатива</w:t>
            </w:r>
            <w:r>
              <w:t xml:space="preserve"> </w:t>
            </w:r>
            <w:r>
              <w:rPr>
                <w:rStyle w:val="VerbatimChar"/>
                <w:color w:val="57606A"/>
                <w:sz w:val="20"/>
                <w:szCs w:val="20"/>
              </w:rPr>
              <w:t xml:space="preserve">contents</w:t>
            </w:r>
            <w:r>
              <w:t xml:space="preserve">)</w:t>
            </w:r>
          </w:p>
        </w:tc>
        <w:tc>
          <w:tcPr/>
          <w:p>
            <w:pPr>
              <w:pStyle w:val="Compact"/>
              <w:jc w:val="left"/>
            </w:pPr>
            <w:r>
              <w:rPr>
                <w:rStyle w:val="VerbatimChar"/>
                <w:color w:val="57606A"/>
                <w:sz w:val="20"/>
                <w:szCs w:val="20"/>
              </w:rPr>
              <w:t xml:space="preserve">"/etc/app/env.ctmpl"</w:t>
            </w:r>
          </w:p>
        </w:tc>
      </w:tr>
      <w:tr>
        <w:tc>
          <w:tcPr/>
          <w:p>
            <w:pPr>
              <w:pStyle w:val="Compact"/>
              <w:jc w:val="left"/>
            </w:pPr>
            <w:r>
              <w:rPr>
                <w:rStyle w:val="VerbatimChar"/>
                <w:color w:val="57606A"/>
                <w:sz w:val="20"/>
                <w:szCs w:val="20"/>
              </w:rPr>
              <w:t xml:space="preserve">error_on_missing_key</w:t>
            </w:r>
          </w:p>
        </w:tc>
        <w:tc>
          <w:tcPr/>
          <w:p>
            <w:pPr>
              <w:pStyle w:val="Compact"/>
              <w:jc w:val="left"/>
            </w:pPr>
            <w:r>
              <w:t xml:space="preserve">Ошибка при отсутствии ключа</w:t>
            </w:r>
          </w:p>
        </w:tc>
        <w:tc>
          <w:tcPr/>
          <w:p>
            <w:pPr>
              <w:pStyle w:val="Compact"/>
              <w:jc w:val="left"/>
            </w:pPr>
            <w:r>
              <w:rPr>
                <w:rStyle w:val="VerbatimChar"/>
                <w:color w:val="57606A"/>
                <w:sz w:val="20"/>
                <w:szCs w:val="20"/>
              </w:rPr>
              <w:t xml:space="preserve">true</w:t>
            </w:r>
            <w:r>
              <w:t xml:space="preserve"> </w:t>
            </w:r>
            <w:r>
              <w:t xml:space="preserve">/</w:t>
            </w:r>
            <w:r>
              <w:t xml:space="preserve"> </w:t>
            </w:r>
            <w:r>
              <w:rPr>
                <w:rStyle w:val="VerbatimChar"/>
                <w:color w:val="57606A"/>
                <w:sz w:val="20"/>
                <w:szCs w:val="20"/>
              </w:rPr>
              <w:t xml:space="preserve">false</w:t>
            </w:r>
          </w:p>
        </w:tc>
      </w:tr>
    </w:tbl>
    <w:p>
      <w:pPr>
        <w:pStyle w:val="BlockText"/>
      </w:pPr>
      <w:r>
        <w:t xml:space="preserve">Примечание: в Stronghold Agent блок</w:t>
      </w:r>
      <w:r>
        <w:t xml:space="preserve"> </w:t>
      </w:r>
      <w:r>
        <w:rPr>
          <w:rStyle w:val="VerbatimChar"/>
          <w:color w:val="57606A"/>
          <w:sz w:val="20"/>
          <w:szCs w:val="20"/>
        </w:rPr>
        <w:t xml:space="preserve">env_template</w:t>
      </w:r>
      <w:r>
        <w:t xml:space="preserve"> </w:t>
      </w:r>
      <w:r>
        <w:t xml:space="preserve">всегда имеет имя переменной окружения:</w:t>
      </w:r>
      <w:r>
        <w:t xml:space="preserve"> </w:t>
      </w:r>
      <w:r>
        <w:rPr>
          <w:rStyle w:val="VerbatimChar"/>
          <w:color w:val="57606A"/>
          <w:sz w:val="20"/>
          <w:szCs w:val="20"/>
        </w:rPr>
        <w:t xml:space="preserve">env_template "MY_VAR" { ... }</w:t>
      </w:r>
      <w:r>
        <w:t xml:space="preserve">.</w:t>
      </w:r>
      <w:r>
        <w:t xml:space="preserve"> </w:t>
      </w:r>
      <w:r>
        <w:t xml:space="preserve">Поля</w:t>
      </w:r>
      <w:r>
        <w:t xml:space="preserve"> </w:t>
      </w:r>
      <w:r>
        <w:rPr>
          <w:rStyle w:val="VerbatimChar"/>
          <w:color w:val="57606A"/>
          <w:sz w:val="20"/>
          <w:szCs w:val="20"/>
        </w:rPr>
        <w:t xml:space="preserve">destination/perms/command/wait/...</w:t>
      </w:r>
      <w:r>
        <w:t xml:space="preserve"> </w:t>
      </w:r>
      <w:r>
        <w:t xml:space="preserve">в</w:t>
      </w:r>
      <w:r>
        <w:t xml:space="preserve"> </w:t>
      </w:r>
      <w:r>
        <w:rPr>
          <w:rStyle w:val="VerbatimChar"/>
          <w:color w:val="57606A"/>
          <w:sz w:val="20"/>
          <w:szCs w:val="20"/>
        </w:rPr>
        <w:t xml:space="preserve">env_template</w:t>
      </w:r>
      <w:r>
        <w:t xml:space="preserve"> </w:t>
      </w:r>
      <w:r>
        <w:rPr>
          <w:bCs/>
          <w:b/>
        </w:rPr>
        <w:t xml:space="preserve">не поддерживаются</w:t>
      </w:r>
      <w:r>
        <w:t xml:space="preserve"> </w:t>
      </w:r>
      <w:r>
        <w:t xml:space="preserve">(они доступны только в обычном</w:t>
      </w:r>
      <w:r>
        <w:t xml:space="preserve"> </w:t>
      </w:r>
      <w:r>
        <w:rPr>
          <w:rStyle w:val="VerbatimChar"/>
          <w:color w:val="57606A"/>
          <w:sz w:val="20"/>
          <w:szCs w:val="20"/>
        </w:rPr>
        <w:t xml:space="preserve">template</w:t>
      </w:r>
      <w:r>
        <w:t xml:space="preserve"> </w:t>
      </w:r>
      <w:r>
        <w:t xml:space="preserve">блоке).</w:t>
      </w:r>
    </w:p>
    <w:bookmarkEnd w:id="1173"/>
    <w:bookmarkStart w:id="1174" w:name="X7eaae4d0839c058b1fc11f682370ab3cd65dc7c"/>
    <w:p>
      <w:pPr>
        <w:pStyle w:val="Heading3"/>
      </w:pPr>
      <w:r>
        <w:t xml:space="preserve">Управление жизненным циклом процесса</w:t>
      </w:r>
    </w:p>
    <w:p>
      <w:pPr>
        <w:pStyle w:val="FirstParagraph"/>
      </w:pPr>
      <w:r>
        <w:t xml:space="preserve">При изменении секретов (например, ротация database credentials) Agent:</w:t>
      </w:r>
    </w:p>
    <w:p>
      <w:pPr>
        <w:numPr>
          <w:ilvl w:val="0"/>
          <w:numId w:val="1587"/>
        </w:numPr>
        <w:pStyle w:val="Compact"/>
      </w:pPr>
      <w:r>
        <w:t xml:space="preserve">Получает новые секреты.</w:t>
      </w:r>
    </w:p>
    <w:p>
      <w:pPr>
        <w:numPr>
          <w:ilvl w:val="0"/>
          <w:numId w:val="1587"/>
        </w:numPr>
        <w:pStyle w:val="Compact"/>
      </w:pPr>
      <w:r>
        <w:t xml:space="preserve">Формирует новые ENV переменные.</w:t>
      </w:r>
    </w:p>
    <w:p>
      <w:pPr>
        <w:numPr>
          <w:ilvl w:val="0"/>
          <w:numId w:val="1587"/>
        </w:numPr>
        <w:pStyle w:val="Compact"/>
      </w:pPr>
      <w:r>
        <w:t xml:space="preserve">Отправляет</w:t>
      </w:r>
      <w:r>
        <w:t xml:space="preserve"> </w:t>
      </w:r>
      <w:r>
        <w:rPr>
          <w:rStyle w:val="VerbatimChar"/>
          <w:color w:val="57606A"/>
          <w:sz w:val="20"/>
          <w:szCs w:val="20"/>
        </w:rPr>
        <w:t xml:space="preserve">SIGTERM</w:t>
      </w:r>
      <w:r>
        <w:t xml:space="preserve"> </w:t>
      </w:r>
      <w:r>
        <w:t xml:space="preserve">дочернему процессу (приложение должно корректно обрабатывать</w:t>
      </w:r>
      <w:r>
        <w:t xml:space="preserve"> </w:t>
      </w:r>
      <w:r>
        <w:rPr>
          <w:rStyle w:val="VerbatimChar"/>
          <w:color w:val="57606A"/>
          <w:sz w:val="20"/>
          <w:szCs w:val="20"/>
        </w:rPr>
        <w:t xml:space="preserve">SIGTERM</w:t>
      </w:r>
      <w:r>
        <w:t xml:space="preserve">).</w:t>
      </w:r>
    </w:p>
    <w:p>
      <w:pPr>
        <w:numPr>
          <w:ilvl w:val="0"/>
          <w:numId w:val="1587"/>
        </w:numPr>
        <w:pStyle w:val="Compact"/>
      </w:pPr>
      <w:r>
        <w:t xml:space="preserve">Перезапускает процесс с обновленными переменными.</w:t>
      </w:r>
    </w:p>
    <w:bookmarkEnd w:id="1174"/>
    <w:bookmarkEnd w:id="1175"/>
    <w:bookmarkStart w:id="1176" w:name="X8fb192e89c3ff24104227fb065c1fd35e717446"/>
    <w:p>
      <w:pPr>
        <w:pStyle w:val="Heading2"/>
      </w:pPr>
      <w:r>
        <w:t xml:space="preserve">Кеширование и ротация токенов</w:t>
      </w:r>
    </w:p>
    <w:p>
      <w:pPr>
        <w:pStyle w:val="FirstParagraph"/>
      </w:pPr>
      <w:r>
        <w:t xml:space="preserve">Кеширование токена (Token Caching):</w:t>
      </w:r>
    </w:p>
    <w:p>
      <w:pPr>
        <w:numPr>
          <w:ilvl w:val="0"/>
          <w:numId w:val="1588"/>
        </w:numPr>
        <w:pStyle w:val="Compact"/>
      </w:pPr>
      <w:r>
        <w:t xml:space="preserve">Кеширование токена после аутентификации.</w:t>
      </w:r>
    </w:p>
    <w:p>
      <w:pPr>
        <w:numPr>
          <w:ilvl w:val="0"/>
          <w:numId w:val="1588"/>
        </w:numPr>
        <w:pStyle w:val="Compact"/>
      </w:pPr>
      <w:r>
        <w:t xml:space="preserve">Использование кешированного токена для всех запросов.</w:t>
      </w:r>
    </w:p>
    <w:p>
      <w:pPr>
        <w:numPr>
          <w:ilvl w:val="0"/>
          <w:numId w:val="1588"/>
        </w:numPr>
        <w:pStyle w:val="Compact"/>
      </w:pPr>
      <w:r>
        <w:t xml:space="preserve">Уменьшение нагрузки на Stronghold сервер.</w:t>
      </w:r>
    </w:p>
    <w:p>
      <w:pPr>
        <w:pStyle w:val="FirstParagraph"/>
      </w:pPr>
      <w:r>
        <w:t xml:space="preserve">Автоматическое обновление токена (Token Renewal):</w:t>
      </w:r>
    </w:p>
    <w:p>
      <w:pPr>
        <w:pStyle w:val="BodyText"/>
      </w:pPr>
      <w:r>
        <w:t xml:space="preserve">Agent получает токен с ограниченным сроком действия (например, 1 час) и заранее продлевает его. Если продление невозможно — Agent повторно аутентифицируется.</w:t>
      </w:r>
      <w:r>
        <w:t xml:space="preserve"> </w:t>
      </w:r>
      <w:r>
        <w:t xml:space="preserve">Это нужно для того, чтобы приложение могло работать непрерывно, без ручного вмешательства.</w:t>
      </w:r>
    </w:p>
    <w:p>
      <w:pPr>
        <w:pStyle w:val="BodyText"/>
      </w:pPr>
      <w:r>
        <w:t xml:space="preserve">Автоматическое обновление секретов (Lease Renewal):</w:t>
      </w:r>
    </w:p>
    <w:p>
      <w:pPr>
        <w:pStyle w:val="BodyText"/>
      </w:pPr>
      <w:r>
        <w:t xml:space="preserve">Динамические секреты (например, database credentials) тоже имеют срок действия.</w:t>
      </w:r>
      <w:r>
        <w:t xml:space="preserve"> </w:t>
      </w:r>
      <w:r>
        <w:t xml:space="preserve">Agent автоматически продлевает их перед истечением, затем обновляет файлы конфигурации и может перезагрузить приложение.</w:t>
      </w:r>
      <w:r>
        <w:t xml:space="preserve"> </w:t>
      </w:r>
      <w:r>
        <w:t xml:space="preserve">Таким образом, сredentials всегда актуальны, приложение не падает из-за истекших паролей.</w:t>
      </w:r>
    </w:p>
    <w:bookmarkEnd w:id="1176"/>
    <w:bookmarkStart w:id="1177" w:name="Xc4a9e8951b4819d3517c23f8a75e55d1d3335a5"/>
    <w:p>
      <w:pPr>
        <w:pStyle w:val="Heading2"/>
      </w:pPr>
      <w:r>
        <w:t xml:space="preserve">API Proxy</w:t>
      </w:r>
    </w:p>
    <w:p>
      <w:pPr>
        <w:pStyle w:val="FirstParagraph"/>
      </w:pPr>
      <w:r>
        <w:t xml:space="preserve">Agent может выступать в роли прокси для Stronghold API:</w:t>
      </w:r>
    </w:p>
    <w:p>
      <w:pPr>
        <w:pStyle w:val="BodyText"/>
      </w:pPr>
      <w:r>
        <w:t xml:space="preserve">Возможности:</w:t>
      </w:r>
    </w:p>
    <w:p>
      <w:pPr>
        <w:numPr>
          <w:ilvl w:val="0"/>
          <w:numId w:val="1589"/>
        </w:numPr>
        <w:pStyle w:val="Compact"/>
      </w:pPr>
      <w:r>
        <w:t xml:space="preserve">Локальный HTTP(S) endpoint для приложений.</w:t>
      </w:r>
    </w:p>
    <w:p>
      <w:pPr>
        <w:numPr>
          <w:ilvl w:val="0"/>
          <w:numId w:val="1589"/>
        </w:numPr>
        <w:pStyle w:val="Compact"/>
      </w:pPr>
      <w:r>
        <w:t xml:space="preserve">Автоматическое добавление токена аутентификации.</w:t>
      </w:r>
    </w:p>
    <w:p>
      <w:pPr>
        <w:numPr>
          <w:ilvl w:val="0"/>
          <w:numId w:val="1589"/>
        </w:numPr>
        <w:pStyle w:val="Compact"/>
      </w:pPr>
      <w:r>
        <w:t xml:space="preserve">Кеширование ответов (опционально).</w:t>
      </w:r>
    </w:p>
    <w:p>
      <w:pPr>
        <w:numPr>
          <w:ilvl w:val="0"/>
          <w:numId w:val="1589"/>
        </w:numPr>
        <w:pStyle w:val="Compact"/>
      </w:pPr>
      <w:r>
        <w:t xml:space="preserve">Снижение сетевой нагрузки.</w:t>
      </w:r>
    </w:p>
    <w:p>
      <w:pPr>
        <w:pStyle w:val="FirstParagraph"/>
      </w:pPr>
      <w:r>
        <w:t xml:space="preserve">Конфигурация:</w:t>
      </w:r>
    </w:p>
    <w:p>
      <w:pPr>
        <w:pStyle w:val="SourceCode"/>
      </w:pPr>
      <w:r>
        <w:rPr>
          <w:rStyle w:val="VerbatimChar"/>
          <w:color w:val="57606A"/>
          <w:sz w:val="20"/>
          <w:szCs w:val="20"/>
        </w:rPr>
        <w:t xml:space="preserve">api_proxy {</w:t>
      </w:r>
      <w:r>
        <w:rPr>
          <w:color w:val="57606A"/>
          <w:sz w:val="20"/>
          <w:szCs w:val="20"/>
        </w:rPr>
        <w:br/>
      </w:r>
      <w:r>
        <w:rPr>
          <w:rStyle w:val="VerbatimChar"/>
          <w:color w:val="57606A"/>
          <w:sz w:val="20"/>
          <w:szCs w:val="20"/>
        </w:rPr>
        <w:t xml:space="preserve">  use_auto_auth_token = true</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listener "tcp" {</w:t>
      </w:r>
      <w:r>
        <w:rPr>
          <w:color w:val="57606A"/>
          <w:sz w:val="20"/>
          <w:szCs w:val="20"/>
        </w:rPr>
        <w:br/>
      </w:r>
      <w:r>
        <w:rPr>
          <w:rStyle w:val="VerbatimChar"/>
          <w:color w:val="57606A"/>
          <w:sz w:val="20"/>
          <w:szCs w:val="20"/>
        </w:rPr>
        <w:t xml:space="preserve">  address = "127.0.0.1:8200"</w:t>
      </w:r>
      <w:r>
        <w:rPr>
          <w:color w:val="57606A"/>
          <w:sz w:val="20"/>
          <w:szCs w:val="20"/>
        </w:rPr>
        <w:br/>
      </w:r>
      <w:r>
        <w:rPr>
          <w:rStyle w:val="VerbatimChar"/>
          <w:color w:val="57606A"/>
          <w:sz w:val="20"/>
          <w:szCs w:val="20"/>
        </w:rPr>
        <w:t xml:space="preserve">  tls_disable = true</w:t>
      </w:r>
      <w:r>
        <w:rPr>
          <w:color w:val="57606A"/>
          <w:sz w:val="20"/>
          <w:szCs w:val="20"/>
        </w:rPr>
        <w:br/>
      </w:r>
      <w:r>
        <w:rPr>
          <w:rStyle w:val="VerbatimChar"/>
          <w:color w:val="57606A"/>
          <w:sz w:val="20"/>
          <w:szCs w:val="20"/>
        </w:rPr>
        <w:t xml:space="preserve">}</w:t>
      </w:r>
    </w:p>
    <w:p>
      <w:pPr>
        <w:pStyle w:val="FirstParagraph"/>
      </w:pPr>
      <w:r>
        <w:t xml:space="preserve">Использование приложения:</w:t>
      </w:r>
    </w:p>
    <w:p>
      <w:pPr>
        <w:pStyle w:val="SourceCode"/>
      </w:pPr>
      <w:r>
        <w:rPr>
          <w:rStyle w:val="VerbatimChar"/>
          <w:color w:val="57606A"/>
          <w:sz w:val="20"/>
          <w:szCs w:val="20"/>
        </w:rPr>
        <w:t xml:space="preserve"># Приложение обращается к локальному Agent`у.</w:t>
      </w:r>
      <w:r>
        <w:rPr>
          <w:color w:val="57606A"/>
          <w:sz w:val="20"/>
          <w:szCs w:val="20"/>
        </w:rPr>
        <w:br/>
      </w:r>
      <w:r>
        <w:rPr>
          <w:rStyle w:val="VerbatimChar"/>
          <w:color w:val="57606A"/>
          <w:sz w:val="20"/>
          <w:szCs w:val="20"/>
        </w:rPr>
        <w:t xml:space="preserve">curl http://127.0.0.1:8200/v1/secret/data/myapp</w:t>
      </w:r>
      <w:r>
        <w:rPr>
          <w:color w:val="57606A"/>
          <w:sz w:val="20"/>
          <w:szCs w:val="20"/>
        </w:rPr>
        <w:br/>
      </w:r>
      <w:r>
        <w:rPr>
          <w:color w:val="57606A"/>
          <w:sz w:val="20"/>
          <w:szCs w:val="20"/>
        </w:rPr>
        <w:br/>
      </w:r>
      <w:r>
        <w:rPr>
          <w:rStyle w:val="VerbatimChar"/>
          <w:color w:val="57606A"/>
          <w:sz w:val="20"/>
          <w:szCs w:val="20"/>
        </w:rPr>
        <w:t xml:space="preserve"># Agent автоматически добавляет токен и проксирует на Stronghold сервер.</w:t>
      </w:r>
    </w:p>
    <w:bookmarkEnd w:id="1177"/>
    <w:bookmarkStart w:id="1178" w:name="Xa779a35e78572355900486bd1331c6c1223c1ae"/>
    <w:p>
      <w:pPr>
        <w:pStyle w:val="Heading2"/>
      </w:pPr>
      <w:r>
        <w:t xml:space="preserve">Auto-Auth (Автоматическая аутентификация)</w:t>
      </w:r>
    </w:p>
    <w:p>
      <w:pPr>
        <w:pStyle w:val="FirstParagraph"/>
      </w:pPr>
      <w:r>
        <w:t xml:space="preserve">Auto-Auth — это ключевая возможность Stronghold Agent, которая полностью автоматизирует процесс получения и обновления токена аутентификации.</w:t>
      </w:r>
    </w:p>
    <w:p>
      <w:pPr>
        <w:pStyle w:val="BodyText"/>
      </w:pPr>
      <w:r>
        <w:t xml:space="preserve">Как это работает:</w:t>
      </w:r>
    </w:p>
    <w:p>
      <w:pPr>
        <w:numPr>
          <w:ilvl w:val="0"/>
          <w:numId w:val="1590"/>
        </w:numPr>
        <w:pStyle w:val="Compact"/>
      </w:pPr>
      <w:r>
        <w:t xml:space="preserve">Agent запускается с настроенным методом аутентификации.</w:t>
      </w:r>
    </w:p>
    <w:p>
      <w:pPr>
        <w:numPr>
          <w:ilvl w:val="0"/>
          <w:numId w:val="1590"/>
        </w:numPr>
        <w:pStyle w:val="Compact"/>
      </w:pPr>
      <w:r>
        <w:t xml:space="preserve">Автоматически проходит аутентификацию в Stronghold.</w:t>
      </w:r>
    </w:p>
    <w:p>
      <w:pPr>
        <w:numPr>
          <w:ilvl w:val="0"/>
          <w:numId w:val="1590"/>
        </w:numPr>
        <w:pStyle w:val="Compact"/>
      </w:pPr>
      <w:r>
        <w:t xml:space="preserve">Получает токен и использует его для своих операций (templating, API proxy).</w:t>
      </w:r>
    </w:p>
    <w:p>
      <w:pPr>
        <w:numPr>
          <w:ilvl w:val="0"/>
          <w:numId w:val="1590"/>
        </w:numPr>
        <w:pStyle w:val="Compact"/>
      </w:pPr>
      <w:r>
        <w:t xml:space="preserve">Если настроен sink — записывает токен в файл для использования другими процессами. Sink — это файл, куда Agent записывает полученный токен.</w:t>
      </w:r>
    </w:p>
    <w:p>
      <w:pPr>
        <w:numPr>
          <w:ilvl w:val="0"/>
          <w:numId w:val="1590"/>
        </w:numPr>
        <w:pStyle w:val="Compact"/>
      </w:pPr>
      <w:r>
        <w:t xml:space="preserve">Автоматически обновляет токен перед истечением TTL.</w:t>
      </w:r>
    </w:p>
    <w:p>
      <w:pPr>
        <w:numPr>
          <w:ilvl w:val="0"/>
          <w:numId w:val="1590"/>
        </w:numPr>
        <w:pStyle w:val="Compact"/>
      </w:pPr>
      <w:r>
        <w:t xml:space="preserve">При необходимости повторно аутентифицируется</w:t>
      </w:r>
    </w:p>
    <w:p>
      <w:pPr>
        <w:pStyle w:val="FirstParagraph"/>
      </w:pPr>
      <w:r>
        <w:t xml:space="preserve">Настройка sink опциональна:</w:t>
      </w:r>
    </w:p>
    <w:p>
      <w:pPr>
        <w:numPr>
          <w:ilvl w:val="0"/>
          <w:numId w:val="1591"/>
        </w:numPr>
        <w:pStyle w:val="Compact"/>
      </w:pPr>
      <w:r>
        <w:t xml:space="preserve">Если sink настроен – токен записывается в файл (например,</w:t>
      </w:r>
      <w:r>
        <w:t xml:space="preserve"> </w:t>
      </w:r>
      <w:r>
        <w:rPr>
          <w:rStyle w:val="VerbatimChar"/>
          <w:color w:val="57606A"/>
          <w:sz w:val="20"/>
          <w:szCs w:val="20"/>
        </w:rPr>
        <w:t xml:space="preserve">/var/run/stronghold-agent/token</w:t>
      </w:r>
      <w:r>
        <w:t xml:space="preserve">), доступный для чтения другими процессами.</w:t>
      </w:r>
    </w:p>
    <w:p>
      <w:pPr>
        <w:numPr>
          <w:ilvl w:val="0"/>
          <w:numId w:val="1591"/>
        </w:numPr>
        <w:pStyle w:val="Compact"/>
      </w:pPr>
      <w:r>
        <w:t xml:space="preserve">Если sink не настроен – токен используется Agent только для внутренних операций (templating, caching).</w:t>
      </w:r>
    </w:p>
    <w:p>
      <w:pPr>
        <w:pStyle w:val="FirstParagraph"/>
      </w:pPr>
      <w:r>
        <w:t xml:space="preserve">Поддерживаемые методы аутентификации:</w:t>
      </w:r>
    </w:p>
    <w:p>
      <w:pPr>
        <w:numPr>
          <w:ilvl w:val="0"/>
          <w:numId w:val="1592"/>
        </w:numPr>
        <w:pStyle w:val="Compact"/>
      </w:pPr>
      <w:r>
        <w:rPr>
          <w:bCs/>
          <w:b/>
        </w:rPr>
        <w:t xml:space="preserve">AppRole</w:t>
      </w:r>
      <w:r>
        <w:t xml:space="preserve"> </w:t>
      </w:r>
      <w:r>
        <w:t xml:space="preserve">— рекомендуемый для VM/bare-metal.</w:t>
      </w:r>
    </w:p>
    <w:p>
      <w:pPr>
        <w:numPr>
          <w:ilvl w:val="0"/>
          <w:numId w:val="1592"/>
        </w:numPr>
        <w:pStyle w:val="Compact"/>
      </w:pPr>
      <w:r>
        <w:rPr>
          <w:bCs/>
          <w:b/>
        </w:rPr>
        <w:t xml:space="preserve">Token</w:t>
      </w:r>
      <w:r>
        <w:t xml:space="preserve"> </w:t>
      </w:r>
      <w:r>
        <w:t xml:space="preserve">— для простых сценариев.</w:t>
      </w:r>
    </w:p>
    <w:p>
      <w:pPr>
        <w:numPr>
          <w:ilvl w:val="0"/>
          <w:numId w:val="1592"/>
        </w:numPr>
        <w:pStyle w:val="Compact"/>
      </w:pPr>
      <w:r>
        <w:rPr>
          <w:bCs/>
          <w:b/>
        </w:rPr>
        <w:t xml:space="preserve">JWT/OIDC</w:t>
      </w:r>
      <w:r>
        <w:t xml:space="preserve"> </w:t>
      </w:r>
      <w:r>
        <w:t xml:space="preserve">— для интеграции с identity providers.</w:t>
      </w:r>
    </w:p>
    <w:p>
      <w:pPr>
        <w:numPr>
          <w:ilvl w:val="0"/>
          <w:numId w:val="1592"/>
        </w:numPr>
        <w:pStyle w:val="Compact"/>
      </w:pPr>
      <w:r>
        <w:rPr>
          <w:bCs/>
          <w:b/>
        </w:rPr>
        <w:t xml:space="preserve">Облачные провайдеры</w:t>
      </w:r>
      <w:r>
        <w:t xml:space="preserve">.</w:t>
      </w:r>
    </w:p>
    <w:bookmarkEnd w:id="1178"/>
    <w:bookmarkStart w:id="1179" w:name="X1ea5ac2a2d330fa9e0df0b91a227858f75003e4"/>
    <w:p>
      <w:pPr>
        <w:pStyle w:val="Heading2"/>
      </w:pPr>
      <w:r>
        <w:t xml:space="preserve">AppRole (Рекомендуемый для VM/Bare-Metal)</w:t>
      </w:r>
    </w:p>
    <w:p>
      <w:pPr>
        <w:pStyle w:val="FirstParagraph"/>
      </w:pPr>
      <w:r>
        <w:t xml:space="preserve">AppRole — это метод аутентификации, предназначенный для машин и приложений.</w:t>
      </w:r>
    </w:p>
    <w:p>
      <w:pPr>
        <w:pStyle w:val="BodyText"/>
      </w:pPr>
      <w:r>
        <w:t xml:space="preserve">Концепция:</w:t>
      </w:r>
    </w:p>
    <w:p>
      <w:pPr>
        <w:numPr>
          <w:ilvl w:val="0"/>
          <w:numId w:val="1593"/>
        </w:numPr>
        <w:pStyle w:val="Compact"/>
      </w:pPr>
      <w:r>
        <w:rPr>
          <w:bCs/>
          <w:b/>
        </w:rPr>
        <w:t xml:space="preserve">Role ID</w:t>
      </w:r>
      <w:r>
        <w:t xml:space="preserve"> </w:t>
      </w:r>
      <w:r>
        <w:t xml:space="preserve">— идентификатор роли (аналог username).</w:t>
      </w:r>
    </w:p>
    <w:p>
      <w:pPr>
        <w:numPr>
          <w:ilvl w:val="0"/>
          <w:numId w:val="1593"/>
        </w:numPr>
        <w:pStyle w:val="Compact"/>
      </w:pPr>
      <w:r>
        <w:rPr>
          <w:bCs/>
          <w:b/>
        </w:rPr>
        <w:t xml:space="preserve">Secret ID</w:t>
      </w:r>
      <w:r>
        <w:t xml:space="preserve"> </w:t>
      </w:r>
      <w:r>
        <w:t xml:space="preserve">— секретный идентификатор (аналог password).</w:t>
      </w:r>
    </w:p>
    <w:p>
      <w:pPr>
        <w:numPr>
          <w:ilvl w:val="0"/>
          <w:numId w:val="1593"/>
        </w:numPr>
        <w:pStyle w:val="Compact"/>
      </w:pPr>
      <w:r>
        <w:t xml:space="preserve">Оба ID требуются для аутентификации.</w:t>
      </w:r>
    </w:p>
    <w:p>
      <w:pPr>
        <w:pStyle w:val="FirstParagraph"/>
      </w:pPr>
      <w:r>
        <w:t xml:space="preserve">Преимущества:</w:t>
      </w:r>
    </w:p>
    <w:p>
      <w:pPr>
        <w:numPr>
          <w:ilvl w:val="0"/>
          <w:numId w:val="1594"/>
        </w:numPr>
        <w:pStyle w:val="Compact"/>
      </w:pPr>
      <w:r>
        <w:t xml:space="preserve">Разделение обязанностей (Role ID и Secret ID доставляются разными путями).</w:t>
      </w:r>
    </w:p>
    <w:p>
      <w:pPr>
        <w:numPr>
          <w:ilvl w:val="0"/>
          <w:numId w:val="1594"/>
        </w:numPr>
        <w:pStyle w:val="Compact"/>
      </w:pPr>
      <w:r>
        <w:t xml:space="preserve">Гибкая настройка политик.</w:t>
      </w:r>
    </w:p>
    <w:p>
      <w:pPr>
        <w:numPr>
          <w:ilvl w:val="0"/>
          <w:numId w:val="1594"/>
        </w:numPr>
        <w:pStyle w:val="Compact"/>
      </w:pPr>
      <w:r>
        <w:t xml:space="preserve">Поддержка CIDR restrictions.</w:t>
      </w:r>
    </w:p>
    <w:p>
      <w:pPr>
        <w:numPr>
          <w:ilvl w:val="0"/>
          <w:numId w:val="1594"/>
        </w:numPr>
        <w:pStyle w:val="Compact"/>
      </w:pPr>
      <w:r>
        <w:t xml:space="preserve">Secret ID может быть одноразовым.</w:t>
      </w:r>
    </w:p>
    <w:p>
      <w:pPr>
        <w:pStyle w:val="FirstParagraph"/>
      </w:pPr>
      <w:r>
        <w:t xml:space="preserve">Настройка на Stronghold сервере:</w:t>
      </w:r>
    </w:p>
    <w:p>
      <w:pPr>
        <w:pStyle w:val="SourceCode"/>
      </w:pPr>
      <w:r>
        <w:rPr>
          <w:rStyle w:val="VerbatimChar"/>
          <w:color w:val="57606A"/>
          <w:sz w:val="20"/>
          <w:szCs w:val="20"/>
        </w:rPr>
        <w:t xml:space="preserve"># Включите AppRole.</w:t>
      </w:r>
      <w:r>
        <w:rPr>
          <w:color w:val="57606A"/>
          <w:sz w:val="20"/>
          <w:szCs w:val="20"/>
        </w:rPr>
        <w:br/>
      </w:r>
      <w:r>
        <w:rPr>
          <w:rStyle w:val="VerbatimChar"/>
          <w:color w:val="57606A"/>
          <w:sz w:val="20"/>
          <w:szCs w:val="20"/>
        </w:rPr>
        <w:t xml:space="preserve">stronghold auth enable approle</w:t>
      </w:r>
      <w:r>
        <w:rPr>
          <w:color w:val="57606A"/>
          <w:sz w:val="20"/>
          <w:szCs w:val="20"/>
        </w:rPr>
        <w:br/>
      </w:r>
      <w:r>
        <w:rPr>
          <w:color w:val="57606A"/>
          <w:sz w:val="20"/>
          <w:szCs w:val="20"/>
        </w:rPr>
        <w:br/>
      </w:r>
      <w:r>
        <w:rPr>
          <w:rStyle w:val="VerbatimChar"/>
          <w:color w:val="57606A"/>
          <w:sz w:val="20"/>
          <w:szCs w:val="20"/>
        </w:rPr>
        <w:t xml:space="preserve"># Создайте роль.</w:t>
      </w:r>
      <w:r>
        <w:rPr>
          <w:color w:val="57606A"/>
          <w:sz w:val="20"/>
          <w:szCs w:val="20"/>
        </w:rPr>
        <w:br/>
      </w:r>
      <w:r>
        <w:rPr>
          <w:rStyle w:val="VerbatimChar"/>
          <w:color w:val="57606A"/>
          <w:sz w:val="20"/>
          <w:szCs w:val="20"/>
        </w:rPr>
        <w:t xml:space="preserve">stronghold write auth/approle/role/myapp \</w:t>
      </w:r>
      <w:r>
        <w:rPr>
          <w:color w:val="57606A"/>
          <w:sz w:val="20"/>
          <w:szCs w:val="20"/>
        </w:rPr>
        <w:br/>
      </w:r>
      <w:r>
        <w:rPr>
          <w:rStyle w:val="VerbatimChar"/>
          <w:color w:val="57606A"/>
          <w:sz w:val="20"/>
          <w:szCs w:val="20"/>
        </w:rPr>
        <w:t xml:space="preserve">  token_ttl=1h \</w:t>
      </w:r>
      <w:r>
        <w:rPr>
          <w:color w:val="57606A"/>
          <w:sz w:val="20"/>
          <w:szCs w:val="20"/>
        </w:rPr>
        <w:br/>
      </w:r>
      <w:r>
        <w:rPr>
          <w:rStyle w:val="VerbatimChar"/>
          <w:color w:val="57606A"/>
          <w:sz w:val="20"/>
          <w:szCs w:val="20"/>
        </w:rPr>
        <w:t xml:space="preserve">  token_max_ttl=4h \</w:t>
      </w:r>
      <w:r>
        <w:rPr>
          <w:color w:val="57606A"/>
          <w:sz w:val="20"/>
          <w:szCs w:val="20"/>
        </w:rPr>
        <w:br/>
      </w:r>
      <w:r>
        <w:rPr>
          <w:rStyle w:val="VerbatimChar"/>
          <w:color w:val="57606A"/>
          <w:sz w:val="20"/>
          <w:szCs w:val="20"/>
        </w:rPr>
        <w:t xml:space="preserve">  policies="myapp-policy"</w:t>
      </w:r>
      <w:r>
        <w:rPr>
          <w:color w:val="57606A"/>
          <w:sz w:val="20"/>
          <w:szCs w:val="20"/>
        </w:rPr>
        <w:br/>
      </w:r>
      <w:r>
        <w:rPr>
          <w:color w:val="57606A"/>
          <w:sz w:val="20"/>
          <w:szCs w:val="20"/>
        </w:rPr>
        <w:br/>
      </w:r>
      <w:r>
        <w:rPr>
          <w:rStyle w:val="VerbatimChar"/>
          <w:color w:val="57606A"/>
          <w:sz w:val="20"/>
          <w:szCs w:val="20"/>
        </w:rPr>
        <w:t xml:space="preserve"># Получите Role ID.</w:t>
      </w:r>
      <w:r>
        <w:rPr>
          <w:color w:val="57606A"/>
          <w:sz w:val="20"/>
          <w:szCs w:val="20"/>
        </w:rPr>
        <w:br/>
      </w:r>
      <w:r>
        <w:rPr>
          <w:rStyle w:val="VerbatimChar"/>
          <w:color w:val="57606A"/>
          <w:sz w:val="20"/>
          <w:szCs w:val="20"/>
        </w:rPr>
        <w:t xml:space="preserve">stronghold read auth/approle/role/myapp/role-id</w:t>
      </w:r>
      <w:r>
        <w:rPr>
          <w:color w:val="57606A"/>
          <w:sz w:val="20"/>
          <w:szCs w:val="20"/>
        </w:rPr>
        <w:br/>
      </w:r>
      <w:r>
        <w:rPr>
          <w:color w:val="57606A"/>
          <w:sz w:val="20"/>
          <w:szCs w:val="20"/>
        </w:rPr>
        <w:br/>
      </w:r>
      <w:r>
        <w:rPr>
          <w:rStyle w:val="VerbatimChar"/>
          <w:color w:val="57606A"/>
          <w:sz w:val="20"/>
          <w:szCs w:val="20"/>
        </w:rPr>
        <w:t xml:space="preserve"># Создайте Secret ID.</w:t>
      </w:r>
      <w:r>
        <w:rPr>
          <w:color w:val="57606A"/>
          <w:sz w:val="20"/>
          <w:szCs w:val="20"/>
        </w:rPr>
        <w:br/>
      </w:r>
      <w:r>
        <w:rPr>
          <w:rStyle w:val="VerbatimChar"/>
          <w:color w:val="57606A"/>
          <w:sz w:val="20"/>
          <w:szCs w:val="20"/>
        </w:rPr>
        <w:t xml:space="preserve">stronghold write -f auth/approle/role/myapp/secret-id</w:t>
      </w:r>
    </w:p>
    <w:p>
      <w:pPr>
        <w:pStyle w:val="FirstParagraph"/>
      </w:pPr>
      <w:r>
        <w:t xml:space="preserve">Конфигурация в Agent:</w:t>
      </w:r>
    </w:p>
    <w:p>
      <w:pPr>
        <w:pStyle w:val="SourceCode"/>
      </w:pPr>
      <w:r>
        <w:rPr>
          <w:rStyle w:val="VerbatimChar"/>
          <w:color w:val="57606A"/>
          <w:sz w:val="20"/>
          <w:szCs w:val="20"/>
        </w:rPr>
        <w:t xml:space="preserve">auto_auth {</w:t>
      </w:r>
      <w:r>
        <w:rPr>
          <w:color w:val="57606A"/>
          <w:sz w:val="20"/>
          <w:szCs w:val="20"/>
        </w:rPr>
        <w:br/>
      </w:r>
      <w:r>
        <w:rPr>
          <w:rStyle w:val="VerbatimChar"/>
          <w:color w:val="57606A"/>
          <w:sz w:val="20"/>
          <w:szCs w:val="20"/>
        </w:rPr>
        <w:t xml:space="preserve">  method "approle" {</w:t>
      </w:r>
      <w:r>
        <w:rPr>
          <w:color w:val="57606A"/>
          <w:sz w:val="20"/>
          <w:szCs w:val="20"/>
        </w:rPr>
        <w:br/>
      </w:r>
      <w:r>
        <w:rPr>
          <w:rStyle w:val="VerbatimChar"/>
          <w:color w:val="57606A"/>
          <w:sz w:val="20"/>
          <w:szCs w:val="20"/>
        </w:rPr>
        <w:t xml:space="preserve">    mount_path = "auth/approle"</w:t>
      </w:r>
      <w:r>
        <w:rPr>
          <w:color w:val="57606A"/>
          <w:sz w:val="20"/>
          <w:szCs w:val="20"/>
        </w:rPr>
        <w:br/>
      </w:r>
      <w:r>
        <w:rPr>
          <w:rStyle w:val="VerbatimChar"/>
          <w:color w:val="57606A"/>
          <w:sz w:val="20"/>
          <w:szCs w:val="20"/>
        </w:rPr>
        <w:t xml:space="preserve">    config = {</w:t>
      </w:r>
      <w:r>
        <w:rPr>
          <w:color w:val="57606A"/>
          <w:sz w:val="20"/>
          <w:szCs w:val="20"/>
        </w:rPr>
        <w:br/>
      </w:r>
      <w:r>
        <w:rPr>
          <w:rStyle w:val="VerbatimChar"/>
          <w:color w:val="57606A"/>
          <w:sz w:val="20"/>
          <w:szCs w:val="20"/>
        </w:rPr>
        <w:t xml:space="preserve">      role_id_file_path = "/etc/stronghold-agent/role-id"</w:t>
      </w:r>
      <w:r>
        <w:rPr>
          <w:color w:val="57606A"/>
          <w:sz w:val="20"/>
          <w:szCs w:val="20"/>
        </w:rPr>
        <w:br/>
      </w:r>
      <w:r>
        <w:rPr>
          <w:rStyle w:val="VerbatimChar"/>
          <w:color w:val="57606A"/>
          <w:sz w:val="20"/>
          <w:szCs w:val="20"/>
        </w:rPr>
        <w:t xml:space="preserve">      secret_id_file_path = "/etc/stronghold-agent/secret-id"</w:t>
      </w:r>
      <w:r>
        <w:rPr>
          <w:color w:val="57606A"/>
          <w:sz w:val="20"/>
          <w:szCs w:val="20"/>
        </w:rPr>
        <w:br/>
      </w:r>
      <w:r>
        <w:rPr>
          <w:rStyle w:val="VerbatimChar"/>
          <w:color w:val="57606A"/>
          <w:sz w:val="20"/>
          <w:szCs w:val="20"/>
        </w:rPr>
        <w:t xml:space="preserve">      remove_secret_id_file_after_reading = true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p>
      <w:pPr>
        <w:pStyle w:val="FirstParagraph"/>
      </w:pPr>
      <w:r>
        <w:t xml:space="preserve">Доставка и хранение credentials:</w:t>
      </w:r>
    </w:p>
    <w:p>
      <w:pPr>
        <w:pStyle w:val="BodyText"/>
      </w:pPr>
      <w:r>
        <w:t xml:space="preserve">Role ID:</w:t>
      </w:r>
    </w:p>
    <w:p>
      <w:pPr>
        <w:numPr>
          <w:ilvl w:val="0"/>
          <w:numId w:val="1595"/>
        </w:numPr>
        <w:pStyle w:val="Compact"/>
      </w:pPr>
      <w:r>
        <w:rPr>
          <w:bCs/>
          <w:b/>
        </w:rPr>
        <w:t xml:space="preserve">Что это:</w:t>
      </w:r>
      <w:r>
        <w:t xml:space="preserve"> </w:t>
      </w:r>
      <w:r>
        <w:t xml:space="preserve">Публичный идентификатор роли, не является секретом.</w:t>
      </w:r>
    </w:p>
    <w:p>
      <w:pPr>
        <w:numPr>
          <w:ilvl w:val="0"/>
          <w:numId w:val="1595"/>
        </w:numPr>
        <w:pStyle w:val="Compact"/>
      </w:pPr>
      <w:r>
        <w:rPr>
          <w:bCs/>
          <w:b/>
        </w:rPr>
        <w:t xml:space="preserve">Как доставляется:</w:t>
      </w:r>
      <w:r>
        <w:t xml:space="preserve"> </w:t>
      </w:r>
      <w:r>
        <w:t xml:space="preserve">Через configuration management (Ansible, Puppet), в образе VM, или вручную.</w:t>
      </w:r>
    </w:p>
    <w:p>
      <w:pPr>
        <w:numPr>
          <w:ilvl w:val="0"/>
          <w:numId w:val="1595"/>
        </w:numPr>
        <w:pStyle w:val="Compact"/>
      </w:pPr>
      <w:r>
        <w:rPr>
          <w:bCs/>
          <w:b/>
        </w:rPr>
        <w:t xml:space="preserve">Где хранится:</w:t>
      </w:r>
      <w:r>
        <w:t xml:space="preserve"> </w:t>
      </w:r>
      <w:r>
        <w:t xml:space="preserve">Путь задается в конфигурации Agent параметром</w:t>
      </w:r>
      <w:r>
        <w:t xml:space="preserve"> </w:t>
      </w:r>
      <w:r>
        <w:rPr>
          <w:rStyle w:val="VerbatimChar"/>
          <w:color w:val="57606A"/>
          <w:sz w:val="20"/>
          <w:szCs w:val="20"/>
        </w:rPr>
        <w:t xml:space="preserve">role_id_file_path</w:t>
      </w:r>
      <w:r>
        <w:t xml:space="preserve">.</w:t>
      </w:r>
    </w:p>
    <w:p>
      <w:pPr>
        <w:numPr>
          <w:ilvl w:val="1"/>
          <w:numId w:val="1596"/>
        </w:numPr>
        <w:pStyle w:val="Compact"/>
      </w:pPr>
      <w:r>
        <w:t xml:space="preserve">Типичный путь:</w:t>
      </w:r>
      <w:r>
        <w:t xml:space="preserve"> </w:t>
      </w:r>
      <w:r>
        <w:rPr>
          <w:rStyle w:val="VerbatimChar"/>
          <w:color w:val="57606A"/>
          <w:sz w:val="20"/>
          <w:szCs w:val="20"/>
        </w:rPr>
        <w:t xml:space="preserve">/etc/stronghold-agent/role-id</w:t>
      </w:r>
      <w:r>
        <w:t xml:space="preserve">.</w:t>
      </w:r>
    </w:p>
    <w:p>
      <w:pPr>
        <w:numPr>
          <w:ilvl w:val="1"/>
          <w:numId w:val="1596"/>
        </w:numPr>
        <w:pStyle w:val="Compact"/>
      </w:pPr>
      <w:r>
        <w:t xml:space="preserve">Права доступа: 0640, owner: stronghold-agent.</w:t>
      </w:r>
    </w:p>
    <w:p>
      <w:pPr>
        <w:numPr>
          <w:ilvl w:val="1"/>
          <w:numId w:val="1596"/>
        </w:numPr>
        <w:pStyle w:val="Compact"/>
      </w:pPr>
      <w:r>
        <w:t xml:space="preserve">Можно использовать любой путь по вашему выбору.</w:t>
      </w:r>
    </w:p>
    <w:p>
      <w:pPr>
        <w:numPr>
          <w:ilvl w:val="0"/>
          <w:numId w:val="1595"/>
        </w:numPr>
        <w:pStyle w:val="Compact"/>
      </w:pPr>
      <w:r>
        <w:rPr>
          <w:bCs/>
          <w:b/>
        </w:rPr>
        <w:t xml:space="preserve">Удаление:</w:t>
      </w:r>
      <w:r>
        <w:t xml:space="preserve"> </w:t>
      </w:r>
      <w:r>
        <w:t xml:space="preserve">НЕ удаляется после использования, используется повторно при переаутентификации.</w:t>
      </w:r>
    </w:p>
    <w:p>
      <w:pPr>
        <w:numPr>
          <w:ilvl w:val="0"/>
          <w:numId w:val="1595"/>
        </w:numPr>
        <w:pStyle w:val="Compact"/>
      </w:pPr>
      <w:r>
        <w:rPr>
          <w:bCs/>
          <w:b/>
        </w:rPr>
        <w:t xml:space="preserve">Безопасность:</w:t>
      </w:r>
      <w:r>
        <w:t xml:space="preserve"> </w:t>
      </w:r>
      <w:r>
        <w:t xml:space="preserve">Можно хранить в git репозитории, не критично если будет скомпрометирован (без Secret ID бесполезен).</w:t>
      </w:r>
    </w:p>
    <w:p>
      <w:pPr>
        <w:pStyle w:val="FirstParagraph"/>
      </w:pPr>
      <w:r>
        <w:t xml:space="preserve">Secret ID:</w:t>
      </w:r>
    </w:p>
    <w:p>
      <w:pPr>
        <w:numPr>
          <w:ilvl w:val="0"/>
          <w:numId w:val="1597"/>
        </w:numPr>
        <w:pStyle w:val="Compact"/>
      </w:pPr>
      <w:r>
        <w:rPr>
          <w:bCs/>
          <w:b/>
        </w:rPr>
        <w:t xml:space="preserve">Что это:</w:t>
      </w:r>
      <w:r>
        <w:t xml:space="preserve"> </w:t>
      </w:r>
      <w:r>
        <w:t xml:space="preserve">Секретный идентификатор, аналог пароля.</w:t>
      </w:r>
    </w:p>
    <w:p>
      <w:pPr>
        <w:numPr>
          <w:ilvl w:val="0"/>
          <w:numId w:val="1597"/>
        </w:numPr>
        <w:pStyle w:val="Compact"/>
      </w:pPr>
      <w:r>
        <w:rPr>
          <w:bCs/>
          <w:b/>
        </w:rPr>
        <w:t xml:space="preserve">Как доставляется:</w:t>
      </w:r>
    </w:p>
    <w:p>
      <w:pPr>
        <w:numPr>
          <w:ilvl w:val="1"/>
          <w:numId w:val="1598"/>
        </w:numPr>
        <w:pStyle w:val="Compact"/>
      </w:pPr>
      <w:r>
        <w:t xml:space="preserve">Вручную администратором при первом запуске сервера.</w:t>
      </w:r>
    </w:p>
    <w:p>
      <w:pPr>
        <w:numPr>
          <w:ilvl w:val="1"/>
          <w:numId w:val="1598"/>
        </w:numPr>
        <w:pStyle w:val="Compact"/>
      </w:pPr>
      <w:r>
        <w:t xml:space="preserve">Через защищенное SSH соединение.</w:t>
      </w:r>
    </w:p>
    <w:p>
      <w:pPr>
        <w:numPr>
          <w:ilvl w:val="1"/>
          <w:numId w:val="1598"/>
        </w:numPr>
        <w:pStyle w:val="Compact"/>
      </w:pPr>
      <w:r>
        <w:t xml:space="preserve">Через внутренний портал самообслуживания (если есть).</w:t>
      </w:r>
    </w:p>
    <w:p>
      <w:pPr>
        <w:numPr>
          <w:ilvl w:val="1"/>
          <w:numId w:val="1598"/>
        </w:numPr>
        <w:pStyle w:val="Compact"/>
      </w:pPr>
      <w:r>
        <w:t xml:space="preserve">Через encrypted переменную в CI/CD системе.</w:t>
      </w:r>
    </w:p>
    <w:p>
      <w:pPr>
        <w:numPr>
          <w:ilvl w:val="1"/>
          <w:numId w:val="1598"/>
        </w:numPr>
        <w:pStyle w:val="Compact"/>
      </w:pPr>
      <w:r>
        <w:t xml:space="preserve">НЕ должен быть в git или configuration management.</w:t>
      </w:r>
    </w:p>
    <w:p>
      <w:pPr>
        <w:numPr>
          <w:ilvl w:val="0"/>
          <w:numId w:val="1597"/>
        </w:numPr>
        <w:pStyle w:val="Compact"/>
      </w:pPr>
      <w:r>
        <w:rPr>
          <w:bCs/>
          <w:b/>
        </w:rPr>
        <w:t xml:space="preserve">Где хранится:</w:t>
      </w:r>
      <w:r>
        <w:t xml:space="preserve"> </w:t>
      </w:r>
      <w:r>
        <w:t xml:space="preserve">Путь задается в конфигурации Agent параметром</w:t>
      </w:r>
      <w:r>
        <w:t xml:space="preserve"> </w:t>
      </w:r>
      <w:r>
        <w:rPr>
          <w:rStyle w:val="VerbatimChar"/>
          <w:color w:val="57606A"/>
          <w:sz w:val="20"/>
          <w:szCs w:val="20"/>
        </w:rPr>
        <w:t xml:space="preserve">secret_id_file_path</w:t>
      </w:r>
      <w:r>
        <w:t xml:space="preserve">.</w:t>
      </w:r>
    </w:p>
    <w:p>
      <w:pPr>
        <w:numPr>
          <w:ilvl w:val="1"/>
          <w:numId w:val="1599"/>
        </w:numPr>
        <w:pStyle w:val="Compact"/>
      </w:pPr>
      <w:r>
        <w:t xml:space="preserve">Типичный путь:</w:t>
      </w:r>
      <w:r>
        <w:t xml:space="preserve"> </w:t>
      </w:r>
      <w:r>
        <w:rPr>
          <w:rStyle w:val="VerbatimChar"/>
          <w:color w:val="57606A"/>
          <w:sz w:val="20"/>
          <w:szCs w:val="20"/>
        </w:rPr>
        <w:t xml:space="preserve">/etc/stronghold-agent/secret-id</w:t>
      </w:r>
      <w:r>
        <w:t xml:space="preserve">.</w:t>
      </w:r>
    </w:p>
    <w:p>
      <w:pPr>
        <w:numPr>
          <w:ilvl w:val="1"/>
          <w:numId w:val="1599"/>
        </w:numPr>
        <w:pStyle w:val="Compact"/>
      </w:pPr>
      <w:r>
        <w:t xml:space="preserve">Права доступа: 0640, owner: stronghold-agent.</w:t>
      </w:r>
    </w:p>
    <w:p>
      <w:pPr>
        <w:numPr>
          <w:ilvl w:val="1"/>
          <w:numId w:val="1599"/>
        </w:numPr>
        <w:pStyle w:val="Compact"/>
      </w:pPr>
      <w:r>
        <w:t xml:space="preserve">Можно использовать любой путь по вашему выбору.</w:t>
      </w:r>
    </w:p>
    <w:p>
      <w:pPr>
        <w:numPr>
          <w:ilvl w:val="0"/>
          <w:numId w:val="1597"/>
        </w:numPr>
        <w:pStyle w:val="Compact"/>
      </w:pPr>
      <w:r>
        <w:rPr>
          <w:bCs/>
          <w:b/>
        </w:rPr>
        <w:t xml:space="preserve">Удаление:</w:t>
      </w:r>
      <w:r>
        <w:t xml:space="preserve"> </w:t>
      </w:r>
      <w:r>
        <w:t xml:space="preserve">Может быть удален после использования (параметр</w:t>
      </w:r>
      <w:r>
        <w:t xml:space="preserve"> </w:t>
      </w:r>
      <w:r>
        <w:rPr>
          <w:rStyle w:val="VerbatimChar"/>
          <w:color w:val="57606A"/>
          <w:sz w:val="20"/>
          <w:szCs w:val="20"/>
        </w:rPr>
        <w:t xml:space="preserve">remove_secret_id_file_after_reading = true</w:t>
      </w:r>
      <w:r>
        <w:t xml:space="preserve"> </w:t>
      </w:r>
      <w:r>
        <w:t xml:space="preserve">в конфиге Agent).</w:t>
      </w:r>
    </w:p>
    <w:p>
      <w:pPr>
        <w:numPr>
          <w:ilvl w:val="0"/>
          <w:numId w:val="1597"/>
        </w:numPr>
        <w:pStyle w:val="Compact"/>
      </w:pPr>
      <w:r>
        <w:rPr>
          <w:bCs/>
          <w:b/>
        </w:rPr>
        <w:t xml:space="preserve">Безопасность:</w:t>
      </w:r>
      <w:r>
        <w:t xml:space="preserve"> </w:t>
      </w:r>
      <w:r>
        <w:rPr>
          <w:bCs/>
          <w:b/>
        </w:rPr>
        <w:t xml:space="preserve">критичный</w:t>
      </w:r>
      <w:r>
        <w:t xml:space="preserve"> </w:t>
      </w:r>
      <w:r>
        <w:t xml:space="preserve">секрет, должен быть защищен.</w:t>
      </w:r>
    </w:p>
    <w:p>
      <w:pPr>
        <w:pStyle w:val="FirstParagraph"/>
      </w:pPr>
      <w:r>
        <w:t xml:space="preserve">Типы Secret ID:</w:t>
      </w:r>
    </w:p>
    <w:p>
      <w:pPr>
        <w:pStyle w:val="BodyText"/>
      </w:pPr>
      <w:r>
        <w:t xml:space="preserve">Параметры</w:t>
      </w:r>
      <w:r>
        <w:t xml:space="preserve"> </w:t>
      </w:r>
      <w:r>
        <w:rPr>
          <w:rStyle w:val="VerbatimChar"/>
          <w:color w:val="57606A"/>
          <w:sz w:val="20"/>
          <w:szCs w:val="20"/>
        </w:rPr>
        <w:t xml:space="preserve">secret_id_num_uses</w:t>
      </w:r>
      <w:r>
        <w:t xml:space="preserve"> </w:t>
      </w:r>
      <w:r>
        <w:t xml:space="preserve">и</w:t>
      </w:r>
      <w:r>
        <w:t xml:space="preserve"> </w:t>
      </w:r>
      <w:r>
        <w:rPr>
          <w:rStyle w:val="VerbatimChar"/>
          <w:color w:val="57606A"/>
          <w:sz w:val="20"/>
          <w:szCs w:val="20"/>
        </w:rPr>
        <w:t xml:space="preserve">secret_id_ttl</w:t>
      </w:r>
      <w:r>
        <w:t xml:space="preserve"> </w:t>
      </w:r>
      <w:r>
        <w:t xml:space="preserve">задаются на Stronghold сервере при создании роли или генерации Secret ID. Agent просто использует уже созданный Secret ID.</w:t>
      </w:r>
    </w:p>
    <w:p>
      <w:pPr>
        <w:numPr>
          <w:ilvl w:val="0"/>
          <w:numId w:val="1600"/>
        </w:numPr>
      </w:pPr>
      <w:r>
        <w:rPr>
          <w:bCs/>
          <w:b/>
        </w:rPr>
        <w:t xml:space="preserve">Одноразовый (num_uses=1):</w:t>
      </w:r>
    </w:p>
    <w:p>
      <w:pPr>
        <w:numPr>
          <w:ilvl w:val="0"/>
          <w:numId w:val="1000"/>
        </w:numPr>
        <w:pStyle w:val="SourceCode"/>
      </w:pPr>
      <w:r>
        <w:rPr>
          <w:rStyle w:val="VerbatimChar"/>
          <w:color w:val="57606A"/>
          <w:sz w:val="20"/>
          <w:szCs w:val="20"/>
        </w:rPr>
        <w:t xml:space="preserve"># На Stronghold сервере при создании роли:</w:t>
      </w:r>
      <w:r>
        <w:rPr>
          <w:color w:val="57606A"/>
          <w:sz w:val="20"/>
          <w:szCs w:val="20"/>
        </w:rPr>
        <w:br/>
      </w:r>
      <w:r>
        <w:rPr>
          <w:rStyle w:val="VerbatimChar"/>
          <w:color w:val="57606A"/>
          <w:sz w:val="20"/>
          <w:szCs w:val="20"/>
        </w:rPr>
        <w:t xml:space="preserve">stronghold write auth/approle/role/myapp \</w:t>
      </w:r>
      <w:r>
        <w:rPr>
          <w:color w:val="57606A"/>
          <w:sz w:val="20"/>
          <w:szCs w:val="20"/>
        </w:rPr>
        <w:br/>
      </w:r>
      <w:r>
        <w:rPr>
          <w:rStyle w:val="VerbatimChar"/>
          <w:color w:val="57606A"/>
          <w:sz w:val="20"/>
          <w:szCs w:val="20"/>
        </w:rPr>
        <w:t xml:space="preserve">  secret_id_num_uses=1 \</w:t>
      </w:r>
      <w:r>
        <w:rPr>
          <w:color w:val="57606A"/>
          <w:sz w:val="20"/>
          <w:szCs w:val="20"/>
        </w:rPr>
        <w:br/>
      </w:r>
      <w:r>
        <w:rPr>
          <w:rStyle w:val="VerbatimChar"/>
          <w:color w:val="57606A"/>
          <w:sz w:val="20"/>
          <w:szCs w:val="20"/>
        </w:rPr>
        <w:t xml:space="preserve">  policies="myapp-policy"</w:t>
      </w:r>
      <w:r>
        <w:rPr>
          <w:color w:val="57606A"/>
          <w:sz w:val="20"/>
          <w:szCs w:val="20"/>
        </w:rPr>
        <w:br/>
      </w:r>
      <w:r>
        <w:rPr>
          <w:color w:val="57606A"/>
          <w:sz w:val="20"/>
          <w:szCs w:val="20"/>
        </w:rPr>
        <w:br/>
      </w:r>
      <w:r>
        <w:rPr>
          <w:rStyle w:val="VerbatimChar"/>
          <w:color w:val="57606A"/>
          <w:sz w:val="20"/>
          <w:szCs w:val="20"/>
        </w:rPr>
        <w:t xml:space="preserve"># Или при генерации конкретного Secret ID:</w:t>
      </w:r>
      <w:r>
        <w:rPr>
          <w:color w:val="57606A"/>
          <w:sz w:val="20"/>
          <w:szCs w:val="20"/>
        </w:rPr>
        <w:br/>
      </w:r>
      <w:r>
        <w:rPr>
          <w:rStyle w:val="VerbatimChar"/>
          <w:color w:val="57606A"/>
          <w:sz w:val="20"/>
          <w:szCs w:val="20"/>
        </w:rPr>
        <w:t xml:space="preserve">stronghold write -f auth/approle/role/myapp/secret-id num_uses=1</w:t>
      </w:r>
    </w:p>
    <w:p>
      <w:pPr>
        <w:pStyle w:val="FirstParagraph"/>
      </w:pPr>
      <w:r>
        <w:t xml:space="preserve">Особенности:</w:t>
      </w:r>
    </w:p>
    <w:p>
      <w:pPr>
        <w:numPr>
          <w:ilvl w:val="0"/>
          <w:numId w:val="1601"/>
        </w:numPr>
        <w:pStyle w:val="Compact"/>
      </w:pPr>
      <w:r>
        <w:t xml:space="preserve">Используется только один раз для аутентификации.</w:t>
      </w:r>
    </w:p>
    <w:p>
      <w:pPr>
        <w:numPr>
          <w:ilvl w:val="0"/>
          <w:numId w:val="1601"/>
        </w:numPr>
        <w:pStyle w:val="Compact"/>
      </w:pPr>
      <w:r>
        <w:t xml:space="preserve">После использования становится невалидным.</w:t>
      </w:r>
    </w:p>
    <w:p>
      <w:pPr>
        <w:numPr>
          <w:ilvl w:val="0"/>
          <w:numId w:val="1601"/>
        </w:numPr>
        <w:pStyle w:val="Compact"/>
      </w:pPr>
      <w:r>
        <w:t xml:space="preserve">Наиболее безопасный вариант для production.</w:t>
      </w:r>
    </w:p>
    <w:p>
      <w:pPr>
        <w:numPr>
          <w:ilvl w:val="0"/>
          <w:numId w:val="1601"/>
        </w:numPr>
        <w:pStyle w:val="Compact"/>
      </w:pPr>
      <w:r>
        <w:t xml:space="preserve">Agent должен иметь</w:t>
      </w:r>
      <w:r>
        <w:t xml:space="preserve"> </w:t>
      </w:r>
      <w:r>
        <w:rPr>
          <w:rStyle w:val="VerbatimChar"/>
          <w:color w:val="57606A"/>
          <w:sz w:val="20"/>
          <w:szCs w:val="20"/>
        </w:rPr>
        <w:t xml:space="preserve">remove_secret_id_file_after_reading = true</w:t>
      </w:r>
      <w:r>
        <w:t xml:space="preserve"> </w:t>
      </w:r>
      <w:r>
        <w:t xml:space="preserve">в конфигураионном файле</w:t>
      </w:r>
    </w:p>
    <w:p>
      <w:pPr>
        <w:numPr>
          <w:ilvl w:val="0"/>
          <w:numId w:val="1602"/>
        </w:numPr>
      </w:pPr>
      <w:r>
        <w:rPr>
          <w:bCs/>
          <w:b/>
        </w:rPr>
        <w:t xml:space="preserve">Многоразовый (num_uses=0):</w:t>
      </w:r>
    </w:p>
    <w:p>
      <w:pPr>
        <w:numPr>
          <w:ilvl w:val="0"/>
          <w:numId w:val="1000"/>
        </w:numPr>
        <w:pStyle w:val="SourceCode"/>
      </w:pPr>
      <w:r>
        <w:rPr>
          <w:rStyle w:val="VerbatimChar"/>
          <w:color w:val="57606A"/>
          <w:sz w:val="20"/>
          <w:szCs w:val="20"/>
        </w:rPr>
        <w:t xml:space="preserve"># На Stronghold сервере:</w:t>
      </w:r>
      <w:r>
        <w:rPr>
          <w:color w:val="57606A"/>
          <w:sz w:val="20"/>
          <w:szCs w:val="20"/>
        </w:rPr>
        <w:br/>
      </w:r>
      <w:r>
        <w:rPr>
          <w:rStyle w:val="VerbatimChar"/>
          <w:color w:val="57606A"/>
          <w:sz w:val="20"/>
          <w:szCs w:val="20"/>
        </w:rPr>
        <w:t xml:space="preserve">stronghold write auth/approle/role/myapp \</w:t>
      </w:r>
      <w:r>
        <w:rPr>
          <w:color w:val="57606A"/>
          <w:sz w:val="20"/>
          <w:szCs w:val="20"/>
        </w:rPr>
        <w:br/>
      </w:r>
      <w:r>
        <w:rPr>
          <w:rStyle w:val="VerbatimChar"/>
          <w:color w:val="57606A"/>
          <w:sz w:val="20"/>
          <w:szCs w:val="20"/>
        </w:rPr>
        <w:t xml:space="preserve">  secret_id_num_uses=0 \</w:t>
      </w:r>
      <w:r>
        <w:rPr>
          <w:color w:val="57606A"/>
          <w:sz w:val="20"/>
          <w:szCs w:val="20"/>
        </w:rPr>
        <w:br/>
      </w:r>
      <w:r>
        <w:rPr>
          <w:rStyle w:val="VerbatimChar"/>
          <w:color w:val="57606A"/>
          <w:sz w:val="20"/>
          <w:szCs w:val="20"/>
        </w:rPr>
        <w:t xml:space="preserve">  policies="myapp-policy"</w:t>
      </w:r>
    </w:p>
    <w:p>
      <w:pPr>
        <w:pStyle w:val="FirstParagraph"/>
      </w:pPr>
      <w:r>
        <w:t xml:space="preserve">Особенности:</w:t>
      </w:r>
    </w:p>
    <w:p>
      <w:pPr>
        <w:numPr>
          <w:ilvl w:val="0"/>
          <w:numId w:val="1603"/>
        </w:numPr>
        <w:pStyle w:val="Compact"/>
      </w:pPr>
      <w:r>
        <w:t xml:space="preserve">Может использоваться множество раз.</w:t>
      </w:r>
    </w:p>
    <w:p>
      <w:pPr>
        <w:numPr>
          <w:ilvl w:val="0"/>
          <w:numId w:val="1603"/>
        </w:numPr>
        <w:pStyle w:val="Compact"/>
      </w:pPr>
      <w:r>
        <w:t xml:space="preserve">Удобен для тестирования и разработки.</w:t>
      </w:r>
    </w:p>
    <w:p>
      <w:pPr>
        <w:numPr>
          <w:ilvl w:val="0"/>
          <w:numId w:val="1603"/>
        </w:numPr>
        <w:pStyle w:val="Compact"/>
      </w:pPr>
      <w:r>
        <w:t xml:space="preserve">Менее безопасен (если скомпрометирован - требуется ручная ротация).</w:t>
      </w:r>
    </w:p>
    <w:p>
      <w:pPr>
        <w:numPr>
          <w:ilvl w:val="0"/>
          <w:numId w:val="1604"/>
        </w:numPr>
      </w:pPr>
      <w:r>
        <w:rPr>
          <w:bCs/>
          <w:b/>
        </w:rPr>
        <w:t xml:space="preserve">С ограниченным TTL:</w:t>
      </w:r>
    </w:p>
    <w:p>
      <w:pPr>
        <w:numPr>
          <w:ilvl w:val="0"/>
          <w:numId w:val="1000"/>
        </w:numPr>
        <w:pStyle w:val="SourceCode"/>
      </w:pPr>
      <w:r>
        <w:rPr>
          <w:rStyle w:val="VerbatimChar"/>
          <w:color w:val="57606A"/>
          <w:sz w:val="20"/>
          <w:szCs w:val="20"/>
        </w:rPr>
        <w:t xml:space="preserve"># На Stronghold сервере:</w:t>
      </w:r>
      <w:r>
        <w:rPr>
          <w:color w:val="57606A"/>
          <w:sz w:val="20"/>
          <w:szCs w:val="20"/>
        </w:rPr>
        <w:br/>
      </w:r>
      <w:r>
        <w:rPr>
          <w:rStyle w:val="VerbatimChar"/>
          <w:color w:val="57606A"/>
          <w:sz w:val="20"/>
          <w:szCs w:val="20"/>
        </w:rPr>
        <w:t xml:space="preserve">stronghold write auth/approle/role/myapp \</w:t>
      </w:r>
      <w:r>
        <w:rPr>
          <w:color w:val="57606A"/>
          <w:sz w:val="20"/>
          <w:szCs w:val="20"/>
        </w:rPr>
        <w:br/>
      </w:r>
      <w:r>
        <w:rPr>
          <w:rStyle w:val="VerbatimChar"/>
          <w:color w:val="57606A"/>
          <w:sz w:val="20"/>
          <w:szCs w:val="20"/>
        </w:rPr>
        <w:t xml:space="preserve">  secret_id_ttl=24h \</w:t>
      </w:r>
      <w:r>
        <w:rPr>
          <w:color w:val="57606A"/>
          <w:sz w:val="20"/>
          <w:szCs w:val="20"/>
        </w:rPr>
        <w:br/>
      </w:r>
      <w:r>
        <w:rPr>
          <w:rStyle w:val="VerbatimChar"/>
          <w:color w:val="57606A"/>
          <w:sz w:val="20"/>
          <w:szCs w:val="20"/>
        </w:rPr>
        <w:t xml:space="preserve">  policies="myapp-policy"</w:t>
      </w:r>
    </w:p>
    <w:p>
      <w:pPr>
        <w:pStyle w:val="FirstParagraph"/>
      </w:pPr>
      <w:r>
        <w:t xml:space="preserve">Особенности:</w:t>
      </w:r>
    </w:p>
    <w:p>
      <w:pPr>
        <w:numPr>
          <w:ilvl w:val="0"/>
          <w:numId w:val="1605"/>
        </w:numPr>
        <w:pStyle w:val="Compact"/>
      </w:pPr>
      <w:r>
        <w:t xml:space="preserve">Истекает через указанное время (24 часа в примере).</w:t>
      </w:r>
    </w:p>
    <w:p>
      <w:pPr>
        <w:numPr>
          <w:ilvl w:val="0"/>
          <w:numId w:val="1605"/>
        </w:numPr>
        <w:pStyle w:val="Compact"/>
      </w:pPr>
      <w:r>
        <w:t xml:space="preserve">Баланс между безопасностью и удобством.</w:t>
      </w:r>
    </w:p>
    <w:p>
      <w:pPr>
        <w:numPr>
          <w:ilvl w:val="0"/>
          <w:numId w:val="1605"/>
        </w:numPr>
        <w:pStyle w:val="Compact"/>
      </w:pPr>
      <w:r>
        <w:t xml:space="preserve">После истечения TTL требуется новый Secret ID.</w:t>
      </w:r>
    </w:p>
    <w:p>
      <w:pPr>
        <w:pStyle w:val="FirstParagraph"/>
      </w:pPr>
      <w:r>
        <w:t xml:space="preserve">Полный пример настройки и доставки credentials:</w:t>
      </w:r>
    </w:p>
    <w:p>
      <w:pPr>
        <w:pStyle w:val="SourceCode"/>
      </w:pPr>
      <w:r>
        <w:rPr>
          <w:rStyle w:val="VerbatimChar"/>
          <w:color w:val="57606A"/>
          <w:sz w:val="20"/>
          <w:szCs w:val="20"/>
        </w:rPr>
        <w:t xml:space="preserve"># ШАГ 1: Настройка на Stronghold сервере (выполняет администратор).</w:t>
      </w:r>
      <w:r>
        <w:rPr>
          <w:color w:val="57606A"/>
          <w:sz w:val="20"/>
          <w:szCs w:val="20"/>
        </w:rPr>
        <w:br/>
      </w:r>
      <w:r>
        <w:rPr>
          <w:color w:val="57606A"/>
          <w:sz w:val="20"/>
          <w:szCs w:val="20"/>
        </w:rPr>
        <w:br/>
      </w:r>
      <w:r>
        <w:rPr>
          <w:rStyle w:val="VerbatimChar"/>
          <w:color w:val="57606A"/>
          <w:sz w:val="20"/>
          <w:szCs w:val="20"/>
        </w:rPr>
        <w:t xml:space="preserve"># Включитe AppRole метод аутентификации.</w:t>
      </w:r>
      <w:r>
        <w:rPr>
          <w:color w:val="57606A"/>
          <w:sz w:val="20"/>
          <w:szCs w:val="20"/>
        </w:rPr>
        <w:br/>
      </w:r>
      <w:r>
        <w:rPr>
          <w:rStyle w:val="VerbatimChar"/>
          <w:color w:val="57606A"/>
          <w:sz w:val="20"/>
          <w:szCs w:val="20"/>
        </w:rPr>
        <w:t xml:space="preserve">stronghold auth enable approle</w:t>
      </w:r>
      <w:r>
        <w:rPr>
          <w:color w:val="57606A"/>
          <w:sz w:val="20"/>
          <w:szCs w:val="20"/>
        </w:rPr>
        <w:br/>
      </w:r>
      <w:r>
        <w:rPr>
          <w:color w:val="57606A"/>
          <w:sz w:val="20"/>
          <w:szCs w:val="20"/>
        </w:rPr>
        <w:br/>
      </w:r>
      <w:r>
        <w:rPr>
          <w:rStyle w:val="VerbatimChar"/>
          <w:color w:val="57606A"/>
          <w:sz w:val="20"/>
          <w:szCs w:val="20"/>
        </w:rPr>
        <w:t xml:space="preserve"># Создайте политику доступа для приложения.</w:t>
      </w:r>
      <w:r>
        <w:rPr>
          <w:color w:val="57606A"/>
          <w:sz w:val="20"/>
          <w:szCs w:val="20"/>
        </w:rPr>
        <w:br/>
      </w:r>
      <w:r>
        <w:rPr>
          <w:rStyle w:val="VerbatimChar"/>
          <w:color w:val="57606A"/>
          <w:sz w:val="20"/>
          <w:szCs w:val="20"/>
        </w:rPr>
        <w:t xml:space="preserve">stronghold policy write myapp-policy - &lt;&lt;EOF</w:t>
      </w:r>
      <w:r>
        <w:rPr>
          <w:color w:val="57606A"/>
          <w:sz w:val="20"/>
          <w:szCs w:val="20"/>
        </w:rPr>
        <w:br/>
      </w:r>
      <w:r>
        <w:rPr>
          <w:rStyle w:val="VerbatimChar"/>
          <w:color w:val="57606A"/>
          <w:sz w:val="20"/>
          <w:szCs w:val="20"/>
        </w:rPr>
        <w:t xml:space="preserve">path "secret/data/myapp/*" {</w:t>
      </w:r>
      <w:r>
        <w:rPr>
          <w:color w:val="57606A"/>
          <w:sz w:val="20"/>
          <w:szCs w:val="20"/>
        </w:rPr>
        <w:br/>
      </w:r>
      <w:r>
        <w:rPr>
          <w:rStyle w:val="VerbatimChar"/>
          <w:color w:val="57606A"/>
          <w:sz w:val="20"/>
          <w:szCs w:val="20"/>
        </w:rPr>
        <w:t xml:space="preserve">  capabilities = ["read"]</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path "database/creds/myapp" {</w:t>
      </w:r>
      <w:r>
        <w:rPr>
          <w:color w:val="57606A"/>
          <w:sz w:val="20"/>
          <w:szCs w:val="20"/>
        </w:rPr>
        <w:br/>
      </w:r>
      <w:r>
        <w:rPr>
          <w:rStyle w:val="VerbatimChar"/>
          <w:color w:val="57606A"/>
          <w:sz w:val="20"/>
          <w:szCs w:val="20"/>
        </w:rPr>
        <w:t xml:space="preserve">  capabilities = ["read"]</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EOF</w:t>
      </w:r>
      <w:r>
        <w:rPr>
          <w:color w:val="57606A"/>
          <w:sz w:val="20"/>
          <w:szCs w:val="20"/>
        </w:rPr>
        <w:br/>
      </w:r>
      <w:r>
        <w:rPr>
          <w:color w:val="57606A"/>
          <w:sz w:val="20"/>
          <w:szCs w:val="20"/>
        </w:rPr>
        <w:br/>
      </w:r>
      <w:r>
        <w:rPr>
          <w:rStyle w:val="VerbatimChar"/>
          <w:color w:val="57606A"/>
          <w:sz w:val="20"/>
          <w:szCs w:val="20"/>
        </w:rPr>
        <w:t xml:space="preserve"># Создайте роль AppRole с настройками.</w:t>
      </w:r>
      <w:r>
        <w:rPr>
          <w:color w:val="57606A"/>
          <w:sz w:val="20"/>
          <w:szCs w:val="20"/>
        </w:rPr>
        <w:br/>
      </w:r>
      <w:r>
        <w:rPr>
          <w:rStyle w:val="VerbatimChar"/>
          <w:color w:val="57606A"/>
          <w:sz w:val="20"/>
          <w:szCs w:val="20"/>
        </w:rPr>
        <w:t xml:space="preserve">stronghold write auth/approle/role/myapp \</w:t>
      </w:r>
      <w:r>
        <w:rPr>
          <w:color w:val="57606A"/>
          <w:sz w:val="20"/>
          <w:szCs w:val="20"/>
        </w:rPr>
        <w:br/>
      </w:r>
      <w:r>
        <w:rPr>
          <w:rStyle w:val="VerbatimChar"/>
          <w:color w:val="57606A"/>
          <w:sz w:val="20"/>
          <w:szCs w:val="20"/>
        </w:rPr>
        <w:t xml:space="preserve">  token_ttl=1h \                    # Время жизни токена (обновляется автоматически).</w:t>
      </w:r>
      <w:r>
        <w:rPr>
          <w:color w:val="57606A"/>
          <w:sz w:val="20"/>
          <w:szCs w:val="20"/>
        </w:rPr>
        <w:br/>
      </w:r>
      <w:r>
        <w:rPr>
          <w:rStyle w:val="VerbatimChar"/>
          <w:color w:val="57606A"/>
          <w:sz w:val="20"/>
          <w:szCs w:val="20"/>
        </w:rPr>
        <w:t xml:space="preserve">  token_max_ttl=4h \                # Максимальное время жизни токена (после этого требуется переаутентификация).</w:t>
      </w:r>
      <w:r>
        <w:rPr>
          <w:color w:val="57606A"/>
          <w:sz w:val="20"/>
          <w:szCs w:val="20"/>
        </w:rPr>
        <w:br/>
      </w:r>
      <w:r>
        <w:rPr>
          <w:rStyle w:val="VerbatimChar"/>
          <w:color w:val="57606A"/>
          <w:sz w:val="20"/>
          <w:szCs w:val="20"/>
        </w:rPr>
        <w:t xml:space="preserve">  policies="myapp-policy" \         # Политика доступа (какие секреты может читать).</w:t>
      </w:r>
      <w:r>
        <w:rPr>
          <w:color w:val="57606A"/>
          <w:sz w:val="20"/>
          <w:szCs w:val="20"/>
        </w:rPr>
        <w:br/>
      </w:r>
      <w:r>
        <w:rPr>
          <w:rStyle w:val="VerbatimChar"/>
          <w:color w:val="57606A"/>
          <w:sz w:val="20"/>
          <w:szCs w:val="20"/>
        </w:rPr>
        <w:t xml:space="preserve">  secret_id_num_uses=1 \            # Количество использований Secret ID (1 = одноразовый).</w:t>
      </w:r>
      <w:r>
        <w:rPr>
          <w:color w:val="57606A"/>
          <w:sz w:val="20"/>
          <w:szCs w:val="20"/>
        </w:rPr>
        <w:br/>
      </w:r>
      <w:r>
        <w:rPr>
          <w:rStyle w:val="VerbatimChar"/>
          <w:color w:val="57606A"/>
          <w:sz w:val="20"/>
          <w:szCs w:val="20"/>
        </w:rPr>
        <w:t xml:space="preserve">  secret_id_ttl=24h                 # Время жизни Secret ID (истекает через 24 часа).</w:t>
      </w:r>
      <w:r>
        <w:rPr>
          <w:color w:val="57606A"/>
          <w:sz w:val="20"/>
          <w:szCs w:val="20"/>
        </w:rPr>
        <w:br/>
      </w:r>
      <w:r>
        <w:rPr>
          <w:color w:val="57606A"/>
          <w:sz w:val="20"/>
          <w:szCs w:val="20"/>
        </w:rPr>
        <w:br/>
      </w:r>
      <w:r>
        <w:rPr>
          <w:rStyle w:val="VerbatimChar"/>
          <w:color w:val="57606A"/>
          <w:sz w:val="20"/>
          <w:szCs w:val="20"/>
        </w:rPr>
        <w:t xml:space="preserve"># Получите Role ID.</w:t>
      </w:r>
      <w:r>
        <w:rPr>
          <w:color w:val="57606A"/>
          <w:sz w:val="20"/>
          <w:szCs w:val="20"/>
        </w:rPr>
        <w:br/>
      </w:r>
      <w:r>
        <w:rPr>
          <w:rStyle w:val="VerbatimChar"/>
          <w:color w:val="57606A"/>
          <w:sz w:val="20"/>
          <w:szCs w:val="20"/>
        </w:rPr>
        <w:t xml:space="preserve">stronghold read auth/approle/role/myapp/role-id</w:t>
      </w:r>
      <w:r>
        <w:rPr>
          <w:color w:val="57606A"/>
          <w:sz w:val="20"/>
          <w:szCs w:val="20"/>
        </w:rPr>
        <w:br/>
      </w:r>
      <w:r>
        <w:rPr>
          <w:rStyle w:val="VerbatimChar"/>
          <w:color w:val="57606A"/>
          <w:sz w:val="20"/>
          <w:szCs w:val="20"/>
        </w:rPr>
        <w:t xml:space="preserve"># Вывод: role_id    abc123-def456-ghi789.</w:t>
      </w:r>
      <w:r>
        <w:rPr>
          <w:color w:val="57606A"/>
          <w:sz w:val="20"/>
          <w:szCs w:val="20"/>
        </w:rPr>
        <w:br/>
      </w:r>
      <w:r>
        <w:rPr>
          <w:color w:val="57606A"/>
          <w:sz w:val="20"/>
          <w:szCs w:val="20"/>
        </w:rPr>
        <w:br/>
      </w:r>
      <w:r>
        <w:rPr>
          <w:rStyle w:val="VerbatimChar"/>
          <w:color w:val="57606A"/>
          <w:sz w:val="20"/>
          <w:szCs w:val="20"/>
        </w:rPr>
        <w:t xml:space="preserve"># Сгенерируйте одноразовый Secret ID.</w:t>
      </w:r>
      <w:r>
        <w:rPr>
          <w:color w:val="57606A"/>
          <w:sz w:val="20"/>
          <w:szCs w:val="20"/>
        </w:rPr>
        <w:br/>
      </w:r>
      <w:r>
        <w:rPr>
          <w:rStyle w:val="VerbatimChar"/>
          <w:color w:val="57606A"/>
          <w:sz w:val="20"/>
          <w:szCs w:val="20"/>
        </w:rPr>
        <w:t xml:space="preserve">stronghold write -f auth/approle/role/myapp/secret-id</w:t>
      </w:r>
      <w:r>
        <w:rPr>
          <w:color w:val="57606A"/>
          <w:sz w:val="20"/>
          <w:szCs w:val="20"/>
        </w:rPr>
        <w:br/>
      </w:r>
      <w:r>
        <w:rPr>
          <w:rStyle w:val="VerbatimChar"/>
          <w:color w:val="57606A"/>
          <w:sz w:val="20"/>
          <w:szCs w:val="20"/>
        </w:rPr>
        <w:t xml:space="preserve"># Вывод: secret_id    xyz789-abc123-def456.</w:t>
      </w:r>
      <w:r>
        <w:rPr>
          <w:color w:val="57606A"/>
          <w:sz w:val="20"/>
          <w:szCs w:val="20"/>
        </w:rPr>
        <w:br/>
      </w:r>
      <w:r>
        <w:rPr>
          <w:color w:val="57606A"/>
          <w:sz w:val="20"/>
          <w:szCs w:val="20"/>
        </w:rPr>
        <w:br/>
      </w:r>
      <w:r>
        <w:rPr>
          <w:rStyle w:val="VerbatimChar"/>
          <w:color w:val="57606A"/>
          <w:sz w:val="20"/>
          <w:szCs w:val="20"/>
        </w:rPr>
        <w:t xml:space="preserve"># ШАГ 2: Доставка credentials на целевой сервер.</w:t>
      </w:r>
      <w:r>
        <w:rPr>
          <w:color w:val="57606A"/>
          <w:sz w:val="20"/>
          <w:szCs w:val="20"/>
        </w:rPr>
        <w:br/>
      </w:r>
      <w:r>
        <w:rPr>
          <w:color w:val="57606A"/>
          <w:sz w:val="20"/>
          <w:szCs w:val="20"/>
        </w:rPr>
        <w:br/>
      </w:r>
      <w:r>
        <w:rPr>
          <w:rStyle w:val="VerbatimChar"/>
          <w:color w:val="57606A"/>
          <w:sz w:val="20"/>
          <w:szCs w:val="20"/>
        </w:rPr>
        <w:t xml:space="preserve"># Создайте директорию на целевом сервере.</w:t>
      </w:r>
      <w:r>
        <w:rPr>
          <w:color w:val="57606A"/>
          <w:sz w:val="20"/>
          <w:szCs w:val="20"/>
        </w:rPr>
        <w:br/>
      </w:r>
      <w:r>
        <w:rPr>
          <w:rStyle w:val="VerbatimChar"/>
          <w:color w:val="57606A"/>
          <w:sz w:val="20"/>
          <w:szCs w:val="20"/>
        </w:rPr>
        <w:t xml:space="preserve">ssh root@app-server.example.com &lt;&lt; 'ENDSSH'</w:t>
      </w:r>
      <w:r>
        <w:rPr>
          <w:color w:val="57606A"/>
          <w:sz w:val="20"/>
          <w:szCs w:val="20"/>
        </w:rPr>
        <w:br/>
      </w:r>
      <w:r>
        <w:rPr>
          <w:rStyle w:val="VerbatimChar"/>
          <w:color w:val="57606A"/>
          <w:sz w:val="20"/>
          <w:szCs w:val="20"/>
        </w:rPr>
        <w:t xml:space="preserve">  mkdir -p /etc/stronghold-agent</w:t>
      </w:r>
      <w:r>
        <w:rPr>
          <w:color w:val="57606A"/>
          <w:sz w:val="20"/>
          <w:szCs w:val="20"/>
        </w:rPr>
        <w:br/>
      </w:r>
      <w:r>
        <w:rPr>
          <w:rStyle w:val="VerbatimChar"/>
          <w:color w:val="57606A"/>
          <w:sz w:val="20"/>
          <w:szCs w:val="20"/>
        </w:rPr>
        <w:t xml:space="preserve">  chown root:stronghold-agent /etc/stronghold-agent</w:t>
      </w:r>
      <w:r>
        <w:rPr>
          <w:color w:val="57606A"/>
          <w:sz w:val="20"/>
          <w:szCs w:val="20"/>
        </w:rPr>
        <w:br/>
      </w:r>
      <w:r>
        <w:rPr>
          <w:rStyle w:val="VerbatimChar"/>
          <w:color w:val="57606A"/>
          <w:sz w:val="20"/>
          <w:szCs w:val="20"/>
        </w:rPr>
        <w:t xml:space="preserve">  chmod 750 /etc/stronghold-agent</w:t>
      </w:r>
      <w:r>
        <w:rPr>
          <w:color w:val="57606A"/>
          <w:sz w:val="20"/>
          <w:szCs w:val="20"/>
        </w:rPr>
        <w:br/>
      </w:r>
      <w:r>
        <w:rPr>
          <w:rStyle w:val="VerbatimChar"/>
          <w:color w:val="57606A"/>
          <w:sz w:val="20"/>
          <w:szCs w:val="20"/>
        </w:rPr>
        <w:t xml:space="preserve">ENDSSH</w:t>
      </w:r>
      <w:r>
        <w:rPr>
          <w:color w:val="57606A"/>
          <w:sz w:val="20"/>
          <w:szCs w:val="20"/>
        </w:rPr>
        <w:br/>
      </w:r>
      <w:r>
        <w:rPr>
          <w:color w:val="57606A"/>
          <w:sz w:val="20"/>
          <w:szCs w:val="20"/>
        </w:rPr>
        <w:br/>
      </w:r>
      <w:r>
        <w:rPr>
          <w:rStyle w:val="VerbatimChar"/>
          <w:color w:val="57606A"/>
          <w:sz w:val="20"/>
          <w:szCs w:val="20"/>
        </w:rPr>
        <w:t xml:space="preserve"># Доставьте Role ID (можно через automation или вручную).</w:t>
      </w:r>
      <w:r>
        <w:rPr>
          <w:color w:val="57606A"/>
          <w:sz w:val="20"/>
          <w:szCs w:val="20"/>
        </w:rPr>
        <w:br/>
      </w:r>
      <w:r>
        <w:rPr>
          <w:rStyle w:val="VerbatimChar"/>
          <w:color w:val="57606A"/>
          <w:sz w:val="20"/>
          <w:szCs w:val="20"/>
        </w:rPr>
        <w:t xml:space="preserve">ssh root@app-server.example.com &lt;&lt; 'ENDSSH'</w:t>
      </w:r>
      <w:r>
        <w:rPr>
          <w:color w:val="57606A"/>
          <w:sz w:val="20"/>
          <w:szCs w:val="20"/>
        </w:rPr>
        <w:br/>
      </w:r>
      <w:r>
        <w:rPr>
          <w:rStyle w:val="VerbatimChar"/>
          <w:color w:val="57606A"/>
          <w:sz w:val="20"/>
          <w:szCs w:val="20"/>
        </w:rPr>
        <w:t xml:space="preserve">  echo -n "abc123-def456-ghi789" &gt; /etc/stronghold-agent/role-id</w:t>
      </w:r>
      <w:r>
        <w:rPr>
          <w:color w:val="57606A"/>
          <w:sz w:val="20"/>
          <w:szCs w:val="20"/>
        </w:rPr>
        <w:br/>
      </w:r>
      <w:r>
        <w:rPr>
          <w:rStyle w:val="VerbatimChar"/>
          <w:color w:val="57606A"/>
          <w:sz w:val="20"/>
          <w:szCs w:val="20"/>
        </w:rPr>
        <w:t xml:space="preserve">  chown stronghold-agent:stronghold-agent /etc/stronghold-agent/role-id</w:t>
      </w:r>
      <w:r>
        <w:rPr>
          <w:color w:val="57606A"/>
          <w:sz w:val="20"/>
          <w:szCs w:val="20"/>
        </w:rPr>
        <w:br/>
      </w:r>
      <w:r>
        <w:rPr>
          <w:rStyle w:val="VerbatimChar"/>
          <w:color w:val="57606A"/>
          <w:sz w:val="20"/>
          <w:szCs w:val="20"/>
        </w:rPr>
        <w:t xml:space="preserve">  chmod 0640 /etc/stronghold-agent/role-id</w:t>
      </w:r>
      <w:r>
        <w:rPr>
          <w:color w:val="57606A"/>
          <w:sz w:val="20"/>
          <w:szCs w:val="20"/>
        </w:rPr>
        <w:br/>
      </w:r>
      <w:r>
        <w:rPr>
          <w:rStyle w:val="VerbatimChar"/>
          <w:color w:val="57606A"/>
          <w:sz w:val="20"/>
          <w:szCs w:val="20"/>
        </w:rPr>
        <w:t xml:space="preserve">ENDSSH</w:t>
      </w:r>
      <w:r>
        <w:rPr>
          <w:color w:val="57606A"/>
          <w:sz w:val="20"/>
          <w:szCs w:val="20"/>
        </w:rPr>
        <w:br/>
      </w:r>
      <w:r>
        <w:rPr>
          <w:color w:val="57606A"/>
          <w:sz w:val="20"/>
          <w:szCs w:val="20"/>
        </w:rPr>
        <w:br/>
      </w:r>
      <w:r>
        <w:rPr>
          <w:rStyle w:val="VerbatimChar"/>
          <w:color w:val="57606A"/>
          <w:sz w:val="20"/>
          <w:szCs w:val="20"/>
        </w:rPr>
        <w:t xml:space="preserve"># Доставьте Secret ID через защищенный канал (одноразовый).</w:t>
      </w:r>
      <w:r>
        <w:rPr>
          <w:color w:val="57606A"/>
          <w:sz w:val="20"/>
          <w:szCs w:val="20"/>
        </w:rPr>
        <w:br/>
      </w:r>
      <w:r>
        <w:rPr>
          <w:rStyle w:val="VerbatimChar"/>
          <w:color w:val="57606A"/>
          <w:sz w:val="20"/>
          <w:szCs w:val="20"/>
        </w:rPr>
        <w:t xml:space="preserve">ssh root@app-server.example.com &lt;&lt; 'ENDSSH'</w:t>
      </w:r>
      <w:r>
        <w:rPr>
          <w:color w:val="57606A"/>
          <w:sz w:val="20"/>
          <w:szCs w:val="20"/>
        </w:rPr>
        <w:br/>
      </w:r>
      <w:r>
        <w:rPr>
          <w:rStyle w:val="VerbatimChar"/>
          <w:color w:val="57606A"/>
          <w:sz w:val="20"/>
          <w:szCs w:val="20"/>
        </w:rPr>
        <w:t xml:space="preserve">  echo -n "xyz789-abc123-def456" &gt; /etc/stronghold-agent/secret-id</w:t>
      </w:r>
      <w:r>
        <w:rPr>
          <w:color w:val="57606A"/>
          <w:sz w:val="20"/>
          <w:szCs w:val="20"/>
        </w:rPr>
        <w:br/>
      </w:r>
      <w:r>
        <w:rPr>
          <w:rStyle w:val="VerbatimChar"/>
          <w:color w:val="57606A"/>
          <w:sz w:val="20"/>
          <w:szCs w:val="20"/>
        </w:rPr>
        <w:t xml:space="preserve">  chown stronghold-agent:stronghold-agent /etc/stronghold-agent/secret-id</w:t>
      </w:r>
      <w:r>
        <w:rPr>
          <w:color w:val="57606A"/>
          <w:sz w:val="20"/>
          <w:szCs w:val="20"/>
        </w:rPr>
        <w:br/>
      </w:r>
      <w:r>
        <w:rPr>
          <w:rStyle w:val="VerbatimChar"/>
          <w:color w:val="57606A"/>
          <w:sz w:val="20"/>
          <w:szCs w:val="20"/>
        </w:rPr>
        <w:t xml:space="preserve">  chmod 0640 /etc/stronghold-agent/secret-id</w:t>
      </w:r>
      <w:r>
        <w:rPr>
          <w:color w:val="57606A"/>
          <w:sz w:val="20"/>
          <w:szCs w:val="20"/>
        </w:rPr>
        <w:br/>
      </w:r>
      <w:r>
        <w:rPr>
          <w:rStyle w:val="VerbatimChar"/>
          <w:color w:val="57606A"/>
          <w:sz w:val="20"/>
          <w:szCs w:val="20"/>
        </w:rPr>
        <w:t xml:space="preserve">ENDSSH</w:t>
      </w:r>
      <w:r>
        <w:rPr>
          <w:color w:val="57606A"/>
          <w:sz w:val="20"/>
          <w:szCs w:val="20"/>
        </w:rPr>
        <w:br/>
      </w:r>
      <w:r>
        <w:rPr>
          <w:color w:val="57606A"/>
          <w:sz w:val="20"/>
          <w:szCs w:val="20"/>
        </w:rPr>
        <w:br/>
      </w:r>
      <w:r>
        <w:rPr>
          <w:rStyle w:val="VerbatimChar"/>
          <w:color w:val="57606A"/>
          <w:sz w:val="20"/>
          <w:szCs w:val="20"/>
        </w:rPr>
        <w:t xml:space="preserve"># ШАГ 3: Настройка конфигурации Agent на целевом сервере.</w:t>
      </w:r>
      <w:r>
        <w:rPr>
          <w:color w:val="57606A"/>
          <w:sz w:val="20"/>
          <w:szCs w:val="20"/>
        </w:rPr>
        <w:br/>
      </w:r>
      <w:r>
        <w:rPr>
          <w:color w:val="57606A"/>
          <w:sz w:val="20"/>
          <w:szCs w:val="20"/>
        </w:rPr>
        <w:br/>
      </w:r>
      <w:r>
        <w:rPr>
          <w:rStyle w:val="VerbatimChar"/>
          <w:color w:val="57606A"/>
          <w:sz w:val="20"/>
          <w:szCs w:val="20"/>
        </w:rPr>
        <w:t xml:space="preserve"># Создайте конфигурационный файл.</w:t>
      </w:r>
      <w:r>
        <w:rPr>
          <w:color w:val="57606A"/>
          <w:sz w:val="20"/>
          <w:szCs w:val="20"/>
        </w:rPr>
        <w:br/>
      </w:r>
      <w:r>
        <w:rPr>
          <w:rStyle w:val="VerbatimChar"/>
          <w:color w:val="57606A"/>
          <w:sz w:val="20"/>
          <w:szCs w:val="20"/>
        </w:rPr>
        <w:t xml:space="preserve">cat &gt; /etc/stronghold-agent/agent.hcl &lt;&lt;EOF</w:t>
      </w:r>
      <w:r>
        <w:rPr>
          <w:color w:val="57606A"/>
          <w:sz w:val="20"/>
          <w:szCs w:val="20"/>
        </w:rPr>
        <w:br/>
      </w:r>
      <w:r>
        <w:rPr>
          <w:rStyle w:val="VerbatimChar"/>
          <w:color w:val="57606A"/>
          <w:sz w:val="20"/>
          <w:szCs w:val="20"/>
        </w:rPr>
        <w:t xml:space="preserve">stronghold {</w:t>
      </w:r>
      <w:r>
        <w:rPr>
          <w:color w:val="57606A"/>
          <w:sz w:val="20"/>
          <w:szCs w:val="20"/>
        </w:rPr>
        <w:br/>
      </w:r>
      <w:r>
        <w:rPr>
          <w:rStyle w:val="VerbatimChar"/>
          <w:color w:val="57606A"/>
          <w:sz w:val="20"/>
          <w:szCs w:val="20"/>
        </w:rPr>
        <w:t xml:space="preserve">  address = "https://stronghold.example.com:8200"</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auto_auth {</w:t>
      </w:r>
      <w:r>
        <w:rPr>
          <w:color w:val="57606A"/>
          <w:sz w:val="20"/>
          <w:szCs w:val="20"/>
        </w:rPr>
        <w:br/>
      </w:r>
      <w:r>
        <w:rPr>
          <w:rStyle w:val="VerbatimChar"/>
          <w:color w:val="57606A"/>
          <w:sz w:val="20"/>
          <w:szCs w:val="20"/>
        </w:rPr>
        <w:t xml:space="preserve">  method "approle" {</w:t>
      </w:r>
      <w:r>
        <w:rPr>
          <w:color w:val="57606A"/>
          <w:sz w:val="20"/>
          <w:szCs w:val="20"/>
        </w:rPr>
        <w:br/>
      </w:r>
      <w:r>
        <w:rPr>
          <w:rStyle w:val="VerbatimChar"/>
          <w:color w:val="57606A"/>
          <w:sz w:val="20"/>
          <w:szCs w:val="20"/>
        </w:rPr>
        <w:t xml:space="preserve">    mount_path = "auth/approle"</w:t>
      </w:r>
      <w:r>
        <w:rPr>
          <w:color w:val="57606A"/>
          <w:sz w:val="20"/>
          <w:szCs w:val="20"/>
        </w:rPr>
        <w:br/>
      </w:r>
      <w:r>
        <w:rPr>
          <w:rStyle w:val="VerbatimChar"/>
          <w:color w:val="57606A"/>
          <w:sz w:val="20"/>
          <w:szCs w:val="20"/>
        </w:rPr>
        <w:t xml:space="preserve">    config = {</w:t>
      </w:r>
      <w:r>
        <w:rPr>
          <w:color w:val="57606A"/>
          <w:sz w:val="20"/>
          <w:szCs w:val="20"/>
        </w:rPr>
        <w:br/>
      </w:r>
      <w:r>
        <w:rPr>
          <w:rStyle w:val="VerbatimChar"/>
          <w:color w:val="57606A"/>
          <w:sz w:val="20"/>
          <w:szCs w:val="20"/>
        </w:rPr>
        <w:t xml:space="preserve">      role_id_file_path = "/etc/stronghold-agent/role-id"</w:t>
      </w:r>
      <w:r>
        <w:rPr>
          <w:color w:val="57606A"/>
          <w:sz w:val="20"/>
          <w:szCs w:val="20"/>
        </w:rPr>
        <w:br/>
      </w:r>
      <w:r>
        <w:rPr>
          <w:rStyle w:val="VerbatimChar"/>
          <w:color w:val="57606A"/>
          <w:sz w:val="20"/>
          <w:szCs w:val="20"/>
        </w:rPr>
        <w:t xml:space="preserve">      secret_id_file_path = "/etc/stronghold-agent/secret-id"</w:t>
      </w:r>
      <w:r>
        <w:rPr>
          <w:color w:val="57606A"/>
          <w:sz w:val="20"/>
          <w:szCs w:val="20"/>
        </w:rPr>
        <w:br/>
      </w:r>
      <w:r>
        <w:rPr>
          <w:rStyle w:val="VerbatimChar"/>
          <w:color w:val="57606A"/>
          <w:sz w:val="20"/>
          <w:szCs w:val="20"/>
        </w:rPr>
        <w:t xml:space="preserve">      remove_secret_id_file_after_reading = true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sink "file" {</w:t>
      </w:r>
      <w:r>
        <w:rPr>
          <w:color w:val="57606A"/>
          <w:sz w:val="20"/>
          <w:szCs w:val="20"/>
        </w:rPr>
        <w:br/>
      </w:r>
      <w:r>
        <w:rPr>
          <w:rStyle w:val="VerbatimChar"/>
          <w:color w:val="57606A"/>
          <w:sz w:val="20"/>
          <w:szCs w:val="20"/>
        </w:rPr>
        <w:t xml:space="preserve">    config = {</w:t>
      </w:r>
      <w:r>
        <w:rPr>
          <w:color w:val="57606A"/>
          <w:sz w:val="20"/>
          <w:szCs w:val="20"/>
        </w:rPr>
        <w:br/>
      </w:r>
      <w:r>
        <w:rPr>
          <w:rStyle w:val="VerbatimChar"/>
          <w:color w:val="57606A"/>
          <w:sz w:val="20"/>
          <w:szCs w:val="20"/>
        </w:rPr>
        <w:t xml:space="preserve">      path = "/var/run/stronghold-agent/token"</w:t>
      </w:r>
      <w:r>
        <w:rPr>
          <w:color w:val="57606A"/>
          <w:sz w:val="20"/>
          <w:szCs w:val="20"/>
        </w:rPr>
        <w:br/>
      </w:r>
      <w:r>
        <w:rPr>
          <w:rStyle w:val="VerbatimChar"/>
          <w:color w:val="57606A"/>
          <w:sz w:val="20"/>
          <w:szCs w:val="20"/>
        </w:rPr>
        <w:t xml:space="preserve">      mode = 0640</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EOF</w:t>
      </w:r>
      <w:r>
        <w:rPr>
          <w:color w:val="57606A"/>
          <w:sz w:val="20"/>
          <w:szCs w:val="20"/>
        </w:rPr>
        <w:br/>
      </w:r>
      <w:r>
        <w:rPr>
          <w:color w:val="57606A"/>
          <w:sz w:val="20"/>
          <w:szCs w:val="20"/>
        </w:rPr>
        <w:br/>
      </w:r>
      <w:r>
        <w:rPr>
          <w:rStyle w:val="VerbatimChar"/>
          <w:color w:val="57606A"/>
          <w:sz w:val="20"/>
          <w:szCs w:val="20"/>
        </w:rPr>
        <w:t xml:space="preserve"># Установите права на конфигурацию.</w:t>
      </w:r>
      <w:r>
        <w:rPr>
          <w:color w:val="57606A"/>
          <w:sz w:val="20"/>
          <w:szCs w:val="20"/>
        </w:rPr>
        <w:br/>
      </w:r>
      <w:r>
        <w:rPr>
          <w:rStyle w:val="VerbatimChar"/>
          <w:color w:val="57606A"/>
          <w:sz w:val="20"/>
          <w:szCs w:val="20"/>
        </w:rPr>
        <w:t xml:space="preserve">chown root:stronghold-agent /etc/stronghold-agent/agent.hcl</w:t>
      </w:r>
      <w:r>
        <w:rPr>
          <w:color w:val="57606A"/>
          <w:sz w:val="20"/>
          <w:szCs w:val="20"/>
        </w:rPr>
        <w:br/>
      </w:r>
      <w:r>
        <w:rPr>
          <w:rStyle w:val="VerbatimChar"/>
          <w:color w:val="57606A"/>
          <w:sz w:val="20"/>
          <w:szCs w:val="20"/>
        </w:rPr>
        <w:t xml:space="preserve">chmod 0640 /etc/stronghold-agent/agent.hcl</w:t>
      </w:r>
      <w:r>
        <w:rPr>
          <w:color w:val="57606A"/>
          <w:sz w:val="20"/>
          <w:szCs w:val="20"/>
        </w:rPr>
        <w:br/>
      </w:r>
      <w:r>
        <w:rPr>
          <w:color w:val="57606A"/>
          <w:sz w:val="20"/>
          <w:szCs w:val="20"/>
        </w:rPr>
        <w:br/>
      </w:r>
      <w:r>
        <w:rPr>
          <w:rStyle w:val="VerbatimChar"/>
          <w:color w:val="57606A"/>
          <w:sz w:val="20"/>
          <w:szCs w:val="20"/>
        </w:rPr>
        <w:t xml:space="preserve"># ШАГ 4: Запуск Agent`а.</w:t>
      </w:r>
      <w:r>
        <w:rPr>
          <w:color w:val="57606A"/>
          <w:sz w:val="20"/>
          <w:szCs w:val="20"/>
        </w:rPr>
        <w:br/>
      </w:r>
      <w:r>
        <w:rPr>
          <w:color w:val="57606A"/>
          <w:sz w:val="20"/>
          <w:szCs w:val="20"/>
        </w:rPr>
        <w:br/>
      </w:r>
      <w:r>
        <w:rPr>
          <w:rStyle w:val="VerbatimChar"/>
          <w:color w:val="57606A"/>
          <w:sz w:val="20"/>
          <w:szCs w:val="20"/>
        </w:rPr>
        <w:t xml:space="preserve"># Запустите Agent.</w:t>
      </w:r>
      <w:r>
        <w:rPr>
          <w:color w:val="57606A"/>
          <w:sz w:val="20"/>
          <w:szCs w:val="20"/>
        </w:rPr>
        <w:br/>
      </w:r>
      <w:r>
        <w:rPr>
          <w:rStyle w:val="VerbatimChar"/>
          <w:color w:val="57606A"/>
          <w:sz w:val="20"/>
          <w:szCs w:val="20"/>
        </w:rPr>
        <w:t xml:space="preserve">systemctl start stronghold-agent</w:t>
      </w:r>
      <w:r>
        <w:rPr>
          <w:color w:val="57606A"/>
          <w:sz w:val="20"/>
          <w:szCs w:val="20"/>
        </w:rPr>
        <w:br/>
      </w:r>
      <w:r>
        <w:rPr>
          <w:color w:val="57606A"/>
          <w:sz w:val="20"/>
          <w:szCs w:val="20"/>
        </w:rPr>
        <w:br/>
      </w:r>
      <w:r>
        <w:rPr>
          <w:rStyle w:val="VerbatimChar"/>
          <w:color w:val="57606A"/>
          <w:sz w:val="20"/>
          <w:szCs w:val="20"/>
        </w:rPr>
        <w:t xml:space="preserve"># Проверьте успешную аутентификацию.</w:t>
      </w:r>
      <w:r>
        <w:rPr>
          <w:color w:val="57606A"/>
          <w:sz w:val="20"/>
          <w:szCs w:val="20"/>
        </w:rPr>
        <w:br/>
      </w:r>
      <w:r>
        <w:rPr>
          <w:rStyle w:val="VerbatimChar"/>
          <w:color w:val="57606A"/>
          <w:sz w:val="20"/>
          <w:szCs w:val="20"/>
        </w:rPr>
        <w:t xml:space="preserve">journalctl -u stronghold-agent -n 50 | grep -i "authentication successful"</w:t>
      </w:r>
      <w:r>
        <w:rPr>
          <w:color w:val="57606A"/>
          <w:sz w:val="20"/>
          <w:szCs w:val="20"/>
        </w:rPr>
        <w:br/>
      </w:r>
      <w:r>
        <w:rPr>
          <w:color w:val="57606A"/>
          <w:sz w:val="20"/>
          <w:szCs w:val="20"/>
        </w:rPr>
        <w:br/>
      </w:r>
      <w:r>
        <w:rPr>
          <w:rStyle w:val="VerbatimChar"/>
          <w:color w:val="57606A"/>
          <w:sz w:val="20"/>
          <w:szCs w:val="20"/>
        </w:rPr>
        <w:t xml:space="preserve"># Проверьте наличие токена.</w:t>
      </w:r>
      <w:r>
        <w:rPr>
          <w:color w:val="57606A"/>
          <w:sz w:val="20"/>
          <w:szCs w:val="20"/>
        </w:rPr>
        <w:br/>
      </w:r>
      <w:r>
        <w:rPr>
          <w:rStyle w:val="VerbatimChar"/>
          <w:color w:val="57606A"/>
          <w:sz w:val="20"/>
          <w:szCs w:val="20"/>
        </w:rPr>
        <w:t xml:space="preserve">ls -la /var/run/stronghold-agent/token</w:t>
      </w:r>
      <w:r>
        <w:rPr>
          <w:color w:val="57606A"/>
          <w:sz w:val="20"/>
          <w:szCs w:val="20"/>
        </w:rPr>
        <w:br/>
      </w:r>
      <w:r>
        <w:rPr>
          <w:color w:val="57606A"/>
          <w:sz w:val="20"/>
          <w:szCs w:val="20"/>
        </w:rPr>
        <w:br/>
      </w:r>
      <w:r>
        <w:rPr>
          <w:rStyle w:val="VerbatimChar"/>
          <w:color w:val="57606A"/>
          <w:sz w:val="20"/>
          <w:szCs w:val="20"/>
        </w:rPr>
        <w:t xml:space="preserve"># Проверьте, что Secret ID удален (если remove_secret_id_file_after_reading = true).</w:t>
      </w:r>
      <w:r>
        <w:rPr>
          <w:color w:val="57606A"/>
          <w:sz w:val="20"/>
          <w:szCs w:val="20"/>
        </w:rPr>
        <w:br/>
      </w:r>
      <w:r>
        <w:rPr>
          <w:rStyle w:val="VerbatimChar"/>
          <w:color w:val="57606A"/>
          <w:sz w:val="20"/>
          <w:szCs w:val="20"/>
        </w:rPr>
        <w:t xml:space="preserve">ls -la /etc/stronghold-agent/secret-id</w:t>
      </w:r>
      <w:r>
        <w:rPr>
          <w:color w:val="57606A"/>
          <w:sz w:val="20"/>
          <w:szCs w:val="20"/>
        </w:rPr>
        <w:br/>
      </w:r>
      <w:r>
        <w:rPr>
          <w:rStyle w:val="VerbatimChar"/>
          <w:color w:val="57606A"/>
          <w:sz w:val="20"/>
          <w:szCs w:val="20"/>
        </w:rPr>
        <w:t xml:space="preserve"># Должно быть: No such file or directory.</w:t>
      </w:r>
      <w:r>
        <w:rPr>
          <w:color w:val="57606A"/>
          <w:sz w:val="20"/>
          <w:szCs w:val="20"/>
        </w:rPr>
        <w:br/>
      </w:r>
      <w:r>
        <w:rPr>
          <w:color w:val="57606A"/>
          <w:sz w:val="20"/>
          <w:szCs w:val="20"/>
        </w:rPr>
        <w:br/>
      </w:r>
      <w:r>
        <w:rPr>
          <w:rStyle w:val="VerbatimChar"/>
          <w:color w:val="57606A"/>
          <w:sz w:val="20"/>
          <w:szCs w:val="20"/>
        </w:rPr>
        <w:t xml:space="preserve"># ШАГ 5: Последующая работа.</w:t>
      </w:r>
      <w:r>
        <w:rPr>
          <w:color w:val="57606A"/>
          <w:sz w:val="20"/>
          <w:szCs w:val="20"/>
        </w:rPr>
        <w:br/>
      </w:r>
      <w:r>
        <w:rPr>
          <w:color w:val="57606A"/>
          <w:sz w:val="20"/>
          <w:szCs w:val="20"/>
        </w:rPr>
        <w:br/>
      </w:r>
      <w:r>
        <w:rPr>
          <w:rStyle w:val="VerbatimChar"/>
          <w:color w:val="57606A"/>
          <w:sz w:val="20"/>
          <w:szCs w:val="20"/>
        </w:rPr>
        <w:t xml:space="preserve"># При перезапуске Agent будет использовать только Role ID.</w:t>
      </w:r>
      <w:r>
        <w:rPr>
          <w:color w:val="57606A"/>
          <w:sz w:val="20"/>
          <w:szCs w:val="20"/>
        </w:rPr>
        <w:br/>
      </w:r>
      <w:r>
        <w:rPr>
          <w:rStyle w:val="VerbatimChar"/>
          <w:color w:val="57606A"/>
          <w:sz w:val="20"/>
          <w:szCs w:val="20"/>
        </w:rPr>
        <w:t xml:space="preserve"># Токен обновляется автоматически каждые ~59 минут (за 1 минуту до истечения TTL).</w:t>
      </w:r>
      <w:r>
        <w:rPr>
          <w:color w:val="57606A"/>
          <w:sz w:val="20"/>
          <w:szCs w:val="20"/>
        </w:rPr>
        <w:br/>
      </w:r>
      <w:r>
        <w:rPr>
          <w:rStyle w:val="VerbatimChar"/>
          <w:color w:val="57606A"/>
          <w:sz w:val="20"/>
          <w:szCs w:val="20"/>
        </w:rPr>
        <w:t xml:space="preserve"># Secret ID больше не требуется.</w:t>
      </w:r>
    </w:p>
    <w:p>
      <w:pPr>
        <w:pStyle w:val="FirstParagraph"/>
      </w:pPr>
      <w:r>
        <w:rPr>
          <w:bCs/>
          <w:b/>
        </w:rPr>
        <w:t xml:space="preserve">Рекомендации:</w:t>
      </w:r>
    </w:p>
    <w:p>
      <w:pPr>
        <w:numPr>
          <w:ilvl w:val="0"/>
          <w:numId w:val="1606"/>
        </w:numPr>
        <w:pStyle w:val="Compact"/>
      </w:pPr>
      <w:r>
        <w:t xml:space="preserve">Используйте одноразовые Secret ID для production.</w:t>
      </w:r>
    </w:p>
    <w:p>
      <w:pPr>
        <w:numPr>
          <w:ilvl w:val="0"/>
          <w:numId w:val="1606"/>
        </w:numPr>
        <w:pStyle w:val="Compact"/>
      </w:pPr>
      <w:r>
        <w:t xml:space="preserve">Разделяйте доставку: Role ID через automation, Secret ID через защищенный канал.</w:t>
      </w:r>
    </w:p>
    <w:p>
      <w:pPr>
        <w:numPr>
          <w:ilvl w:val="0"/>
          <w:numId w:val="1606"/>
        </w:numPr>
        <w:pStyle w:val="Compact"/>
      </w:pPr>
      <w:r>
        <w:t xml:space="preserve">Ограничивайте доступ по CIDR (</w:t>
      </w:r>
      <w:r>
        <w:rPr>
          <w:rStyle w:val="VerbatimChar"/>
          <w:color w:val="57606A"/>
          <w:sz w:val="20"/>
          <w:szCs w:val="20"/>
        </w:rPr>
        <w:t xml:space="preserve">secret_id_bound_cidrs</w:t>
      </w:r>
      <w:r>
        <w:t xml:space="preserve">).</w:t>
      </w:r>
    </w:p>
    <w:p>
      <w:pPr>
        <w:numPr>
          <w:ilvl w:val="0"/>
          <w:numId w:val="1606"/>
        </w:numPr>
        <w:pStyle w:val="Compact"/>
      </w:pPr>
      <w:r>
        <w:t xml:space="preserve">Логируйте все использования Secret ID в Stronghold для аудита.</w:t>
      </w:r>
    </w:p>
    <w:bookmarkEnd w:id="1179"/>
    <w:bookmarkStart w:id="1180" w:name="Xe235c8de5ae41ff1d7d47cef5c6cab1218fce68"/>
    <w:p>
      <w:pPr>
        <w:pStyle w:val="Heading2"/>
      </w:pPr>
      <w:r>
        <w:t xml:space="preserve">Token (для простых сценариев)</w:t>
      </w:r>
    </w:p>
    <w:p>
      <w:pPr>
        <w:pStyle w:val="FirstParagraph"/>
      </w:pPr>
      <w:r>
        <w:t xml:space="preserve">Прямое использование токена — самый простой метод аутентификации. Agent читает готовый токен из файла и использует его.</w:t>
      </w:r>
    </w:p>
    <w:p>
      <w:pPr>
        <w:pStyle w:val="BodyText"/>
      </w:pPr>
      <w:r>
        <w:t xml:space="preserve">Концепция:</w:t>
      </w:r>
    </w:p>
    <w:p>
      <w:pPr>
        <w:numPr>
          <w:ilvl w:val="0"/>
          <w:numId w:val="1607"/>
        </w:numPr>
        <w:pStyle w:val="Compact"/>
      </w:pPr>
      <w:r>
        <w:t xml:space="preserve">Токен создается заранее администратором на Stronghold сервере.</w:t>
      </w:r>
    </w:p>
    <w:p>
      <w:pPr>
        <w:numPr>
          <w:ilvl w:val="0"/>
          <w:numId w:val="1607"/>
        </w:numPr>
        <w:pStyle w:val="Compact"/>
      </w:pPr>
      <w:r>
        <w:t xml:space="preserve">Доставляется на целевой сервер любым удобным способом.</w:t>
      </w:r>
    </w:p>
    <w:p>
      <w:pPr>
        <w:numPr>
          <w:ilvl w:val="0"/>
          <w:numId w:val="1607"/>
        </w:numPr>
        <w:pStyle w:val="Compact"/>
      </w:pPr>
      <w:r>
        <w:t xml:space="preserve">Agent просто читает токен из файла и использует.</w:t>
      </w:r>
    </w:p>
    <w:p>
      <w:pPr>
        <w:pStyle w:val="FirstParagraph"/>
      </w:pPr>
      <w:r>
        <w:t xml:space="preserve">Когда использовать:</w:t>
      </w:r>
    </w:p>
    <w:p>
      <w:pPr>
        <w:numPr>
          <w:ilvl w:val="0"/>
          <w:numId w:val="1608"/>
        </w:numPr>
        <w:pStyle w:val="Compact"/>
      </w:pPr>
      <w:r>
        <w:t xml:space="preserve">Тестовые окружения и разработка.</w:t>
      </w:r>
    </w:p>
    <w:p>
      <w:pPr>
        <w:numPr>
          <w:ilvl w:val="0"/>
          <w:numId w:val="1608"/>
        </w:numPr>
        <w:pStyle w:val="Compact"/>
      </w:pPr>
      <w:r>
        <w:t xml:space="preserve">Временные инсталляции.</w:t>
      </w:r>
    </w:p>
    <w:p>
      <w:pPr>
        <w:numPr>
          <w:ilvl w:val="0"/>
          <w:numId w:val="1608"/>
        </w:numPr>
        <w:pStyle w:val="Compact"/>
      </w:pPr>
      <w:r>
        <w:t xml:space="preserve">Сценарии, где нельзя использовать AppRole.</w:t>
      </w:r>
    </w:p>
    <w:p>
      <w:pPr>
        <w:numPr>
          <w:ilvl w:val="0"/>
          <w:numId w:val="1608"/>
        </w:numPr>
        <w:pStyle w:val="Compact"/>
      </w:pPr>
      <w:r>
        <w:t xml:space="preserve">Простые cases без высоких требований к безопасности.</w:t>
      </w:r>
    </w:p>
    <w:p>
      <w:pPr>
        <w:pStyle w:val="FirstParagraph"/>
      </w:pPr>
      <w:r>
        <w:t xml:space="preserve">Недостатки:</w:t>
      </w:r>
    </w:p>
    <w:p>
      <w:pPr>
        <w:numPr>
          <w:ilvl w:val="0"/>
          <w:numId w:val="1609"/>
        </w:numPr>
        <w:pStyle w:val="Compact"/>
      </w:pPr>
      <w:r>
        <w:t xml:space="preserve">Менее безопасно (токен — это долгоживущий credential).</w:t>
      </w:r>
    </w:p>
    <w:p>
      <w:pPr>
        <w:numPr>
          <w:ilvl w:val="0"/>
          <w:numId w:val="1609"/>
        </w:numPr>
        <w:pStyle w:val="Compact"/>
      </w:pPr>
      <w:r>
        <w:t xml:space="preserve">Нет разделения обязанностей (как в AppRole).</w:t>
      </w:r>
    </w:p>
    <w:p>
      <w:pPr>
        <w:numPr>
          <w:ilvl w:val="0"/>
          <w:numId w:val="1609"/>
        </w:numPr>
        <w:pStyle w:val="Compact"/>
      </w:pPr>
      <w:r>
        <w:t xml:space="preserve">При компрометации требуется ручная ротация.</w:t>
      </w:r>
    </w:p>
    <w:p>
      <w:pPr>
        <w:numPr>
          <w:ilvl w:val="0"/>
          <w:numId w:val="1609"/>
        </w:numPr>
        <w:pStyle w:val="Compact"/>
      </w:pPr>
      <w:r>
        <w:t xml:space="preserve">Не рекомендуется для production окружений.</w:t>
      </w:r>
    </w:p>
    <w:p>
      <w:pPr>
        <w:pStyle w:val="FirstParagraph"/>
      </w:pPr>
      <w:r>
        <w:t xml:space="preserve">Полный пример настройки:</w:t>
      </w:r>
    </w:p>
    <w:p>
      <w:pPr>
        <w:pStyle w:val="SourceCode"/>
      </w:pPr>
      <w:r>
        <w:rPr>
          <w:rStyle w:val="VerbatimChar"/>
          <w:color w:val="57606A"/>
          <w:sz w:val="20"/>
          <w:szCs w:val="20"/>
        </w:rPr>
        <w:t xml:space="preserve"># ШАГ 1: Создание токена на Stronghold сервере</w:t>
      </w:r>
      <w:r>
        <w:rPr>
          <w:color w:val="57606A"/>
          <w:sz w:val="20"/>
          <w:szCs w:val="20"/>
        </w:rPr>
        <w:br/>
      </w:r>
      <w:r>
        <w:rPr>
          <w:color w:val="57606A"/>
          <w:sz w:val="20"/>
          <w:szCs w:val="20"/>
        </w:rPr>
        <w:br/>
      </w:r>
      <w:r>
        <w:rPr>
          <w:rStyle w:val="VerbatimChar"/>
          <w:color w:val="57606A"/>
          <w:sz w:val="20"/>
          <w:szCs w:val="20"/>
        </w:rPr>
        <w:t xml:space="preserve"># Создайте политику доступа.</w:t>
      </w:r>
      <w:r>
        <w:rPr>
          <w:color w:val="57606A"/>
          <w:sz w:val="20"/>
          <w:szCs w:val="20"/>
        </w:rPr>
        <w:br/>
      </w:r>
      <w:r>
        <w:rPr>
          <w:rStyle w:val="VerbatimChar"/>
          <w:color w:val="57606A"/>
          <w:sz w:val="20"/>
          <w:szCs w:val="20"/>
        </w:rPr>
        <w:t xml:space="preserve">stronghold policy write myapp-policy - &lt;&lt;EOF</w:t>
      </w:r>
      <w:r>
        <w:rPr>
          <w:color w:val="57606A"/>
          <w:sz w:val="20"/>
          <w:szCs w:val="20"/>
        </w:rPr>
        <w:br/>
      </w:r>
      <w:r>
        <w:rPr>
          <w:rStyle w:val="VerbatimChar"/>
          <w:color w:val="57606A"/>
          <w:sz w:val="20"/>
          <w:szCs w:val="20"/>
        </w:rPr>
        <w:t xml:space="preserve">path "secret/data/myapp/*" {</w:t>
      </w:r>
      <w:r>
        <w:rPr>
          <w:color w:val="57606A"/>
          <w:sz w:val="20"/>
          <w:szCs w:val="20"/>
        </w:rPr>
        <w:br/>
      </w:r>
      <w:r>
        <w:rPr>
          <w:rStyle w:val="VerbatimChar"/>
          <w:color w:val="57606A"/>
          <w:sz w:val="20"/>
          <w:szCs w:val="20"/>
        </w:rPr>
        <w:t xml:space="preserve">  capabilities = ["read"]</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path "database/creds/myapp" {</w:t>
      </w:r>
      <w:r>
        <w:rPr>
          <w:color w:val="57606A"/>
          <w:sz w:val="20"/>
          <w:szCs w:val="20"/>
        </w:rPr>
        <w:br/>
      </w:r>
      <w:r>
        <w:rPr>
          <w:rStyle w:val="VerbatimChar"/>
          <w:color w:val="57606A"/>
          <w:sz w:val="20"/>
          <w:szCs w:val="20"/>
        </w:rPr>
        <w:t xml:space="preserve">  capabilities = ["read"]</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EOF</w:t>
      </w:r>
      <w:r>
        <w:rPr>
          <w:color w:val="57606A"/>
          <w:sz w:val="20"/>
          <w:szCs w:val="20"/>
        </w:rPr>
        <w:br/>
      </w:r>
      <w:r>
        <w:rPr>
          <w:color w:val="57606A"/>
          <w:sz w:val="20"/>
          <w:szCs w:val="20"/>
        </w:rPr>
        <w:br/>
      </w:r>
      <w:r>
        <w:rPr>
          <w:rStyle w:val="VerbatimChar"/>
          <w:color w:val="57606A"/>
          <w:sz w:val="20"/>
          <w:szCs w:val="20"/>
        </w:rPr>
        <w:t xml:space="preserve"># Создайте токен с параметрами.</w:t>
      </w:r>
      <w:r>
        <w:rPr>
          <w:color w:val="57606A"/>
          <w:sz w:val="20"/>
          <w:szCs w:val="20"/>
        </w:rPr>
        <w:br/>
      </w:r>
      <w:r>
        <w:rPr>
          <w:rStyle w:val="VerbatimChar"/>
          <w:color w:val="57606A"/>
          <w:sz w:val="20"/>
          <w:szCs w:val="20"/>
        </w:rPr>
        <w:t xml:space="preserve">stronghold token create \</w:t>
      </w:r>
      <w:r>
        <w:rPr>
          <w:color w:val="57606A"/>
          <w:sz w:val="20"/>
          <w:szCs w:val="20"/>
        </w:rPr>
        <w:br/>
      </w:r>
      <w:r>
        <w:rPr>
          <w:rStyle w:val="VerbatimChar"/>
          <w:color w:val="57606A"/>
          <w:sz w:val="20"/>
          <w:szCs w:val="20"/>
        </w:rPr>
        <w:t xml:space="preserve">  -policy=myapp-policy \</w:t>
      </w:r>
      <w:r>
        <w:rPr>
          <w:color w:val="57606A"/>
          <w:sz w:val="20"/>
          <w:szCs w:val="20"/>
        </w:rPr>
        <w:br/>
      </w:r>
      <w:r>
        <w:rPr>
          <w:rStyle w:val="VerbatimChar"/>
          <w:color w:val="57606A"/>
          <w:sz w:val="20"/>
          <w:szCs w:val="20"/>
        </w:rPr>
        <w:t xml:space="preserve">  -ttl=720h \                  # Время жизни 30 дней.</w:t>
      </w:r>
      <w:r>
        <w:rPr>
          <w:color w:val="57606A"/>
          <w:sz w:val="20"/>
          <w:szCs w:val="20"/>
        </w:rPr>
        <w:br/>
      </w:r>
      <w:r>
        <w:rPr>
          <w:rStyle w:val="VerbatimChar"/>
          <w:color w:val="57606A"/>
          <w:sz w:val="20"/>
          <w:szCs w:val="20"/>
        </w:rPr>
        <w:t xml:space="preserve">  -renewable=true \            # Можно обновлять.</w:t>
      </w:r>
      <w:r>
        <w:rPr>
          <w:color w:val="57606A"/>
          <w:sz w:val="20"/>
          <w:szCs w:val="20"/>
        </w:rPr>
        <w:br/>
      </w:r>
      <w:r>
        <w:rPr>
          <w:rStyle w:val="VerbatimChar"/>
          <w:color w:val="57606A"/>
          <w:sz w:val="20"/>
          <w:szCs w:val="20"/>
        </w:rPr>
        <w:t xml:space="preserve">  -display-name="myapp-agent" \</w:t>
      </w:r>
      <w:r>
        <w:rPr>
          <w:color w:val="57606A"/>
          <w:sz w:val="20"/>
          <w:szCs w:val="20"/>
        </w:rPr>
        <w:br/>
      </w:r>
      <w:r>
        <w:rPr>
          <w:rStyle w:val="VerbatimChar"/>
          <w:color w:val="57606A"/>
          <w:sz w:val="20"/>
          <w:szCs w:val="20"/>
        </w:rPr>
        <w:t xml:space="preserve">  -format=json</w:t>
      </w:r>
      <w:r>
        <w:rPr>
          <w:color w:val="57606A"/>
          <w:sz w:val="20"/>
          <w:szCs w:val="20"/>
        </w:rPr>
        <w:br/>
      </w:r>
      <w:r>
        <w:rPr>
          <w:color w:val="57606A"/>
          <w:sz w:val="20"/>
          <w:szCs w:val="20"/>
        </w:rPr>
        <w:br/>
      </w:r>
      <w:r>
        <w:rPr>
          <w:rStyle w:val="VerbatimChar"/>
          <w:color w:val="57606A"/>
          <w:sz w:val="20"/>
          <w:szCs w:val="20"/>
        </w:rPr>
        <w:t xml:space="preserve"># Вывод:</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"auth": {</w:t>
      </w:r>
      <w:r>
        <w:rPr>
          <w:color w:val="57606A"/>
          <w:sz w:val="20"/>
          <w:szCs w:val="20"/>
        </w:rPr>
        <w:br/>
      </w:r>
      <w:r>
        <w:rPr>
          <w:rStyle w:val="VerbatimChar"/>
          <w:color w:val="57606A"/>
          <w:sz w:val="20"/>
          <w:szCs w:val="20"/>
        </w:rPr>
        <w:t xml:space="preserve">#     "client_token": "hvs.CAES...xyz123",</w:t>
      </w:r>
      <w:r>
        <w:rPr>
          <w:color w:val="57606A"/>
          <w:sz w:val="20"/>
          <w:szCs w:val="20"/>
        </w:rPr>
        <w:br/>
      </w:r>
      <w:r>
        <w:rPr>
          <w:rStyle w:val="VerbatimChar"/>
          <w:color w:val="57606A"/>
          <w:sz w:val="20"/>
          <w:szCs w:val="20"/>
        </w:rPr>
        <w:t xml:space="preserve">#     "policies": ["default", "myapp-policy"],</w:t>
      </w:r>
      <w:r>
        <w:rPr>
          <w:color w:val="57606A"/>
          <w:sz w:val="20"/>
          <w:szCs w:val="20"/>
        </w:rPr>
        <w:br/>
      </w:r>
      <w:r>
        <w:rPr>
          <w:rStyle w:val="VerbatimChar"/>
          <w:color w:val="57606A"/>
          <w:sz w:val="20"/>
          <w:szCs w:val="20"/>
        </w:rPr>
        <w:t xml:space="preserve">#     "renewable": true,</w:t>
      </w:r>
      <w:r>
        <w:rPr>
          <w:color w:val="57606A"/>
          <w:sz w:val="20"/>
          <w:szCs w:val="20"/>
        </w:rPr>
        <w:br/>
      </w:r>
      <w:r>
        <w:rPr>
          <w:rStyle w:val="VerbatimChar"/>
          <w:color w:val="57606A"/>
          <w:sz w:val="20"/>
          <w:szCs w:val="20"/>
        </w:rPr>
        <w:t xml:space="preserve">#     "lease_duration": 2592000</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color w:val="57606A"/>
          <w:sz w:val="20"/>
          <w:szCs w:val="20"/>
        </w:rPr>
        <w:br/>
      </w:r>
      <w:r>
        <w:rPr>
          <w:rStyle w:val="VerbatimChar"/>
          <w:color w:val="57606A"/>
          <w:sz w:val="20"/>
          <w:szCs w:val="20"/>
        </w:rPr>
        <w:t xml:space="preserve"># Сохраните токен.</w:t>
      </w:r>
      <w:r>
        <w:rPr>
          <w:color w:val="57606A"/>
          <w:sz w:val="20"/>
          <w:szCs w:val="20"/>
        </w:rPr>
        <w:br/>
      </w:r>
      <w:r>
        <w:rPr>
          <w:rStyle w:val="VerbatimChar"/>
          <w:color w:val="57606A"/>
          <w:sz w:val="20"/>
          <w:szCs w:val="20"/>
        </w:rPr>
        <w:t xml:space="preserve">export AGENT_TOKEN="hvs.CAES...xyz123"</w:t>
      </w:r>
      <w:r>
        <w:rPr>
          <w:color w:val="57606A"/>
          <w:sz w:val="20"/>
          <w:szCs w:val="20"/>
        </w:rPr>
        <w:br/>
      </w:r>
      <w:r>
        <w:rPr>
          <w:color w:val="57606A"/>
          <w:sz w:val="20"/>
          <w:szCs w:val="20"/>
        </w:rPr>
        <w:br/>
      </w:r>
      <w:r>
        <w:rPr>
          <w:rStyle w:val="VerbatimChar"/>
          <w:color w:val="57606A"/>
          <w:sz w:val="20"/>
          <w:szCs w:val="20"/>
        </w:rPr>
        <w:t xml:space="preserve"># ШАГ 2: Доставка токена на целевой сервер</w:t>
      </w:r>
      <w:r>
        <w:rPr>
          <w:color w:val="57606A"/>
          <w:sz w:val="20"/>
          <w:szCs w:val="20"/>
        </w:rPr>
        <w:br/>
      </w:r>
      <w:r>
        <w:rPr>
          <w:color w:val="57606A"/>
          <w:sz w:val="20"/>
          <w:szCs w:val="20"/>
        </w:rPr>
        <w:br/>
      </w:r>
      <w:r>
        <w:rPr>
          <w:rStyle w:val="VerbatimChar"/>
          <w:color w:val="57606A"/>
          <w:sz w:val="20"/>
          <w:szCs w:val="20"/>
        </w:rPr>
        <w:t xml:space="preserve"># Создайте директорию.</w:t>
      </w:r>
      <w:r>
        <w:rPr>
          <w:color w:val="57606A"/>
          <w:sz w:val="20"/>
          <w:szCs w:val="20"/>
        </w:rPr>
        <w:br/>
      </w:r>
      <w:r>
        <w:rPr>
          <w:rStyle w:val="VerbatimChar"/>
          <w:color w:val="57606A"/>
          <w:sz w:val="20"/>
          <w:szCs w:val="20"/>
        </w:rPr>
        <w:t xml:space="preserve">ssh root@app-server.example.com &lt;&lt; 'ENDSSH'</w:t>
      </w:r>
      <w:r>
        <w:rPr>
          <w:color w:val="57606A"/>
          <w:sz w:val="20"/>
          <w:szCs w:val="20"/>
        </w:rPr>
        <w:br/>
      </w:r>
      <w:r>
        <w:rPr>
          <w:rStyle w:val="VerbatimChar"/>
          <w:color w:val="57606A"/>
          <w:sz w:val="20"/>
          <w:szCs w:val="20"/>
        </w:rPr>
        <w:t xml:space="preserve">  mkdir -p /etc/stronghold-agent</w:t>
      </w:r>
      <w:r>
        <w:rPr>
          <w:color w:val="57606A"/>
          <w:sz w:val="20"/>
          <w:szCs w:val="20"/>
        </w:rPr>
        <w:br/>
      </w:r>
      <w:r>
        <w:rPr>
          <w:rStyle w:val="VerbatimChar"/>
          <w:color w:val="57606A"/>
          <w:sz w:val="20"/>
          <w:szCs w:val="20"/>
        </w:rPr>
        <w:t xml:space="preserve">  chown root:stronghold-agent /etc/stronghold-agent</w:t>
      </w:r>
      <w:r>
        <w:rPr>
          <w:color w:val="57606A"/>
          <w:sz w:val="20"/>
          <w:szCs w:val="20"/>
        </w:rPr>
        <w:br/>
      </w:r>
      <w:r>
        <w:rPr>
          <w:rStyle w:val="VerbatimChar"/>
          <w:color w:val="57606A"/>
          <w:sz w:val="20"/>
          <w:szCs w:val="20"/>
        </w:rPr>
        <w:t xml:space="preserve">  chmod 750 /etc/stronghold-agent</w:t>
      </w:r>
      <w:r>
        <w:rPr>
          <w:color w:val="57606A"/>
          <w:sz w:val="20"/>
          <w:szCs w:val="20"/>
        </w:rPr>
        <w:br/>
      </w:r>
      <w:r>
        <w:rPr>
          <w:rStyle w:val="VerbatimChar"/>
          <w:color w:val="57606A"/>
          <w:sz w:val="20"/>
          <w:szCs w:val="20"/>
        </w:rPr>
        <w:t xml:space="preserve">ENDSSH</w:t>
      </w:r>
      <w:r>
        <w:rPr>
          <w:color w:val="57606A"/>
          <w:sz w:val="20"/>
          <w:szCs w:val="20"/>
        </w:rPr>
        <w:br/>
      </w:r>
      <w:r>
        <w:rPr>
          <w:color w:val="57606A"/>
          <w:sz w:val="20"/>
          <w:szCs w:val="20"/>
        </w:rPr>
        <w:br/>
      </w:r>
      <w:r>
        <w:rPr>
          <w:rStyle w:val="VerbatimChar"/>
          <w:color w:val="57606A"/>
          <w:sz w:val="20"/>
          <w:szCs w:val="20"/>
        </w:rPr>
        <w:t xml:space="preserve"># Доставьте токен через защищенный канал.</w:t>
      </w:r>
      <w:r>
        <w:rPr>
          <w:color w:val="57606A"/>
          <w:sz w:val="20"/>
          <w:szCs w:val="20"/>
        </w:rPr>
        <w:br/>
      </w:r>
      <w:r>
        <w:rPr>
          <w:rStyle w:val="VerbatimChar"/>
          <w:color w:val="57606A"/>
          <w:sz w:val="20"/>
          <w:szCs w:val="20"/>
        </w:rPr>
        <w:t xml:space="preserve">echo -n "$AGENT_TOKEN" | ssh root@app-server.example.com 'cat &gt; /etc/stronghold-agent/token'</w:t>
      </w:r>
      <w:r>
        <w:rPr>
          <w:color w:val="57606A"/>
          <w:sz w:val="20"/>
          <w:szCs w:val="20"/>
        </w:rPr>
        <w:br/>
      </w:r>
      <w:r>
        <w:rPr>
          <w:rStyle w:val="VerbatimChar"/>
          <w:color w:val="57606A"/>
          <w:sz w:val="20"/>
          <w:szCs w:val="20"/>
        </w:rPr>
        <w:t xml:space="preserve">ssh root@app-server.example.com &lt;&lt; 'ENDSSH'</w:t>
      </w:r>
      <w:r>
        <w:rPr>
          <w:color w:val="57606A"/>
          <w:sz w:val="20"/>
          <w:szCs w:val="20"/>
        </w:rPr>
        <w:br/>
      </w:r>
      <w:r>
        <w:rPr>
          <w:rStyle w:val="VerbatimChar"/>
          <w:color w:val="57606A"/>
          <w:sz w:val="20"/>
          <w:szCs w:val="20"/>
        </w:rPr>
        <w:t xml:space="preserve">  chown stronghold-agent:stronghold-agent /etc/stronghold-agent/token</w:t>
      </w:r>
      <w:r>
        <w:rPr>
          <w:color w:val="57606A"/>
          <w:sz w:val="20"/>
          <w:szCs w:val="20"/>
        </w:rPr>
        <w:br/>
      </w:r>
      <w:r>
        <w:rPr>
          <w:rStyle w:val="VerbatimChar"/>
          <w:color w:val="57606A"/>
          <w:sz w:val="20"/>
          <w:szCs w:val="20"/>
        </w:rPr>
        <w:t xml:space="preserve">  chmod 0640 /etc/stronghold-agent/token</w:t>
      </w:r>
      <w:r>
        <w:rPr>
          <w:color w:val="57606A"/>
          <w:sz w:val="20"/>
          <w:szCs w:val="20"/>
        </w:rPr>
        <w:br/>
      </w:r>
      <w:r>
        <w:rPr>
          <w:rStyle w:val="VerbatimChar"/>
          <w:color w:val="57606A"/>
          <w:sz w:val="20"/>
          <w:szCs w:val="20"/>
        </w:rPr>
        <w:t xml:space="preserve">ENDSSH</w:t>
      </w:r>
      <w:r>
        <w:rPr>
          <w:color w:val="57606A"/>
          <w:sz w:val="20"/>
          <w:szCs w:val="20"/>
        </w:rPr>
        <w:br/>
      </w:r>
      <w:r>
        <w:rPr>
          <w:color w:val="57606A"/>
          <w:sz w:val="20"/>
          <w:szCs w:val="20"/>
        </w:rPr>
        <w:br/>
      </w:r>
      <w:r>
        <w:rPr>
          <w:rStyle w:val="VerbatimChar"/>
          <w:color w:val="57606A"/>
          <w:sz w:val="20"/>
          <w:szCs w:val="20"/>
        </w:rPr>
        <w:t xml:space="preserve"># ШАГ 3: Настройка конфигурации Agent</w:t>
      </w:r>
      <w:r>
        <w:rPr>
          <w:color w:val="57606A"/>
          <w:sz w:val="20"/>
          <w:szCs w:val="20"/>
        </w:rPr>
        <w:br/>
      </w:r>
      <w:r>
        <w:rPr>
          <w:color w:val="57606A"/>
          <w:sz w:val="20"/>
          <w:szCs w:val="20"/>
        </w:rPr>
        <w:br/>
      </w:r>
      <w:r>
        <w:rPr>
          <w:rStyle w:val="VerbatimChar"/>
          <w:color w:val="57606A"/>
          <w:sz w:val="20"/>
          <w:szCs w:val="20"/>
        </w:rPr>
        <w:t xml:space="preserve">cat &gt; /etc/stronghold-agent/agent.hcl &lt;&lt;EOF</w:t>
      </w:r>
      <w:r>
        <w:rPr>
          <w:color w:val="57606A"/>
          <w:sz w:val="20"/>
          <w:szCs w:val="20"/>
        </w:rPr>
        <w:br/>
      </w:r>
      <w:r>
        <w:rPr>
          <w:rStyle w:val="VerbatimChar"/>
          <w:color w:val="57606A"/>
          <w:sz w:val="20"/>
          <w:szCs w:val="20"/>
        </w:rPr>
        <w:t xml:space="preserve">stronghold {</w:t>
      </w:r>
      <w:r>
        <w:rPr>
          <w:color w:val="57606A"/>
          <w:sz w:val="20"/>
          <w:szCs w:val="20"/>
        </w:rPr>
        <w:br/>
      </w:r>
      <w:r>
        <w:rPr>
          <w:rStyle w:val="VerbatimChar"/>
          <w:color w:val="57606A"/>
          <w:sz w:val="20"/>
          <w:szCs w:val="20"/>
        </w:rPr>
        <w:t xml:space="preserve">  address = "https://stronghold.example.com:8200"</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auto_auth {</w:t>
      </w:r>
      <w:r>
        <w:rPr>
          <w:color w:val="57606A"/>
          <w:sz w:val="20"/>
          <w:szCs w:val="20"/>
        </w:rPr>
        <w:br/>
      </w:r>
      <w:r>
        <w:rPr>
          <w:rStyle w:val="VerbatimChar"/>
          <w:color w:val="57606A"/>
          <w:sz w:val="20"/>
          <w:szCs w:val="20"/>
        </w:rPr>
        <w:t xml:space="preserve">  method "token_file" {</w:t>
      </w:r>
      <w:r>
        <w:rPr>
          <w:color w:val="57606A"/>
          <w:sz w:val="20"/>
          <w:szCs w:val="20"/>
        </w:rPr>
        <w:br/>
      </w:r>
      <w:r>
        <w:rPr>
          <w:rStyle w:val="VerbatimChar"/>
          <w:color w:val="57606A"/>
          <w:sz w:val="20"/>
          <w:szCs w:val="20"/>
        </w:rPr>
        <w:t xml:space="preserve">    config = {</w:t>
      </w:r>
      <w:r>
        <w:rPr>
          <w:color w:val="57606A"/>
          <w:sz w:val="20"/>
          <w:szCs w:val="20"/>
        </w:rPr>
        <w:br/>
      </w:r>
      <w:r>
        <w:rPr>
          <w:rStyle w:val="VerbatimChar"/>
          <w:color w:val="57606A"/>
          <w:sz w:val="20"/>
          <w:szCs w:val="20"/>
        </w:rPr>
        <w:t xml:space="preserve">      token_file_path = "/etc/stronghold-agent/token"</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Sink опционален для token метода.</w:t>
      </w:r>
      <w:r>
        <w:rPr>
          <w:color w:val="57606A"/>
          <w:sz w:val="20"/>
          <w:szCs w:val="20"/>
        </w:rPr>
        <w:br/>
      </w:r>
      <w:r>
        <w:rPr>
          <w:rStyle w:val="VerbatimChar"/>
          <w:color w:val="57606A"/>
          <w:sz w:val="20"/>
          <w:szCs w:val="20"/>
        </w:rPr>
        <w:t xml:space="preserve">  sink "file" {</w:t>
      </w:r>
      <w:r>
        <w:rPr>
          <w:color w:val="57606A"/>
          <w:sz w:val="20"/>
          <w:szCs w:val="20"/>
        </w:rPr>
        <w:br/>
      </w:r>
      <w:r>
        <w:rPr>
          <w:rStyle w:val="VerbatimChar"/>
          <w:color w:val="57606A"/>
          <w:sz w:val="20"/>
          <w:szCs w:val="20"/>
        </w:rPr>
        <w:t xml:space="preserve">    config = {</w:t>
      </w:r>
      <w:r>
        <w:rPr>
          <w:color w:val="57606A"/>
          <w:sz w:val="20"/>
          <w:szCs w:val="20"/>
        </w:rPr>
        <w:br/>
      </w:r>
      <w:r>
        <w:rPr>
          <w:rStyle w:val="VerbatimChar"/>
          <w:color w:val="57606A"/>
          <w:sz w:val="20"/>
          <w:szCs w:val="20"/>
        </w:rPr>
        <w:t xml:space="preserve">      path = "/var/run/stronghold-agent/token"</w:t>
      </w:r>
      <w:r>
        <w:rPr>
          <w:color w:val="57606A"/>
          <w:sz w:val="20"/>
          <w:szCs w:val="20"/>
        </w:rPr>
        <w:br/>
      </w:r>
      <w:r>
        <w:rPr>
          <w:rStyle w:val="VerbatimChar"/>
          <w:color w:val="57606A"/>
          <w:sz w:val="20"/>
          <w:szCs w:val="20"/>
        </w:rPr>
        <w:t xml:space="preserve">      mode = 0640</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 Пример шаблона.</w:t>
      </w:r>
      <w:r>
        <w:rPr>
          <w:color w:val="57606A"/>
          <w:sz w:val="20"/>
          <w:szCs w:val="20"/>
        </w:rPr>
        <w:br/>
      </w:r>
      <w:r>
        <w:rPr>
          <w:rStyle w:val="VerbatimChar"/>
          <w:color w:val="57606A"/>
          <w:sz w:val="20"/>
          <w:szCs w:val="20"/>
        </w:rPr>
        <w:t xml:space="preserve">template {</w:t>
      </w:r>
      <w:r>
        <w:rPr>
          <w:color w:val="57606A"/>
          <w:sz w:val="20"/>
          <w:szCs w:val="20"/>
        </w:rPr>
        <w:br/>
      </w:r>
      <w:r>
        <w:rPr>
          <w:rStyle w:val="VerbatimChar"/>
          <w:color w:val="57606A"/>
          <w:sz w:val="20"/>
          <w:szCs w:val="20"/>
        </w:rPr>
        <w:t xml:space="preserve">  source = "/etc/stronghold-agent/templates/database.conf.ctmpl"</w:t>
      </w:r>
      <w:r>
        <w:rPr>
          <w:color w:val="57606A"/>
          <w:sz w:val="20"/>
          <w:szCs w:val="20"/>
        </w:rPr>
        <w:br/>
      </w:r>
      <w:r>
        <w:rPr>
          <w:rStyle w:val="VerbatimChar"/>
          <w:color w:val="57606A"/>
          <w:sz w:val="20"/>
          <w:szCs w:val="20"/>
        </w:rPr>
        <w:t xml:space="preserve">  destination = "/etc/myapp/database.conf"</w:t>
      </w:r>
      <w:r>
        <w:rPr>
          <w:color w:val="57606A"/>
          <w:sz w:val="20"/>
          <w:szCs w:val="20"/>
        </w:rPr>
        <w:br/>
      </w:r>
      <w:r>
        <w:rPr>
          <w:rStyle w:val="VerbatimChar"/>
          <w:color w:val="57606A"/>
          <w:sz w:val="20"/>
          <w:szCs w:val="20"/>
        </w:rPr>
        <w:t xml:space="preserve">  perms = "0600"</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EOF</w:t>
      </w:r>
      <w:r>
        <w:rPr>
          <w:color w:val="57606A"/>
          <w:sz w:val="20"/>
          <w:szCs w:val="20"/>
        </w:rPr>
        <w:br/>
      </w:r>
      <w:r>
        <w:rPr>
          <w:color w:val="57606A"/>
          <w:sz w:val="20"/>
          <w:szCs w:val="20"/>
        </w:rPr>
        <w:br/>
      </w:r>
      <w:r>
        <w:rPr>
          <w:rStyle w:val="VerbatimChar"/>
          <w:color w:val="57606A"/>
          <w:sz w:val="20"/>
          <w:szCs w:val="20"/>
        </w:rPr>
        <w:t xml:space="preserve">chown root:stronghold-agent /etc/stronghold-agent/agent.hcl</w:t>
      </w:r>
      <w:r>
        <w:rPr>
          <w:color w:val="57606A"/>
          <w:sz w:val="20"/>
          <w:szCs w:val="20"/>
        </w:rPr>
        <w:br/>
      </w:r>
      <w:r>
        <w:rPr>
          <w:rStyle w:val="VerbatimChar"/>
          <w:color w:val="57606A"/>
          <w:sz w:val="20"/>
          <w:szCs w:val="20"/>
        </w:rPr>
        <w:t xml:space="preserve">chmod 0640 /etc/stronghold-agent/agent.hcl</w:t>
      </w:r>
      <w:r>
        <w:rPr>
          <w:color w:val="57606A"/>
          <w:sz w:val="20"/>
          <w:szCs w:val="20"/>
        </w:rPr>
        <w:br/>
      </w:r>
      <w:r>
        <w:rPr>
          <w:color w:val="57606A"/>
          <w:sz w:val="20"/>
          <w:szCs w:val="20"/>
        </w:rPr>
        <w:br/>
      </w:r>
      <w:r>
        <w:rPr>
          <w:rStyle w:val="VerbatimChar"/>
          <w:color w:val="57606A"/>
          <w:sz w:val="20"/>
          <w:szCs w:val="20"/>
        </w:rPr>
        <w:t xml:space="preserve"># ШАГ 4: Запуск Agent</w:t>
      </w:r>
      <w:r>
        <w:rPr>
          <w:color w:val="57606A"/>
          <w:sz w:val="20"/>
          <w:szCs w:val="20"/>
        </w:rPr>
        <w:br/>
      </w:r>
      <w:r>
        <w:rPr>
          <w:color w:val="57606A"/>
          <w:sz w:val="20"/>
          <w:szCs w:val="20"/>
        </w:rPr>
        <w:br/>
      </w:r>
      <w:r>
        <w:rPr>
          <w:rStyle w:val="VerbatimChar"/>
          <w:color w:val="57606A"/>
          <w:sz w:val="20"/>
          <w:szCs w:val="20"/>
        </w:rPr>
        <w:t xml:space="preserve">systemctl start stronghold-agent</w:t>
      </w:r>
      <w:r>
        <w:rPr>
          <w:color w:val="57606A"/>
          <w:sz w:val="20"/>
          <w:szCs w:val="20"/>
        </w:rPr>
        <w:br/>
      </w:r>
      <w:r>
        <w:rPr>
          <w:color w:val="57606A"/>
          <w:sz w:val="20"/>
          <w:szCs w:val="20"/>
        </w:rPr>
        <w:br/>
      </w:r>
      <w:r>
        <w:rPr>
          <w:rStyle w:val="VerbatimChar"/>
          <w:color w:val="57606A"/>
          <w:sz w:val="20"/>
          <w:szCs w:val="20"/>
        </w:rPr>
        <w:t xml:space="preserve"># Проверьте работу.</w:t>
      </w:r>
      <w:r>
        <w:rPr>
          <w:color w:val="57606A"/>
          <w:sz w:val="20"/>
          <w:szCs w:val="20"/>
        </w:rPr>
        <w:br/>
      </w:r>
      <w:r>
        <w:rPr>
          <w:rStyle w:val="VerbatimChar"/>
          <w:color w:val="57606A"/>
          <w:sz w:val="20"/>
          <w:szCs w:val="20"/>
        </w:rPr>
        <w:t xml:space="preserve">journalctl -u stronghold-agent -n 50</w:t>
      </w:r>
      <w:r>
        <w:rPr>
          <w:color w:val="57606A"/>
          <w:sz w:val="20"/>
          <w:szCs w:val="20"/>
        </w:rPr>
        <w:br/>
      </w:r>
      <w:r>
        <w:rPr>
          <w:color w:val="57606A"/>
          <w:sz w:val="20"/>
          <w:szCs w:val="20"/>
        </w:rPr>
        <w:br/>
      </w:r>
      <w:r>
        <w:rPr>
          <w:rStyle w:val="VerbatimChar"/>
          <w:color w:val="57606A"/>
          <w:sz w:val="20"/>
          <w:szCs w:val="20"/>
        </w:rPr>
        <w:t xml:space="preserve"># Токен будет автоматически обновляться до истечения max_ttl.</w:t>
      </w:r>
    </w:p>
    <w:p>
      <w:pPr>
        <w:pStyle w:val="FirstParagraph"/>
      </w:pPr>
      <w:r>
        <w:t xml:space="preserve">Важные параметры токена:</w:t>
      </w:r>
    </w:p>
    <w:p>
      <w:pPr>
        <w:numPr>
          <w:ilvl w:val="0"/>
          <w:numId w:val="1610"/>
        </w:numPr>
        <w:pStyle w:val="Compact"/>
      </w:pPr>
      <w:r>
        <w:rPr>
          <w:bCs/>
          <w:b/>
        </w:rPr>
        <w:t xml:space="preserve">ttl</w:t>
      </w:r>
      <w:r>
        <w:t xml:space="preserve"> </w:t>
      </w:r>
      <w:r>
        <w:t xml:space="preserve">— начальное время жизни токена.</w:t>
      </w:r>
    </w:p>
    <w:p>
      <w:pPr>
        <w:numPr>
          <w:ilvl w:val="0"/>
          <w:numId w:val="1610"/>
        </w:numPr>
        <w:pStyle w:val="Compact"/>
      </w:pPr>
      <w:r>
        <w:rPr>
          <w:bCs/>
          <w:b/>
        </w:rPr>
        <w:t xml:space="preserve">renewable</w:t>
      </w:r>
      <w:r>
        <w:t xml:space="preserve"> </w:t>
      </w:r>
      <w:r>
        <w:t xml:space="preserve">— можно ли обновлять токен (должен быть true для Agent).</w:t>
      </w:r>
    </w:p>
    <w:p>
      <w:pPr>
        <w:numPr>
          <w:ilvl w:val="0"/>
          <w:numId w:val="1610"/>
        </w:numPr>
        <w:pStyle w:val="Compact"/>
      </w:pPr>
      <w:r>
        <w:rPr>
          <w:bCs/>
          <w:b/>
        </w:rPr>
        <w:t xml:space="preserve">period</w:t>
      </w:r>
      <w:r>
        <w:t xml:space="preserve"> </w:t>
      </w:r>
      <w:r>
        <w:t xml:space="preserve">— если задан, токен обновляется на этот период (например,</w:t>
      </w:r>
      <w:r>
        <w:t xml:space="preserve"> </w:t>
      </w:r>
      <w:r>
        <w:rPr>
          <w:rStyle w:val="VerbatimChar"/>
          <w:color w:val="57606A"/>
          <w:sz w:val="20"/>
          <w:szCs w:val="20"/>
        </w:rPr>
        <w:t xml:space="preserve">period=24h</w:t>
      </w:r>
      <w:r>
        <w:t xml:space="preserve"> </w:t>
      </w:r>
      <w:r>
        <w:t xml:space="preserve">— токен обновляется каждые 24 часа).</w:t>
      </w:r>
    </w:p>
    <w:p>
      <w:pPr>
        <w:numPr>
          <w:ilvl w:val="0"/>
          <w:numId w:val="1610"/>
        </w:numPr>
        <w:pStyle w:val="Compact"/>
      </w:pPr>
      <w:r>
        <w:rPr>
          <w:bCs/>
          <w:b/>
        </w:rPr>
        <w:t xml:space="preserve">explicit-max-ttl</w:t>
      </w:r>
      <w:r>
        <w:t xml:space="preserve"> </w:t>
      </w:r>
      <w:r>
        <w:t xml:space="preserve">— абсолютное максимальное время жизни (после этого токен перестает обновляться).</w:t>
      </w:r>
    </w:p>
    <w:p>
      <w:pPr>
        <w:pStyle w:val="FirstParagraph"/>
      </w:pPr>
      <w:r>
        <w:t xml:space="preserve">Рекомендации по безопасности:</w:t>
      </w:r>
    </w:p>
    <w:p>
      <w:pPr>
        <w:numPr>
          <w:ilvl w:val="0"/>
          <w:numId w:val="1611"/>
        </w:numPr>
        <w:pStyle w:val="Compact"/>
      </w:pPr>
      <w:r>
        <w:t xml:space="preserve">Используйте токены с</w:t>
      </w:r>
      <w:r>
        <w:t xml:space="preserve"> </w:t>
      </w:r>
      <w:r>
        <w:rPr>
          <w:rStyle w:val="VerbatimChar"/>
          <w:color w:val="57606A"/>
          <w:sz w:val="20"/>
          <w:szCs w:val="20"/>
        </w:rPr>
        <w:t xml:space="preserve">renewable=true</w:t>
      </w:r>
      <w:r>
        <w:t xml:space="preserve"> </w:t>
      </w:r>
      <w:r>
        <w:t xml:space="preserve">для автоматического обновления.</w:t>
      </w:r>
    </w:p>
    <w:p>
      <w:pPr>
        <w:numPr>
          <w:ilvl w:val="0"/>
          <w:numId w:val="1611"/>
        </w:numPr>
        <w:pStyle w:val="Compact"/>
      </w:pPr>
      <w:r>
        <w:t xml:space="preserve">Установите разумный TTL (например, 30 дней).</w:t>
      </w:r>
    </w:p>
    <w:p>
      <w:pPr>
        <w:numPr>
          <w:ilvl w:val="0"/>
          <w:numId w:val="1611"/>
        </w:numPr>
        <w:pStyle w:val="Compact"/>
      </w:pPr>
      <w:r>
        <w:t xml:space="preserve">Настройте explicit-max-ttl для ограничения общего времени жизни.</w:t>
      </w:r>
    </w:p>
    <w:p>
      <w:pPr>
        <w:numPr>
          <w:ilvl w:val="0"/>
          <w:numId w:val="1611"/>
        </w:numPr>
        <w:pStyle w:val="Compact"/>
      </w:pPr>
      <w:r>
        <w:t xml:space="preserve">Регулярно проверяйте и отзывайте неиспользуемые токены.</w:t>
      </w:r>
    </w:p>
    <w:p>
      <w:pPr>
        <w:numPr>
          <w:ilvl w:val="0"/>
          <w:numId w:val="1611"/>
        </w:numPr>
        <w:pStyle w:val="Compact"/>
      </w:pPr>
      <w:r>
        <w:t xml:space="preserve">Храните токен с минимальными правами доступа (0640).</w:t>
      </w:r>
    </w:p>
    <w:p>
      <w:pPr>
        <w:numPr>
          <w:ilvl w:val="0"/>
          <w:numId w:val="1611"/>
        </w:numPr>
        <w:pStyle w:val="Compact"/>
      </w:pPr>
      <w:r>
        <w:t xml:space="preserve">Для production рассмотрите использование AppRole вместо token.</w:t>
      </w:r>
    </w:p>
    <w:bookmarkEnd w:id="1180"/>
    <w:bookmarkStart w:id="1181" w:name="X5835a4f516c448c6ec1ed58639696052d4dce43"/>
    <w:p>
      <w:pPr>
        <w:pStyle w:val="Heading2"/>
      </w:pPr>
      <w:r>
        <w:t xml:space="preserve">JWT/OIDC (Для интеграции с Identity Providers)</w:t>
      </w:r>
    </w:p>
    <w:p>
      <w:pPr>
        <w:pStyle w:val="FirstParagraph"/>
      </w:pPr>
      <w:r>
        <w:t xml:space="preserve">JWT/OIDC аутентификация позволяет использовать существующую инфраструктуру identity management для аутентификации в Stronghold.</w:t>
      </w:r>
    </w:p>
    <w:p>
      <w:pPr>
        <w:pStyle w:val="BodyText"/>
      </w:pPr>
      <w:r>
        <w:t xml:space="preserve">Концепция:</w:t>
      </w:r>
    </w:p>
    <w:p>
      <w:pPr>
        <w:numPr>
          <w:ilvl w:val="0"/>
          <w:numId w:val="1612"/>
        </w:numPr>
        <w:pStyle w:val="Compact"/>
      </w:pPr>
      <w:r>
        <w:t xml:space="preserve">Приложение получает JWT токен от Identity Provider (Keycloak, Azure AD, Google, etc.).</w:t>
      </w:r>
    </w:p>
    <w:p>
      <w:pPr>
        <w:numPr>
          <w:ilvl w:val="0"/>
          <w:numId w:val="1612"/>
        </w:numPr>
        <w:pStyle w:val="Compact"/>
      </w:pPr>
      <w:r>
        <w:t xml:space="preserve">JWT токен содержит claims (утверждения) о пользователе или сервисе.</w:t>
      </w:r>
    </w:p>
    <w:p>
      <w:pPr>
        <w:numPr>
          <w:ilvl w:val="0"/>
          <w:numId w:val="1612"/>
        </w:numPr>
        <w:pStyle w:val="Compact"/>
      </w:pPr>
      <w:r>
        <w:t xml:space="preserve">Stronghold проверяет подпись JWT и извлекает claims.</w:t>
      </w:r>
    </w:p>
    <w:p>
      <w:pPr>
        <w:numPr>
          <w:ilvl w:val="0"/>
          <w:numId w:val="1612"/>
        </w:numPr>
        <w:pStyle w:val="Compact"/>
      </w:pPr>
      <w:r>
        <w:t xml:space="preserve">На основе claims выдается Stronghold токен с соответствующими политиками.</w:t>
      </w:r>
    </w:p>
    <w:p>
      <w:pPr>
        <w:pStyle w:val="FirstParagraph"/>
      </w:pPr>
      <w:r>
        <w:t xml:space="preserve">Сценарии использования:</w:t>
      </w:r>
    </w:p>
    <w:p>
      <w:pPr>
        <w:numPr>
          <w:ilvl w:val="0"/>
          <w:numId w:val="1613"/>
        </w:numPr>
        <w:pStyle w:val="Compact"/>
      </w:pPr>
      <w:r>
        <w:t xml:space="preserve">Интеграция с корпоративным SSO (Single Sign-On).</w:t>
      </w:r>
    </w:p>
    <w:p>
      <w:pPr>
        <w:numPr>
          <w:ilvl w:val="0"/>
          <w:numId w:val="1613"/>
        </w:numPr>
        <w:pStyle w:val="Compact"/>
      </w:pPr>
      <w:r>
        <w:t xml:space="preserve">Использование service accounts из Identity Provider.</w:t>
      </w:r>
    </w:p>
    <w:p>
      <w:pPr>
        <w:numPr>
          <w:ilvl w:val="0"/>
          <w:numId w:val="1613"/>
        </w:numPr>
        <w:pStyle w:val="Compact"/>
      </w:pPr>
      <w:r>
        <w:t xml:space="preserve">Федеративная аутентификация между организациями.</w:t>
      </w:r>
    </w:p>
    <w:p>
      <w:pPr>
        <w:numPr>
          <w:ilvl w:val="0"/>
          <w:numId w:val="1613"/>
        </w:numPr>
        <w:pStyle w:val="Compact"/>
      </w:pPr>
      <w:r>
        <w:t xml:space="preserve">CI/CD интеграция через OIDC (GitHub Actions, GitLab CI).</w:t>
      </w:r>
    </w:p>
    <w:p>
      <w:pPr>
        <w:pStyle w:val="FirstParagraph"/>
      </w:pPr>
      <w:r>
        <w:t xml:space="preserve">Преимущества:</w:t>
      </w:r>
    </w:p>
    <w:p>
      <w:pPr>
        <w:numPr>
          <w:ilvl w:val="0"/>
          <w:numId w:val="1614"/>
        </w:numPr>
        <w:pStyle w:val="Compact"/>
      </w:pPr>
      <w:r>
        <w:t xml:space="preserve">Централизованное управление идентификацией.</w:t>
      </w:r>
    </w:p>
    <w:p>
      <w:pPr>
        <w:numPr>
          <w:ilvl w:val="0"/>
          <w:numId w:val="1614"/>
        </w:numPr>
        <w:pStyle w:val="Compact"/>
      </w:pPr>
      <w:r>
        <w:t xml:space="preserve">Не нужно создавать отдельные credentials для каждого приложения,</w:t>
      </w:r>
    </w:p>
    <w:p>
      <w:pPr>
        <w:numPr>
          <w:ilvl w:val="0"/>
          <w:numId w:val="1614"/>
        </w:numPr>
        <w:pStyle w:val="Compact"/>
      </w:pPr>
      <w:r>
        <w:t xml:space="preserve">Автоматическая ротация JWT токенов через Identity Provider.</w:t>
      </w:r>
    </w:p>
    <w:p>
      <w:pPr>
        <w:numPr>
          <w:ilvl w:val="0"/>
          <w:numId w:val="1614"/>
        </w:numPr>
        <w:pStyle w:val="Compact"/>
      </w:pPr>
      <w:r>
        <w:t xml:space="preserve">Поддержка MFA и других возможностей IdP.</w:t>
      </w:r>
    </w:p>
    <w:p>
      <w:pPr>
        <w:pStyle w:val="FirstParagraph"/>
      </w:pPr>
      <w:r>
        <w:t xml:space="preserve">Полный пример настройки (с Keycloak):</w:t>
      </w:r>
    </w:p>
    <w:p>
      <w:pPr>
        <w:pStyle w:val="SourceCode"/>
      </w:pPr>
      <w:r>
        <w:rPr>
          <w:rStyle w:val="VerbatimChar"/>
          <w:color w:val="57606A"/>
          <w:sz w:val="20"/>
          <w:szCs w:val="20"/>
        </w:rPr>
        <w:t xml:space="preserve"># ШАГ 1: Настройка JWT auth метода на Stronghold сервере.</w:t>
      </w:r>
      <w:r>
        <w:rPr>
          <w:color w:val="57606A"/>
          <w:sz w:val="20"/>
          <w:szCs w:val="20"/>
        </w:rPr>
        <w:br/>
      </w:r>
      <w:r>
        <w:rPr>
          <w:color w:val="57606A"/>
          <w:sz w:val="20"/>
          <w:szCs w:val="20"/>
        </w:rPr>
        <w:br/>
      </w:r>
      <w:r>
        <w:rPr>
          <w:rStyle w:val="VerbatimChar"/>
          <w:color w:val="57606A"/>
          <w:sz w:val="20"/>
          <w:szCs w:val="20"/>
        </w:rPr>
        <w:t xml:space="preserve"># Включите JWT auth метод</w:t>
      </w:r>
      <w:r>
        <w:rPr>
          <w:color w:val="57606A"/>
          <w:sz w:val="20"/>
          <w:szCs w:val="20"/>
        </w:rPr>
        <w:br/>
      </w:r>
      <w:r>
        <w:rPr>
          <w:rStyle w:val="VerbatimChar"/>
          <w:color w:val="57606A"/>
          <w:sz w:val="20"/>
          <w:szCs w:val="20"/>
        </w:rPr>
        <w:t xml:space="preserve">stronghold auth enable jwt</w:t>
      </w:r>
      <w:r>
        <w:rPr>
          <w:color w:val="57606A"/>
          <w:sz w:val="20"/>
          <w:szCs w:val="20"/>
        </w:rPr>
        <w:br/>
      </w:r>
      <w:r>
        <w:rPr>
          <w:color w:val="57606A"/>
          <w:sz w:val="20"/>
          <w:szCs w:val="20"/>
        </w:rPr>
        <w:br/>
      </w:r>
      <w:r>
        <w:rPr>
          <w:rStyle w:val="VerbatimChar"/>
          <w:color w:val="57606A"/>
          <w:sz w:val="20"/>
          <w:szCs w:val="20"/>
        </w:rPr>
        <w:t xml:space="preserve"># Настройте JWT метод с параметрами Keycloak,</w:t>
      </w:r>
      <w:r>
        <w:rPr>
          <w:color w:val="57606A"/>
          <w:sz w:val="20"/>
          <w:szCs w:val="20"/>
        </w:rPr>
        <w:br/>
      </w:r>
      <w:r>
        <w:rPr>
          <w:rStyle w:val="VerbatimChar"/>
          <w:color w:val="57606A"/>
          <w:sz w:val="20"/>
          <w:szCs w:val="20"/>
        </w:rPr>
        <w:t xml:space="preserve">stronghold write auth/jwt/config \</w:t>
      </w:r>
      <w:r>
        <w:rPr>
          <w:color w:val="57606A"/>
          <w:sz w:val="20"/>
          <w:szCs w:val="20"/>
        </w:rPr>
        <w:br/>
      </w:r>
      <w:r>
        <w:rPr>
          <w:rStyle w:val="VerbatimChar"/>
          <w:color w:val="57606A"/>
          <w:sz w:val="20"/>
          <w:szCs w:val="20"/>
        </w:rPr>
        <w:t xml:space="preserve">  oidc_discovery_url="https://keycloak.example.com/realms/myrealm" \</w:t>
      </w:r>
      <w:r>
        <w:rPr>
          <w:color w:val="57606A"/>
          <w:sz w:val="20"/>
          <w:szCs w:val="20"/>
        </w:rPr>
        <w:br/>
      </w:r>
      <w:r>
        <w:rPr>
          <w:rStyle w:val="VerbatimChar"/>
          <w:color w:val="57606A"/>
          <w:sz w:val="20"/>
          <w:szCs w:val="20"/>
        </w:rPr>
        <w:t xml:space="preserve">  oidc_client_id="stronghold" \</w:t>
      </w:r>
      <w:r>
        <w:rPr>
          <w:color w:val="57606A"/>
          <w:sz w:val="20"/>
          <w:szCs w:val="20"/>
        </w:rPr>
        <w:br/>
      </w:r>
      <w:r>
        <w:rPr>
          <w:rStyle w:val="VerbatimChar"/>
          <w:color w:val="57606A"/>
          <w:sz w:val="20"/>
          <w:szCs w:val="20"/>
        </w:rPr>
        <w:t xml:space="preserve">  oidc_client_secret="client-secret-from-keycloak" \</w:t>
      </w:r>
      <w:r>
        <w:rPr>
          <w:color w:val="57606A"/>
          <w:sz w:val="20"/>
          <w:szCs w:val="20"/>
        </w:rPr>
        <w:br/>
      </w:r>
      <w:r>
        <w:rPr>
          <w:rStyle w:val="VerbatimChar"/>
          <w:color w:val="57606A"/>
          <w:sz w:val="20"/>
          <w:szCs w:val="20"/>
        </w:rPr>
        <w:t xml:space="preserve">  default_role="default"</w:t>
      </w:r>
      <w:r>
        <w:rPr>
          <w:color w:val="57606A"/>
          <w:sz w:val="20"/>
          <w:szCs w:val="20"/>
        </w:rPr>
        <w:br/>
      </w:r>
      <w:r>
        <w:rPr>
          <w:color w:val="57606A"/>
          <w:sz w:val="20"/>
          <w:szCs w:val="20"/>
        </w:rPr>
        <w:br/>
      </w:r>
      <w:r>
        <w:rPr>
          <w:rStyle w:val="VerbatimChar"/>
          <w:color w:val="57606A"/>
          <w:sz w:val="20"/>
          <w:szCs w:val="20"/>
        </w:rPr>
        <w:t xml:space="preserve"># Создайте политику доступа.</w:t>
      </w:r>
      <w:r>
        <w:rPr>
          <w:color w:val="57606A"/>
          <w:sz w:val="20"/>
          <w:szCs w:val="20"/>
        </w:rPr>
        <w:br/>
      </w:r>
      <w:r>
        <w:rPr>
          <w:rStyle w:val="VerbatimChar"/>
          <w:color w:val="57606A"/>
          <w:sz w:val="20"/>
          <w:szCs w:val="20"/>
        </w:rPr>
        <w:t xml:space="preserve">stronghold policy write myapp-jwt-policy - &lt;&lt;EOF</w:t>
      </w:r>
      <w:r>
        <w:rPr>
          <w:color w:val="57606A"/>
          <w:sz w:val="20"/>
          <w:szCs w:val="20"/>
        </w:rPr>
        <w:br/>
      </w:r>
      <w:r>
        <w:rPr>
          <w:rStyle w:val="VerbatimChar"/>
          <w:color w:val="57606A"/>
          <w:sz w:val="20"/>
          <w:szCs w:val="20"/>
        </w:rPr>
        <w:t xml:space="preserve">path "secret/data/myapp/*" {</w:t>
      </w:r>
      <w:r>
        <w:rPr>
          <w:color w:val="57606A"/>
          <w:sz w:val="20"/>
          <w:szCs w:val="20"/>
        </w:rPr>
        <w:br/>
      </w:r>
      <w:r>
        <w:rPr>
          <w:rStyle w:val="VerbatimChar"/>
          <w:color w:val="57606A"/>
          <w:sz w:val="20"/>
          <w:szCs w:val="20"/>
        </w:rPr>
        <w:t xml:space="preserve">  capabilities = ["read"]</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path "database/creds/myapp" {</w:t>
      </w:r>
      <w:r>
        <w:rPr>
          <w:color w:val="57606A"/>
          <w:sz w:val="20"/>
          <w:szCs w:val="20"/>
        </w:rPr>
        <w:br/>
      </w:r>
      <w:r>
        <w:rPr>
          <w:rStyle w:val="VerbatimChar"/>
          <w:color w:val="57606A"/>
          <w:sz w:val="20"/>
          <w:szCs w:val="20"/>
        </w:rPr>
        <w:t xml:space="preserve">  capabilities = ["read"]</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EOF</w:t>
      </w:r>
      <w:r>
        <w:rPr>
          <w:color w:val="57606A"/>
          <w:sz w:val="20"/>
          <w:szCs w:val="20"/>
        </w:rPr>
        <w:br/>
      </w:r>
      <w:r>
        <w:rPr>
          <w:color w:val="57606A"/>
          <w:sz w:val="20"/>
          <w:szCs w:val="20"/>
        </w:rPr>
        <w:br/>
      </w:r>
      <w:r>
        <w:rPr>
          <w:rStyle w:val="VerbatimChar"/>
          <w:color w:val="57606A"/>
          <w:sz w:val="20"/>
          <w:szCs w:val="20"/>
        </w:rPr>
        <w:t xml:space="preserve"># Создайте роль для JWT аутентификации.</w:t>
      </w:r>
      <w:r>
        <w:rPr>
          <w:color w:val="57606A"/>
          <w:sz w:val="20"/>
          <w:szCs w:val="20"/>
        </w:rPr>
        <w:br/>
      </w:r>
      <w:r>
        <w:rPr>
          <w:rStyle w:val="VerbatimChar"/>
          <w:color w:val="57606A"/>
          <w:sz w:val="20"/>
          <w:szCs w:val="20"/>
        </w:rPr>
        <w:t xml:space="preserve">stronghold write auth/jwt/role/myapp-role \</w:t>
      </w:r>
      <w:r>
        <w:rPr>
          <w:color w:val="57606A"/>
          <w:sz w:val="20"/>
          <w:szCs w:val="20"/>
        </w:rPr>
        <w:br/>
      </w:r>
      <w:r>
        <w:rPr>
          <w:rStyle w:val="VerbatimChar"/>
          <w:color w:val="57606A"/>
          <w:sz w:val="20"/>
          <w:szCs w:val="20"/>
        </w:rPr>
        <w:t xml:space="preserve">  role_type="jwt" \</w:t>
      </w:r>
      <w:r>
        <w:rPr>
          <w:color w:val="57606A"/>
          <w:sz w:val="20"/>
          <w:szCs w:val="20"/>
        </w:rPr>
        <w:br/>
      </w:r>
      <w:r>
        <w:rPr>
          <w:rStyle w:val="VerbatimChar"/>
          <w:color w:val="57606A"/>
          <w:sz w:val="20"/>
          <w:szCs w:val="20"/>
        </w:rPr>
        <w:t xml:space="preserve">  bound_audiences="stronghold" \</w:t>
      </w:r>
      <w:r>
        <w:rPr>
          <w:color w:val="57606A"/>
          <w:sz w:val="20"/>
          <w:szCs w:val="20"/>
        </w:rPr>
        <w:br/>
      </w:r>
      <w:r>
        <w:rPr>
          <w:rStyle w:val="VerbatimChar"/>
          <w:color w:val="57606A"/>
          <w:sz w:val="20"/>
          <w:szCs w:val="20"/>
        </w:rPr>
        <w:t xml:space="preserve">  user_claim="sub" \</w:t>
      </w:r>
      <w:r>
        <w:rPr>
          <w:color w:val="57606A"/>
          <w:sz w:val="20"/>
          <w:szCs w:val="20"/>
        </w:rPr>
        <w:br/>
      </w:r>
      <w:r>
        <w:rPr>
          <w:rStyle w:val="VerbatimChar"/>
          <w:color w:val="57606A"/>
          <w:sz w:val="20"/>
          <w:szCs w:val="20"/>
        </w:rPr>
        <w:t xml:space="preserve">  bound_subject="service-account-myapp" \</w:t>
      </w:r>
      <w:r>
        <w:rPr>
          <w:color w:val="57606A"/>
          <w:sz w:val="20"/>
          <w:szCs w:val="20"/>
        </w:rPr>
        <w:br/>
      </w:r>
      <w:r>
        <w:rPr>
          <w:rStyle w:val="VerbatimChar"/>
          <w:color w:val="57606A"/>
          <w:sz w:val="20"/>
          <w:szCs w:val="20"/>
        </w:rPr>
        <w:t xml:space="preserve">  token_ttl=1h \</w:t>
      </w:r>
      <w:r>
        <w:rPr>
          <w:color w:val="57606A"/>
          <w:sz w:val="20"/>
          <w:szCs w:val="20"/>
        </w:rPr>
        <w:br/>
      </w:r>
      <w:r>
        <w:rPr>
          <w:rStyle w:val="VerbatimChar"/>
          <w:color w:val="57606A"/>
          <w:sz w:val="20"/>
          <w:szCs w:val="20"/>
        </w:rPr>
        <w:t xml:space="preserve">  token_max_ttl=4h \</w:t>
      </w:r>
      <w:r>
        <w:rPr>
          <w:color w:val="57606A"/>
          <w:sz w:val="20"/>
          <w:szCs w:val="20"/>
        </w:rPr>
        <w:br/>
      </w:r>
      <w:r>
        <w:rPr>
          <w:rStyle w:val="VerbatimChar"/>
          <w:color w:val="57606A"/>
          <w:sz w:val="20"/>
          <w:szCs w:val="20"/>
        </w:rPr>
        <w:t xml:space="preserve">  token_policies="myapp-jwt-policy"</w:t>
      </w:r>
      <w:r>
        <w:rPr>
          <w:color w:val="57606A"/>
          <w:sz w:val="20"/>
          <w:szCs w:val="20"/>
        </w:rPr>
        <w:br/>
      </w:r>
      <w:r>
        <w:rPr>
          <w:color w:val="57606A"/>
          <w:sz w:val="20"/>
          <w:szCs w:val="20"/>
        </w:rPr>
        <w:br/>
      </w:r>
      <w:r>
        <w:rPr>
          <w:rStyle w:val="VerbatimChar"/>
          <w:color w:val="57606A"/>
          <w:sz w:val="20"/>
          <w:szCs w:val="20"/>
        </w:rPr>
        <w:t xml:space="preserve"># Параметры роли:</w:t>
      </w:r>
      <w:r>
        <w:rPr>
          <w:color w:val="57606A"/>
          <w:sz w:val="20"/>
          <w:szCs w:val="20"/>
        </w:rPr>
        <w:br/>
      </w:r>
      <w:r>
        <w:rPr>
          <w:rStyle w:val="VerbatimChar"/>
          <w:color w:val="57606A"/>
          <w:sz w:val="20"/>
          <w:szCs w:val="20"/>
        </w:rPr>
        <w:t xml:space="preserve"># - bound_audiences: какие audience должны быть в JWT.</w:t>
      </w:r>
      <w:r>
        <w:rPr>
          <w:color w:val="57606A"/>
          <w:sz w:val="20"/>
          <w:szCs w:val="20"/>
        </w:rPr>
        <w:br/>
      </w:r>
      <w:r>
        <w:rPr>
          <w:rStyle w:val="VerbatimChar"/>
          <w:color w:val="57606A"/>
          <w:sz w:val="20"/>
          <w:szCs w:val="20"/>
        </w:rPr>
        <w:t xml:space="preserve"># - user_claim: какой claim использовать как username.</w:t>
      </w:r>
      <w:r>
        <w:rPr>
          <w:color w:val="57606A"/>
          <w:sz w:val="20"/>
          <w:szCs w:val="20"/>
        </w:rPr>
        <w:br/>
      </w:r>
      <w:r>
        <w:rPr>
          <w:rStyle w:val="VerbatimChar"/>
          <w:color w:val="57606A"/>
          <w:sz w:val="20"/>
          <w:szCs w:val="20"/>
        </w:rPr>
        <w:t xml:space="preserve"># - bound_subject: конкретное значение subject (опционально).</w:t>
      </w:r>
      <w:r>
        <w:rPr>
          <w:color w:val="57606A"/>
          <w:sz w:val="20"/>
          <w:szCs w:val="20"/>
        </w:rPr>
        <w:br/>
      </w:r>
      <w:r>
        <w:rPr>
          <w:rStyle w:val="VerbatimChar"/>
          <w:color w:val="57606A"/>
          <w:sz w:val="20"/>
          <w:szCs w:val="20"/>
        </w:rPr>
        <w:t xml:space="preserve"># - bound_claims: дополнительные требования к claims.</w:t>
      </w:r>
      <w:r>
        <w:rPr>
          <w:color w:val="57606A"/>
          <w:sz w:val="20"/>
          <w:szCs w:val="20"/>
        </w:rPr>
        <w:br/>
      </w:r>
      <w:r>
        <w:rPr>
          <w:color w:val="57606A"/>
          <w:sz w:val="20"/>
          <w:szCs w:val="20"/>
        </w:rPr>
        <w:br/>
      </w:r>
      <w:r>
        <w:rPr>
          <w:rStyle w:val="VerbatimChar"/>
          <w:color w:val="57606A"/>
          <w:sz w:val="20"/>
          <w:szCs w:val="20"/>
        </w:rPr>
        <w:t xml:space="preserve"># Пример с более сложными условиями:</w:t>
      </w:r>
      <w:r>
        <w:rPr>
          <w:color w:val="57606A"/>
          <w:sz w:val="20"/>
          <w:szCs w:val="20"/>
        </w:rPr>
        <w:br/>
      </w:r>
      <w:r>
        <w:rPr>
          <w:rStyle w:val="VerbatimChar"/>
          <w:color w:val="57606A"/>
          <w:sz w:val="20"/>
          <w:szCs w:val="20"/>
        </w:rPr>
        <w:t xml:space="preserve">stronghold write auth/jwt/role/myapp-role \</w:t>
      </w:r>
      <w:r>
        <w:rPr>
          <w:color w:val="57606A"/>
          <w:sz w:val="20"/>
          <w:szCs w:val="20"/>
        </w:rPr>
        <w:br/>
      </w:r>
      <w:r>
        <w:rPr>
          <w:rStyle w:val="VerbatimChar"/>
          <w:color w:val="57606A"/>
          <w:sz w:val="20"/>
          <w:szCs w:val="20"/>
        </w:rPr>
        <w:t xml:space="preserve">  role_type="jwt" \</w:t>
      </w:r>
      <w:r>
        <w:rPr>
          <w:color w:val="57606A"/>
          <w:sz w:val="20"/>
          <w:szCs w:val="20"/>
        </w:rPr>
        <w:br/>
      </w:r>
      <w:r>
        <w:rPr>
          <w:rStyle w:val="VerbatimChar"/>
          <w:color w:val="57606A"/>
          <w:sz w:val="20"/>
          <w:szCs w:val="20"/>
        </w:rPr>
        <w:t xml:space="preserve">  bound_audiences="stronghold" \</w:t>
      </w:r>
      <w:r>
        <w:rPr>
          <w:color w:val="57606A"/>
          <w:sz w:val="20"/>
          <w:szCs w:val="20"/>
        </w:rPr>
        <w:br/>
      </w:r>
      <w:r>
        <w:rPr>
          <w:rStyle w:val="VerbatimChar"/>
          <w:color w:val="57606A"/>
          <w:sz w:val="20"/>
          <w:szCs w:val="20"/>
        </w:rPr>
        <w:t xml:space="preserve">  user_claim="sub" \</w:t>
      </w:r>
      <w:r>
        <w:rPr>
          <w:color w:val="57606A"/>
          <w:sz w:val="20"/>
          <w:szCs w:val="20"/>
        </w:rPr>
        <w:br/>
      </w:r>
      <w:r>
        <w:rPr>
          <w:rStyle w:val="VerbatimChar"/>
          <w:color w:val="57606A"/>
          <w:sz w:val="20"/>
          <w:szCs w:val="20"/>
        </w:rPr>
        <w:t xml:space="preserve">  bound_claims='{"environment":"production","app":"myapp"}' \</w:t>
      </w:r>
      <w:r>
        <w:rPr>
          <w:color w:val="57606A"/>
          <w:sz w:val="20"/>
          <w:szCs w:val="20"/>
        </w:rPr>
        <w:br/>
      </w:r>
      <w:r>
        <w:rPr>
          <w:rStyle w:val="VerbatimChar"/>
          <w:color w:val="57606A"/>
          <w:sz w:val="20"/>
          <w:szCs w:val="20"/>
        </w:rPr>
        <w:t xml:space="preserve">  claim_mappings='{"department":"dept"}' \</w:t>
      </w:r>
      <w:r>
        <w:rPr>
          <w:color w:val="57606A"/>
          <w:sz w:val="20"/>
          <w:szCs w:val="20"/>
        </w:rPr>
        <w:br/>
      </w:r>
      <w:r>
        <w:rPr>
          <w:rStyle w:val="VerbatimChar"/>
          <w:color w:val="57606A"/>
          <w:sz w:val="20"/>
          <w:szCs w:val="20"/>
        </w:rPr>
        <w:t xml:space="preserve">  token_policies="myapp-jwt-policy"</w:t>
      </w:r>
      <w:r>
        <w:rPr>
          <w:color w:val="57606A"/>
          <w:sz w:val="20"/>
          <w:szCs w:val="20"/>
        </w:rPr>
        <w:br/>
      </w:r>
      <w:r>
        <w:rPr>
          <w:color w:val="57606A"/>
          <w:sz w:val="20"/>
          <w:szCs w:val="20"/>
        </w:rPr>
        <w:br/>
      </w:r>
      <w:r>
        <w:rPr>
          <w:rStyle w:val="VerbatimChar"/>
          <w:color w:val="57606A"/>
          <w:sz w:val="20"/>
          <w:szCs w:val="20"/>
        </w:rPr>
        <w:t xml:space="preserve"># ШАГ 2: Получение JWT токена от Identity Provider.</w:t>
      </w:r>
      <w:r>
        <w:rPr>
          <w:color w:val="57606A"/>
          <w:sz w:val="20"/>
          <w:szCs w:val="20"/>
        </w:rPr>
        <w:br/>
      </w:r>
      <w:r>
        <w:rPr>
          <w:color w:val="57606A"/>
          <w:sz w:val="20"/>
          <w:szCs w:val="20"/>
        </w:rPr>
        <w:br/>
      </w:r>
      <w:r>
        <w:rPr>
          <w:rStyle w:val="VerbatimChar"/>
          <w:color w:val="57606A"/>
          <w:sz w:val="20"/>
          <w:szCs w:val="20"/>
        </w:rPr>
        <w:t xml:space="preserve"># Пример 1: Keycloak service account.</w:t>
      </w:r>
      <w:r>
        <w:rPr>
          <w:color w:val="57606A"/>
          <w:sz w:val="20"/>
          <w:szCs w:val="20"/>
        </w:rPr>
        <w:br/>
      </w:r>
      <w:r>
        <w:rPr>
          <w:rStyle w:val="VerbatimChar"/>
          <w:color w:val="57606A"/>
          <w:sz w:val="20"/>
          <w:szCs w:val="20"/>
        </w:rPr>
        <w:t xml:space="preserve">curl -X POST "https://keycloak.example.com/realms/myrealm/protocol/openid-connect/token" \</w:t>
      </w:r>
      <w:r>
        <w:rPr>
          <w:color w:val="57606A"/>
          <w:sz w:val="20"/>
          <w:szCs w:val="20"/>
        </w:rPr>
        <w:br/>
      </w:r>
      <w:r>
        <w:rPr>
          <w:rStyle w:val="VerbatimChar"/>
          <w:color w:val="57606A"/>
          <w:sz w:val="20"/>
          <w:szCs w:val="20"/>
        </w:rPr>
        <w:t xml:space="preserve">  -H "Content-Type: application/x-www-form-urlencoded" \</w:t>
      </w:r>
      <w:r>
        <w:rPr>
          <w:color w:val="57606A"/>
          <w:sz w:val="20"/>
          <w:szCs w:val="20"/>
        </w:rPr>
        <w:br/>
      </w:r>
      <w:r>
        <w:rPr>
          <w:rStyle w:val="VerbatimChar"/>
          <w:color w:val="57606A"/>
          <w:sz w:val="20"/>
          <w:szCs w:val="20"/>
        </w:rPr>
        <w:t xml:space="preserve">  -d "client_id=myapp-service" \</w:t>
      </w:r>
      <w:r>
        <w:rPr>
          <w:color w:val="57606A"/>
          <w:sz w:val="20"/>
          <w:szCs w:val="20"/>
        </w:rPr>
        <w:br/>
      </w:r>
      <w:r>
        <w:rPr>
          <w:rStyle w:val="VerbatimChar"/>
          <w:color w:val="57606A"/>
          <w:sz w:val="20"/>
          <w:szCs w:val="20"/>
        </w:rPr>
        <w:t xml:space="preserve">  -d "client_secret=service-secret" \</w:t>
      </w:r>
      <w:r>
        <w:rPr>
          <w:color w:val="57606A"/>
          <w:sz w:val="20"/>
          <w:szCs w:val="20"/>
        </w:rPr>
        <w:br/>
      </w:r>
      <w:r>
        <w:rPr>
          <w:rStyle w:val="VerbatimChar"/>
          <w:color w:val="57606A"/>
          <w:sz w:val="20"/>
          <w:szCs w:val="20"/>
        </w:rPr>
        <w:t xml:space="preserve">  -d "grant_type=client_credentials" \</w:t>
      </w:r>
      <w:r>
        <w:rPr>
          <w:color w:val="57606A"/>
          <w:sz w:val="20"/>
          <w:szCs w:val="20"/>
        </w:rPr>
        <w:br/>
      </w:r>
      <w:r>
        <w:rPr>
          <w:rStyle w:val="VerbatimChar"/>
          <w:color w:val="57606A"/>
          <w:sz w:val="20"/>
          <w:szCs w:val="20"/>
        </w:rPr>
        <w:t xml:space="preserve">  | jq -r '.access_token' &gt; /tmp/jwt-token.txt</w:t>
      </w:r>
      <w:r>
        <w:rPr>
          <w:color w:val="57606A"/>
          <w:sz w:val="20"/>
          <w:szCs w:val="20"/>
        </w:rPr>
        <w:br/>
      </w:r>
      <w:r>
        <w:rPr>
          <w:color w:val="57606A"/>
          <w:sz w:val="20"/>
          <w:szCs w:val="20"/>
        </w:rPr>
        <w:br/>
      </w:r>
      <w:r>
        <w:rPr>
          <w:rStyle w:val="VerbatimChar"/>
          <w:color w:val="57606A"/>
          <w:sz w:val="20"/>
          <w:szCs w:val="20"/>
        </w:rPr>
        <w:t xml:space="preserve"># Пример 2: GitHub Actions OIDC token.</w:t>
      </w:r>
      <w:r>
        <w:rPr>
          <w:color w:val="57606A"/>
          <w:sz w:val="20"/>
          <w:szCs w:val="20"/>
        </w:rPr>
        <w:br/>
      </w:r>
      <w:r>
        <w:rPr>
          <w:rStyle w:val="VerbatimChar"/>
          <w:color w:val="57606A"/>
          <w:sz w:val="20"/>
          <w:szCs w:val="20"/>
        </w:rPr>
        <w:t xml:space="preserve"># В GitHub Actions workflow:</w:t>
      </w:r>
      <w:r>
        <w:rPr>
          <w:color w:val="57606A"/>
          <w:sz w:val="20"/>
          <w:szCs w:val="20"/>
        </w:rPr>
        <w:br/>
      </w:r>
      <w:r>
        <w:rPr>
          <w:rStyle w:val="VerbatimChar"/>
          <w:color w:val="57606A"/>
          <w:sz w:val="20"/>
          <w:szCs w:val="20"/>
        </w:rPr>
        <w:t xml:space="preserve"># - uses: actions/checkout@v3</w:t>
      </w:r>
      <w:r>
        <w:rPr>
          <w:color w:val="57606A"/>
          <w:sz w:val="20"/>
          <w:szCs w:val="20"/>
        </w:rPr>
        <w:br/>
      </w:r>
      <w:r>
        <w:rPr>
          <w:rStyle w:val="VerbatimChar"/>
          <w:color w:val="57606A"/>
          <w:sz w:val="20"/>
          <w:szCs w:val="20"/>
        </w:rPr>
        <w:t xml:space="preserve"># - name: Get OIDC token</w:t>
      </w:r>
      <w:r>
        <w:rPr>
          <w:color w:val="57606A"/>
          <w:sz w:val="20"/>
          <w:szCs w:val="20"/>
        </w:rPr>
        <w:br/>
      </w:r>
      <w:r>
        <w:rPr>
          <w:rStyle w:val="VerbatimChar"/>
          <w:color w:val="57606A"/>
          <w:sz w:val="20"/>
          <w:szCs w:val="20"/>
        </w:rPr>
        <w:t xml:space="preserve">#   run: |</w:t>
      </w:r>
      <w:r>
        <w:rPr>
          <w:color w:val="57606A"/>
          <w:sz w:val="20"/>
          <w:szCs w:val="20"/>
        </w:rPr>
        <w:br/>
      </w:r>
      <w:r>
        <w:rPr>
          <w:rStyle w:val="VerbatimChar"/>
          <w:color w:val="57606A"/>
          <w:sz w:val="20"/>
          <w:szCs w:val="20"/>
        </w:rPr>
        <w:t xml:space="preserve">#     curl -H "Authorization: bearer $ACTIONS_ID_TOKEN_REQUEST_TOKEN" \</w:t>
      </w:r>
      <w:r>
        <w:rPr>
          <w:color w:val="57606A"/>
          <w:sz w:val="20"/>
          <w:szCs w:val="20"/>
        </w:rPr>
        <w:br/>
      </w:r>
      <w:r>
        <w:rPr>
          <w:rStyle w:val="VerbatimChar"/>
          <w:color w:val="57606A"/>
          <w:sz w:val="20"/>
          <w:szCs w:val="20"/>
        </w:rPr>
        <w:t xml:space="preserve">#          "$ACTIONS_ID_TOKEN_REQUEST_URL" | jq -r '.value' &gt; jwt-token.txt</w:t>
      </w:r>
      <w:r>
        <w:rPr>
          <w:color w:val="57606A"/>
          <w:sz w:val="20"/>
          <w:szCs w:val="20"/>
        </w:rPr>
        <w:br/>
      </w:r>
      <w:r>
        <w:rPr>
          <w:color w:val="57606A"/>
          <w:sz w:val="20"/>
          <w:szCs w:val="20"/>
        </w:rPr>
        <w:br/>
      </w:r>
      <w:r>
        <w:rPr>
          <w:rStyle w:val="VerbatimChar"/>
          <w:color w:val="57606A"/>
          <w:sz w:val="20"/>
          <w:szCs w:val="20"/>
        </w:rPr>
        <w:t xml:space="preserve"># ШАГ 3: Доставка JWT токена на целевой сервер.</w:t>
      </w:r>
      <w:r>
        <w:rPr>
          <w:color w:val="57606A"/>
          <w:sz w:val="20"/>
          <w:szCs w:val="20"/>
        </w:rPr>
        <w:br/>
      </w:r>
      <w:r>
        <w:rPr>
          <w:color w:val="57606A"/>
          <w:sz w:val="20"/>
          <w:szCs w:val="20"/>
        </w:rPr>
        <w:br/>
      </w:r>
      <w:r>
        <w:rPr>
          <w:rStyle w:val="VerbatimChar"/>
          <w:color w:val="57606A"/>
          <w:sz w:val="20"/>
          <w:szCs w:val="20"/>
        </w:rPr>
        <w:t xml:space="preserve"># Создайте директорию.</w:t>
      </w:r>
      <w:r>
        <w:rPr>
          <w:color w:val="57606A"/>
          <w:sz w:val="20"/>
          <w:szCs w:val="20"/>
        </w:rPr>
        <w:br/>
      </w:r>
      <w:r>
        <w:rPr>
          <w:rStyle w:val="VerbatimChar"/>
          <w:color w:val="57606A"/>
          <w:sz w:val="20"/>
          <w:szCs w:val="20"/>
        </w:rPr>
        <w:t xml:space="preserve">ssh root@app-server.example.com &lt;&lt; 'ENDSSH'</w:t>
      </w:r>
      <w:r>
        <w:rPr>
          <w:color w:val="57606A"/>
          <w:sz w:val="20"/>
          <w:szCs w:val="20"/>
        </w:rPr>
        <w:br/>
      </w:r>
      <w:r>
        <w:rPr>
          <w:rStyle w:val="VerbatimChar"/>
          <w:color w:val="57606A"/>
          <w:sz w:val="20"/>
          <w:szCs w:val="20"/>
        </w:rPr>
        <w:t xml:space="preserve">  mkdir -p /etc/stronghold-agent</w:t>
      </w:r>
      <w:r>
        <w:rPr>
          <w:color w:val="57606A"/>
          <w:sz w:val="20"/>
          <w:szCs w:val="20"/>
        </w:rPr>
        <w:br/>
      </w:r>
      <w:r>
        <w:rPr>
          <w:rStyle w:val="VerbatimChar"/>
          <w:color w:val="57606A"/>
          <w:sz w:val="20"/>
          <w:szCs w:val="20"/>
        </w:rPr>
        <w:t xml:space="preserve">  chown root:stronghold-agent /etc/stronghold-agent</w:t>
      </w:r>
      <w:r>
        <w:rPr>
          <w:color w:val="57606A"/>
          <w:sz w:val="20"/>
          <w:szCs w:val="20"/>
        </w:rPr>
        <w:br/>
      </w:r>
      <w:r>
        <w:rPr>
          <w:rStyle w:val="VerbatimChar"/>
          <w:color w:val="57606A"/>
          <w:sz w:val="20"/>
          <w:szCs w:val="20"/>
        </w:rPr>
        <w:t xml:space="preserve">  chmod 750 /etc/stronghold-agent</w:t>
      </w:r>
      <w:r>
        <w:rPr>
          <w:color w:val="57606A"/>
          <w:sz w:val="20"/>
          <w:szCs w:val="20"/>
        </w:rPr>
        <w:br/>
      </w:r>
      <w:r>
        <w:rPr>
          <w:rStyle w:val="VerbatimChar"/>
          <w:color w:val="57606A"/>
          <w:sz w:val="20"/>
          <w:szCs w:val="20"/>
        </w:rPr>
        <w:t xml:space="preserve">ENDSSH</w:t>
      </w:r>
      <w:r>
        <w:rPr>
          <w:color w:val="57606A"/>
          <w:sz w:val="20"/>
          <w:szCs w:val="20"/>
        </w:rPr>
        <w:br/>
      </w:r>
      <w:r>
        <w:rPr>
          <w:color w:val="57606A"/>
          <w:sz w:val="20"/>
          <w:szCs w:val="20"/>
        </w:rPr>
        <w:br/>
      </w:r>
      <w:r>
        <w:rPr>
          <w:rStyle w:val="VerbatimChar"/>
          <w:color w:val="57606A"/>
          <w:sz w:val="20"/>
          <w:szCs w:val="20"/>
        </w:rPr>
        <w:t xml:space="preserve"># Доставьте JWT токен.</w:t>
      </w:r>
      <w:r>
        <w:rPr>
          <w:color w:val="57606A"/>
          <w:sz w:val="20"/>
          <w:szCs w:val="20"/>
        </w:rPr>
        <w:br/>
      </w:r>
      <w:r>
        <w:rPr>
          <w:rStyle w:val="VerbatimChar"/>
          <w:color w:val="57606A"/>
          <w:sz w:val="20"/>
          <w:szCs w:val="20"/>
        </w:rPr>
        <w:t xml:space="preserve">scp /tmp/jwt-token.txt root@app-server.example.com:/etc/stronghold-agent/jwt-token</w:t>
      </w:r>
      <w:r>
        <w:rPr>
          <w:color w:val="57606A"/>
          <w:sz w:val="20"/>
          <w:szCs w:val="20"/>
        </w:rPr>
        <w:br/>
      </w:r>
      <w:r>
        <w:rPr>
          <w:rStyle w:val="VerbatimChar"/>
          <w:color w:val="57606A"/>
          <w:sz w:val="20"/>
          <w:szCs w:val="20"/>
        </w:rPr>
        <w:t xml:space="preserve">ssh root@app-server.example.com &lt;&lt; 'ENDSSH'</w:t>
      </w:r>
      <w:r>
        <w:rPr>
          <w:color w:val="57606A"/>
          <w:sz w:val="20"/>
          <w:szCs w:val="20"/>
        </w:rPr>
        <w:br/>
      </w:r>
      <w:r>
        <w:rPr>
          <w:rStyle w:val="VerbatimChar"/>
          <w:color w:val="57606A"/>
          <w:sz w:val="20"/>
          <w:szCs w:val="20"/>
        </w:rPr>
        <w:t xml:space="preserve">  chown stronghold-agent:stronghold-agent /etc/stronghold-agent/jwt-token</w:t>
      </w:r>
      <w:r>
        <w:rPr>
          <w:color w:val="57606A"/>
          <w:sz w:val="20"/>
          <w:szCs w:val="20"/>
        </w:rPr>
        <w:br/>
      </w:r>
      <w:r>
        <w:rPr>
          <w:rStyle w:val="VerbatimChar"/>
          <w:color w:val="57606A"/>
          <w:sz w:val="20"/>
          <w:szCs w:val="20"/>
        </w:rPr>
        <w:t xml:space="preserve">  chmod 0640 /etc/stronghold-agent/jwt-token</w:t>
      </w:r>
      <w:r>
        <w:rPr>
          <w:color w:val="57606A"/>
          <w:sz w:val="20"/>
          <w:szCs w:val="20"/>
        </w:rPr>
        <w:br/>
      </w:r>
      <w:r>
        <w:rPr>
          <w:rStyle w:val="VerbatimChar"/>
          <w:color w:val="57606A"/>
          <w:sz w:val="20"/>
          <w:szCs w:val="20"/>
        </w:rPr>
        <w:t xml:space="preserve">ENDSSH</w:t>
      </w:r>
      <w:r>
        <w:rPr>
          <w:color w:val="57606A"/>
          <w:sz w:val="20"/>
          <w:szCs w:val="20"/>
        </w:rPr>
        <w:br/>
      </w:r>
      <w:r>
        <w:rPr>
          <w:color w:val="57606A"/>
          <w:sz w:val="20"/>
          <w:szCs w:val="20"/>
        </w:rPr>
        <w:br/>
      </w:r>
      <w:r>
        <w:rPr>
          <w:rStyle w:val="VerbatimChar"/>
          <w:color w:val="57606A"/>
          <w:sz w:val="20"/>
          <w:szCs w:val="20"/>
        </w:rPr>
        <w:t xml:space="preserve"># ШАГ 4: Настройка конфигурации Agent</w:t>
      </w:r>
      <w:r>
        <w:rPr>
          <w:color w:val="57606A"/>
          <w:sz w:val="20"/>
          <w:szCs w:val="20"/>
        </w:rPr>
        <w:br/>
      </w:r>
      <w:r>
        <w:rPr>
          <w:color w:val="57606A"/>
          <w:sz w:val="20"/>
          <w:szCs w:val="20"/>
        </w:rPr>
        <w:br/>
      </w:r>
      <w:r>
        <w:rPr>
          <w:rStyle w:val="VerbatimChar"/>
          <w:color w:val="57606A"/>
          <w:sz w:val="20"/>
          <w:szCs w:val="20"/>
        </w:rPr>
        <w:t xml:space="preserve">cat &gt; /etc/stronghold-agent/agent.hcl &lt;&lt;EOF</w:t>
      </w:r>
      <w:r>
        <w:rPr>
          <w:color w:val="57606A"/>
          <w:sz w:val="20"/>
          <w:szCs w:val="20"/>
        </w:rPr>
        <w:br/>
      </w:r>
      <w:r>
        <w:rPr>
          <w:rStyle w:val="VerbatimChar"/>
          <w:color w:val="57606A"/>
          <w:sz w:val="20"/>
          <w:szCs w:val="20"/>
        </w:rPr>
        <w:t xml:space="preserve">stronghold {</w:t>
      </w:r>
      <w:r>
        <w:rPr>
          <w:color w:val="57606A"/>
          <w:sz w:val="20"/>
          <w:szCs w:val="20"/>
        </w:rPr>
        <w:br/>
      </w:r>
      <w:r>
        <w:rPr>
          <w:rStyle w:val="VerbatimChar"/>
          <w:color w:val="57606A"/>
          <w:sz w:val="20"/>
          <w:szCs w:val="20"/>
        </w:rPr>
        <w:t xml:space="preserve">  address = "https://stronghold.example.com:8200"</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auto_auth {</w:t>
      </w:r>
      <w:r>
        <w:rPr>
          <w:color w:val="57606A"/>
          <w:sz w:val="20"/>
          <w:szCs w:val="20"/>
        </w:rPr>
        <w:br/>
      </w:r>
      <w:r>
        <w:rPr>
          <w:rStyle w:val="VerbatimChar"/>
          <w:color w:val="57606A"/>
          <w:sz w:val="20"/>
          <w:szCs w:val="20"/>
        </w:rPr>
        <w:t xml:space="preserve">  method "jwt" {</w:t>
      </w:r>
      <w:r>
        <w:rPr>
          <w:color w:val="57606A"/>
          <w:sz w:val="20"/>
          <w:szCs w:val="20"/>
        </w:rPr>
        <w:br/>
      </w:r>
      <w:r>
        <w:rPr>
          <w:rStyle w:val="VerbatimChar"/>
          <w:color w:val="57606A"/>
          <w:sz w:val="20"/>
          <w:szCs w:val="20"/>
        </w:rPr>
        <w:t xml:space="preserve">    mount_path = "auth/jwt"</w:t>
      </w:r>
      <w:r>
        <w:rPr>
          <w:color w:val="57606A"/>
          <w:sz w:val="20"/>
          <w:szCs w:val="20"/>
        </w:rPr>
        <w:br/>
      </w:r>
      <w:r>
        <w:rPr>
          <w:rStyle w:val="VerbatimChar"/>
          <w:color w:val="57606A"/>
          <w:sz w:val="20"/>
          <w:szCs w:val="20"/>
        </w:rPr>
        <w:t xml:space="preserve">    config = {</w:t>
      </w:r>
      <w:r>
        <w:rPr>
          <w:color w:val="57606A"/>
          <w:sz w:val="20"/>
          <w:szCs w:val="20"/>
        </w:rPr>
        <w:br/>
      </w:r>
      <w:r>
        <w:rPr>
          <w:rStyle w:val="VerbatimChar"/>
          <w:color w:val="57606A"/>
          <w:sz w:val="20"/>
          <w:szCs w:val="20"/>
        </w:rPr>
        <w:t xml:space="preserve">      path = "/etc/stronghold-agent/jwt-token"</w:t>
      </w:r>
      <w:r>
        <w:rPr>
          <w:color w:val="57606A"/>
          <w:sz w:val="20"/>
          <w:szCs w:val="20"/>
        </w:rPr>
        <w:br/>
      </w:r>
      <w:r>
        <w:rPr>
          <w:rStyle w:val="VerbatimChar"/>
          <w:color w:val="57606A"/>
          <w:sz w:val="20"/>
          <w:szCs w:val="20"/>
        </w:rPr>
        <w:t xml:space="preserve">      role = "myapp-role"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sink "file" {</w:t>
      </w:r>
      <w:r>
        <w:rPr>
          <w:color w:val="57606A"/>
          <w:sz w:val="20"/>
          <w:szCs w:val="20"/>
        </w:rPr>
        <w:br/>
      </w:r>
      <w:r>
        <w:rPr>
          <w:rStyle w:val="VerbatimChar"/>
          <w:color w:val="57606A"/>
          <w:sz w:val="20"/>
          <w:szCs w:val="20"/>
        </w:rPr>
        <w:t xml:space="preserve">    config = {</w:t>
      </w:r>
      <w:r>
        <w:rPr>
          <w:color w:val="57606A"/>
          <w:sz w:val="20"/>
          <w:szCs w:val="20"/>
        </w:rPr>
        <w:br/>
      </w:r>
      <w:r>
        <w:rPr>
          <w:rStyle w:val="VerbatimChar"/>
          <w:color w:val="57606A"/>
          <w:sz w:val="20"/>
          <w:szCs w:val="20"/>
        </w:rPr>
        <w:t xml:space="preserve">      path = "/var/run/stronghold-agent/token"</w:t>
      </w:r>
      <w:r>
        <w:rPr>
          <w:color w:val="57606A"/>
          <w:sz w:val="20"/>
          <w:szCs w:val="20"/>
        </w:rPr>
        <w:br/>
      </w:r>
      <w:r>
        <w:rPr>
          <w:rStyle w:val="VerbatimChar"/>
          <w:color w:val="57606A"/>
          <w:sz w:val="20"/>
          <w:szCs w:val="20"/>
        </w:rPr>
        <w:t xml:space="preserve">      mode = 0640</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template {</w:t>
      </w:r>
      <w:r>
        <w:rPr>
          <w:color w:val="57606A"/>
          <w:sz w:val="20"/>
          <w:szCs w:val="20"/>
        </w:rPr>
        <w:br/>
      </w:r>
      <w:r>
        <w:rPr>
          <w:rStyle w:val="VerbatimChar"/>
          <w:color w:val="57606A"/>
          <w:sz w:val="20"/>
          <w:szCs w:val="20"/>
        </w:rPr>
        <w:t xml:space="preserve">  source = "/etc/stronghold-agent/templates/database.conf.ctmpl"</w:t>
      </w:r>
      <w:r>
        <w:rPr>
          <w:color w:val="57606A"/>
          <w:sz w:val="20"/>
          <w:szCs w:val="20"/>
        </w:rPr>
        <w:br/>
      </w:r>
      <w:r>
        <w:rPr>
          <w:rStyle w:val="VerbatimChar"/>
          <w:color w:val="57606A"/>
          <w:sz w:val="20"/>
          <w:szCs w:val="20"/>
        </w:rPr>
        <w:t xml:space="preserve">  destination = "/etc/myapp/database.conf"</w:t>
      </w:r>
      <w:r>
        <w:rPr>
          <w:color w:val="57606A"/>
          <w:sz w:val="20"/>
          <w:szCs w:val="20"/>
        </w:rPr>
        <w:br/>
      </w:r>
      <w:r>
        <w:rPr>
          <w:rStyle w:val="VerbatimChar"/>
          <w:color w:val="57606A"/>
          <w:sz w:val="20"/>
          <w:szCs w:val="20"/>
        </w:rPr>
        <w:t xml:space="preserve">  perms = "0600"</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EOF</w:t>
      </w:r>
      <w:r>
        <w:rPr>
          <w:color w:val="57606A"/>
          <w:sz w:val="20"/>
          <w:szCs w:val="20"/>
        </w:rPr>
        <w:br/>
      </w:r>
      <w:r>
        <w:rPr>
          <w:color w:val="57606A"/>
          <w:sz w:val="20"/>
          <w:szCs w:val="20"/>
        </w:rPr>
        <w:br/>
      </w:r>
      <w:r>
        <w:rPr>
          <w:rStyle w:val="VerbatimChar"/>
          <w:color w:val="57606A"/>
          <w:sz w:val="20"/>
          <w:szCs w:val="20"/>
        </w:rPr>
        <w:t xml:space="preserve">chown root:stronghold-agent /etc/stronghold-agent/agent.hcl</w:t>
      </w:r>
      <w:r>
        <w:rPr>
          <w:color w:val="57606A"/>
          <w:sz w:val="20"/>
          <w:szCs w:val="20"/>
        </w:rPr>
        <w:br/>
      </w:r>
      <w:r>
        <w:rPr>
          <w:rStyle w:val="VerbatimChar"/>
          <w:color w:val="57606A"/>
          <w:sz w:val="20"/>
          <w:szCs w:val="20"/>
        </w:rPr>
        <w:t xml:space="preserve">chmod 0640 /etc/stronghold-agent/agent.hcl</w:t>
      </w:r>
      <w:r>
        <w:rPr>
          <w:color w:val="57606A"/>
          <w:sz w:val="20"/>
          <w:szCs w:val="20"/>
        </w:rPr>
        <w:br/>
      </w:r>
      <w:r>
        <w:rPr>
          <w:color w:val="57606A"/>
          <w:sz w:val="20"/>
          <w:szCs w:val="20"/>
        </w:rPr>
        <w:br/>
      </w:r>
      <w:r>
        <w:rPr>
          <w:rStyle w:val="VerbatimChar"/>
          <w:color w:val="57606A"/>
          <w:sz w:val="20"/>
          <w:szCs w:val="20"/>
        </w:rPr>
        <w:t xml:space="preserve"># ШАГ 5: Запуск Agent.</w:t>
      </w:r>
      <w:r>
        <w:rPr>
          <w:color w:val="57606A"/>
          <w:sz w:val="20"/>
          <w:szCs w:val="20"/>
        </w:rPr>
        <w:br/>
      </w:r>
      <w:r>
        <w:rPr>
          <w:color w:val="57606A"/>
          <w:sz w:val="20"/>
          <w:szCs w:val="20"/>
        </w:rPr>
        <w:br/>
      </w:r>
      <w:r>
        <w:rPr>
          <w:rStyle w:val="VerbatimChar"/>
          <w:color w:val="57606A"/>
          <w:sz w:val="20"/>
          <w:szCs w:val="20"/>
        </w:rPr>
        <w:t xml:space="preserve">systemctl start stronghold-agent</w:t>
      </w:r>
      <w:r>
        <w:rPr>
          <w:color w:val="57606A"/>
          <w:sz w:val="20"/>
          <w:szCs w:val="20"/>
        </w:rPr>
        <w:br/>
      </w:r>
      <w:r>
        <w:rPr>
          <w:color w:val="57606A"/>
          <w:sz w:val="20"/>
          <w:szCs w:val="20"/>
        </w:rPr>
        <w:br/>
      </w:r>
      <w:r>
        <w:rPr>
          <w:rStyle w:val="VerbatimChar"/>
          <w:color w:val="57606A"/>
          <w:sz w:val="20"/>
          <w:szCs w:val="20"/>
        </w:rPr>
        <w:t xml:space="preserve"># Проверьте успешность аутентификации.</w:t>
      </w:r>
      <w:r>
        <w:rPr>
          <w:color w:val="57606A"/>
          <w:sz w:val="20"/>
          <w:szCs w:val="20"/>
        </w:rPr>
        <w:br/>
      </w:r>
      <w:r>
        <w:rPr>
          <w:rStyle w:val="VerbatimChar"/>
          <w:color w:val="57606A"/>
          <w:sz w:val="20"/>
          <w:szCs w:val="20"/>
        </w:rPr>
        <w:t xml:space="preserve">journalctl -u stronghold-agent -n 50 | grep -i "authentication successful"</w:t>
      </w:r>
      <w:r>
        <w:rPr>
          <w:color w:val="57606A"/>
          <w:sz w:val="20"/>
          <w:szCs w:val="20"/>
        </w:rPr>
        <w:br/>
      </w:r>
      <w:r>
        <w:rPr>
          <w:color w:val="57606A"/>
          <w:sz w:val="20"/>
          <w:szCs w:val="20"/>
        </w:rPr>
        <w:br/>
      </w:r>
      <w:r>
        <w:rPr>
          <w:rStyle w:val="VerbatimChar"/>
          <w:color w:val="57606A"/>
          <w:sz w:val="20"/>
          <w:szCs w:val="20"/>
        </w:rPr>
        <w:t xml:space="preserve"># Проверьте Stronghold токен.</w:t>
      </w:r>
      <w:r>
        <w:rPr>
          <w:color w:val="57606A"/>
          <w:sz w:val="20"/>
          <w:szCs w:val="20"/>
        </w:rPr>
        <w:br/>
      </w:r>
      <w:r>
        <w:rPr>
          <w:rStyle w:val="VerbatimChar"/>
          <w:color w:val="57606A"/>
          <w:sz w:val="20"/>
          <w:szCs w:val="20"/>
        </w:rPr>
        <w:t xml:space="preserve">cat /var/run/stronghold-agent/token</w:t>
      </w:r>
    </w:p>
    <w:p>
      <w:pPr>
        <w:pStyle w:val="FirstParagraph"/>
      </w:pPr>
      <w:r>
        <w:t xml:space="preserve">Особенности JWT метода:</w:t>
      </w:r>
    </w:p>
    <w:p>
      <w:pPr>
        <w:numPr>
          <w:ilvl w:val="0"/>
          <w:numId w:val="1615"/>
        </w:numPr>
      </w:pPr>
      <w:r>
        <w:rPr>
          <w:bCs/>
          <w:b/>
        </w:rPr>
        <w:t xml:space="preserve">JWT токен vs Stronghold токен:</w:t>
      </w:r>
      <w:r>
        <w:t xml:space="preserve">.</w:t>
      </w:r>
    </w:p>
    <w:p>
      <w:pPr>
        <w:numPr>
          <w:ilvl w:val="1"/>
          <w:numId w:val="1616"/>
        </w:numPr>
        <w:pStyle w:val="Compact"/>
      </w:pPr>
      <w:r>
        <w:t xml:space="preserve">JWT токен — это credential от Identity Provider (короткоживущий, обычно 5-60 минут).</w:t>
      </w:r>
    </w:p>
    <w:p>
      <w:pPr>
        <w:numPr>
          <w:ilvl w:val="1"/>
          <w:numId w:val="1616"/>
        </w:numPr>
        <w:pStyle w:val="Compact"/>
      </w:pPr>
      <w:r>
        <w:t xml:space="preserve">После аутентификации Agent получает Stronghold токен.</w:t>
      </w:r>
    </w:p>
    <w:p>
      <w:pPr>
        <w:numPr>
          <w:ilvl w:val="1"/>
          <w:numId w:val="1616"/>
        </w:numPr>
        <w:pStyle w:val="Compact"/>
      </w:pPr>
      <w:r>
        <w:t xml:space="preserve">Stronghold токен обновляется автоматически (как в AppRole).</w:t>
      </w:r>
    </w:p>
    <w:p>
      <w:pPr>
        <w:numPr>
          <w:ilvl w:val="1"/>
          <w:numId w:val="1616"/>
        </w:numPr>
        <w:pStyle w:val="Compact"/>
      </w:pPr>
      <w:r>
        <w:t xml:space="preserve">JWT токен НЕ обновляется Agent автоматически.</w:t>
      </w:r>
    </w:p>
    <w:p>
      <w:pPr>
        <w:numPr>
          <w:ilvl w:val="0"/>
          <w:numId w:val="1615"/>
        </w:numPr>
      </w:pPr>
      <w:r>
        <w:rPr>
          <w:bCs/>
          <w:b/>
        </w:rPr>
        <w:t xml:space="preserve">Периодическое обновление JWT:</w:t>
      </w:r>
      <w:r>
        <w:t xml:space="preserve">.</w:t>
      </w:r>
    </w:p>
    <w:p>
      <w:pPr>
        <w:numPr>
          <w:ilvl w:val="1"/>
          <w:numId w:val="1617"/>
        </w:numPr>
      </w:pPr>
      <w:r>
        <w:t xml:space="preserve">Если JWT истекает, нужно получить новый от IdP.</w:t>
      </w:r>
    </w:p>
    <w:p>
      <w:pPr>
        <w:numPr>
          <w:ilvl w:val="1"/>
          <w:numId w:val="1617"/>
        </w:numPr>
      </w:pPr>
      <w:r>
        <w:t xml:space="preserve">Можно настроить cron job для периодического обновления:</w:t>
      </w:r>
    </w:p>
    <w:p>
      <w:pPr>
        <w:numPr>
          <w:ilvl w:val="1"/>
          <w:numId w:val="1000"/>
        </w:numPr>
        <w:pStyle w:val="SourceCode"/>
      </w:pPr>
      <w:r>
        <w:rPr>
          <w:rStyle w:val="VerbatimChar"/>
          <w:color w:val="57606A"/>
          <w:sz w:val="20"/>
          <w:szCs w:val="20"/>
        </w:rPr>
        <w:t xml:space="preserve"># /etc/cron.d/refresh-jwt</w:t>
      </w:r>
      <w:r>
        <w:rPr>
          <w:color w:val="57606A"/>
          <w:sz w:val="20"/>
          <w:szCs w:val="20"/>
        </w:rPr>
        <w:br/>
      </w:r>
      <w:r>
        <w:rPr>
          <w:rStyle w:val="VerbatimChar"/>
          <w:color w:val="57606A"/>
          <w:sz w:val="20"/>
          <w:szCs w:val="20"/>
        </w:rPr>
        <w:t xml:space="preserve">*/30 * * * * stronghold-agent /usr/local/bin/refresh-jwt-token.sh</w:t>
      </w:r>
    </w:p>
    <w:p>
      <w:pPr>
        <w:pStyle w:val="FirstParagraph"/>
      </w:pPr>
      <w:r>
        <w:t xml:space="preserve">Проверка JWT токена:</w:t>
      </w:r>
    </w:p>
    <w:p>
      <w:pPr>
        <w:pStyle w:val="SourceCode"/>
      </w:pPr>
      <w:r>
        <w:rPr>
          <w:rStyle w:val="VerbatimChar"/>
          <w:color w:val="57606A"/>
          <w:sz w:val="20"/>
          <w:szCs w:val="20"/>
        </w:rPr>
        <w:t xml:space="preserve"># Декодируйте JWT для проверки claims.</w:t>
      </w:r>
      <w:r>
        <w:rPr>
          <w:color w:val="57606A"/>
          <w:sz w:val="20"/>
          <w:szCs w:val="20"/>
        </w:rPr>
        <w:br/>
      </w:r>
      <w:r>
        <w:rPr>
          <w:rStyle w:val="VerbatimChar"/>
          <w:color w:val="57606A"/>
          <w:sz w:val="20"/>
          <w:szCs w:val="20"/>
        </w:rPr>
        <w:t xml:space="preserve">cat /etc/stronghold-agent/jwt-token | cut -d. -f2 | base64 -d | jq</w:t>
      </w:r>
      <w:r>
        <w:rPr>
          <w:color w:val="57606A"/>
          <w:sz w:val="20"/>
          <w:szCs w:val="20"/>
        </w:rPr>
        <w:br/>
      </w:r>
      <w:r>
        <w:rPr>
          <w:color w:val="57606A"/>
          <w:sz w:val="20"/>
          <w:szCs w:val="20"/>
        </w:rPr>
        <w:br/>
      </w:r>
      <w:r>
        <w:rPr>
          <w:rStyle w:val="VerbatimChar"/>
          <w:color w:val="57606A"/>
          <w:sz w:val="20"/>
          <w:szCs w:val="20"/>
        </w:rPr>
        <w:t xml:space="preserve"># Вывод покажет claims:</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"sub": "service-account-myapp",</w:t>
      </w:r>
      <w:r>
        <w:rPr>
          <w:color w:val="57606A"/>
          <w:sz w:val="20"/>
          <w:szCs w:val="20"/>
        </w:rPr>
        <w:br/>
      </w:r>
      <w:r>
        <w:rPr>
          <w:rStyle w:val="VerbatimChar"/>
          <w:color w:val="57606A"/>
          <w:sz w:val="20"/>
          <w:szCs w:val="20"/>
        </w:rPr>
        <w:t xml:space="preserve">#   "aud": "stronghold",</w:t>
      </w:r>
      <w:r>
        <w:rPr>
          <w:color w:val="57606A"/>
          <w:sz w:val="20"/>
          <w:szCs w:val="20"/>
        </w:rPr>
        <w:br/>
      </w:r>
      <w:r>
        <w:rPr>
          <w:rStyle w:val="VerbatimChar"/>
          <w:color w:val="57606A"/>
          <w:sz w:val="20"/>
          <w:szCs w:val="20"/>
        </w:rPr>
        <w:t xml:space="preserve">#   "iss": "https://keycloak.example.com/realms/myrealm",</w:t>
      </w:r>
      <w:r>
        <w:rPr>
          <w:color w:val="57606A"/>
          <w:sz w:val="20"/>
          <w:szCs w:val="20"/>
        </w:rPr>
        <w:br/>
      </w:r>
      <w:r>
        <w:rPr>
          <w:rStyle w:val="VerbatimChar"/>
          <w:color w:val="57606A"/>
          <w:sz w:val="20"/>
          <w:szCs w:val="20"/>
        </w:rPr>
        <w:t xml:space="preserve">#   "exp": 1234567890,</w:t>
      </w:r>
      <w:r>
        <w:rPr>
          <w:color w:val="57606A"/>
          <w:sz w:val="20"/>
          <w:szCs w:val="20"/>
        </w:rPr>
        <w:br/>
      </w:r>
      <w:r>
        <w:rPr>
          <w:rStyle w:val="VerbatimChar"/>
          <w:color w:val="57606A"/>
          <w:sz w:val="20"/>
          <w:szCs w:val="20"/>
        </w:rPr>
        <w:t xml:space="preserve">#   "iat": 1234567800</w:t>
      </w:r>
      <w:r>
        <w:rPr>
          <w:color w:val="57606A"/>
          <w:sz w:val="20"/>
          <w:szCs w:val="20"/>
        </w:rPr>
        <w:br/>
      </w:r>
      <w:r>
        <w:rPr>
          <w:rStyle w:val="VerbatimChar"/>
          <w:color w:val="57606A"/>
          <w:sz w:val="20"/>
          <w:szCs w:val="20"/>
        </w:rPr>
        <w:t xml:space="preserve"># }</w:t>
      </w:r>
    </w:p>
    <w:p>
      <w:pPr>
        <w:pStyle w:val="FirstParagraph"/>
      </w:pPr>
      <w:r>
        <w:t xml:space="preserve">Рекомендации:</w:t>
      </w:r>
    </w:p>
    <w:p>
      <w:pPr>
        <w:numPr>
          <w:ilvl w:val="0"/>
          <w:numId w:val="1618"/>
        </w:numPr>
        <w:pStyle w:val="Compact"/>
      </w:pPr>
      <w:r>
        <w:t xml:space="preserve">Использовать короткий TTL для JWT токенов (5-15 минут).</w:t>
      </w:r>
    </w:p>
    <w:p>
      <w:pPr>
        <w:numPr>
          <w:ilvl w:val="0"/>
          <w:numId w:val="1618"/>
        </w:numPr>
        <w:pStyle w:val="Compact"/>
      </w:pPr>
      <w:r>
        <w:t xml:space="preserve">Настройте bound_audiences для защиты от переиспользования токенов.</w:t>
      </w:r>
    </w:p>
    <w:p>
      <w:pPr>
        <w:numPr>
          <w:ilvl w:val="0"/>
          <w:numId w:val="1618"/>
        </w:numPr>
        <w:pStyle w:val="Compact"/>
      </w:pPr>
      <w:r>
        <w:t xml:space="preserve">Используйте bound_subject или bound_claims для строгой проверки.</w:t>
      </w:r>
    </w:p>
    <w:p>
      <w:pPr>
        <w:numPr>
          <w:ilvl w:val="0"/>
          <w:numId w:val="1618"/>
        </w:numPr>
        <w:pStyle w:val="Compact"/>
      </w:pPr>
      <w:r>
        <w:t xml:space="preserve">Для production используйте OIDC discovery (автоматическое обновление ключей).</w:t>
      </w:r>
    </w:p>
    <w:p>
      <w:pPr>
        <w:numPr>
          <w:ilvl w:val="0"/>
          <w:numId w:val="1618"/>
        </w:numPr>
        <w:pStyle w:val="Compact"/>
      </w:pPr>
      <w:r>
        <w:t xml:space="preserve">Логируйте все аутентификации для аудита.</w:t>
      </w:r>
    </w:p>
    <w:bookmarkEnd w:id="1181"/>
    <w:bookmarkEnd w:id="1182"/>
    <w:bookmarkStart w:id="1191" w:name="X1f110b9059db4aadf4d189e643d1937a3c645b2"/>
    <w:p>
      <w:pPr>
        <w:pStyle w:val="Heading1"/>
      </w:pPr>
      <w:r>
        <w:t xml:space="preserve">Основные настройки</w:t>
      </w:r>
    </w:p>
    <w:bookmarkStart w:id="1183" w:name="Xf4ba09f4979d29a1e1ce3fda9065aa301a1c2d6"/>
    <w:p>
      <w:pPr>
        <w:pStyle w:val="Heading2"/>
      </w:pPr>
      <w:r>
        <w:t xml:space="preserve">Структура конфигурационного файла</w:t>
      </w:r>
    </w:p>
    <w:p>
      <w:pPr>
        <w:pStyle w:val="FirstParagraph"/>
      </w:pPr>
      <w:r>
        <w:t xml:space="preserve">Конфигурация Stronghold Agent описывается в HCL формате:</w:t>
      </w:r>
    </w:p>
    <w:p>
      <w:pPr>
        <w:pStyle w:val="SourceCode"/>
      </w:pPr>
      <w:r>
        <w:rPr>
          <w:rStyle w:val="VerbatimChar"/>
          <w:color w:val="57606A"/>
          <w:sz w:val="20"/>
          <w:szCs w:val="20"/>
        </w:rPr>
        <w:t xml:space="preserve"># Подключение к Stronghold серверу.</w:t>
      </w:r>
      <w:r>
        <w:rPr>
          <w:color w:val="57606A"/>
          <w:sz w:val="20"/>
          <w:szCs w:val="20"/>
        </w:rPr>
        <w:br/>
      </w:r>
      <w:r>
        <w:rPr>
          <w:rStyle w:val="VerbatimChar"/>
          <w:color w:val="57606A"/>
          <w:sz w:val="20"/>
          <w:szCs w:val="20"/>
        </w:rPr>
        <w:t xml:space="preserve">stronghold {</w:t>
      </w:r>
      <w:r>
        <w:rPr>
          <w:color w:val="57606A"/>
          <w:sz w:val="20"/>
          <w:szCs w:val="20"/>
        </w:rPr>
        <w:br/>
      </w:r>
      <w:r>
        <w:rPr>
          <w:rStyle w:val="VerbatimChar"/>
          <w:color w:val="57606A"/>
          <w:sz w:val="20"/>
          <w:szCs w:val="20"/>
        </w:rPr>
        <w:t xml:space="preserve">  address = "https://stronghold.example.com:8200"</w:t>
      </w:r>
      <w:r>
        <w:rPr>
          <w:color w:val="57606A"/>
          <w:sz w:val="20"/>
          <w:szCs w:val="20"/>
        </w:rPr>
        <w:br/>
      </w:r>
      <w:r>
        <w:rPr>
          <w:rStyle w:val="VerbatimChar"/>
          <w:color w:val="57606A"/>
          <w:sz w:val="20"/>
          <w:szCs w:val="20"/>
        </w:rPr>
        <w:t xml:space="preserve">  ca_cert = "/etc/stronghold-agent/ca.pem"</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Настройки retry.</w:t>
      </w:r>
      <w:r>
        <w:rPr>
          <w:color w:val="57606A"/>
          <w:sz w:val="20"/>
          <w:szCs w:val="20"/>
        </w:rPr>
        <w:br/>
      </w:r>
      <w:r>
        <w:rPr>
          <w:rStyle w:val="VerbatimChar"/>
          <w:color w:val="57606A"/>
          <w:sz w:val="20"/>
          <w:szCs w:val="20"/>
        </w:rPr>
        <w:t xml:space="preserve">  retry {</w:t>
      </w:r>
      <w:r>
        <w:rPr>
          <w:color w:val="57606A"/>
          <w:sz w:val="20"/>
          <w:szCs w:val="20"/>
        </w:rPr>
        <w:br/>
      </w:r>
      <w:r>
        <w:rPr>
          <w:rStyle w:val="VerbatimChar"/>
          <w:color w:val="57606A"/>
          <w:sz w:val="20"/>
          <w:szCs w:val="20"/>
        </w:rPr>
        <w:t xml:space="preserve">    num_retries = 5</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 Автоматическая аутентификация.</w:t>
      </w:r>
      <w:r>
        <w:rPr>
          <w:color w:val="57606A"/>
          <w:sz w:val="20"/>
          <w:szCs w:val="20"/>
        </w:rPr>
        <w:br/>
      </w:r>
      <w:r>
        <w:rPr>
          <w:rStyle w:val="VerbatimChar"/>
          <w:color w:val="57606A"/>
          <w:sz w:val="20"/>
          <w:szCs w:val="20"/>
        </w:rPr>
        <w:t xml:space="preserve">auto_auth {</w:t>
      </w:r>
      <w:r>
        <w:rPr>
          <w:color w:val="57606A"/>
          <w:sz w:val="20"/>
          <w:szCs w:val="20"/>
        </w:rPr>
        <w:br/>
      </w:r>
      <w:r>
        <w:rPr>
          <w:rStyle w:val="VerbatimChar"/>
          <w:color w:val="57606A"/>
          <w:sz w:val="20"/>
          <w:szCs w:val="20"/>
        </w:rPr>
        <w:t xml:space="preserve">  method "approle" {</w:t>
      </w:r>
      <w:r>
        <w:rPr>
          <w:color w:val="57606A"/>
          <w:sz w:val="20"/>
          <w:szCs w:val="20"/>
        </w:rPr>
        <w:br/>
      </w:r>
      <w:r>
        <w:rPr>
          <w:rStyle w:val="VerbatimChar"/>
          <w:color w:val="57606A"/>
          <w:sz w:val="20"/>
          <w:szCs w:val="20"/>
        </w:rPr>
        <w:t xml:space="preserve">    # ... конфигурация метода.</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sink "file" {</w:t>
      </w:r>
      <w:r>
        <w:rPr>
          <w:color w:val="57606A"/>
          <w:sz w:val="20"/>
          <w:szCs w:val="20"/>
        </w:rPr>
        <w:br/>
      </w:r>
      <w:r>
        <w:rPr>
          <w:rStyle w:val="VerbatimChar"/>
          <w:color w:val="57606A"/>
          <w:sz w:val="20"/>
          <w:szCs w:val="20"/>
        </w:rPr>
        <w:t xml:space="preserve">    # ... конфигурация sink.</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 API Proxy (опционально).</w:t>
      </w:r>
      <w:r>
        <w:rPr>
          <w:color w:val="57606A"/>
          <w:sz w:val="20"/>
          <w:szCs w:val="20"/>
        </w:rPr>
        <w:br/>
      </w:r>
      <w:r>
        <w:rPr>
          <w:rStyle w:val="VerbatimChar"/>
          <w:color w:val="57606A"/>
          <w:sz w:val="20"/>
          <w:szCs w:val="20"/>
        </w:rPr>
        <w:t xml:space="preserve">api_proxy {</w:t>
      </w:r>
      <w:r>
        <w:rPr>
          <w:color w:val="57606A"/>
          <w:sz w:val="20"/>
          <w:szCs w:val="20"/>
        </w:rPr>
        <w:br/>
      </w:r>
      <w:r>
        <w:rPr>
          <w:rStyle w:val="VerbatimChar"/>
          <w:color w:val="57606A"/>
          <w:sz w:val="20"/>
          <w:szCs w:val="20"/>
        </w:rPr>
        <w:t xml:space="preserve">  use_auto_auth_token = true</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 Кеширование (опционально).</w:t>
      </w:r>
      <w:r>
        <w:rPr>
          <w:color w:val="57606A"/>
          <w:sz w:val="20"/>
          <w:szCs w:val="20"/>
        </w:rPr>
        <w:br/>
      </w:r>
      <w:r>
        <w:rPr>
          <w:rStyle w:val="VerbatimChar"/>
          <w:color w:val="57606A"/>
          <w:sz w:val="20"/>
          <w:szCs w:val="20"/>
        </w:rPr>
        <w:t xml:space="preserve">cache {</w:t>
      </w:r>
      <w:r>
        <w:rPr>
          <w:color w:val="57606A"/>
          <w:sz w:val="20"/>
          <w:szCs w:val="20"/>
        </w:rPr>
        <w:br/>
      </w:r>
      <w:r>
        <w:rPr>
          <w:rStyle w:val="VerbatimChar"/>
          <w:color w:val="57606A"/>
          <w:sz w:val="20"/>
          <w:szCs w:val="20"/>
        </w:rPr>
        <w:t xml:space="preserve">  use_auto_auth_token = true</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 Listener для API Proxy.</w:t>
      </w:r>
      <w:r>
        <w:rPr>
          <w:color w:val="57606A"/>
          <w:sz w:val="20"/>
          <w:szCs w:val="20"/>
        </w:rPr>
        <w:br/>
      </w:r>
      <w:r>
        <w:rPr>
          <w:rStyle w:val="VerbatimChar"/>
          <w:color w:val="57606A"/>
          <w:sz w:val="20"/>
          <w:szCs w:val="20"/>
        </w:rPr>
        <w:t xml:space="preserve">listener "tcp" {</w:t>
      </w:r>
      <w:r>
        <w:rPr>
          <w:color w:val="57606A"/>
          <w:sz w:val="20"/>
          <w:szCs w:val="20"/>
        </w:rPr>
        <w:br/>
      </w:r>
      <w:r>
        <w:rPr>
          <w:rStyle w:val="VerbatimChar"/>
          <w:color w:val="57606A"/>
          <w:sz w:val="20"/>
          <w:szCs w:val="20"/>
        </w:rPr>
        <w:t xml:space="preserve">  address = "127.0.0.1:8200"</w:t>
      </w:r>
      <w:r>
        <w:rPr>
          <w:color w:val="57606A"/>
          <w:sz w:val="20"/>
          <w:szCs w:val="20"/>
        </w:rPr>
        <w:br/>
      </w:r>
      <w:r>
        <w:rPr>
          <w:rStyle w:val="VerbatimChar"/>
          <w:color w:val="57606A"/>
          <w:sz w:val="20"/>
          <w:szCs w:val="20"/>
        </w:rPr>
        <w:t xml:space="preserve">  tls_disable = true</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 Шаблоны.</w:t>
      </w:r>
      <w:r>
        <w:rPr>
          <w:color w:val="57606A"/>
          <w:sz w:val="20"/>
          <w:szCs w:val="20"/>
        </w:rPr>
        <w:br/>
      </w:r>
      <w:r>
        <w:rPr>
          <w:rStyle w:val="VerbatimChar"/>
          <w:color w:val="57606A"/>
          <w:sz w:val="20"/>
          <w:szCs w:val="20"/>
        </w:rPr>
        <w:t xml:space="preserve">template {</w:t>
      </w:r>
      <w:r>
        <w:rPr>
          <w:color w:val="57606A"/>
          <w:sz w:val="20"/>
          <w:szCs w:val="20"/>
        </w:rPr>
        <w:br/>
      </w:r>
      <w:r>
        <w:rPr>
          <w:rStyle w:val="VerbatimChar"/>
          <w:color w:val="57606A"/>
          <w:sz w:val="20"/>
          <w:szCs w:val="20"/>
        </w:rPr>
        <w:t xml:space="preserve">  source      = "/path/to/template.ctmpl"</w:t>
      </w:r>
      <w:r>
        <w:rPr>
          <w:color w:val="57606A"/>
          <w:sz w:val="20"/>
          <w:szCs w:val="20"/>
        </w:rPr>
        <w:br/>
      </w:r>
      <w:r>
        <w:rPr>
          <w:rStyle w:val="VerbatimChar"/>
          <w:color w:val="57606A"/>
          <w:sz w:val="20"/>
          <w:szCs w:val="20"/>
        </w:rPr>
        <w:t xml:space="preserve">  destination = "/path/to/output"</w:t>
      </w:r>
      <w:r>
        <w:rPr>
          <w:color w:val="57606A"/>
          <w:sz w:val="20"/>
          <w:szCs w:val="20"/>
        </w:rPr>
        <w:br/>
      </w:r>
      <w:r>
        <w:rPr>
          <w:rStyle w:val="VerbatimChar"/>
          <w:color w:val="57606A"/>
          <w:sz w:val="20"/>
          <w:szCs w:val="20"/>
        </w:rPr>
        <w:t xml:space="preserve">  # ... дополнительные настройки.</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 PID файл.</w:t>
      </w:r>
      <w:r>
        <w:rPr>
          <w:color w:val="57606A"/>
          <w:sz w:val="20"/>
          <w:szCs w:val="20"/>
        </w:rPr>
        <w:br/>
      </w:r>
      <w:r>
        <w:rPr>
          <w:rStyle w:val="VerbatimChar"/>
          <w:color w:val="57606A"/>
          <w:sz w:val="20"/>
          <w:szCs w:val="20"/>
        </w:rPr>
        <w:t xml:space="preserve">pid_file = "/var/run/stronghold-agent.pid"</w:t>
      </w:r>
      <w:r>
        <w:rPr>
          <w:color w:val="57606A"/>
          <w:sz w:val="20"/>
          <w:szCs w:val="20"/>
        </w:rPr>
        <w:br/>
      </w:r>
      <w:r>
        <w:rPr>
          <w:color w:val="57606A"/>
          <w:sz w:val="20"/>
          <w:szCs w:val="20"/>
        </w:rPr>
        <w:br/>
      </w:r>
      <w:r>
        <w:rPr>
          <w:rStyle w:val="VerbatimChar"/>
          <w:color w:val="57606A"/>
          <w:sz w:val="20"/>
          <w:szCs w:val="20"/>
        </w:rPr>
        <w:t xml:space="preserve"># Логирование.</w:t>
      </w:r>
      <w:r>
        <w:rPr>
          <w:color w:val="57606A"/>
          <w:sz w:val="20"/>
          <w:szCs w:val="20"/>
        </w:rPr>
        <w:br/>
      </w:r>
      <w:r>
        <w:rPr>
          <w:rStyle w:val="VerbatimChar"/>
          <w:color w:val="57606A"/>
          <w:sz w:val="20"/>
          <w:szCs w:val="20"/>
        </w:rPr>
        <w:t xml:space="preserve">log_level = "info"</w:t>
      </w:r>
      <w:r>
        <w:rPr>
          <w:color w:val="57606A"/>
          <w:sz w:val="20"/>
          <w:szCs w:val="20"/>
        </w:rPr>
        <w:br/>
      </w:r>
      <w:r>
        <w:rPr>
          <w:rStyle w:val="VerbatimChar"/>
          <w:color w:val="57606A"/>
          <w:sz w:val="20"/>
          <w:szCs w:val="20"/>
        </w:rPr>
        <w:t xml:space="preserve">log_file = "/var/log/stronghold-agent.log"</w:t>
      </w:r>
    </w:p>
    <w:bookmarkEnd w:id="1183"/>
    <w:bookmarkStart w:id="1184" w:name="X6515548ce0142a124554b76b1fc686821bbc951"/>
    <w:p>
      <w:pPr>
        <w:pStyle w:val="Heading2"/>
      </w:pPr>
      <w:r>
        <w:t xml:space="preserve">Секция vault/stronghold</w:t>
      </w:r>
    </w:p>
    <w:p>
      <w:pPr>
        <w:pStyle w:val="FirstParagraph"/>
      </w:pPr>
      <w:r>
        <w:t xml:space="preserve">Для подключения к Stronghold серверу используется имя секции</w:t>
      </w:r>
      <w:r>
        <w:t xml:space="preserve"> </w:t>
      </w:r>
      <w:r>
        <w:rPr>
          <w:rStyle w:val="VerbatimChar"/>
          <w:color w:val="57606A"/>
          <w:sz w:val="20"/>
          <w:szCs w:val="20"/>
        </w:rPr>
        <w:t xml:space="preserve">stronghold</w:t>
      </w:r>
      <w:r>
        <w:t xml:space="preserve">. Если требуется интеграция с Hashicorp Vault, то следует использовать</w:t>
      </w:r>
      <w:r>
        <w:t xml:space="preserve"> </w:t>
      </w:r>
      <w:r>
        <w:rPr>
          <w:rStyle w:val="VerbatimChar"/>
          <w:color w:val="57606A"/>
          <w:sz w:val="20"/>
          <w:szCs w:val="20"/>
        </w:rPr>
        <w:t xml:space="preserve">vault</w:t>
      </w:r>
      <w:r>
        <w:t xml:space="preserve"> </w:t>
      </w:r>
      <w:r>
        <w:t xml:space="preserve">в качестве имени секции.</w:t>
      </w:r>
    </w:p>
    <w:p>
      <w:pPr>
        <w:pStyle w:val="SourceCode"/>
      </w:pPr>
      <w:r>
        <w:rPr>
          <w:rStyle w:val="VerbatimChar"/>
          <w:color w:val="57606A"/>
          <w:sz w:val="20"/>
          <w:szCs w:val="20"/>
        </w:rPr>
        <w:t xml:space="preserve">stronghold {</w:t>
      </w:r>
      <w:r>
        <w:rPr>
          <w:color w:val="57606A"/>
          <w:sz w:val="20"/>
          <w:szCs w:val="20"/>
        </w:rPr>
        <w:br/>
      </w:r>
      <w:r>
        <w:rPr>
          <w:rStyle w:val="VerbatimChar"/>
          <w:color w:val="57606A"/>
          <w:sz w:val="20"/>
          <w:szCs w:val="20"/>
        </w:rPr>
        <w:t xml:space="preserve">  # URL сервера (обязательно).</w:t>
      </w:r>
      <w:r>
        <w:rPr>
          <w:color w:val="57606A"/>
          <w:sz w:val="20"/>
          <w:szCs w:val="20"/>
        </w:rPr>
        <w:br/>
      </w:r>
      <w:r>
        <w:rPr>
          <w:rStyle w:val="VerbatimChar"/>
          <w:color w:val="57606A"/>
          <w:sz w:val="20"/>
          <w:szCs w:val="20"/>
        </w:rPr>
        <w:t xml:space="preserve">  address = "https://stronghold.example.com:8200"</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TLS настройки.</w:t>
      </w:r>
      <w:r>
        <w:rPr>
          <w:color w:val="57606A"/>
          <w:sz w:val="20"/>
          <w:szCs w:val="20"/>
        </w:rPr>
        <w:br/>
      </w:r>
      <w:r>
        <w:rPr>
          <w:rStyle w:val="VerbatimChar"/>
          <w:color w:val="57606A"/>
          <w:sz w:val="20"/>
          <w:szCs w:val="20"/>
        </w:rPr>
        <w:t xml:space="preserve">  ca_cert = "/etc/stronghold-agent/ca.pem"              # CA сертификат.</w:t>
      </w:r>
      <w:r>
        <w:rPr>
          <w:color w:val="57606A"/>
          <w:sz w:val="20"/>
          <w:szCs w:val="20"/>
        </w:rPr>
        <w:br/>
      </w:r>
      <w:r>
        <w:rPr>
          <w:rStyle w:val="VerbatimChar"/>
          <w:color w:val="57606A"/>
          <w:sz w:val="20"/>
          <w:szCs w:val="20"/>
        </w:rPr>
        <w:t xml:space="preserve">  ca_path = "/etc/stronghold-agent/ca-bundle/"          # Директория с CA.</w:t>
      </w:r>
      <w:r>
        <w:rPr>
          <w:color w:val="57606A"/>
          <w:sz w:val="20"/>
          <w:szCs w:val="20"/>
        </w:rPr>
        <w:br/>
      </w:r>
      <w:r>
        <w:rPr>
          <w:rStyle w:val="VerbatimChar"/>
          <w:color w:val="57606A"/>
          <w:sz w:val="20"/>
          <w:szCs w:val="20"/>
        </w:rPr>
        <w:t xml:space="preserve">  client_cert = "/etc/stronghold-agent/client.pem"      # Клиентский сертификат.</w:t>
      </w:r>
      <w:r>
        <w:rPr>
          <w:color w:val="57606A"/>
          <w:sz w:val="20"/>
          <w:szCs w:val="20"/>
        </w:rPr>
        <w:br/>
      </w:r>
      <w:r>
        <w:rPr>
          <w:rStyle w:val="VerbatimChar"/>
          <w:color w:val="57606A"/>
          <w:sz w:val="20"/>
          <w:szCs w:val="20"/>
        </w:rPr>
        <w:t xml:space="preserve">  client_key = "/etc/stronghold-agent/client-key.pem"   # Клиентский ключ.</w:t>
      </w:r>
      <w:r>
        <w:rPr>
          <w:color w:val="57606A"/>
          <w:sz w:val="20"/>
          <w:szCs w:val="20"/>
        </w:rPr>
        <w:br/>
      </w:r>
      <w:r>
        <w:rPr>
          <w:rStyle w:val="VerbatimChar"/>
          <w:color w:val="57606A"/>
          <w:sz w:val="20"/>
          <w:szCs w:val="20"/>
        </w:rPr>
        <w:t xml:space="preserve">  tls_skip_verify = false                         # Не отключать в продакшене!</w:t>
      </w:r>
      <w:r>
        <w:rPr>
          <w:color w:val="57606A"/>
          <w:sz w:val="20"/>
          <w:szCs w:val="20"/>
        </w:rPr>
        <w:br/>
      </w:r>
      <w:r>
        <w:rPr>
          <w:rStyle w:val="VerbatimChar"/>
          <w:color w:val="57606A"/>
          <w:sz w:val="20"/>
          <w:szCs w:val="20"/>
        </w:rPr>
        <w:t xml:space="preserve">  tls_server_name = "stronghold.example.com"      # SNI имя.</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Retry политика,</w:t>
      </w:r>
      <w:r>
        <w:rPr>
          <w:color w:val="57606A"/>
          <w:sz w:val="20"/>
          <w:szCs w:val="20"/>
        </w:rPr>
        <w:br/>
      </w:r>
      <w:r>
        <w:rPr>
          <w:rStyle w:val="VerbatimChar"/>
          <w:color w:val="57606A"/>
          <w:sz w:val="20"/>
          <w:szCs w:val="20"/>
        </w:rPr>
        <w:t xml:space="preserve">  retry {</w:t>
      </w:r>
      <w:r>
        <w:rPr>
          <w:color w:val="57606A"/>
          <w:sz w:val="20"/>
          <w:szCs w:val="20"/>
        </w:rPr>
        <w:br/>
      </w:r>
      <w:r>
        <w:rPr>
          <w:rStyle w:val="VerbatimChar"/>
          <w:color w:val="57606A"/>
          <w:sz w:val="20"/>
          <w:szCs w:val="20"/>
        </w:rPr>
        <w:t xml:space="preserve">    num_retries = 5  # Количество повторных попыток.</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bookmarkEnd w:id="1184"/>
    <w:bookmarkStart w:id="1185" w:name="Xdad5e49e34e6e8f3785700405e9d4e071c57df8"/>
    <w:p>
      <w:pPr>
        <w:pStyle w:val="Heading2"/>
      </w:pPr>
      <w:r>
        <w:t xml:space="preserve">Секция auto_auth</w:t>
      </w:r>
    </w:p>
    <w:p>
      <w:pPr>
        <w:pStyle w:val="FirstParagraph"/>
      </w:pPr>
      <w:r>
        <w:t xml:space="preserve">Настройка автоматической аутентификации:</w:t>
      </w:r>
    </w:p>
    <w:p>
      <w:pPr>
        <w:pStyle w:val="SourceCode"/>
      </w:pPr>
      <w:r>
        <w:rPr>
          <w:rStyle w:val="VerbatimChar"/>
          <w:color w:val="57606A"/>
          <w:sz w:val="20"/>
          <w:szCs w:val="20"/>
        </w:rPr>
        <w:t xml:space="preserve">auto_auth {</w:t>
      </w:r>
      <w:r>
        <w:rPr>
          <w:color w:val="57606A"/>
          <w:sz w:val="20"/>
          <w:szCs w:val="20"/>
        </w:rPr>
        <w:br/>
      </w:r>
      <w:r>
        <w:rPr>
          <w:rStyle w:val="VerbatimChar"/>
          <w:color w:val="57606A"/>
          <w:sz w:val="20"/>
          <w:szCs w:val="20"/>
        </w:rPr>
        <w:t xml:space="preserve">  # Метод аутентификации.</w:t>
      </w:r>
      <w:r>
        <w:rPr>
          <w:color w:val="57606A"/>
          <w:sz w:val="20"/>
          <w:szCs w:val="20"/>
        </w:rPr>
        <w:br/>
      </w:r>
      <w:r>
        <w:rPr>
          <w:rStyle w:val="VerbatimChar"/>
          <w:color w:val="57606A"/>
          <w:sz w:val="20"/>
          <w:szCs w:val="20"/>
        </w:rPr>
        <w:t xml:space="preserve">  method "approle" {</w:t>
      </w:r>
      <w:r>
        <w:rPr>
          <w:color w:val="57606A"/>
          <w:sz w:val="20"/>
          <w:szCs w:val="20"/>
        </w:rPr>
        <w:br/>
      </w:r>
      <w:r>
        <w:rPr>
          <w:rStyle w:val="VerbatimChar"/>
          <w:color w:val="57606A"/>
          <w:sz w:val="20"/>
          <w:szCs w:val="20"/>
        </w:rPr>
        <w:t xml:space="preserve">    mount_path = "auth/approle"  # Путь монтирования auth метода</w:t>
      </w:r>
      <w:r>
        <w:rPr>
          <w:color w:val="57606A"/>
          <w:sz w:val="20"/>
          <w:szCs w:val="20"/>
        </w:rPr>
        <w:br/>
      </w:r>
      <w:r>
        <w:rPr>
          <w:rStyle w:val="VerbatimChar"/>
          <w:color w:val="57606A"/>
          <w:sz w:val="20"/>
          <w:szCs w:val="20"/>
        </w:rPr>
        <w:t xml:space="preserve">    namespace  = "myns"           # Namespace (опционально, для Enterprise)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config = {</w:t>
      </w:r>
      <w:r>
        <w:rPr>
          <w:color w:val="57606A"/>
          <w:sz w:val="20"/>
          <w:szCs w:val="20"/>
        </w:rPr>
        <w:br/>
      </w:r>
      <w:r>
        <w:rPr>
          <w:rStyle w:val="VerbatimChar"/>
          <w:color w:val="57606A"/>
          <w:sz w:val="20"/>
          <w:szCs w:val="20"/>
        </w:rPr>
        <w:t xml:space="preserve">      # Параметры специфичные для метода.</w:t>
      </w:r>
      <w:r>
        <w:rPr>
          <w:color w:val="57606A"/>
          <w:sz w:val="20"/>
          <w:szCs w:val="20"/>
        </w:rPr>
        <w:br/>
      </w:r>
      <w:r>
        <w:rPr>
          <w:rStyle w:val="VerbatimChar"/>
          <w:color w:val="57606A"/>
          <w:sz w:val="20"/>
          <w:szCs w:val="20"/>
        </w:rPr>
        <w:t xml:space="preserve">      role_id_file_path = "/etc/stronghold-agent/role-id"</w:t>
      </w:r>
      <w:r>
        <w:rPr>
          <w:color w:val="57606A"/>
          <w:sz w:val="20"/>
          <w:szCs w:val="20"/>
        </w:rPr>
        <w:br/>
      </w:r>
      <w:r>
        <w:rPr>
          <w:rStyle w:val="VerbatimChar"/>
          <w:color w:val="57606A"/>
          <w:sz w:val="20"/>
          <w:szCs w:val="20"/>
        </w:rPr>
        <w:t xml:space="preserve">      secret_id_file_path = "/etc/stronghold-agent/secret-id"</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Sink - куда сохранять токен (опционально, может быть несколько).</w:t>
      </w:r>
      <w:r>
        <w:rPr>
          <w:color w:val="57606A"/>
          <w:sz w:val="20"/>
          <w:szCs w:val="20"/>
        </w:rPr>
        <w:br/>
      </w:r>
      <w:r>
        <w:rPr>
          <w:rStyle w:val="VerbatimChar"/>
          <w:color w:val="57606A"/>
          <w:sz w:val="20"/>
          <w:szCs w:val="20"/>
        </w:rPr>
        <w:t xml:space="preserve">  sink "file" {</w:t>
      </w:r>
      <w:r>
        <w:rPr>
          <w:color w:val="57606A"/>
          <w:sz w:val="20"/>
          <w:szCs w:val="20"/>
        </w:rPr>
        <w:br/>
      </w:r>
      <w:r>
        <w:rPr>
          <w:rStyle w:val="VerbatimChar"/>
          <w:color w:val="57606A"/>
          <w:sz w:val="20"/>
          <w:szCs w:val="20"/>
        </w:rPr>
        <w:t xml:space="preserve">    config = {</w:t>
      </w:r>
      <w:r>
        <w:rPr>
          <w:color w:val="57606A"/>
          <w:sz w:val="20"/>
          <w:szCs w:val="20"/>
        </w:rPr>
        <w:br/>
      </w:r>
      <w:r>
        <w:rPr>
          <w:rStyle w:val="VerbatimChar"/>
          <w:color w:val="57606A"/>
          <w:sz w:val="20"/>
          <w:szCs w:val="20"/>
        </w:rPr>
        <w:t xml:space="preserve">      path = "/var/run/stronghold-agent/token"</w:t>
      </w:r>
      <w:r>
        <w:rPr>
          <w:color w:val="57606A"/>
          <w:sz w:val="20"/>
          <w:szCs w:val="20"/>
        </w:rPr>
        <w:br/>
      </w:r>
      <w:r>
        <w:rPr>
          <w:rStyle w:val="VerbatimChar"/>
          <w:color w:val="57606A"/>
          <w:sz w:val="20"/>
          <w:szCs w:val="20"/>
        </w:rPr>
        <w:t xml:space="preserve">      mode = 0640</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Sink с шифрованием.</w:t>
      </w:r>
      <w:r>
        <w:rPr>
          <w:color w:val="57606A"/>
          <w:sz w:val="20"/>
          <w:szCs w:val="20"/>
        </w:rPr>
        <w:br/>
      </w:r>
      <w:r>
        <w:rPr>
          <w:rStyle w:val="VerbatimChar"/>
          <w:color w:val="57606A"/>
          <w:sz w:val="20"/>
          <w:szCs w:val="20"/>
        </w:rPr>
        <w:t xml:space="preserve">  sink "file" {</w:t>
      </w:r>
      <w:r>
        <w:rPr>
          <w:color w:val="57606A"/>
          <w:sz w:val="20"/>
          <w:szCs w:val="20"/>
        </w:rPr>
        <w:br/>
      </w:r>
      <w:r>
        <w:rPr>
          <w:rStyle w:val="VerbatimChar"/>
          <w:color w:val="57606A"/>
          <w:sz w:val="20"/>
          <w:szCs w:val="20"/>
        </w:rPr>
        <w:t xml:space="preserve">    wrap_ttl = "5m"                    # Обернуть токен с TTL</w:t>
      </w:r>
      <w:r>
        <w:rPr>
          <w:color w:val="57606A"/>
          <w:sz w:val="20"/>
          <w:szCs w:val="20"/>
        </w:rPr>
        <w:br/>
      </w:r>
      <w:r>
        <w:rPr>
          <w:rStyle w:val="VerbatimChar"/>
          <w:color w:val="57606A"/>
          <w:sz w:val="20"/>
          <w:szCs w:val="20"/>
        </w:rPr>
        <w:t xml:space="preserve">    aad_env_var = "VAULT_AAD"          # Дополнительные данные для шифрования</w:t>
      </w:r>
      <w:r>
        <w:rPr>
          <w:color w:val="57606A"/>
          <w:sz w:val="20"/>
          <w:szCs w:val="20"/>
        </w:rPr>
        <w:br/>
      </w:r>
      <w:r>
        <w:rPr>
          <w:rStyle w:val="VerbatimChar"/>
          <w:color w:val="57606A"/>
          <w:sz w:val="20"/>
          <w:szCs w:val="20"/>
        </w:rPr>
        <w:t xml:space="preserve">    dh_type = "curve25519"             # Тип Diffie-Hellman</w:t>
      </w:r>
      <w:r>
        <w:rPr>
          <w:color w:val="57606A"/>
          <w:sz w:val="20"/>
          <w:szCs w:val="20"/>
        </w:rPr>
        <w:br/>
      </w:r>
      <w:r>
        <w:rPr>
          <w:rStyle w:val="VerbatimChar"/>
          <w:color w:val="57606A"/>
          <w:sz w:val="20"/>
          <w:szCs w:val="20"/>
        </w:rPr>
        <w:t xml:space="preserve">    dh_path = "/etc/stronghold-agent/dh-pub" # Публичный ключ</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config = {</w:t>
      </w:r>
      <w:r>
        <w:rPr>
          <w:color w:val="57606A"/>
          <w:sz w:val="20"/>
          <w:szCs w:val="20"/>
        </w:rPr>
        <w:br/>
      </w:r>
      <w:r>
        <w:rPr>
          <w:rStyle w:val="VerbatimChar"/>
          <w:color w:val="57606A"/>
          <w:sz w:val="20"/>
          <w:szCs w:val="20"/>
        </w:rPr>
        <w:t xml:space="preserve">      path = "/var/run/stronghold-agent/encrypted-token"</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bookmarkEnd w:id="1185"/>
    <w:bookmarkStart w:id="1186" w:name="X79b898d7f42d3d3a0ce609e2f8cef33bc4d6a74"/>
    <w:p>
      <w:pPr>
        <w:pStyle w:val="Heading2"/>
      </w:pPr>
      <w:r>
        <w:t xml:space="preserve">Секция template</w:t>
      </w:r>
    </w:p>
    <w:p>
      <w:pPr>
        <w:pStyle w:val="FirstParagraph"/>
      </w:pPr>
      <w:r>
        <w:t xml:space="preserve">Настройка рендеринга шаблонов:</w:t>
      </w:r>
    </w:p>
    <w:p>
      <w:pPr>
        <w:pStyle w:val="SourceCode"/>
      </w:pPr>
      <w:r>
        <w:rPr>
          <w:rStyle w:val="VerbatimChar"/>
          <w:color w:val="57606A"/>
          <w:sz w:val="20"/>
          <w:szCs w:val="20"/>
        </w:rPr>
        <w:t xml:space="preserve">template {</w:t>
      </w:r>
      <w:r>
        <w:rPr>
          <w:color w:val="57606A"/>
          <w:sz w:val="20"/>
          <w:szCs w:val="20"/>
        </w:rPr>
        <w:br/>
      </w:r>
      <w:r>
        <w:rPr>
          <w:rStyle w:val="VerbatimChar"/>
          <w:color w:val="57606A"/>
          <w:sz w:val="20"/>
          <w:szCs w:val="20"/>
        </w:rPr>
        <w:t xml:space="preserve">  # Путь к файлу шаблона (обязательно).</w:t>
      </w:r>
      <w:r>
        <w:rPr>
          <w:color w:val="57606A"/>
          <w:sz w:val="20"/>
          <w:szCs w:val="20"/>
        </w:rPr>
        <w:br/>
      </w:r>
      <w:r>
        <w:rPr>
          <w:rStyle w:val="VerbatimChar"/>
          <w:color w:val="57606A"/>
          <w:sz w:val="20"/>
          <w:szCs w:val="20"/>
        </w:rPr>
        <w:t xml:space="preserve">  source = "/etc/myapp/config.ctmpl"</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Путь к выходному файлу (обязательно).</w:t>
      </w:r>
      <w:r>
        <w:rPr>
          <w:color w:val="57606A"/>
          <w:sz w:val="20"/>
          <w:szCs w:val="20"/>
        </w:rPr>
        <w:br/>
      </w:r>
      <w:r>
        <w:rPr>
          <w:rStyle w:val="VerbatimChar"/>
          <w:color w:val="57606A"/>
          <w:sz w:val="20"/>
          <w:szCs w:val="20"/>
        </w:rPr>
        <w:t xml:space="preserve">  destination = "/etc/myapp/config.conf"</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Права доступа к файлу.</w:t>
      </w:r>
      <w:r>
        <w:rPr>
          <w:color w:val="57606A"/>
          <w:sz w:val="20"/>
          <w:szCs w:val="20"/>
        </w:rPr>
        <w:br/>
      </w:r>
      <w:r>
        <w:rPr>
          <w:rStyle w:val="VerbatimChar"/>
          <w:color w:val="57606A"/>
          <w:sz w:val="20"/>
          <w:szCs w:val="20"/>
        </w:rPr>
        <w:t xml:space="preserve">  perms = "0600"</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Пользователь и группа.</w:t>
      </w:r>
      <w:r>
        <w:rPr>
          <w:color w:val="57606A"/>
          <w:sz w:val="20"/>
          <w:szCs w:val="20"/>
        </w:rPr>
        <w:br/>
      </w:r>
      <w:r>
        <w:rPr>
          <w:rStyle w:val="VerbatimChar"/>
          <w:color w:val="57606A"/>
          <w:sz w:val="20"/>
          <w:szCs w:val="20"/>
        </w:rPr>
        <w:t xml:space="preserve">  user = "myapp"</w:t>
      </w:r>
      <w:r>
        <w:rPr>
          <w:color w:val="57606A"/>
          <w:sz w:val="20"/>
          <w:szCs w:val="20"/>
        </w:rPr>
        <w:br/>
      </w:r>
      <w:r>
        <w:rPr>
          <w:rStyle w:val="VerbatimChar"/>
          <w:color w:val="57606A"/>
          <w:sz w:val="20"/>
          <w:szCs w:val="20"/>
        </w:rPr>
        <w:t xml:space="preserve">  group = "myapp"</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Резервная копия перед заменой.</w:t>
      </w:r>
      <w:r>
        <w:rPr>
          <w:color w:val="57606A"/>
          <w:sz w:val="20"/>
          <w:szCs w:val="20"/>
        </w:rPr>
        <w:br/>
      </w:r>
      <w:r>
        <w:rPr>
          <w:rStyle w:val="VerbatimChar"/>
          <w:color w:val="57606A"/>
          <w:sz w:val="20"/>
          <w:szCs w:val="20"/>
        </w:rPr>
        <w:t xml:space="preserve">  backup = true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Команда для выполнения после рендеринга.</w:t>
      </w:r>
      <w:r>
        <w:rPr>
          <w:color w:val="57606A"/>
          <w:sz w:val="20"/>
          <w:szCs w:val="20"/>
        </w:rPr>
        <w:br/>
      </w:r>
      <w:r>
        <w:rPr>
          <w:rStyle w:val="VerbatimChar"/>
          <w:color w:val="57606A"/>
          <w:sz w:val="20"/>
          <w:szCs w:val="20"/>
        </w:rPr>
        <w:t xml:space="preserve">  command = "systemctl reload myapp"</w:t>
      </w:r>
      <w:r>
        <w:rPr>
          <w:color w:val="57606A"/>
          <w:sz w:val="20"/>
          <w:szCs w:val="20"/>
        </w:rPr>
        <w:br/>
      </w:r>
      <w:r>
        <w:rPr>
          <w:rStyle w:val="VerbatimChar"/>
          <w:color w:val="57606A"/>
          <w:sz w:val="20"/>
          <w:szCs w:val="20"/>
        </w:rPr>
        <w:t xml:space="preserve">  command_timeout = "30s"</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Ожидание перед первым рендерингом.</w:t>
      </w:r>
      <w:r>
        <w:rPr>
          <w:color w:val="57606A"/>
          <w:sz w:val="20"/>
          <w:szCs w:val="20"/>
        </w:rPr>
        <w:br/>
      </w:r>
      <w:r>
        <w:rPr>
          <w:rStyle w:val="VerbatimChar"/>
          <w:color w:val="57606A"/>
          <w:sz w:val="20"/>
          <w:szCs w:val="20"/>
        </w:rPr>
        <w:t xml:space="preserve">  wait {</w:t>
      </w:r>
      <w:r>
        <w:rPr>
          <w:color w:val="57606A"/>
          <w:sz w:val="20"/>
          <w:szCs w:val="20"/>
        </w:rPr>
        <w:br/>
      </w:r>
      <w:r>
        <w:rPr>
          <w:rStyle w:val="VerbatimChar"/>
          <w:color w:val="57606A"/>
          <w:sz w:val="20"/>
          <w:szCs w:val="20"/>
        </w:rPr>
        <w:t xml:space="preserve">    min = "5s"</w:t>
      </w:r>
      <w:r>
        <w:rPr>
          <w:color w:val="57606A"/>
          <w:sz w:val="20"/>
          <w:szCs w:val="20"/>
        </w:rPr>
        <w:br/>
      </w:r>
      <w:r>
        <w:rPr>
          <w:rStyle w:val="VerbatimChar"/>
          <w:color w:val="57606A"/>
          <w:sz w:val="20"/>
          <w:szCs w:val="20"/>
        </w:rPr>
        <w:t xml:space="preserve">    max = "10s"</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Обработка ошибок.</w:t>
      </w:r>
      <w:r>
        <w:rPr>
          <w:color w:val="57606A"/>
          <w:sz w:val="20"/>
          <w:szCs w:val="20"/>
        </w:rPr>
        <w:br/>
      </w:r>
      <w:r>
        <w:rPr>
          <w:rStyle w:val="VerbatimChar"/>
          <w:color w:val="57606A"/>
          <w:sz w:val="20"/>
          <w:szCs w:val="20"/>
        </w:rPr>
        <w:t xml:space="preserve">  error_on_missing_key = true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Рендер только при изменениях.</w:t>
      </w:r>
      <w:r>
        <w:rPr>
          <w:color w:val="57606A"/>
          <w:sz w:val="20"/>
          <w:szCs w:val="20"/>
        </w:rPr>
        <w:br/>
      </w:r>
      <w:r>
        <w:rPr>
          <w:rStyle w:val="VerbatimChar"/>
          <w:color w:val="57606A"/>
          <w:sz w:val="20"/>
          <w:szCs w:val="20"/>
        </w:rPr>
        <w:t xml:space="preserve">  create_dest_dirs = true</w:t>
      </w:r>
      <w:r>
        <w:rPr>
          <w:color w:val="57606A"/>
          <w:sz w:val="20"/>
          <w:szCs w:val="20"/>
        </w:rPr>
        <w:br/>
      </w:r>
      <w:r>
        <w:rPr>
          <w:rStyle w:val="VerbatimChar"/>
          <w:color w:val="57606A"/>
          <w:sz w:val="20"/>
          <w:szCs w:val="20"/>
        </w:rPr>
        <w:t xml:space="preserve">}</w:t>
      </w:r>
    </w:p>
    <w:bookmarkEnd w:id="1186"/>
    <w:bookmarkStart w:id="1189" w:name="Xc81f0480883d357438a1f09f97b2966167a59f9"/>
    <w:p>
      <w:pPr>
        <w:pStyle w:val="Heading2"/>
      </w:pPr>
      <w:r>
        <w:t xml:space="preserve">Секция template_config</w:t>
      </w:r>
    </w:p>
    <w:p>
      <w:pPr>
        <w:pStyle w:val="FirstParagraph"/>
      </w:pPr>
      <w:r>
        <w:t xml:space="preserve">Глобальные настройки для всех шаблонов:</w:t>
      </w:r>
    </w:p>
    <w:p>
      <w:pPr>
        <w:pStyle w:val="SourceCode"/>
      </w:pPr>
      <w:r>
        <w:rPr>
          <w:rStyle w:val="VerbatimChar"/>
          <w:color w:val="57606A"/>
          <w:sz w:val="20"/>
          <w:szCs w:val="20"/>
        </w:rPr>
        <w:t xml:space="preserve">template_config {</w:t>
      </w:r>
      <w:r>
        <w:rPr>
          <w:color w:val="57606A"/>
          <w:sz w:val="20"/>
          <w:szCs w:val="20"/>
        </w:rPr>
        <w:br/>
      </w:r>
      <w:r>
        <w:rPr>
          <w:rStyle w:val="VerbatimChar"/>
          <w:color w:val="57606A"/>
          <w:sz w:val="20"/>
          <w:szCs w:val="20"/>
        </w:rPr>
        <w:t xml:space="preserve">  # Выйти после первого рендеринга всех шаблонов.</w:t>
      </w:r>
      <w:r>
        <w:rPr>
          <w:color w:val="57606A"/>
          <w:sz w:val="20"/>
          <w:szCs w:val="20"/>
        </w:rPr>
        <w:br/>
      </w:r>
      <w:r>
        <w:rPr>
          <w:rStyle w:val="VerbatimChar"/>
          <w:color w:val="57606A"/>
          <w:sz w:val="20"/>
          <w:szCs w:val="20"/>
        </w:rPr>
        <w:t xml:space="preserve">  exit_on_retry_failure = false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Интервал периодического рендеринга «статических» секретов (например KV).</w:t>
      </w:r>
      <w:r>
        <w:rPr>
          <w:color w:val="57606A"/>
          <w:sz w:val="20"/>
          <w:szCs w:val="20"/>
        </w:rPr>
        <w:br/>
      </w:r>
      <w:r>
        <w:rPr>
          <w:rStyle w:val="VerbatimChar"/>
          <w:color w:val="57606A"/>
          <w:sz w:val="20"/>
          <w:szCs w:val="20"/>
        </w:rPr>
        <w:t xml:space="preserve">  # Можно задавать строкой длительности (например "5m") или числом секунд.</w:t>
      </w:r>
      <w:r>
        <w:rPr>
          <w:color w:val="57606A"/>
          <w:sz w:val="20"/>
          <w:szCs w:val="20"/>
        </w:rPr>
        <w:br/>
      </w:r>
      <w:r>
        <w:rPr>
          <w:rStyle w:val="VerbatimChar"/>
          <w:color w:val="57606A"/>
          <w:sz w:val="20"/>
          <w:szCs w:val="20"/>
        </w:rPr>
        <w:t xml:space="preserve">  static_secret_render_interval = "5m"</w:t>
      </w:r>
      <w:r>
        <w:rPr>
          <w:color w:val="57606A"/>
          <w:sz w:val="20"/>
          <w:szCs w:val="20"/>
        </w:rPr>
        <w:br/>
      </w:r>
      <w:r>
        <w:rPr>
          <w:rStyle w:val="VerbatimChar"/>
          <w:color w:val="57606A"/>
          <w:sz w:val="20"/>
          <w:szCs w:val="20"/>
        </w:rPr>
        <w:t xml:space="preserve">}</w:t>
      </w:r>
    </w:p>
    <w:bookmarkStart w:id="1187" w:name="X22153915584c15a6d533e49925dd30bc408d4bd"/>
    <w:p>
      <w:pPr>
        <w:pStyle w:val="Heading3"/>
      </w:pPr>
      <w:r>
        <w:t xml:space="preserve">Секция exec (Process Supervisor)</w:t>
      </w:r>
    </w:p>
    <w:p>
      <w:pPr>
        <w:pStyle w:val="FirstParagraph"/>
      </w:pPr>
      <w:r>
        <w:t xml:space="preserve">Запуск дочернего процесса с инжектированными секретами:</w:t>
      </w:r>
    </w:p>
    <w:p>
      <w:pPr>
        <w:pStyle w:val="SourceCode"/>
      </w:pPr>
      <w:r>
        <w:rPr>
          <w:rStyle w:val="VerbatimChar"/>
          <w:color w:val="57606A"/>
          <w:sz w:val="20"/>
          <w:szCs w:val="20"/>
        </w:rPr>
        <w:t xml:space="preserve">exec {</w:t>
      </w:r>
      <w:r>
        <w:rPr>
          <w:color w:val="57606A"/>
          <w:sz w:val="20"/>
          <w:szCs w:val="20"/>
        </w:rPr>
        <w:br/>
      </w:r>
      <w:r>
        <w:rPr>
          <w:rStyle w:val="VerbatimChar"/>
          <w:color w:val="57606A"/>
          <w:sz w:val="20"/>
          <w:szCs w:val="20"/>
        </w:rPr>
        <w:t xml:space="preserve">  # Команда для запуска (обязательно)Я.</w:t>
      </w:r>
      <w:r>
        <w:rPr>
          <w:color w:val="57606A"/>
          <w:sz w:val="20"/>
          <w:szCs w:val="20"/>
        </w:rPr>
        <w:br/>
      </w:r>
      <w:r>
        <w:rPr>
          <w:rStyle w:val="VerbatimChar"/>
          <w:color w:val="57606A"/>
          <w:sz w:val="20"/>
          <w:szCs w:val="20"/>
        </w:rPr>
        <w:t xml:space="preserve">  command = ["/usr/bin/myapp", "--config", "/etc/myapp/config.yaml"]</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Политика перезапуска при изменении секретов.</w:t>
      </w:r>
      <w:r>
        <w:rPr>
          <w:color w:val="57606A"/>
          <w:sz w:val="20"/>
          <w:szCs w:val="20"/>
        </w:rPr>
        <w:br/>
      </w:r>
      <w:r>
        <w:rPr>
          <w:rStyle w:val="VerbatimChar"/>
          <w:color w:val="57606A"/>
          <w:sz w:val="20"/>
          <w:szCs w:val="20"/>
        </w:rPr>
        <w:t xml:space="preserve">  restart_on_secret_changes = "always"  # always, never</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Сигнал для остановки процесса.</w:t>
      </w:r>
      <w:r>
        <w:rPr>
          <w:color w:val="57606A"/>
          <w:sz w:val="20"/>
          <w:szCs w:val="20"/>
        </w:rPr>
        <w:br/>
      </w:r>
      <w:r>
        <w:rPr>
          <w:rStyle w:val="VerbatimChar"/>
          <w:color w:val="57606A"/>
          <w:sz w:val="20"/>
          <w:szCs w:val="20"/>
        </w:rPr>
        <w:t xml:space="preserve">  restart_stop_signal = "SIGTERM"</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 Шаблон для переменных окружения.</w:t>
      </w:r>
      <w:r>
        <w:rPr>
          <w:color w:val="57606A"/>
          <w:sz w:val="20"/>
          <w:szCs w:val="20"/>
        </w:rPr>
        <w:br/>
      </w:r>
      <w:r>
        <w:rPr>
          <w:rStyle w:val="VerbatimChar"/>
          <w:color w:val="57606A"/>
          <w:sz w:val="20"/>
          <w:szCs w:val="20"/>
        </w:rPr>
        <w:t xml:space="preserve">env_template "DATABASE_URL" {</w:t>
      </w:r>
      <w:r>
        <w:rPr>
          <w:color w:val="57606A"/>
          <w:sz w:val="20"/>
          <w:szCs w:val="20"/>
        </w:rPr>
        <w:br/>
      </w:r>
      <w:r>
        <w:rPr>
          <w:rStyle w:val="VerbatimChar"/>
          <w:color w:val="57606A"/>
          <w:sz w:val="20"/>
          <w:szCs w:val="20"/>
        </w:rPr>
        <w:t xml:space="preserve">  contents = "{{ with secret \"secret/data/myapp\" }}postgresql://{{ .Data.data.username }}:{{ .Data.data.password }}@db:5432{{ end }}"</w:t>
      </w:r>
      <w:r>
        <w:rPr>
          <w:color w:val="57606A"/>
          <w:sz w:val="20"/>
          <w:szCs w:val="20"/>
        </w:rPr>
        <w:br/>
      </w:r>
      <w:r>
        <w:rPr>
          <w:rStyle w:val="VerbatimChar"/>
          <w:color w:val="57606A"/>
          <w:sz w:val="20"/>
          <w:szCs w:val="20"/>
        </w:rPr>
        <w:t xml:space="preserve">  error_on_missing_key = true</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env_template "API_KEY" {</w:t>
      </w:r>
      <w:r>
        <w:rPr>
          <w:color w:val="57606A"/>
          <w:sz w:val="20"/>
          <w:szCs w:val="20"/>
        </w:rPr>
        <w:br/>
      </w:r>
      <w:r>
        <w:rPr>
          <w:rStyle w:val="VerbatimChar"/>
          <w:color w:val="57606A"/>
          <w:sz w:val="20"/>
          <w:szCs w:val="20"/>
        </w:rPr>
        <w:t xml:space="preserve">  contents = "{{ with secret \"secret/data/myapp\" }}{{ .Data.data.api_key }}{{ end }}"</w:t>
      </w:r>
      <w:r>
        <w:rPr>
          <w:color w:val="57606A"/>
          <w:sz w:val="20"/>
          <w:szCs w:val="20"/>
        </w:rPr>
        <w:br/>
      </w:r>
      <w:r>
        <w:rPr>
          <w:rStyle w:val="VerbatimChar"/>
          <w:color w:val="57606A"/>
          <w:sz w:val="20"/>
          <w:szCs w:val="20"/>
        </w:rPr>
        <w:t xml:space="preserve">  error_on_missing_key = true</w:t>
      </w:r>
      <w:r>
        <w:rPr>
          <w:color w:val="57606A"/>
          <w:sz w:val="20"/>
          <w:szCs w:val="20"/>
        </w:rPr>
        <w:br/>
      </w:r>
      <w:r>
        <w:rPr>
          <w:rStyle w:val="VerbatimChar"/>
          <w:color w:val="57606A"/>
          <w:sz w:val="20"/>
          <w:szCs w:val="20"/>
        </w:rPr>
        <w:t xml:space="preserve">}</w:t>
      </w:r>
    </w:p>
    <w:bookmarkEnd w:id="1187"/>
    <w:bookmarkStart w:id="1188" w:name="X655522a53cff903f0d9bd98cd967550edff7a8d"/>
    <w:p>
      <w:pPr>
        <w:pStyle w:val="Heading3"/>
      </w:pPr>
      <w:r>
        <w:t xml:space="preserve">Секция listener</w:t>
      </w:r>
    </w:p>
    <w:p>
      <w:pPr>
        <w:pStyle w:val="FirstParagraph"/>
      </w:pPr>
      <w:r>
        <w:t xml:space="preserve">Настройка HTTP(S) listener для API Proxy:</w:t>
      </w:r>
    </w:p>
    <w:p>
      <w:pPr>
        <w:pStyle w:val="SourceCode"/>
      </w:pPr>
      <w:r>
        <w:rPr>
          <w:rStyle w:val="VerbatimChar"/>
          <w:color w:val="57606A"/>
          <w:sz w:val="20"/>
          <w:szCs w:val="20"/>
        </w:rPr>
        <w:t xml:space="preserve">listener "tcp" {</w:t>
      </w:r>
      <w:r>
        <w:rPr>
          <w:color w:val="57606A"/>
          <w:sz w:val="20"/>
          <w:szCs w:val="20"/>
        </w:rPr>
        <w:br/>
      </w:r>
      <w:r>
        <w:rPr>
          <w:rStyle w:val="VerbatimChar"/>
          <w:color w:val="57606A"/>
          <w:sz w:val="20"/>
          <w:szCs w:val="20"/>
        </w:rPr>
        <w:t xml:space="preserve">  address = "127.0.0.1:8200"</w:t>
      </w:r>
      <w:r>
        <w:rPr>
          <w:color w:val="57606A"/>
          <w:sz w:val="20"/>
          <w:szCs w:val="20"/>
        </w:rPr>
        <w:br/>
      </w:r>
      <w:r>
        <w:rPr>
          <w:rStyle w:val="VerbatimChar"/>
          <w:color w:val="57606A"/>
          <w:sz w:val="20"/>
          <w:szCs w:val="20"/>
        </w:rPr>
        <w:t xml:space="preserve">  tls_disable = true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TLS настройки.</w:t>
      </w:r>
      <w:r>
        <w:rPr>
          <w:color w:val="57606A"/>
          <w:sz w:val="20"/>
          <w:szCs w:val="20"/>
        </w:rPr>
        <w:br/>
      </w:r>
      <w:r>
        <w:rPr>
          <w:rStyle w:val="VerbatimChar"/>
          <w:color w:val="57606A"/>
          <w:sz w:val="20"/>
          <w:szCs w:val="20"/>
        </w:rPr>
        <w:t xml:space="preserve">  tls_cert_file = "/etc/stronghold-agent/agent-cert.pem"</w:t>
      </w:r>
      <w:r>
        <w:rPr>
          <w:color w:val="57606A"/>
          <w:sz w:val="20"/>
          <w:szCs w:val="20"/>
        </w:rPr>
        <w:br/>
      </w:r>
      <w:r>
        <w:rPr>
          <w:rStyle w:val="VerbatimChar"/>
          <w:color w:val="57606A"/>
          <w:sz w:val="20"/>
          <w:szCs w:val="20"/>
        </w:rPr>
        <w:t xml:space="preserve">  tls_key_file = "/etc/stronghold-agent/agent-key.pem"</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Требование специального заголовка.</w:t>
      </w:r>
      <w:r>
        <w:rPr>
          <w:color w:val="57606A"/>
          <w:sz w:val="20"/>
          <w:szCs w:val="20"/>
        </w:rPr>
        <w:br/>
      </w:r>
      <w:r>
        <w:rPr>
          <w:rStyle w:val="VerbatimChar"/>
          <w:color w:val="57606A"/>
          <w:sz w:val="20"/>
          <w:szCs w:val="20"/>
        </w:rPr>
        <w:t xml:space="preserve">  require_request_header = true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Настройки API.</w:t>
      </w:r>
      <w:r>
        <w:rPr>
          <w:color w:val="57606A"/>
          <w:sz w:val="20"/>
          <w:szCs w:val="20"/>
        </w:rPr>
        <w:br/>
      </w:r>
      <w:r>
        <w:rPr>
          <w:rStyle w:val="VerbatimChar"/>
          <w:color w:val="57606A"/>
          <w:sz w:val="20"/>
          <w:szCs w:val="20"/>
        </w:rPr>
        <w:t xml:space="preserve">  agent_api {</w:t>
      </w:r>
      <w:r>
        <w:rPr>
          <w:color w:val="57606A"/>
          <w:sz w:val="20"/>
          <w:szCs w:val="20"/>
        </w:rPr>
        <w:br/>
      </w:r>
      <w:r>
        <w:rPr>
          <w:rStyle w:val="VerbatimChar"/>
          <w:color w:val="57606A"/>
          <w:sz w:val="20"/>
          <w:szCs w:val="20"/>
        </w:rPr>
        <w:t xml:space="preserve">    enable_quit = true  # Включить /agent/v1/quit endpoint</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r>
        <w:rPr>
          <w:color w:val="57606A"/>
          <w:sz w:val="20"/>
          <w:szCs w:val="20"/>
        </w:rPr>
        <w:br/>
      </w:r>
      <w:r>
        <w:rPr>
          <w:color w:val="57606A"/>
          <w:sz w:val="20"/>
          <w:szCs w:val="20"/>
        </w:rPr>
        <w:br/>
      </w:r>
      <w:r>
        <w:rPr>
          <w:rStyle w:val="VerbatimChar"/>
          <w:color w:val="57606A"/>
          <w:sz w:val="20"/>
          <w:szCs w:val="20"/>
        </w:rPr>
        <w:t xml:space="preserve"># Unix socket listener</w:t>
      </w:r>
      <w:r>
        <w:rPr>
          <w:color w:val="57606A"/>
          <w:sz w:val="20"/>
          <w:szCs w:val="20"/>
        </w:rPr>
        <w:br/>
      </w:r>
      <w:r>
        <w:rPr>
          <w:rStyle w:val="VerbatimChar"/>
          <w:color w:val="57606A"/>
          <w:sz w:val="20"/>
          <w:szCs w:val="20"/>
        </w:rPr>
        <w:t xml:space="preserve">listener "unix" {</w:t>
      </w:r>
      <w:r>
        <w:rPr>
          <w:color w:val="57606A"/>
          <w:sz w:val="20"/>
          <w:szCs w:val="20"/>
        </w:rPr>
        <w:br/>
      </w:r>
      <w:r>
        <w:rPr>
          <w:rStyle w:val="VerbatimChar"/>
          <w:color w:val="57606A"/>
          <w:sz w:val="20"/>
          <w:szCs w:val="20"/>
        </w:rPr>
        <w:t xml:space="preserve">  address = "/var/run/stronghold-agent.sock"</w:t>
      </w:r>
      <w:r>
        <w:rPr>
          <w:color w:val="57606A"/>
          <w:sz w:val="20"/>
          <w:szCs w:val="20"/>
        </w:rPr>
        <w:br/>
      </w:r>
      <w:r>
        <w:rPr>
          <w:rStyle w:val="VerbatimChar"/>
          <w:color w:val="57606A"/>
          <w:sz w:val="20"/>
          <w:szCs w:val="20"/>
        </w:rPr>
        <w:t xml:space="preserve">  tls_disable = true</w:t>
      </w:r>
      <w:r>
        <w:rPr>
          <w:color w:val="57606A"/>
          <w:sz w:val="20"/>
          <w:szCs w:val="20"/>
        </w:rPr>
        <w:br/>
      </w:r>
      <w:r>
        <w:rPr>
          <w:rStyle w:val="VerbatimChar"/>
          <w:color w:val="57606A"/>
          <w:sz w:val="20"/>
          <w:szCs w:val="20"/>
        </w:rPr>
        <w:t xml:space="preserve">  socket_mode = "0660"</w:t>
      </w:r>
      <w:r>
        <w:rPr>
          <w:color w:val="57606A"/>
          <w:sz w:val="20"/>
          <w:szCs w:val="20"/>
        </w:rPr>
        <w:br/>
      </w:r>
      <w:r>
        <w:rPr>
          <w:rStyle w:val="VerbatimChar"/>
          <w:color w:val="57606A"/>
          <w:sz w:val="20"/>
          <w:szCs w:val="20"/>
        </w:rPr>
        <w:t xml:space="preserve">  socket_user = "myapp"</w:t>
      </w:r>
      <w:r>
        <w:rPr>
          <w:color w:val="57606A"/>
          <w:sz w:val="20"/>
          <w:szCs w:val="20"/>
        </w:rPr>
        <w:br/>
      </w:r>
      <w:r>
        <w:rPr>
          <w:rStyle w:val="VerbatimChar"/>
          <w:color w:val="57606A"/>
          <w:sz w:val="20"/>
          <w:szCs w:val="20"/>
        </w:rPr>
        <w:t xml:space="preserve">  socket_group = "myapp"</w:t>
      </w:r>
      <w:r>
        <w:rPr>
          <w:color w:val="57606A"/>
          <w:sz w:val="20"/>
          <w:szCs w:val="20"/>
        </w:rPr>
        <w:br/>
      </w:r>
      <w:r>
        <w:rPr>
          <w:rStyle w:val="VerbatimChar"/>
          <w:color w:val="57606A"/>
          <w:sz w:val="20"/>
          <w:szCs w:val="20"/>
        </w:rPr>
        <w:t xml:space="preserve">}</w:t>
      </w:r>
    </w:p>
    <w:bookmarkEnd w:id="1188"/>
    <w:bookmarkEnd w:id="1189"/>
    <w:bookmarkStart w:id="1190" w:name="Xab1da7ef8fa3074fa43aa6df6176f1ef167a2e8"/>
    <w:p>
      <w:pPr>
        <w:pStyle w:val="Heading2"/>
      </w:pPr>
      <w:r>
        <w:t xml:space="preserve">Логирование и отладка</w:t>
      </w:r>
    </w:p>
    <w:p>
      <w:pPr>
        <w:pStyle w:val="SourceCode"/>
      </w:pPr>
      <w:r>
        <w:rPr>
          <w:rStyle w:val="VerbatimChar"/>
          <w:color w:val="57606A"/>
          <w:sz w:val="20"/>
          <w:szCs w:val="20"/>
        </w:rPr>
        <w:t xml:space="preserve"># Уровень логирования: trace, debug, info, warn, error.</w:t>
      </w:r>
      <w:r>
        <w:rPr>
          <w:color w:val="57606A"/>
          <w:sz w:val="20"/>
          <w:szCs w:val="20"/>
        </w:rPr>
        <w:br/>
      </w:r>
      <w:r>
        <w:rPr>
          <w:rStyle w:val="VerbatimChar"/>
          <w:color w:val="57606A"/>
          <w:sz w:val="20"/>
          <w:szCs w:val="20"/>
        </w:rPr>
        <w:t xml:space="preserve">log_level = "info"</w:t>
      </w:r>
      <w:r>
        <w:rPr>
          <w:color w:val="57606A"/>
          <w:sz w:val="20"/>
          <w:szCs w:val="20"/>
        </w:rPr>
        <w:br/>
      </w:r>
      <w:r>
        <w:rPr>
          <w:color w:val="57606A"/>
          <w:sz w:val="20"/>
          <w:szCs w:val="20"/>
        </w:rPr>
        <w:br/>
      </w:r>
      <w:r>
        <w:rPr>
          <w:rStyle w:val="VerbatimChar"/>
          <w:color w:val="57606A"/>
          <w:sz w:val="20"/>
          <w:szCs w:val="20"/>
        </w:rPr>
        <w:t xml:space="preserve"># Файл логов.</w:t>
      </w:r>
      <w:r>
        <w:rPr>
          <w:color w:val="57606A"/>
          <w:sz w:val="20"/>
          <w:szCs w:val="20"/>
        </w:rPr>
        <w:br/>
      </w:r>
      <w:r>
        <w:rPr>
          <w:rStyle w:val="VerbatimChar"/>
          <w:color w:val="57606A"/>
          <w:sz w:val="20"/>
          <w:szCs w:val="20"/>
        </w:rPr>
        <w:t xml:space="preserve">log_file = "/var/log/stronghold-agent.log"</w:t>
      </w:r>
      <w:r>
        <w:rPr>
          <w:color w:val="57606A"/>
          <w:sz w:val="20"/>
          <w:szCs w:val="20"/>
        </w:rPr>
        <w:br/>
      </w:r>
      <w:r>
        <w:rPr>
          <w:color w:val="57606A"/>
          <w:sz w:val="20"/>
          <w:szCs w:val="20"/>
        </w:rPr>
        <w:br/>
      </w:r>
      <w:r>
        <w:rPr>
          <w:rStyle w:val="VerbatimChar"/>
          <w:color w:val="57606A"/>
          <w:sz w:val="20"/>
          <w:szCs w:val="20"/>
        </w:rPr>
        <w:t xml:space="preserve"># Формат логов: standard, json.</w:t>
      </w:r>
      <w:r>
        <w:rPr>
          <w:color w:val="57606A"/>
          <w:sz w:val="20"/>
          <w:szCs w:val="20"/>
        </w:rPr>
        <w:br/>
      </w:r>
      <w:r>
        <w:rPr>
          <w:rStyle w:val="VerbatimChar"/>
          <w:color w:val="57606A"/>
          <w:sz w:val="20"/>
          <w:szCs w:val="20"/>
        </w:rPr>
        <w:t xml:space="preserve">log_format = "json"</w:t>
      </w:r>
      <w:r>
        <w:rPr>
          <w:color w:val="57606A"/>
          <w:sz w:val="20"/>
          <w:szCs w:val="20"/>
        </w:rPr>
        <w:br/>
      </w:r>
      <w:r>
        <w:rPr>
          <w:color w:val="57606A"/>
          <w:sz w:val="20"/>
          <w:szCs w:val="20"/>
        </w:rPr>
        <w:br/>
      </w:r>
      <w:r>
        <w:rPr>
          <w:rStyle w:val="VerbatimChar"/>
          <w:color w:val="57606A"/>
          <w:sz w:val="20"/>
          <w:szCs w:val="20"/>
        </w:rPr>
        <w:t xml:space="preserve"># Ротация логов.</w:t>
      </w:r>
      <w:r>
        <w:rPr>
          <w:color w:val="57606A"/>
          <w:sz w:val="20"/>
          <w:szCs w:val="20"/>
        </w:rPr>
        <w:br/>
      </w:r>
      <w:r>
        <w:rPr>
          <w:rStyle w:val="VerbatimChar"/>
          <w:color w:val="57606A"/>
          <w:sz w:val="20"/>
          <w:szCs w:val="20"/>
        </w:rPr>
        <w:t xml:space="preserve">log_rotate_duration = "24h"</w:t>
      </w:r>
      <w:r>
        <w:rPr>
          <w:color w:val="57606A"/>
          <w:sz w:val="20"/>
          <w:szCs w:val="20"/>
        </w:rPr>
        <w:br/>
      </w:r>
      <w:r>
        <w:rPr>
          <w:rStyle w:val="VerbatimChar"/>
          <w:color w:val="57606A"/>
          <w:sz w:val="20"/>
          <w:szCs w:val="20"/>
        </w:rPr>
        <w:t xml:space="preserve">log_rotate_bytes = 104857600  # 100MB</w:t>
      </w:r>
      <w:r>
        <w:rPr>
          <w:color w:val="57606A"/>
          <w:sz w:val="20"/>
          <w:szCs w:val="20"/>
        </w:rPr>
        <w:br/>
      </w:r>
      <w:r>
        <w:rPr>
          <w:rStyle w:val="VerbatimChar"/>
          <w:color w:val="57606A"/>
          <w:sz w:val="20"/>
          <w:szCs w:val="20"/>
        </w:rPr>
        <w:t xml:space="preserve">log_rotate_max_files = 10</w:t>
      </w:r>
    </w:p>
    <w:bookmarkEnd w:id="1190"/>
    <w:bookmarkEnd w:id="1191"/>
    <w:bookmarkStart w:id="1196" w:name="X475443b65135b0b7f410bdb1ff02106bf6c4dd0"/>
    <w:p>
      <w:pPr>
        <w:pStyle w:val="Heading1"/>
      </w:pPr>
      <w:r>
        <w:t xml:space="preserve">Запуск и управление</w:t>
      </w:r>
    </w:p>
    <w:bookmarkStart w:id="1195" w:name="Xf9cf784133114c698cf663bf965b7af9d0c8f80"/>
    <w:p>
      <w:pPr>
        <w:pStyle w:val="Heading2"/>
      </w:pPr>
      <w:r>
        <w:t xml:space="preserve">Запуск и управление</w:t>
      </w:r>
    </w:p>
    <w:bookmarkStart w:id="1192" w:name="X6dd22b94b7b99597225939b14848ec6da3375db"/>
    <w:p>
      <w:pPr>
        <w:pStyle w:val="Heading3"/>
      </w:pPr>
      <w:r>
        <w:t xml:space="preserve">Проверка конфигурации</w:t>
      </w:r>
    </w:p>
    <w:p>
      <w:pPr>
        <w:pStyle w:val="FirstParagraph"/>
      </w:pPr>
      <w:r>
        <w:t xml:space="preserve">Перед запуском в production</w:t>
      </w:r>
      <w:r>
        <w:t xml:space="preserve"> </w:t>
      </w:r>
      <w:r>
        <w:rPr>
          <w:bCs/>
          <w:b/>
        </w:rPr>
        <w:t xml:space="preserve">обязательно</w:t>
      </w:r>
      <w:r>
        <w:t xml:space="preserve"> </w:t>
      </w:r>
      <w:r>
        <w:t xml:space="preserve">проверьте корректность конфигурации.</w:t>
      </w:r>
      <w:r>
        <w:t xml:space="preserve"> </w:t>
      </w:r>
      <w:r>
        <w:t xml:space="preserve">Рекомендуется пробный запуск с автоматическим завершением:</w:t>
      </w:r>
    </w:p>
    <w:p>
      <w:pPr>
        <w:pStyle w:val="SourceCode"/>
      </w:pPr>
      <w:r>
        <w:rPr>
          <w:rStyle w:val="VerbatimChar"/>
          <w:color w:val="57606A"/>
          <w:sz w:val="20"/>
          <w:szCs w:val="20"/>
        </w:rPr>
        <w:t xml:space="preserve">stronghold -config=/etc/stronghold-agent/agent.hcl -exit-after-auth -log-level=debug</w:t>
      </w:r>
    </w:p>
    <w:p>
      <w:pPr>
        <w:pStyle w:val="FirstParagraph"/>
      </w:pPr>
      <w:r>
        <w:t xml:space="preserve">Эта команда:</w:t>
      </w:r>
    </w:p>
    <w:p>
      <w:pPr>
        <w:numPr>
          <w:ilvl w:val="0"/>
          <w:numId w:val="1619"/>
        </w:numPr>
        <w:pStyle w:val="Compact"/>
      </w:pPr>
      <w:r>
        <w:t xml:space="preserve">Проверяет синтаксис HCL конфигурации.</w:t>
      </w:r>
    </w:p>
    <w:p>
      <w:pPr>
        <w:numPr>
          <w:ilvl w:val="0"/>
          <w:numId w:val="1619"/>
        </w:numPr>
        <w:pStyle w:val="Compact"/>
      </w:pPr>
      <w:r>
        <w:t xml:space="preserve">Подключается к Stronghold серверу.</w:t>
      </w:r>
    </w:p>
    <w:p>
      <w:pPr>
        <w:numPr>
          <w:ilvl w:val="0"/>
          <w:numId w:val="1619"/>
        </w:numPr>
        <w:pStyle w:val="Compact"/>
      </w:pPr>
      <w:r>
        <w:t xml:space="preserve">Выполняет полную аутентификацию.</w:t>
      </w:r>
    </w:p>
    <w:p>
      <w:pPr>
        <w:numPr>
          <w:ilvl w:val="0"/>
          <w:numId w:val="1619"/>
        </w:numPr>
        <w:pStyle w:val="Compact"/>
      </w:pPr>
      <w:r>
        <w:t xml:space="preserve">Создает файлы/шаблоны.</w:t>
      </w:r>
    </w:p>
    <w:p>
      <w:pPr>
        <w:numPr>
          <w:ilvl w:val="0"/>
          <w:numId w:val="1619"/>
        </w:numPr>
        <w:pStyle w:val="Compact"/>
      </w:pPr>
      <w:r>
        <w:t xml:space="preserve">Автоматически завершается (не нужен Ctrl+C).</w:t>
      </w:r>
    </w:p>
    <w:p>
      <w:pPr>
        <w:pStyle w:val="FirstParagraph"/>
      </w:pPr>
      <w:r>
        <w:rPr>
          <w:bCs/>
          <w:b/>
        </w:rPr>
        <w:t xml:space="preserve">Успешный результат:</w:t>
      </w:r>
    </w:p>
    <w:p>
      <w:pPr>
        <w:pStyle w:val="SourceCode"/>
      </w:pPr>
      <w:r>
        <w:rPr>
          <w:rStyle w:val="VerbatimChar"/>
          <w:color w:val="57606A"/>
          <w:sz w:val="20"/>
          <w:szCs w:val="20"/>
        </w:rPr>
        <w:t xml:space="preserve">[INFO]  agent: loaded config: path=/etc/stronghold-agent/agent.hcl</w:t>
      </w:r>
      <w:r>
        <w:rPr>
          <w:color w:val="57606A"/>
          <w:sz w:val="20"/>
          <w:szCs w:val="20"/>
        </w:rPr>
        <w:br/>
      </w:r>
      <w:r>
        <w:rPr>
          <w:rStyle w:val="VerbatimChar"/>
          <w:color w:val="57606A"/>
          <w:sz w:val="20"/>
          <w:szCs w:val="20"/>
        </w:rPr>
        <w:t xml:space="preserve">[INFO]  agent.auto_auth.approle: authentication successful</w:t>
      </w:r>
      <w:r>
        <w:rPr>
          <w:color w:val="57606A"/>
          <w:sz w:val="20"/>
          <w:szCs w:val="20"/>
        </w:rPr>
        <w:br/>
      </w:r>
      <w:r>
        <w:rPr>
          <w:rStyle w:val="VerbatimChar"/>
          <w:color w:val="57606A"/>
          <w:sz w:val="20"/>
          <w:szCs w:val="20"/>
        </w:rPr>
        <w:t xml:space="preserve">[INFO]  agent.sink.file: writing token to: /var/run/stronghold-agent/token</w:t>
      </w:r>
      <w:r>
        <w:rPr>
          <w:color w:val="57606A"/>
          <w:sz w:val="20"/>
          <w:szCs w:val="20"/>
        </w:rPr>
        <w:br/>
      </w:r>
      <w:r>
        <w:rPr>
          <w:rStyle w:val="VerbatimChar"/>
          <w:color w:val="57606A"/>
          <w:sz w:val="20"/>
          <w:szCs w:val="20"/>
        </w:rPr>
        <w:t xml:space="preserve">[INFO]  agent: exit after auth set, exiting</w:t>
      </w:r>
    </w:p>
    <w:bookmarkEnd w:id="1192"/>
    <w:bookmarkStart w:id="1193" w:name="X70bd75719d6d226b9631664e46db587f3db4160"/>
    <w:p>
      <w:pPr>
        <w:pStyle w:val="Heading3"/>
      </w:pPr>
      <w:r>
        <w:t xml:space="preserve">Запуск в режиме разработки</w:t>
      </w:r>
    </w:p>
    <w:p>
      <w:pPr>
        <w:pStyle w:val="FirstParagraph"/>
      </w:pPr>
      <w:r>
        <w:t xml:space="preserve">Для отладки можно запускать Agent в foreground режиме:</w:t>
      </w:r>
    </w:p>
    <w:p>
      <w:pPr>
        <w:pStyle w:val="SourceCode"/>
      </w:pPr>
      <w:r>
        <w:rPr>
          <w:rStyle w:val="VerbatimChar"/>
          <w:color w:val="57606A"/>
          <w:sz w:val="20"/>
          <w:szCs w:val="20"/>
        </w:rPr>
        <w:t xml:space="preserve"># Базовый запуск.</w:t>
      </w:r>
      <w:r>
        <w:rPr>
          <w:color w:val="57606A"/>
          <w:sz w:val="20"/>
          <w:szCs w:val="20"/>
        </w:rPr>
        <w:br/>
      </w:r>
      <w:r>
        <w:rPr>
          <w:rStyle w:val="VerbatimChar"/>
          <w:color w:val="57606A"/>
          <w:sz w:val="20"/>
          <w:szCs w:val="20"/>
        </w:rPr>
        <w:t xml:space="preserve">stronghold -config=/etc/stronghold-agent/agent.hcl</w:t>
      </w:r>
      <w:r>
        <w:rPr>
          <w:color w:val="57606A"/>
          <w:sz w:val="20"/>
          <w:szCs w:val="20"/>
        </w:rPr>
        <w:br/>
      </w:r>
      <w:r>
        <w:rPr>
          <w:color w:val="57606A"/>
          <w:sz w:val="20"/>
          <w:szCs w:val="20"/>
        </w:rPr>
        <w:br/>
      </w:r>
      <w:r>
        <w:rPr>
          <w:rStyle w:val="VerbatimChar"/>
          <w:color w:val="57606A"/>
          <w:sz w:val="20"/>
          <w:szCs w:val="20"/>
        </w:rPr>
        <w:t xml:space="preserve"># С повышенным уровнем логирования.</w:t>
      </w:r>
      <w:r>
        <w:rPr>
          <w:color w:val="57606A"/>
          <w:sz w:val="20"/>
          <w:szCs w:val="20"/>
        </w:rPr>
        <w:br/>
      </w:r>
      <w:r>
        <w:rPr>
          <w:rStyle w:val="VerbatimChar"/>
          <w:color w:val="57606A"/>
          <w:sz w:val="20"/>
          <w:szCs w:val="20"/>
        </w:rPr>
        <w:t xml:space="preserve">stronghold -config=/etc/stronghold-agent/agent.hcl -log-level=debug</w:t>
      </w:r>
      <w:r>
        <w:rPr>
          <w:color w:val="57606A"/>
          <w:sz w:val="20"/>
          <w:szCs w:val="20"/>
        </w:rPr>
        <w:br/>
      </w:r>
      <w:r>
        <w:rPr>
          <w:color w:val="57606A"/>
          <w:sz w:val="20"/>
          <w:szCs w:val="20"/>
        </w:rPr>
        <w:br/>
      </w:r>
      <w:r>
        <w:rPr>
          <w:rStyle w:val="VerbatimChar"/>
          <w:color w:val="57606A"/>
          <w:sz w:val="20"/>
          <w:szCs w:val="20"/>
        </w:rPr>
        <w:t xml:space="preserve"># Выход после первой успешной аутентификации (для проверки).</w:t>
      </w:r>
      <w:r>
        <w:rPr>
          <w:color w:val="57606A"/>
          <w:sz w:val="20"/>
          <w:szCs w:val="20"/>
        </w:rPr>
        <w:br/>
      </w:r>
      <w:r>
        <w:rPr>
          <w:rStyle w:val="VerbatimChar"/>
          <w:color w:val="57606A"/>
          <w:sz w:val="20"/>
          <w:szCs w:val="20"/>
        </w:rPr>
        <w:t xml:space="preserve">stronghold -config=/etc/stronghold-agent/agent.hcl -exit-after-auth</w:t>
      </w:r>
    </w:p>
    <w:bookmarkEnd w:id="1193"/>
    <w:bookmarkStart w:id="1194" w:name="Xb26381273c78fa2f9e7f6c768e82efcd835d254"/>
    <w:p>
      <w:pPr>
        <w:pStyle w:val="Heading3"/>
      </w:pPr>
      <w:r>
        <w:t xml:space="preserve">Запуск Agent как systemd сервис</w:t>
      </w:r>
    </w:p>
    <w:p>
      <w:pPr>
        <w:pStyle w:val="FirstParagraph"/>
      </w:pPr>
      <w:r>
        <w:t xml:space="preserve">Создайте systemd unit файл</w:t>
      </w:r>
      <w:r>
        <w:t xml:space="preserve"> </w:t>
      </w:r>
      <w:r>
        <w:rPr>
          <w:rStyle w:val="VerbatimChar"/>
          <w:color w:val="57606A"/>
          <w:sz w:val="20"/>
          <w:szCs w:val="20"/>
        </w:rPr>
        <w:t xml:space="preserve">/etc/systemd/system/stronghold-agent.service</w:t>
      </w:r>
      <w:r>
        <w:t xml:space="preserve">:</w:t>
      </w:r>
    </w:p>
    <w:p>
      <w:pPr>
        <w:pStyle w:val="SourceCode"/>
      </w:pPr>
      <w:r>
        <w:rPr>
          <w:rStyle w:val="VerbatimChar"/>
          <w:color w:val="57606A"/>
          <w:sz w:val="20"/>
          <w:szCs w:val="20"/>
        </w:rPr>
        <w:t xml:space="preserve">[Unit]</w:t>
      </w:r>
      <w:r>
        <w:rPr>
          <w:color w:val="57606A"/>
          <w:sz w:val="20"/>
          <w:szCs w:val="20"/>
        </w:rPr>
        <w:br/>
      </w:r>
      <w:r>
        <w:rPr>
          <w:rStyle w:val="VerbatimChar"/>
          <w:color w:val="57606A"/>
          <w:sz w:val="20"/>
          <w:szCs w:val="20"/>
        </w:rPr>
        <w:t xml:space="preserve">Description=Stronghold Agent</w:t>
      </w:r>
      <w:r>
        <w:rPr>
          <w:color w:val="57606A"/>
          <w:sz w:val="20"/>
          <w:szCs w:val="20"/>
        </w:rPr>
        <w:br/>
      </w:r>
      <w:r>
        <w:rPr>
          <w:rStyle w:val="VerbatimChar"/>
          <w:color w:val="57606A"/>
          <w:sz w:val="20"/>
          <w:szCs w:val="20"/>
        </w:rPr>
        <w:t xml:space="preserve">Documentation=https://docs.stronghold.example.com/agent</w:t>
      </w:r>
      <w:r>
        <w:rPr>
          <w:color w:val="57606A"/>
          <w:sz w:val="20"/>
          <w:szCs w:val="20"/>
        </w:rPr>
        <w:br/>
      </w:r>
      <w:r>
        <w:rPr>
          <w:rStyle w:val="VerbatimChar"/>
          <w:color w:val="57606A"/>
          <w:sz w:val="20"/>
          <w:szCs w:val="20"/>
        </w:rPr>
        <w:t xml:space="preserve">Requires=network-online.target</w:t>
      </w:r>
      <w:r>
        <w:rPr>
          <w:color w:val="57606A"/>
          <w:sz w:val="20"/>
          <w:szCs w:val="20"/>
        </w:rPr>
        <w:br/>
      </w:r>
      <w:r>
        <w:rPr>
          <w:rStyle w:val="VerbatimChar"/>
          <w:color w:val="57606A"/>
          <w:sz w:val="20"/>
          <w:szCs w:val="20"/>
        </w:rPr>
        <w:t xml:space="preserve">After=network-online.target</w:t>
      </w:r>
      <w:r>
        <w:rPr>
          <w:color w:val="57606A"/>
          <w:sz w:val="20"/>
          <w:szCs w:val="20"/>
        </w:rPr>
        <w:br/>
      </w:r>
      <w:r>
        <w:rPr>
          <w:rStyle w:val="VerbatimChar"/>
          <w:color w:val="57606A"/>
          <w:sz w:val="20"/>
          <w:szCs w:val="20"/>
        </w:rPr>
        <w:t xml:space="preserve">ConditionFileNotEmpty=/etc/stronghold-agent/agent.hcl</w:t>
      </w:r>
      <w:r>
        <w:rPr>
          <w:color w:val="57606A"/>
          <w:sz w:val="20"/>
          <w:szCs w:val="20"/>
        </w:rPr>
        <w:br/>
      </w:r>
      <w:r>
        <w:rPr>
          <w:color w:val="57606A"/>
          <w:sz w:val="20"/>
          <w:szCs w:val="20"/>
        </w:rPr>
        <w:br/>
      </w:r>
      <w:r>
        <w:rPr>
          <w:rStyle w:val="VerbatimChar"/>
          <w:color w:val="57606A"/>
          <w:sz w:val="20"/>
          <w:szCs w:val="20"/>
        </w:rPr>
        <w:t xml:space="preserve">[Service]</w:t>
      </w:r>
      <w:r>
        <w:rPr>
          <w:color w:val="57606A"/>
          <w:sz w:val="20"/>
          <w:szCs w:val="20"/>
        </w:rPr>
        <w:br/>
      </w:r>
      <w:r>
        <w:rPr>
          <w:rStyle w:val="VerbatimChar"/>
          <w:color w:val="57606A"/>
          <w:sz w:val="20"/>
          <w:szCs w:val="20"/>
        </w:rPr>
        <w:t xml:space="preserve">Type=notify</w:t>
      </w:r>
      <w:r>
        <w:rPr>
          <w:color w:val="57606A"/>
          <w:sz w:val="20"/>
          <w:szCs w:val="20"/>
        </w:rPr>
        <w:br/>
      </w:r>
      <w:r>
        <w:rPr>
          <w:rStyle w:val="VerbatimChar"/>
          <w:color w:val="57606A"/>
          <w:sz w:val="20"/>
          <w:szCs w:val="20"/>
        </w:rPr>
        <w:t xml:space="preserve">User=stronghold-agent</w:t>
      </w:r>
      <w:r>
        <w:rPr>
          <w:color w:val="57606A"/>
          <w:sz w:val="20"/>
          <w:szCs w:val="20"/>
        </w:rPr>
        <w:br/>
      </w:r>
      <w:r>
        <w:rPr>
          <w:rStyle w:val="VerbatimChar"/>
          <w:color w:val="57606A"/>
          <w:sz w:val="20"/>
          <w:szCs w:val="20"/>
        </w:rPr>
        <w:t xml:space="preserve">Group=stronghold-agent</w:t>
      </w:r>
      <w:r>
        <w:rPr>
          <w:color w:val="57606A"/>
          <w:sz w:val="20"/>
          <w:szCs w:val="20"/>
        </w:rPr>
        <w:br/>
      </w:r>
      <w:r>
        <w:rPr>
          <w:rStyle w:val="VerbatimChar"/>
          <w:color w:val="57606A"/>
          <w:sz w:val="20"/>
          <w:szCs w:val="20"/>
        </w:rPr>
        <w:t xml:space="preserve">ExecStart=/usr/local/bin/stronghold -config=/etc/stronghold-agent/agent.hcl</w:t>
      </w:r>
      <w:r>
        <w:rPr>
          <w:color w:val="57606A"/>
          <w:sz w:val="20"/>
          <w:szCs w:val="20"/>
        </w:rPr>
        <w:br/>
      </w:r>
      <w:r>
        <w:rPr>
          <w:rStyle w:val="VerbatimChar"/>
          <w:color w:val="57606A"/>
          <w:sz w:val="20"/>
          <w:szCs w:val="20"/>
        </w:rPr>
        <w:t xml:space="preserve">ExecReload=/bin/kill -HUP $MAINPID</w:t>
      </w:r>
      <w:r>
        <w:rPr>
          <w:color w:val="57606A"/>
          <w:sz w:val="20"/>
          <w:szCs w:val="20"/>
        </w:rPr>
        <w:br/>
      </w:r>
      <w:r>
        <w:rPr>
          <w:rStyle w:val="VerbatimChar"/>
          <w:color w:val="57606A"/>
          <w:sz w:val="20"/>
          <w:szCs w:val="20"/>
        </w:rPr>
        <w:t xml:space="preserve">KillMode=process</w:t>
      </w:r>
      <w:r>
        <w:rPr>
          <w:color w:val="57606A"/>
          <w:sz w:val="20"/>
          <w:szCs w:val="20"/>
        </w:rPr>
        <w:br/>
      </w:r>
      <w:r>
        <w:rPr>
          <w:rStyle w:val="VerbatimChar"/>
          <w:color w:val="57606A"/>
          <w:sz w:val="20"/>
          <w:szCs w:val="20"/>
        </w:rPr>
        <w:t xml:space="preserve">KillSignal=SIGTERM</w:t>
      </w:r>
      <w:r>
        <w:rPr>
          <w:color w:val="57606A"/>
          <w:sz w:val="20"/>
          <w:szCs w:val="20"/>
        </w:rPr>
        <w:br/>
      </w:r>
      <w:r>
        <w:rPr>
          <w:rStyle w:val="VerbatimChar"/>
          <w:color w:val="57606A"/>
          <w:sz w:val="20"/>
          <w:szCs w:val="20"/>
        </w:rPr>
        <w:t xml:space="preserve">Restart=on-failure</w:t>
      </w:r>
      <w:r>
        <w:rPr>
          <w:color w:val="57606A"/>
          <w:sz w:val="20"/>
          <w:szCs w:val="20"/>
        </w:rPr>
        <w:br/>
      </w:r>
      <w:r>
        <w:rPr>
          <w:rStyle w:val="VerbatimChar"/>
          <w:color w:val="57606A"/>
          <w:sz w:val="20"/>
          <w:szCs w:val="20"/>
        </w:rPr>
        <w:t xml:space="preserve">RestartSec=5</w:t>
      </w:r>
      <w:r>
        <w:rPr>
          <w:color w:val="57606A"/>
          <w:sz w:val="20"/>
          <w:szCs w:val="20"/>
        </w:rPr>
        <w:br/>
      </w:r>
      <w:r>
        <w:rPr>
          <w:rStyle w:val="VerbatimChar"/>
          <w:color w:val="57606A"/>
          <w:sz w:val="20"/>
          <w:szCs w:val="20"/>
        </w:rPr>
        <w:t xml:space="preserve">LimitNOFILE=65536</w:t>
      </w:r>
      <w:r>
        <w:rPr>
          <w:color w:val="57606A"/>
          <w:sz w:val="20"/>
          <w:szCs w:val="20"/>
        </w:rPr>
        <w:br/>
      </w:r>
      <w:r>
        <w:rPr>
          <w:color w:val="57606A"/>
          <w:sz w:val="20"/>
          <w:szCs w:val="20"/>
        </w:rPr>
        <w:br/>
      </w:r>
      <w:r>
        <w:rPr>
          <w:rStyle w:val="VerbatimChar"/>
          <w:color w:val="57606A"/>
          <w:sz w:val="20"/>
          <w:szCs w:val="20"/>
        </w:rPr>
        <w:t xml:space="preserve"># Security hardening</w:t>
      </w:r>
      <w:r>
        <w:rPr>
          <w:color w:val="57606A"/>
          <w:sz w:val="20"/>
          <w:szCs w:val="20"/>
        </w:rPr>
        <w:br/>
      </w:r>
      <w:r>
        <w:rPr>
          <w:rStyle w:val="VerbatimChar"/>
          <w:color w:val="57606A"/>
          <w:sz w:val="20"/>
          <w:szCs w:val="20"/>
        </w:rPr>
        <w:t xml:space="preserve">NoNewPrivileges=true</w:t>
      </w:r>
      <w:r>
        <w:rPr>
          <w:color w:val="57606A"/>
          <w:sz w:val="20"/>
          <w:szCs w:val="20"/>
        </w:rPr>
        <w:br/>
      </w:r>
      <w:r>
        <w:rPr>
          <w:rStyle w:val="VerbatimChar"/>
          <w:color w:val="57606A"/>
          <w:sz w:val="20"/>
          <w:szCs w:val="20"/>
        </w:rPr>
        <w:t xml:space="preserve">PrivateTmp=true</w:t>
      </w:r>
      <w:r>
        <w:rPr>
          <w:color w:val="57606A"/>
          <w:sz w:val="20"/>
          <w:szCs w:val="20"/>
        </w:rPr>
        <w:br/>
      </w:r>
      <w:r>
        <w:rPr>
          <w:rStyle w:val="VerbatimChar"/>
          <w:color w:val="57606A"/>
          <w:sz w:val="20"/>
          <w:szCs w:val="20"/>
        </w:rPr>
        <w:t xml:space="preserve">ProtectSystem=strict</w:t>
      </w:r>
      <w:r>
        <w:rPr>
          <w:color w:val="57606A"/>
          <w:sz w:val="20"/>
          <w:szCs w:val="20"/>
        </w:rPr>
        <w:br/>
      </w:r>
      <w:r>
        <w:rPr>
          <w:rStyle w:val="VerbatimChar"/>
          <w:color w:val="57606A"/>
          <w:sz w:val="20"/>
          <w:szCs w:val="20"/>
        </w:rPr>
        <w:t xml:space="preserve">ProtectHome=true</w:t>
      </w:r>
      <w:r>
        <w:rPr>
          <w:color w:val="57606A"/>
          <w:sz w:val="20"/>
          <w:szCs w:val="20"/>
        </w:rPr>
        <w:br/>
      </w:r>
      <w:r>
        <w:rPr>
          <w:rStyle w:val="VerbatimChar"/>
          <w:color w:val="57606A"/>
          <w:sz w:val="20"/>
          <w:szCs w:val="20"/>
        </w:rPr>
        <w:t xml:space="preserve"># ВАЖНО: добавьте сюда все директории, куда Agent будет писать (template.destination, sink file, unix socket, логи).</w:t>
      </w:r>
      <w:r>
        <w:rPr>
          <w:color w:val="57606A"/>
          <w:sz w:val="20"/>
          <w:szCs w:val="20"/>
        </w:rPr>
        <w:br/>
      </w:r>
      <w:r>
        <w:rPr>
          <w:rStyle w:val="VerbatimChar"/>
          <w:color w:val="57606A"/>
          <w:sz w:val="20"/>
          <w:szCs w:val="20"/>
        </w:rPr>
        <w:t xml:space="preserve"># Пример ниже — базовый; расширяйте под вашу конфигурацию (например, /etc/myapp или /var/lib/myapp):</w:t>
      </w:r>
      <w:r>
        <w:rPr>
          <w:color w:val="57606A"/>
          <w:sz w:val="20"/>
          <w:szCs w:val="20"/>
        </w:rPr>
        <w:br/>
      </w:r>
      <w:r>
        <w:rPr>
          <w:rStyle w:val="VerbatimChar"/>
          <w:color w:val="57606A"/>
          <w:sz w:val="20"/>
          <w:szCs w:val="20"/>
        </w:rPr>
        <w:t xml:space="preserve">ReadWritePaths=/var/run/stronghold-agent /var/log/stronghold-agent /etc/myapp</w:t>
      </w:r>
      <w:r>
        <w:rPr>
          <w:color w:val="57606A"/>
          <w:sz w:val="20"/>
          <w:szCs w:val="20"/>
        </w:rPr>
        <w:br/>
      </w:r>
      <w:r>
        <w:rPr>
          <w:rStyle w:val="VerbatimChar"/>
          <w:color w:val="57606A"/>
          <w:sz w:val="20"/>
          <w:szCs w:val="20"/>
        </w:rPr>
        <w:t xml:space="preserve">CapabilityBoundingSet=CAP_IPC_LOCK</w:t>
      </w:r>
      <w:r>
        <w:rPr>
          <w:color w:val="57606A"/>
          <w:sz w:val="20"/>
          <w:szCs w:val="20"/>
        </w:rPr>
        <w:br/>
      </w:r>
      <w:r>
        <w:rPr>
          <w:color w:val="57606A"/>
          <w:sz w:val="20"/>
          <w:szCs w:val="20"/>
        </w:rPr>
        <w:br/>
      </w:r>
      <w:r>
        <w:rPr>
          <w:rStyle w:val="VerbatimChar"/>
          <w:color w:val="57606A"/>
          <w:sz w:val="20"/>
          <w:szCs w:val="20"/>
        </w:rPr>
        <w:t xml:space="preserve">[Install]</w:t>
      </w:r>
      <w:r>
        <w:rPr>
          <w:color w:val="57606A"/>
          <w:sz w:val="20"/>
          <w:szCs w:val="20"/>
        </w:rPr>
        <w:br/>
      </w:r>
      <w:r>
        <w:rPr>
          <w:rStyle w:val="VerbatimChar"/>
          <w:color w:val="57606A"/>
          <w:sz w:val="20"/>
          <w:szCs w:val="20"/>
        </w:rPr>
        <w:t xml:space="preserve">WantedBy=multi-user.target</w:t>
      </w:r>
    </w:p>
    <w:p>
      <w:pPr>
        <w:pStyle w:val="FirstParagraph"/>
      </w:pPr>
      <w:r>
        <w:t xml:space="preserve">Управление сервисом:</w:t>
      </w:r>
    </w:p>
    <w:p>
      <w:pPr>
        <w:pStyle w:val="SourceCode"/>
      </w:pPr>
      <w:r>
        <w:rPr>
          <w:rStyle w:val="VerbatimChar"/>
          <w:color w:val="57606A"/>
          <w:sz w:val="20"/>
          <w:szCs w:val="20"/>
        </w:rPr>
        <w:t xml:space="preserve"># Перезагрузите systemd.</w:t>
      </w:r>
      <w:r>
        <w:rPr>
          <w:color w:val="57606A"/>
          <w:sz w:val="20"/>
          <w:szCs w:val="20"/>
        </w:rPr>
        <w:br/>
      </w:r>
      <w:r>
        <w:rPr>
          <w:rStyle w:val="VerbatimChar"/>
          <w:color w:val="57606A"/>
          <w:sz w:val="20"/>
          <w:szCs w:val="20"/>
        </w:rPr>
        <w:t xml:space="preserve">sudo systemctl daemon-reload</w:t>
      </w:r>
      <w:r>
        <w:rPr>
          <w:color w:val="57606A"/>
          <w:sz w:val="20"/>
          <w:szCs w:val="20"/>
        </w:rPr>
        <w:br/>
      </w:r>
      <w:r>
        <w:rPr>
          <w:color w:val="57606A"/>
          <w:sz w:val="20"/>
          <w:szCs w:val="20"/>
        </w:rPr>
        <w:br/>
      </w:r>
      <w:r>
        <w:rPr>
          <w:rStyle w:val="VerbatimChar"/>
          <w:color w:val="57606A"/>
          <w:sz w:val="20"/>
          <w:szCs w:val="20"/>
        </w:rPr>
        <w:t xml:space="preserve"># Запустите Agent.</w:t>
      </w:r>
      <w:r>
        <w:rPr>
          <w:color w:val="57606A"/>
          <w:sz w:val="20"/>
          <w:szCs w:val="20"/>
        </w:rPr>
        <w:br/>
      </w:r>
      <w:r>
        <w:rPr>
          <w:rStyle w:val="VerbatimChar"/>
          <w:color w:val="57606A"/>
          <w:sz w:val="20"/>
          <w:szCs w:val="20"/>
        </w:rPr>
        <w:t xml:space="preserve">sudo systemctl start stronghold-agent</w:t>
      </w:r>
      <w:r>
        <w:rPr>
          <w:color w:val="57606A"/>
          <w:sz w:val="20"/>
          <w:szCs w:val="20"/>
        </w:rPr>
        <w:br/>
      </w:r>
      <w:r>
        <w:rPr>
          <w:color w:val="57606A"/>
          <w:sz w:val="20"/>
          <w:szCs w:val="20"/>
        </w:rPr>
        <w:br/>
      </w:r>
      <w:r>
        <w:rPr>
          <w:rStyle w:val="VerbatimChar"/>
          <w:color w:val="57606A"/>
          <w:sz w:val="20"/>
          <w:szCs w:val="20"/>
        </w:rPr>
        <w:t xml:space="preserve"># Включите автозапуск.</w:t>
      </w:r>
      <w:r>
        <w:rPr>
          <w:color w:val="57606A"/>
          <w:sz w:val="20"/>
          <w:szCs w:val="20"/>
        </w:rPr>
        <w:br/>
      </w:r>
      <w:r>
        <w:rPr>
          <w:rStyle w:val="VerbatimChar"/>
          <w:color w:val="57606A"/>
          <w:sz w:val="20"/>
          <w:szCs w:val="20"/>
        </w:rPr>
        <w:t xml:space="preserve">sudo systemctl enable stronghold-agent</w:t>
      </w:r>
      <w:r>
        <w:rPr>
          <w:color w:val="57606A"/>
          <w:sz w:val="20"/>
          <w:szCs w:val="20"/>
        </w:rPr>
        <w:br/>
      </w:r>
      <w:r>
        <w:rPr>
          <w:color w:val="57606A"/>
          <w:sz w:val="20"/>
          <w:szCs w:val="20"/>
        </w:rPr>
        <w:br/>
      </w:r>
      <w:r>
        <w:rPr>
          <w:rStyle w:val="VerbatimChar"/>
          <w:color w:val="57606A"/>
          <w:sz w:val="20"/>
          <w:szCs w:val="20"/>
        </w:rPr>
        <w:t xml:space="preserve"># Проверьте статус.</w:t>
      </w:r>
      <w:r>
        <w:rPr>
          <w:color w:val="57606A"/>
          <w:sz w:val="20"/>
          <w:szCs w:val="20"/>
        </w:rPr>
        <w:br/>
      </w:r>
      <w:r>
        <w:rPr>
          <w:rStyle w:val="VerbatimChar"/>
          <w:color w:val="57606A"/>
          <w:sz w:val="20"/>
          <w:szCs w:val="20"/>
        </w:rPr>
        <w:t xml:space="preserve">sudo systemctl status stronghold-agent</w:t>
      </w:r>
      <w:r>
        <w:rPr>
          <w:color w:val="57606A"/>
          <w:sz w:val="20"/>
          <w:szCs w:val="20"/>
        </w:rPr>
        <w:br/>
      </w:r>
      <w:r>
        <w:rPr>
          <w:color w:val="57606A"/>
          <w:sz w:val="20"/>
          <w:szCs w:val="20"/>
        </w:rPr>
        <w:br/>
      </w:r>
      <w:r>
        <w:rPr>
          <w:rStyle w:val="VerbatimChar"/>
          <w:color w:val="57606A"/>
          <w:sz w:val="20"/>
          <w:szCs w:val="20"/>
        </w:rPr>
        <w:t xml:space="preserve"># Просмотр логов.</w:t>
      </w:r>
      <w:r>
        <w:rPr>
          <w:color w:val="57606A"/>
          <w:sz w:val="20"/>
          <w:szCs w:val="20"/>
        </w:rPr>
        <w:br/>
      </w:r>
      <w:r>
        <w:rPr>
          <w:rStyle w:val="VerbatimChar"/>
          <w:color w:val="57606A"/>
          <w:sz w:val="20"/>
          <w:szCs w:val="20"/>
        </w:rPr>
        <w:t xml:space="preserve">sudo journalctl -u stronghold-agent -f</w:t>
      </w:r>
      <w:r>
        <w:rPr>
          <w:color w:val="57606A"/>
          <w:sz w:val="20"/>
          <w:szCs w:val="20"/>
        </w:rPr>
        <w:br/>
      </w:r>
      <w:r>
        <w:rPr>
          <w:color w:val="57606A"/>
          <w:sz w:val="20"/>
          <w:szCs w:val="20"/>
        </w:rPr>
        <w:br/>
      </w:r>
      <w:r>
        <w:rPr>
          <w:rStyle w:val="VerbatimChar"/>
          <w:color w:val="57606A"/>
          <w:sz w:val="20"/>
          <w:szCs w:val="20"/>
        </w:rPr>
        <w:t xml:space="preserve"># Перезагрузка конфигурации (SIGHUP).</w:t>
      </w:r>
      <w:r>
        <w:rPr>
          <w:color w:val="57606A"/>
          <w:sz w:val="20"/>
          <w:szCs w:val="20"/>
        </w:rPr>
        <w:br/>
      </w:r>
      <w:r>
        <w:rPr>
          <w:rStyle w:val="VerbatimChar"/>
          <w:color w:val="57606A"/>
          <w:sz w:val="20"/>
          <w:szCs w:val="20"/>
        </w:rPr>
        <w:t xml:space="preserve">sudo systemctl reload stronghold-agent</w:t>
      </w:r>
      <w:r>
        <w:rPr>
          <w:color w:val="57606A"/>
          <w:sz w:val="20"/>
          <w:szCs w:val="20"/>
        </w:rPr>
        <w:br/>
      </w:r>
      <w:r>
        <w:rPr>
          <w:color w:val="57606A"/>
          <w:sz w:val="20"/>
          <w:szCs w:val="20"/>
        </w:rPr>
        <w:br/>
      </w:r>
      <w:r>
        <w:rPr>
          <w:rStyle w:val="VerbatimChar"/>
          <w:color w:val="57606A"/>
          <w:sz w:val="20"/>
          <w:szCs w:val="20"/>
        </w:rPr>
        <w:t xml:space="preserve"># Остановка.</w:t>
      </w:r>
      <w:r>
        <w:rPr>
          <w:color w:val="57606A"/>
          <w:sz w:val="20"/>
          <w:szCs w:val="20"/>
        </w:rPr>
        <w:br/>
      </w:r>
      <w:r>
        <w:rPr>
          <w:rStyle w:val="VerbatimChar"/>
          <w:color w:val="57606A"/>
          <w:sz w:val="20"/>
          <w:szCs w:val="20"/>
        </w:rPr>
        <w:t xml:space="preserve">sudo systemctl stop stronghold-agent</w:t>
      </w:r>
    </w:p>
    <w:bookmarkEnd w:id="1194"/>
    <w:bookmarkEnd w:id="1195"/>
    <w:bookmarkEnd w:id="1196"/>
    <w:bookmarkStart w:id="1197" w:name="X97a41565577284542cf93ec1ecb9f5df56862f3"/>
    <w:p>
      <w:pPr>
        <w:pStyle w:val="Heading1"/>
      </w:pPr>
      <w:r>
        <w:t xml:space="preserve">Справка</w:t>
      </w:r>
    </w:p>
    <w:bookmarkEnd w:id="1197"/>
    <w:bookmarkStart w:id="1198" w:name="Xd5689caaa8f83a15db7e1cabe2ae98b222c3c16"/>
    <w:p>
      <w:pPr>
        <w:pStyle w:val="Heading1"/>
      </w:pPr>
      <w:r>
        <w:t xml:space="preserve">API</w:t>
      </w:r>
    </w:p>
    <w:bookmarkEnd w:id="1198"/>
    <w:bookmarkStart w:id="1653" w:name="Xcac7f77e024d07e185fe13731f7a8050c3fe5d2"/>
    <w:p>
      <w:pPr>
        <w:pStyle w:val="Heading1"/>
      </w:pPr>
      <w:r>
        <w:t xml:space="preserve">auth</w:t>
      </w:r>
    </w:p>
    <w:bookmarkStart w:id="1652" w:name="X924e0a271ba28227ff0a575b11be6c64386bda0"/>
    <w:p>
      <w:pPr>
        <w:pStyle w:val="Heading2"/>
      </w:pPr>
      <w:r>
        <w:t xml:space="preserve">auth</w:t>
      </w:r>
    </w:p>
    <w:bookmarkStart w:id="1201" w:name="X7b13a4cd7034f490cb839349479b4964f086e3b"/>
    <w:p>
      <w:pPr>
        <w:pStyle w:val="Heading3"/>
      </w:pPr>
      <w:r>
        <w:t xml:space="preserve">GET /auth/token/accessors</w:t>
      </w:r>
    </w:p>
    <w:p>
      <w:pPr>
        <w:pStyle w:val="FirstParagraph"/>
      </w:pPr>
      <w:r>
        <w:rPr>
          <w:bCs/>
          <w:b/>
        </w:rPr>
        <w:t xml:space="preserve">ID операции:</w:t>
      </w:r>
      <w:r>
        <w:t xml:space="preserve"> </w:t>
      </w:r>
      <w:r>
        <w:rPr>
          <w:rStyle w:val="VerbatimChar"/>
          <w:color w:val="57606A"/>
          <w:sz w:val="20"/>
          <w:szCs w:val="20"/>
        </w:rPr>
        <w:t xml:space="preserve">token-list-accessors</w:t>
      </w:r>
    </w:p>
    <w:p>
      <w:pPr>
        <w:pStyle w:val="BodyText"/>
      </w:pPr>
      <w:r>
        <w:t xml:space="preserve">Отображает список аксессоров токенов, которые могут быть использованы для итерации и обнаружения их свойств или отзыва. Поскольку это может быть использовано для вызова отказа в обслуживании, эта конечная точка требует наличия прав ‘sudo’ в дополнение к ’list’.</w:t>
      </w:r>
    </w:p>
    <w:p>
      <w:pPr>
        <w:pStyle w:val="BodyText"/>
      </w:pPr>
      <w:r>
        <w:rPr>
          <w:bCs/>
          <w:b/>
        </w:rPr>
        <w:t xml:space="preserve">Требует sudo:</w:t>
      </w:r>
      <w:r>
        <w:t xml:space="preserve"> </w:t>
      </w:r>
      <w:r>
        <w:t xml:space="preserve">да</w:t>
      </w:r>
    </w:p>
    <w:bookmarkStart w:id="1199" w:name="Xf42ef68a55d1c60d96557db2fcc6243255f818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1199"/>
    <w:bookmarkStart w:id="1200" w:name="Xb58317aa3144b659057a33a00544534fea697a2"/>
    <w:p>
      <w:pPr>
        <w:pStyle w:val="Heading4"/>
      </w:pPr>
      <w:r>
        <w:t xml:space="preserve">Ответы</w:t>
      </w:r>
    </w:p>
    <w:p>
      <w:pPr>
        <w:pStyle w:val="FirstParagraph"/>
      </w:pPr>
      <w:r>
        <w:rPr>
          <w:bCs/>
          <w:b/>
        </w:rPr>
        <w:t xml:space="preserve">200</w:t>
      </w:r>
      <w:r>
        <w:t xml:space="preserve">: OK</w:t>
      </w:r>
    </w:p>
    <w:bookmarkEnd w:id="1200"/>
    <w:bookmarkEnd w:id="1201"/>
    <w:bookmarkStart w:id="1204" w:name="X59c8d4dbcdcc76e1e5f7694a3426a7145fc6eb6"/>
    <w:p>
      <w:pPr>
        <w:pStyle w:val="Heading3"/>
      </w:pPr>
      <w:r>
        <w:t xml:space="preserve">POST /auth/token/create</w:t>
      </w:r>
    </w:p>
    <w:p>
      <w:pPr>
        <w:pStyle w:val="FirstParagraph"/>
      </w:pPr>
      <w:r>
        <w:rPr>
          <w:bCs/>
          <w:b/>
        </w:rPr>
        <w:t xml:space="preserve">ID операции:</w:t>
      </w:r>
      <w:r>
        <w:t xml:space="preserve"> </w:t>
      </w:r>
      <w:r>
        <w:rPr>
          <w:rStyle w:val="VerbatimChar"/>
          <w:color w:val="57606A"/>
          <w:sz w:val="20"/>
          <w:szCs w:val="20"/>
        </w:rPr>
        <w:t xml:space="preserve">token-create</w:t>
      </w:r>
    </w:p>
    <w:p>
      <w:pPr>
        <w:pStyle w:val="BodyText"/>
      </w:pPr>
      <w:r>
        <w:t xml:space="preserve">Создает новый токен. Метод используется для создания новых токенов.</w:t>
      </w:r>
    </w:p>
    <w:bookmarkStart w:id="1202" w:name="X6f356115841b123fc1db0a13c7938dbc7455fe5"/>
    <w:p>
      <w:pPr>
        <w:pStyle w:val="Heading4"/>
      </w:pPr>
      <w:r>
        <w:t xml:space="preserve">Параметры тела запроса</w:t>
      </w:r>
    </w:p>
    <w:tbl>
      <w:tblPr>
        <w:tblStyle w:val="Table"/>
        <w:tblW w:type="auto" w:w="0"/>
        <w:tblLook w:firstRow="1" w:lastRow="0" w:firstColumn="0" w:lastColumn="0" w:noHBand="0" w:noVBand="0" w:val="002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display_name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которое нужно связать с этим токеном</w:t>
            </w:r>
          </w:p>
        </w:tc>
      </w:tr>
      <w:tr>
        <w:tc>
          <w:tcPr/>
          <w:p>
            <w:pPr>
              <w:pStyle w:val="Compact"/>
              <w:jc w:val="left"/>
            </w:pPr>
            <w:r>
              <w:rPr>
                <w:rStyle w:val="VerbatimChar"/>
                <w:color w:val="57606A"/>
                <w:sz w:val="20"/>
                <w:szCs w:val="20"/>
              </w:rPr>
              <w:t xml:space="preserve">entity_alias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Название псевдонима сущности, который нужно связать с этим токеном</w:t>
            </w:r>
          </w:p>
        </w:tc>
      </w:tr>
      <w:tr>
        <w:tc>
          <w:tcPr/>
          <w:p>
            <w:pPr>
              <w:pStyle w:val="Compact"/>
              <w:jc w:val="left"/>
            </w:pPr>
            <w:r>
              <w:rPr>
                <w:rStyle w:val="VerbatimChar"/>
                <w:color w:val="57606A"/>
                <w:sz w:val="20"/>
                <w:szCs w:val="20"/>
              </w:rPr>
              <w:t xml:space="preserve">explicit_max_ttl</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Явный максимальный TTL этого токена</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для токена</w:t>
            </w:r>
          </w:p>
        </w:tc>
      </w:tr>
      <w:tr>
        <w:tc>
          <w:tcPr/>
          <w:p>
            <w:pPr>
              <w:pStyle w:val="Compact"/>
              <w:jc w:val="left"/>
            </w:pPr>
            <w:r>
              <w:rPr>
                <w:rStyle w:val="VerbatimChar"/>
                <w:color w:val="57606A"/>
                <w:sz w:val="20"/>
                <w:szCs w:val="20"/>
              </w:rPr>
              <w:t xml:space="preserve">lease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 Устарело. Предпочтительно использовать ’ttl'.</w:t>
            </w:r>
          </w:p>
        </w:tc>
      </w:tr>
      <w:tr>
        <w:tc>
          <w:tcPr/>
          <w:p>
            <w:pPr>
              <w:pStyle w:val="Compact"/>
              <w:jc w:val="left"/>
            </w:pPr>
            <w:r>
              <w:rPr>
                <w:rStyle w:val="VerbatimChar"/>
                <w:color w:val="57606A"/>
                <w:sz w:val="20"/>
                <w:szCs w:val="20"/>
              </w:rPr>
              <w:t xml:space="preserve">meta</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Произвольные метаданные ключ=значение, которые нужно связать с токеном</w:t>
            </w:r>
          </w:p>
        </w:tc>
      </w:tr>
      <w:tr>
        <w:tc>
          <w:tcPr/>
          <w:p>
            <w:pPr>
              <w:pStyle w:val="Compact"/>
              <w:jc w:val="left"/>
            </w:pPr>
            <w:r>
              <w:rPr>
                <w:rStyle w:val="VerbatimChar"/>
                <w:color w:val="57606A"/>
                <w:sz w:val="20"/>
                <w:szCs w:val="20"/>
              </w:rPr>
              <w:t xml:space="preserve">no_default_policy</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Не включать политику по умолчанию для этого токена</w:t>
            </w:r>
          </w:p>
        </w:tc>
      </w:tr>
      <w:tr>
        <w:tc>
          <w:tcPr/>
          <w:p>
            <w:pPr>
              <w:pStyle w:val="Compact"/>
              <w:jc w:val="left"/>
            </w:pPr>
            <w:r>
              <w:rPr>
                <w:rStyle w:val="VerbatimChar"/>
                <w:color w:val="57606A"/>
                <w:sz w:val="20"/>
                <w:szCs w:val="20"/>
              </w:rPr>
              <w:t xml:space="preserve">no_parent</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Создает токен без родителя</w:t>
            </w:r>
          </w:p>
        </w:tc>
      </w:tr>
      <w:tr>
        <w:tc>
          <w:tcPr/>
          <w:p>
            <w:pPr>
              <w:pStyle w:val="Compact"/>
              <w:jc w:val="left"/>
            </w:pPr>
            <w:r>
              <w:rPr>
                <w:rStyle w:val="VerbatimChar"/>
                <w:color w:val="57606A"/>
                <w:sz w:val="20"/>
                <w:szCs w:val="20"/>
              </w:rPr>
              <w:t xml:space="preserve">num_uses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Максимальное количество использований этого токена</w:t>
            </w:r>
          </w:p>
        </w:tc>
      </w:tr>
      <w:tr>
        <w:tc>
          <w:tcPr/>
          <w:p>
            <w:pPr>
              <w:pStyle w:val="Compact"/>
              <w:jc w:val="left"/>
            </w:pPr>
            <w:r>
              <w:rPr>
                <w:rStyle w:val="VerbatimChar"/>
                <w:color w:val="57606A"/>
                <w:sz w:val="20"/>
                <w:szCs w:val="20"/>
              </w:rPr>
              <w:t xml:space="preserve">period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Период обновления</w:t>
            </w:r>
          </w:p>
        </w:tc>
      </w:tr>
      <w:tr>
        <w:tc>
          <w:tcPr/>
          <w:p>
            <w:pPr>
              <w:pStyle w:val="Compact"/>
              <w:jc w:val="left"/>
            </w:pPr>
            <w:r>
              <w:rPr>
                <w:rStyle w:val="VerbatimChar"/>
                <w:color w:val="57606A"/>
                <w:sz w:val="20"/>
                <w:szCs w:val="20"/>
              </w:rPr>
              <w:t xml:space="preserve">policies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политик для токена</w:t>
            </w:r>
          </w:p>
        </w:tc>
      </w:tr>
      <w:tr>
        <w:tc>
          <w:tcPr/>
          <w:p>
            <w:pPr>
              <w:pStyle w:val="Compact"/>
              <w:jc w:val="left"/>
            </w:pPr>
            <w:r>
              <w:rPr>
                <w:rStyle w:val="VerbatimChar"/>
                <w:color w:val="57606A"/>
                <w:sz w:val="20"/>
                <w:szCs w:val="20"/>
              </w:rPr>
              <w:t xml:space="preserve">renewable</w:t>
            </w:r>
          </w:p>
        </w:tc>
        <w:tc>
          <w:tcPr/>
          <w:p>
            <w:pPr>
              <w:pStyle w:val="Compact"/>
              <w:jc w:val="left"/>
            </w:pPr>
            <w:r>
              <w:t xml:space="preserve">boolean (default: True)</w:t>
            </w:r>
          </w:p>
        </w:tc>
        <w:tc>
          <w:tcPr/>
          <w:p>
            <w:pPr>
              <w:pStyle w:val="Compact"/>
              <w:jc w:val="left"/>
            </w:pPr>
            <w:r>
              <w:t xml:space="preserve">нет</w:t>
            </w:r>
          </w:p>
        </w:tc>
        <w:tc>
          <w:tcPr/>
          <w:p>
            <w:pPr>
              <w:pStyle w:val="Compact"/>
              <w:jc w:val="left"/>
            </w:pPr>
            <w:r>
              <w:t xml:space="preserve">Позволяет обновлять токен по истечении его начального TTL до максимального TTL системы/монтирования</w:t>
            </w:r>
          </w:p>
        </w:tc>
      </w:tr>
      <w:tr>
        <w:tc>
          <w:tcPr/>
          <w:p>
            <w:pPr>
              <w:pStyle w:val="Compact"/>
              <w:jc w:val="left"/>
            </w:pPr>
            <w:r>
              <w:rPr>
                <w:rStyle w:val="VerbatimChar"/>
                <w:color w:val="57606A"/>
                <w:sz w:val="20"/>
                <w:szCs w:val="20"/>
              </w:rPr>
              <w:t xml:space="preserve">ttl</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Время жизни этого токена</w:t>
            </w:r>
          </w:p>
        </w:tc>
      </w:tr>
      <w:tr>
        <w:tc>
          <w:tcPr/>
          <w:p>
            <w:pPr>
              <w:pStyle w:val="Compact"/>
              <w:jc w:val="left"/>
            </w:pPr>
            <w:r>
              <w:rPr>
                <w:rStyle w:val="VerbatimChar"/>
                <w:color w:val="57606A"/>
                <w:sz w:val="20"/>
                <w:szCs w:val="20"/>
              </w:rPr>
              <w:t xml:space="preserve">type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Тип токена</w:t>
            </w:r>
          </w:p>
        </w:tc>
      </w:tr>
    </w:tbl>
    <w:bookmarkEnd w:id="1202"/>
    <w:bookmarkStart w:id="1203" w:name="Xbc2aefc4176f7279304be7b26804b3bdcb78660"/>
    <w:p>
      <w:pPr>
        <w:pStyle w:val="Heading4"/>
      </w:pPr>
      <w:r>
        <w:t xml:space="preserve">Ответы</w:t>
      </w:r>
    </w:p>
    <w:p>
      <w:pPr>
        <w:pStyle w:val="FirstParagraph"/>
      </w:pPr>
      <w:r>
        <w:rPr>
          <w:bCs/>
          <w:b/>
        </w:rPr>
        <w:t xml:space="preserve">200</w:t>
      </w:r>
      <w:r>
        <w:t xml:space="preserve">: OK</w:t>
      </w:r>
    </w:p>
    <w:bookmarkEnd w:id="1203"/>
    <w:bookmarkEnd w:id="1204"/>
    <w:bookmarkStart w:id="1207" w:name="X31a9af2c43af6ae98ef232258cc96269bb3cba4"/>
    <w:p>
      <w:pPr>
        <w:pStyle w:val="Heading3"/>
      </w:pPr>
      <w:r>
        <w:t xml:space="preserve">POST /auth/token/create-orphan</w:t>
      </w:r>
    </w:p>
    <w:p>
      <w:pPr>
        <w:pStyle w:val="FirstParagraph"/>
      </w:pPr>
      <w:r>
        <w:rPr>
          <w:bCs/>
          <w:b/>
        </w:rPr>
        <w:t xml:space="preserve">ID операции:</w:t>
      </w:r>
      <w:r>
        <w:t xml:space="preserve"> </w:t>
      </w:r>
      <w:r>
        <w:rPr>
          <w:rStyle w:val="VerbatimChar"/>
          <w:color w:val="57606A"/>
          <w:sz w:val="20"/>
          <w:szCs w:val="20"/>
        </w:rPr>
        <w:t xml:space="preserve">token-create-orphan</w:t>
      </w:r>
    </w:p>
    <w:p>
      <w:pPr>
        <w:pStyle w:val="BodyText"/>
      </w:pPr>
      <w:r>
        <w:t xml:space="preserve">Создает новый токен. Метод используется для создания новых токенов-сирот.</w:t>
      </w:r>
    </w:p>
    <w:bookmarkStart w:id="1205" w:name="X32732a4fa21600536aca486049a012d79c382bd"/>
    <w:p>
      <w:pPr>
        <w:pStyle w:val="Heading4"/>
      </w:pPr>
      <w:r>
        <w:t xml:space="preserve">Параметры тела запроса</w:t>
      </w:r>
    </w:p>
    <w:tbl>
      <w:tblPr>
        <w:tblStyle w:val="Table"/>
        <w:tblW w:type="auto" w:w="0"/>
        <w:tblLook w:firstRow="1" w:lastRow="0" w:firstColumn="0" w:lastColumn="0" w:noHBand="0" w:noVBand="0" w:val="002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display_name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которое нужно связать с этим токеном</w:t>
            </w:r>
          </w:p>
        </w:tc>
      </w:tr>
      <w:tr>
        <w:tc>
          <w:tcPr/>
          <w:p>
            <w:pPr>
              <w:pStyle w:val="Compact"/>
              <w:jc w:val="left"/>
            </w:pPr>
            <w:r>
              <w:rPr>
                <w:rStyle w:val="VerbatimChar"/>
                <w:color w:val="57606A"/>
                <w:sz w:val="20"/>
                <w:szCs w:val="20"/>
              </w:rPr>
              <w:t xml:space="preserve">entity_alias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Название псевдонима сущности, который нужно связать с этим токеном</w:t>
            </w:r>
          </w:p>
        </w:tc>
      </w:tr>
      <w:tr>
        <w:tc>
          <w:tcPr/>
          <w:p>
            <w:pPr>
              <w:pStyle w:val="Compact"/>
              <w:jc w:val="left"/>
            </w:pPr>
            <w:r>
              <w:rPr>
                <w:rStyle w:val="VerbatimChar"/>
                <w:color w:val="57606A"/>
                <w:sz w:val="20"/>
                <w:szCs w:val="20"/>
              </w:rPr>
              <w:t xml:space="preserve">explicit_max_ttl</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Явный максимальный TTL этого токена</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для токена</w:t>
            </w:r>
          </w:p>
        </w:tc>
      </w:tr>
      <w:tr>
        <w:tc>
          <w:tcPr/>
          <w:p>
            <w:pPr>
              <w:pStyle w:val="Compact"/>
              <w:jc w:val="left"/>
            </w:pPr>
            <w:r>
              <w:rPr>
                <w:rStyle w:val="VerbatimChar"/>
                <w:color w:val="57606A"/>
                <w:sz w:val="20"/>
                <w:szCs w:val="20"/>
              </w:rPr>
              <w:t xml:space="preserve">lease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 Устарело. Предпочтительно использовать ’ttl'.</w:t>
            </w:r>
          </w:p>
        </w:tc>
      </w:tr>
      <w:tr>
        <w:tc>
          <w:tcPr/>
          <w:p>
            <w:pPr>
              <w:pStyle w:val="Compact"/>
              <w:jc w:val="left"/>
            </w:pPr>
            <w:r>
              <w:rPr>
                <w:rStyle w:val="VerbatimChar"/>
                <w:color w:val="57606A"/>
                <w:sz w:val="20"/>
                <w:szCs w:val="20"/>
              </w:rPr>
              <w:t xml:space="preserve">meta</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Произвольные метаданные ключ=значение, которые нужно связать с токеном</w:t>
            </w:r>
          </w:p>
        </w:tc>
      </w:tr>
      <w:tr>
        <w:tc>
          <w:tcPr/>
          <w:p>
            <w:pPr>
              <w:pStyle w:val="Compact"/>
              <w:jc w:val="left"/>
            </w:pPr>
            <w:r>
              <w:rPr>
                <w:rStyle w:val="VerbatimChar"/>
                <w:color w:val="57606A"/>
                <w:sz w:val="20"/>
                <w:szCs w:val="20"/>
              </w:rPr>
              <w:t xml:space="preserve">no_default_policy</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Не включать политику по умолчанию для этого токена</w:t>
            </w:r>
          </w:p>
        </w:tc>
      </w:tr>
      <w:tr>
        <w:tc>
          <w:tcPr/>
          <w:p>
            <w:pPr>
              <w:pStyle w:val="Compact"/>
              <w:jc w:val="left"/>
            </w:pPr>
            <w:r>
              <w:rPr>
                <w:rStyle w:val="VerbatimChar"/>
                <w:color w:val="57606A"/>
                <w:sz w:val="20"/>
                <w:szCs w:val="20"/>
              </w:rPr>
              <w:t xml:space="preserve">no_parent</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Создает токен без родителя</w:t>
            </w:r>
          </w:p>
        </w:tc>
      </w:tr>
      <w:tr>
        <w:tc>
          <w:tcPr/>
          <w:p>
            <w:pPr>
              <w:pStyle w:val="Compact"/>
              <w:jc w:val="left"/>
            </w:pPr>
            <w:r>
              <w:rPr>
                <w:rStyle w:val="VerbatimChar"/>
                <w:color w:val="57606A"/>
                <w:sz w:val="20"/>
                <w:szCs w:val="20"/>
              </w:rPr>
              <w:t xml:space="preserve">num_uses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Максимальное количество использований этого токена</w:t>
            </w:r>
          </w:p>
        </w:tc>
      </w:tr>
      <w:tr>
        <w:tc>
          <w:tcPr/>
          <w:p>
            <w:pPr>
              <w:pStyle w:val="Compact"/>
              <w:jc w:val="left"/>
            </w:pPr>
            <w:r>
              <w:rPr>
                <w:rStyle w:val="VerbatimChar"/>
                <w:color w:val="57606A"/>
                <w:sz w:val="20"/>
                <w:szCs w:val="20"/>
              </w:rPr>
              <w:t xml:space="preserve">period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Период обновления</w:t>
            </w:r>
          </w:p>
        </w:tc>
      </w:tr>
      <w:tr>
        <w:tc>
          <w:tcPr/>
          <w:p>
            <w:pPr>
              <w:pStyle w:val="Compact"/>
              <w:jc w:val="left"/>
            </w:pPr>
            <w:r>
              <w:rPr>
                <w:rStyle w:val="VerbatimChar"/>
                <w:color w:val="57606A"/>
                <w:sz w:val="20"/>
                <w:szCs w:val="20"/>
              </w:rPr>
              <w:t xml:space="preserve">policies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политик для токена</w:t>
            </w:r>
          </w:p>
        </w:tc>
      </w:tr>
      <w:tr>
        <w:tc>
          <w:tcPr/>
          <w:p>
            <w:pPr>
              <w:pStyle w:val="Compact"/>
              <w:jc w:val="left"/>
            </w:pPr>
            <w:r>
              <w:rPr>
                <w:rStyle w:val="VerbatimChar"/>
                <w:color w:val="57606A"/>
                <w:sz w:val="20"/>
                <w:szCs w:val="20"/>
              </w:rPr>
              <w:t xml:space="preserve">renewable</w:t>
            </w:r>
          </w:p>
        </w:tc>
        <w:tc>
          <w:tcPr/>
          <w:p>
            <w:pPr>
              <w:pStyle w:val="Compact"/>
              <w:jc w:val="left"/>
            </w:pPr>
            <w:r>
              <w:t xml:space="preserve">boolean (default: True)</w:t>
            </w:r>
          </w:p>
        </w:tc>
        <w:tc>
          <w:tcPr/>
          <w:p>
            <w:pPr>
              <w:pStyle w:val="Compact"/>
              <w:jc w:val="left"/>
            </w:pPr>
            <w:r>
              <w:t xml:space="preserve">нет</w:t>
            </w:r>
          </w:p>
        </w:tc>
        <w:tc>
          <w:tcPr/>
          <w:p>
            <w:pPr>
              <w:pStyle w:val="Compact"/>
              <w:jc w:val="left"/>
            </w:pPr>
            <w:r>
              <w:t xml:space="preserve">Позволяет обновлять токен по истечении его начального TTL до максимального TTL системы/монтирования</w:t>
            </w:r>
          </w:p>
        </w:tc>
      </w:tr>
      <w:tr>
        <w:tc>
          <w:tcPr/>
          <w:p>
            <w:pPr>
              <w:pStyle w:val="Compact"/>
              <w:jc w:val="left"/>
            </w:pPr>
            <w:r>
              <w:rPr>
                <w:rStyle w:val="VerbatimChar"/>
                <w:color w:val="57606A"/>
                <w:sz w:val="20"/>
                <w:szCs w:val="20"/>
              </w:rPr>
              <w:t xml:space="preserve">ttl</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Время жизни этого токена</w:t>
            </w:r>
          </w:p>
        </w:tc>
      </w:tr>
      <w:tr>
        <w:tc>
          <w:tcPr/>
          <w:p>
            <w:pPr>
              <w:pStyle w:val="Compact"/>
              <w:jc w:val="left"/>
            </w:pPr>
            <w:r>
              <w:rPr>
                <w:rStyle w:val="VerbatimChar"/>
                <w:color w:val="57606A"/>
                <w:sz w:val="20"/>
                <w:szCs w:val="20"/>
              </w:rPr>
              <w:t xml:space="preserve">type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Тип токена</w:t>
            </w:r>
          </w:p>
        </w:tc>
      </w:tr>
    </w:tbl>
    <w:bookmarkEnd w:id="1205"/>
    <w:bookmarkStart w:id="1206" w:name="Xa4d92bedcaed4a20ff384985c523f2d6658eed5"/>
    <w:p>
      <w:pPr>
        <w:pStyle w:val="Heading4"/>
      </w:pPr>
      <w:r>
        <w:t xml:space="preserve">Ответы</w:t>
      </w:r>
    </w:p>
    <w:p>
      <w:pPr>
        <w:pStyle w:val="FirstParagraph"/>
      </w:pPr>
      <w:r>
        <w:rPr>
          <w:bCs/>
          <w:b/>
        </w:rPr>
        <w:t xml:space="preserve">200</w:t>
      </w:r>
      <w:r>
        <w:t xml:space="preserve">: OK</w:t>
      </w:r>
    </w:p>
    <w:bookmarkEnd w:id="1206"/>
    <w:bookmarkEnd w:id="1207"/>
    <w:bookmarkStart w:id="1211" w:name="Xfa648af516b52fe68a431da9fc6bf7ca5b1e76c"/>
    <w:p>
      <w:pPr>
        <w:pStyle w:val="Heading3"/>
      </w:pPr>
      <w:r>
        <w:t xml:space="preserve">POST /auth/token/create/{role_name}</w:t>
      </w:r>
    </w:p>
    <w:p>
      <w:pPr>
        <w:pStyle w:val="FirstParagraph"/>
      </w:pPr>
      <w:r>
        <w:rPr>
          <w:bCs/>
          <w:b/>
        </w:rPr>
        <w:t xml:space="preserve">ID операции:</w:t>
      </w:r>
      <w:r>
        <w:t xml:space="preserve"> </w:t>
      </w:r>
      <w:r>
        <w:rPr>
          <w:rStyle w:val="VerbatimChar"/>
          <w:color w:val="57606A"/>
          <w:sz w:val="20"/>
          <w:szCs w:val="20"/>
        </w:rPr>
        <w:t xml:space="preserve">token-create-against-role</w:t>
      </w:r>
    </w:p>
    <w:p>
      <w:pPr>
        <w:pStyle w:val="BodyText"/>
      </w:pPr>
      <w:r>
        <w:t xml:space="preserve">Создает новый токен. Метод используется для создания новых токенов, соответствующих заданной роли.</w:t>
      </w:r>
    </w:p>
    <w:bookmarkStart w:id="1208" w:name="X9d977c662486649c09534f2246ba7a26c5d09a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w:t>
            </w:r>
          </w:p>
        </w:tc>
      </w:tr>
    </w:tbl>
    <w:bookmarkEnd w:id="1208"/>
    <w:bookmarkStart w:id="1209" w:name="X1f946d1ed7f079144fd95cfc4f241ba6044a49d"/>
    <w:p>
      <w:pPr>
        <w:pStyle w:val="Heading4"/>
      </w:pPr>
      <w:r>
        <w:t xml:space="preserve">Параметры тела запроса</w:t>
      </w:r>
    </w:p>
    <w:tbl>
      <w:tblPr>
        <w:tblStyle w:val="Table"/>
        <w:tblW w:type="auto" w:w="0"/>
        <w:tblLook w:firstRow="1" w:lastRow="0" w:firstColumn="0" w:lastColumn="0" w:noHBand="0" w:noVBand="0" w:val="002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display_name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которое нужно связать с этим токеном</w:t>
            </w:r>
          </w:p>
        </w:tc>
      </w:tr>
      <w:tr>
        <w:tc>
          <w:tcPr/>
          <w:p>
            <w:pPr>
              <w:pStyle w:val="Compact"/>
              <w:jc w:val="left"/>
            </w:pPr>
            <w:r>
              <w:rPr>
                <w:rStyle w:val="VerbatimChar"/>
                <w:color w:val="57606A"/>
                <w:sz w:val="20"/>
                <w:szCs w:val="20"/>
              </w:rPr>
              <w:t xml:space="preserve">entity_alias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Название псевдонима сущности, который нужно связать с этим токеном</w:t>
            </w:r>
          </w:p>
        </w:tc>
      </w:tr>
      <w:tr>
        <w:tc>
          <w:tcPr/>
          <w:p>
            <w:pPr>
              <w:pStyle w:val="Compact"/>
              <w:jc w:val="left"/>
            </w:pPr>
            <w:r>
              <w:rPr>
                <w:rStyle w:val="VerbatimChar"/>
                <w:color w:val="57606A"/>
                <w:sz w:val="20"/>
                <w:szCs w:val="20"/>
              </w:rPr>
              <w:t xml:space="preserve">explicit_max_ttl</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Явный максимальный TTL этого токена</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для токена</w:t>
            </w:r>
          </w:p>
        </w:tc>
      </w:tr>
      <w:tr>
        <w:tc>
          <w:tcPr/>
          <w:p>
            <w:pPr>
              <w:pStyle w:val="Compact"/>
              <w:jc w:val="left"/>
            </w:pPr>
            <w:r>
              <w:rPr>
                <w:rStyle w:val="VerbatimChar"/>
                <w:color w:val="57606A"/>
                <w:sz w:val="20"/>
                <w:szCs w:val="20"/>
              </w:rPr>
              <w:t xml:space="preserve">lease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 Устарело. Предпочтительно использовать ’ttl'.</w:t>
            </w:r>
          </w:p>
        </w:tc>
      </w:tr>
      <w:tr>
        <w:tc>
          <w:tcPr/>
          <w:p>
            <w:pPr>
              <w:pStyle w:val="Compact"/>
              <w:jc w:val="left"/>
            </w:pPr>
            <w:r>
              <w:rPr>
                <w:rStyle w:val="VerbatimChar"/>
                <w:color w:val="57606A"/>
                <w:sz w:val="20"/>
                <w:szCs w:val="20"/>
              </w:rPr>
              <w:t xml:space="preserve">meta</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Произвольные метаданные ключ=значение, которые нужно связать с токеном</w:t>
            </w:r>
          </w:p>
        </w:tc>
      </w:tr>
      <w:tr>
        <w:tc>
          <w:tcPr/>
          <w:p>
            <w:pPr>
              <w:pStyle w:val="Compact"/>
              <w:jc w:val="left"/>
            </w:pPr>
            <w:r>
              <w:rPr>
                <w:rStyle w:val="VerbatimChar"/>
                <w:color w:val="57606A"/>
                <w:sz w:val="20"/>
                <w:szCs w:val="20"/>
              </w:rPr>
              <w:t xml:space="preserve">no_default_policy</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Не включать политику по умолчанию для этого токена</w:t>
            </w:r>
          </w:p>
        </w:tc>
      </w:tr>
      <w:tr>
        <w:tc>
          <w:tcPr/>
          <w:p>
            <w:pPr>
              <w:pStyle w:val="Compact"/>
              <w:jc w:val="left"/>
            </w:pPr>
            <w:r>
              <w:rPr>
                <w:rStyle w:val="VerbatimChar"/>
                <w:color w:val="57606A"/>
                <w:sz w:val="20"/>
                <w:szCs w:val="20"/>
              </w:rPr>
              <w:t xml:space="preserve">no_parent</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Создает токен без родителя</w:t>
            </w:r>
          </w:p>
        </w:tc>
      </w:tr>
      <w:tr>
        <w:tc>
          <w:tcPr/>
          <w:p>
            <w:pPr>
              <w:pStyle w:val="Compact"/>
              <w:jc w:val="left"/>
            </w:pPr>
            <w:r>
              <w:rPr>
                <w:rStyle w:val="VerbatimChar"/>
                <w:color w:val="57606A"/>
                <w:sz w:val="20"/>
                <w:szCs w:val="20"/>
              </w:rPr>
              <w:t xml:space="preserve">num_uses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Максимальное количество использований этого токена</w:t>
            </w:r>
          </w:p>
        </w:tc>
      </w:tr>
      <w:tr>
        <w:tc>
          <w:tcPr/>
          <w:p>
            <w:pPr>
              <w:pStyle w:val="Compact"/>
              <w:jc w:val="left"/>
            </w:pPr>
            <w:r>
              <w:rPr>
                <w:rStyle w:val="VerbatimChar"/>
                <w:color w:val="57606A"/>
                <w:sz w:val="20"/>
                <w:szCs w:val="20"/>
              </w:rPr>
              <w:t xml:space="preserve">period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Период обновления</w:t>
            </w:r>
          </w:p>
        </w:tc>
      </w:tr>
      <w:tr>
        <w:tc>
          <w:tcPr/>
          <w:p>
            <w:pPr>
              <w:pStyle w:val="Compact"/>
              <w:jc w:val="left"/>
            </w:pPr>
            <w:r>
              <w:rPr>
                <w:rStyle w:val="VerbatimChar"/>
                <w:color w:val="57606A"/>
                <w:sz w:val="20"/>
                <w:szCs w:val="20"/>
              </w:rPr>
              <w:t xml:space="preserve">policies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политик для токена</w:t>
            </w:r>
          </w:p>
        </w:tc>
      </w:tr>
      <w:tr>
        <w:tc>
          <w:tcPr/>
          <w:p>
            <w:pPr>
              <w:pStyle w:val="Compact"/>
              <w:jc w:val="left"/>
            </w:pPr>
            <w:r>
              <w:rPr>
                <w:rStyle w:val="VerbatimChar"/>
                <w:color w:val="57606A"/>
                <w:sz w:val="20"/>
                <w:szCs w:val="20"/>
              </w:rPr>
              <w:t xml:space="preserve">renewable</w:t>
            </w:r>
          </w:p>
        </w:tc>
        <w:tc>
          <w:tcPr/>
          <w:p>
            <w:pPr>
              <w:pStyle w:val="Compact"/>
              <w:jc w:val="left"/>
            </w:pPr>
            <w:r>
              <w:t xml:space="preserve">boolean (default: True)</w:t>
            </w:r>
          </w:p>
        </w:tc>
        <w:tc>
          <w:tcPr/>
          <w:p>
            <w:pPr>
              <w:pStyle w:val="Compact"/>
              <w:jc w:val="left"/>
            </w:pPr>
            <w:r>
              <w:t xml:space="preserve">нет</w:t>
            </w:r>
          </w:p>
        </w:tc>
        <w:tc>
          <w:tcPr/>
          <w:p>
            <w:pPr>
              <w:pStyle w:val="Compact"/>
              <w:jc w:val="left"/>
            </w:pPr>
            <w:r>
              <w:t xml:space="preserve">Позволяет обновлять токен по истечении его начального TTL до максимального TTL системы/монтирования</w:t>
            </w:r>
          </w:p>
        </w:tc>
      </w:tr>
      <w:tr>
        <w:tc>
          <w:tcPr/>
          <w:p>
            <w:pPr>
              <w:pStyle w:val="Compact"/>
              <w:jc w:val="left"/>
            </w:pPr>
            <w:r>
              <w:rPr>
                <w:rStyle w:val="VerbatimChar"/>
                <w:color w:val="57606A"/>
                <w:sz w:val="20"/>
                <w:szCs w:val="20"/>
              </w:rPr>
              <w:t xml:space="preserve">ttl</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Время жизни этого токена</w:t>
            </w:r>
          </w:p>
        </w:tc>
      </w:tr>
      <w:tr>
        <w:tc>
          <w:tcPr/>
          <w:p>
            <w:pPr>
              <w:pStyle w:val="Compact"/>
              <w:jc w:val="left"/>
            </w:pPr>
            <w:r>
              <w:rPr>
                <w:rStyle w:val="VerbatimChar"/>
                <w:color w:val="57606A"/>
                <w:sz w:val="20"/>
                <w:szCs w:val="20"/>
              </w:rPr>
              <w:t xml:space="preserve">type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Тип токена</w:t>
            </w:r>
          </w:p>
        </w:tc>
      </w:tr>
    </w:tbl>
    <w:bookmarkEnd w:id="1209"/>
    <w:bookmarkStart w:id="1210" w:name="X9694239c9f2c557782e6aec38df6d47eba2dc6c"/>
    <w:p>
      <w:pPr>
        <w:pStyle w:val="Heading4"/>
      </w:pPr>
      <w:r>
        <w:t xml:space="preserve">Ответы</w:t>
      </w:r>
    </w:p>
    <w:p>
      <w:pPr>
        <w:pStyle w:val="FirstParagraph"/>
      </w:pPr>
      <w:r>
        <w:rPr>
          <w:bCs/>
          <w:b/>
        </w:rPr>
        <w:t xml:space="preserve">200</w:t>
      </w:r>
      <w:r>
        <w:t xml:space="preserve">: OK</w:t>
      </w:r>
    </w:p>
    <w:bookmarkEnd w:id="1210"/>
    <w:bookmarkEnd w:id="1211"/>
    <w:bookmarkStart w:id="1213" w:name="X851dcac94f447d23dd7510d1cf4d970e4d913c4"/>
    <w:p>
      <w:pPr>
        <w:pStyle w:val="Heading3"/>
      </w:pPr>
      <w:r>
        <w:t xml:space="preserve">GET /auth/token/lookup</w:t>
      </w:r>
    </w:p>
    <w:p>
      <w:pPr>
        <w:pStyle w:val="FirstParagraph"/>
      </w:pPr>
      <w:r>
        <w:rPr>
          <w:bCs/>
          <w:b/>
        </w:rPr>
        <w:t xml:space="preserve">ID операции:</w:t>
      </w:r>
      <w:r>
        <w:t xml:space="preserve"> </w:t>
      </w:r>
      <w:r>
        <w:rPr>
          <w:rStyle w:val="VerbatimChar"/>
          <w:color w:val="57606A"/>
          <w:sz w:val="20"/>
          <w:szCs w:val="20"/>
        </w:rPr>
        <w:t xml:space="preserve">token-look-up-2</w:t>
      </w:r>
    </w:p>
    <w:p>
      <w:pPr>
        <w:pStyle w:val="BodyText"/>
      </w:pPr>
      <w:r>
        <w:t xml:space="preserve">Отображает токен и его свойства.</w:t>
      </w:r>
    </w:p>
    <w:bookmarkStart w:id="1212" w:name="X557cb83fd03e2272f2e84d579a1638b3d6a11c0"/>
    <w:p>
      <w:pPr>
        <w:pStyle w:val="Heading4"/>
      </w:pPr>
      <w:r>
        <w:t xml:space="preserve">Ответы</w:t>
      </w:r>
    </w:p>
    <w:p>
      <w:pPr>
        <w:pStyle w:val="FirstParagraph"/>
      </w:pPr>
      <w:r>
        <w:rPr>
          <w:bCs/>
          <w:b/>
        </w:rPr>
        <w:t xml:space="preserve">200</w:t>
      </w:r>
      <w:r>
        <w:t xml:space="preserve">: OK</w:t>
      </w:r>
    </w:p>
    <w:bookmarkEnd w:id="1212"/>
    <w:bookmarkEnd w:id="1213"/>
    <w:bookmarkStart w:id="1216" w:name="X3f99e038d3bdf580d5236d4558876a3c80412bb"/>
    <w:p>
      <w:pPr>
        <w:pStyle w:val="Heading3"/>
      </w:pPr>
      <w:r>
        <w:t xml:space="preserve">POST /auth/token/lookup</w:t>
      </w:r>
    </w:p>
    <w:p>
      <w:pPr>
        <w:pStyle w:val="FirstParagraph"/>
      </w:pPr>
      <w:r>
        <w:rPr>
          <w:bCs/>
          <w:b/>
        </w:rPr>
        <w:t xml:space="preserve">ID операции:</w:t>
      </w:r>
      <w:r>
        <w:t xml:space="preserve"> </w:t>
      </w:r>
      <w:r>
        <w:rPr>
          <w:rStyle w:val="VerbatimChar"/>
          <w:color w:val="57606A"/>
          <w:sz w:val="20"/>
          <w:szCs w:val="20"/>
        </w:rPr>
        <w:t xml:space="preserve">token-look-up</w:t>
      </w:r>
    </w:p>
    <w:p>
      <w:pPr>
        <w:pStyle w:val="BodyText"/>
      </w:pPr>
      <w:r>
        <w:t xml:space="preserve">Отображает токен и его свойства.</w:t>
      </w:r>
    </w:p>
    <w:bookmarkStart w:id="1214" w:name="Xf393b23e45489f8193a9acc2d56c7cbba8be5f6"/>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token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Токен для поиска (тело POST-запроса)</w:t>
            </w:r>
          </w:p>
        </w:tc>
      </w:tr>
    </w:tbl>
    <w:bookmarkEnd w:id="1214"/>
    <w:bookmarkStart w:id="1215" w:name="X0f8d54788517540d3c729715403af8591267177"/>
    <w:p>
      <w:pPr>
        <w:pStyle w:val="Heading4"/>
      </w:pPr>
      <w:r>
        <w:t xml:space="preserve">Ответы</w:t>
      </w:r>
    </w:p>
    <w:p>
      <w:pPr>
        <w:pStyle w:val="FirstParagraph"/>
      </w:pPr>
      <w:r>
        <w:rPr>
          <w:bCs/>
          <w:b/>
        </w:rPr>
        <w:t xml:space="preserve">200</w:t>
      </w:r>
      <w:r>
        <w:t xml:space="preserve">: OK</w:t>
      </w:r>
    </w:p>
    <w:bookmarkEnd w:id="1215"/>
    <w:bookmarkEnd w:id="1216"/>
    <w:bookmarkStart w:id="1219" w:name="X97130df7366f0c294e70e31d77295f577aeaaf5"/>
    <w:p>
      <w:pPr>
        <w:pStyle w:val="Heading3"/>
      </w:pPr>
      <w:r>
        <w:t xml:space="preserve">POST /auth/token/lookup-accessor</w:t>
      </w:r>
    </w:p>
    <w:p>
      <w:pPr>
        <w:pStyle w:val="FirstParagraph"/>
      </w:pPr>
      <w:r>
        <w:rPr>
          <w:bCs/>
          <w:b/>
        </w:rPr>
        <w:t xml:space="preserve">ID операции:</w:t>
      </w:r>
      <w:r>
        <w:t xml:space="preserve"> </w:t>
      </w:r>
      <w:r>
        <w:rPr>
          <w:rStyle w:val="VerbatimChar"/>
          <w:color w:val="57606A"/>
          <w:sz w:val="20"/>
          <w:szCs w:val="20"/>
        </w:rPr>
        <w:t xml:space="preserve">token-look-up-accessor</w:t>
      </w:r>
    </w:p>
    <w:p>
      <w:pPr>
        <w:pStyle w:val="BodyText"/>
      </w:pPr>
      <w:r>
        <w:t xml:space="preserve">Отображает токен, связанный с данным аксессором и его свойствами. Ответ не будет содержать идентификатор токена.</w:t>
      </w:r>
    </w:p>
    <w:bookmarkStart w:id="1217" w:name="X29462a45fe8ec04e846cdf45f3a964fa72b0484"/>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accessor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Аксессор токена для поиска (тело запроса)</w:t>
            </w:r>
          </w:p>
        </w:tc>
      </w:tr>
    </w:tbl>
    <w:bookmarkEnd w:id="1217"/>
    <w:bookmarkStart w:id="1218" w:name="Xa93a4944f0252fcab2921d70fca49688440d4da"/>
    <w:p>
      <w:pPr>
        <w:pStyle w:val="Heading4"/>
      </w:pPr>
      <w:r>
        <w:t xml:space="preserve">Ответы</w:t>
      </w:r>
    </w:p>
    <w:p>
      <w:pPr>
        <w:pStyle w:val="FirstParagraph"/>
      </w:pPr>
      <w:r>
        <w:rPr>
          <w:bCs/>
          <w:b/>
        </w:rPr>
        <w:t xml:space="preserve">200</w:t>
      </w:r>
      <w:r>
        <w:t xml:space="preserve">: OK</w:t>
      </w:r>
    </w:p>
    <w:bookmarkEnd w:id="1218"/>
    <w:bookmarkEnd w:id="1219"/>
    <w:bookmarkStart w:id="1221" w:name="X0537bb6ccb8154ab8456cabae3d35d14b16f0a3"/>
    <w:p>
      <w:pPr>
        <w:pStyle w:val="Heading3"/>
      </w:pPr>
      <w:r>
        <w:t xml:space="preserve">GET /auth/token/lookup-self</w:t>
      </w:r>
    </w:p>
    <w:p>
      <w:pPr>
        <w:pStyle w:val="FirstParagraph"/>
      </w:pPr>
      <w:r>
        <w:rPr>
          <w:bCs/>
          <w:b/>
        </w:rPr>
        <w:t xml:space="preserve">ID операции:</w:t>
      </w:r>
      <w:r>
        <w:t xml:space="preserve"> </w:t>
      </w:r>
      <w:r>
        <w:rPr>
          <w:rStyle w:val="VerbatimChar"/>
          <w:color w:val="57606A"/>
          <w:sz w:val="20"/>
          <w:szCs w:val="20"/>
        </w:rPr>
        <w:t xml:space="preserve">token-look-up-self</w:t>
      </w:r>
    </w:p>
    <w:p>
      <w:pPr>
        <w:pStyle w:val="BodyText"/>
      </w:pPr>
      <w:r>
        <w:t xml:space="preserve">Отображает токен и его свойства.</w:t>
      </w:r>
    </w:p>
    <w:bookmarkStart w:id="1220" w:name="Xadfacbda0ac238835c829fa35111aedf1d365e1"/>
    <w:p>
      <w:pPr>
        <w:pStyle w:val="Heading4"/>
      </w:pPr>
      <w:r>
        <w:t xml:space="preserve">Ответы</w:t>
      </w:r>
    </w:p>
    <w:p>
      <w:pPr>
        <w:pStyle w:val="FirstParagraph"/>
      </w:pPr>
      <w:r>
        <w:rPr>
          <w:bCs/>
          <w:b/>
        </w:rPr>
        <w:t xml:space="preserve">200</w:t>
      </w:r>
      <w:r>
        <w:t xml:space="preserve">: OK</w:t>
      </w:r>
    </w:p>
    <w:bookmarkEnd w:id="1220"/>
    <w:bookmarkEnd w:id="1221"/>
    <w:bookmarkStart w:id="1224" w:name="X2fa58c386aa2254d7da2f3dde01f2621d6a6e55"/>
    <w:p>
      <w:pPr>
        <w:pStyle w:val="Heading3"/>
      </w:pPr>
      <w:r>
        <w:t xml:space="preserve">POST /auth/token/lookup-self</w:t>
      </w:r>
    </w:p>
    <w:p>
      <w:pPr>
        <w:pStyle w:val="FirstParagraph"/>
      </w:pPr>
      <w:r>
        <w:rPr>
          <w:bCs/>
          <w:b/>
        </w:rPr>
        <w:t xml:space="preserve">ID операции:</w:t>
      </w:r>
      <w:r>
        <w:t xml:space="preserve"> </w:t>
      </w:r>
      <w:r>
        <w:rPr>
          <w:rStyle w:val="VerbatimChar"/>
          <w:color w:val="57606A"/>
          <w:sz w:val="20"/>
          <w:szCs w:val="20"/>
        </w:rPr>
        <w:t xml:space="preserve">token-look-up-self2</w:t>
      </w:r>
    </w:p>
    <w:p>
      <w:pPr>
        <w:pStyle w:val="BodyText"/>
      </w:pPr>
      <w:r>
        <w:t xml:space="preserve">Отображает токен и его свойства.</w:t>
      </w:r>
    </w:p>
    <w:bookmarkStart w:id="1222" w:name="X600722bac964a3e6d128545882af5506dc5cdbb"/>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token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Токен для поиска (не используется, устанавливать не нужно)</w:t>
            </w:r>
          </w:p>
        </w:tc>
      </w:tr>
    </w:tbl>
    <w:bookmarkEnd w:id="1222"/>
    <w:bookmarkStart w:id="1223" w:name="Xf967277c3f8d537e1d0f5604ee6efb9e09bdd8e"/>
    <w:p>
      <w:pPr>
        <w:pStyle w:val="Heading4"/>
      </w:pPr>
      <w:r>
        <w:t xml:space="preserve">Ответы</w:t>
      </w:r>
    </w:p>
    <w:p>
      <w:pPr>
        <w:pStyle w:val="FirstParagraph"/>
      </w:pPr>
      <w:r>
        <w:rPr>
          <w:bCs/>
          <w:b/>
        </w:rPr>
        <w:t xml:space="preserve">200</w:t>
      </w:r>
      <w:r>
        <w:t xml:space="preserve">: OK</w:t>
      </w:r>
    </w:p>
    <w:bookmarkEnd w:id="1223"/>
    <w:bookmarkEnd w:id="1224"/>
    <w:bookmarkStart w:id="1227" w:name="X4e1a38ccd8b49a0c2ad19f3908b783b7dab484a"/>
    <w:p>
      <w:pPr>
        <w:pStyle w:val="Heading3"/>
      </w:pPr>
      <w:r>
        <w:t xml:space="preserve">POST /auth/token/renew</w:t>
      </w:r>
    </w:p>
    <w:p>
      <w:pPr>
        <w:pStyle w:val="FirstParagraph"/>
      </w:pPr>
      <w:r>
        <w:rPr>
          <w:bCs/>
          <w:b/>
        </w:rPr>
        <w:t xml:space="preserve">ID операции:</w:t>
      </w:r>
      <w:r>
        <w:t xml:space="preserve"> </w:t>
      </w:r>
      <w:r>
        <w:rPr>
          <w:rStyle w:val="VerbatimChar"/>
          <w:color w:val="57606A"/>
          <w:sz w:val="20"/>
          <w:szCs w:val="20"/>
        </w:rPr>
        <w:t xml:space="preserve">token-renew</w:t>
      </w:r>
    </w:p>
    <w:p>
      <w:pPr>
        <w:pStyle w:val="BodyText"/>
      </w:pPr>
      <w:r>
        <w:t xml:space="preserve">Обновляет заданный токен и предотвращает истечение срока его действия.</w:t>
      </w:r>
    </w:p>
    <w:bookmarkStart w:id="1225" w:name="X2fbddd32058aa61050a743ce70229c601ce811f"/>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increment</w:t>
            </w:r>
          </w:p>
        </w:tc>
        <w:tc>
          <w:tcPr/>
          <w:p>
            <w:pPr>
              <w:pStyle w:val="Compact"/>
              <w:jc w:val="left"/>
            </w:pPr>
            <w:r>
              <w:t xml:space="preserve">integer (default: 0)</w:t>
            </w:r>
          </w:p>
        </w:tc>
        <w:tc>
          <w:tcPr/>
          <w:p>
            <w:pPr>
              <w:pStyle w:val="Compact"/>
              <w:jc w:val="left"/>
            </w:pPr>
            <w:r>
              <w:t xml:space="preserve">нет</w:t>
            </w:r>
          </w:p>
        </w:tc>
        <w:tc>
          <w:tcPr/>
          <w:p>
            <w:pPr>
              <w:pStyle w:val="Compact"/>
              <w:jc w:val="left"/>
            </w:pPr>
            <w:r>
              <w:t xml:space="preserve">Желаемый интервал в секундах до истечения срока действия токена</w:t>
            </w:r>
          </w:p>
        </w:tc>
      </w:tr>
      <w:tr>
        <w:tc>
          <w:tcPr/>
          <w:p>
            <w:pPr>
              <w:pStyle w:val="Compact"/>
              <w:jc w:val="left"/>
            </w:pPr>
            <w:r>
              <w:rPr>
                <w:rStyle w:val="VerbatimChar"/>
                <w:color w:val="57606A"/>
                <w:sz w:val="20"/>
                <w:szCs w:val="20"/>
              </w:rPr>
              <w:t xml:space="preserve">token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Токен для обновления (тело запроса)</w:t>
            </w:r>
          </w:p>
        </w:tc>
      </w:tr>
    </w:tbl>
    <w:bookmarkEnd w:id="1225"/>
    <w:bookmarkStart w:id="1226" w:name="X23121618029dd8fc0ddc0304cbc6ab7174f39b3"/>
    <w:p>
      <w:pPr>
        <w:pStyle w:val="Heading4"/>
      </w:pPr>
      <w:r>
        <w:t xml:space="preserve">Ответы</w:t>
      </w:r>
    </w:p>
    <w:p>
      <w:pPr>
        <w:pStyle w:val="FirstParagraph"/>
      </w:pPr>
      <w:r>
        <w:rPr>
          <w:bCs/>
          <w:b/>
        </w:rPr>
        <w:t xml:space="preserve">200</w:t>
      </w:r>
      <w:r>
        <w:t xml:space="preserve">: OK</w:t>
      </w:r>
    </w:p>
    <w:bookmarkEnd w:id="1226"/>
    <w:bookmarkEnd w:id="1227"/>
    <w:bookmarkStart w:id="1230" w:name="Xab5e553cdf51839d27ff8b93af8ee457c26df55"/>
    <w:p>
      <w:pPr>
        <w:pStyle w:val="Heading3"/>
      </w:pPr>
      <w:r>
        <w:t xml:space="preserve">POST /auth/token/renew-accessor</w:t>
      </w:r>
    </w:p>
    <w:p>
      <w:pPr>
        <w:pStyle w:val="FirstParagraph"/>
      </w:pPr>
      <w:r>
        <w:rPr>
          <w:bCs/>
          <w:b/>
        </w:rPr>
        <w:t xml:space="preserve">ID операции:</w:t>
      </w:r>
      <w:r>
        <w:t xml:space="preserve"> </w:t>
      </w:r>
      <w:r>
        <w:rPr>
          <w:rStyle w:val="VerbatimChar"/>
          <w:color w:val="57606A"/>
          <w:sz w:val="20"/>
          <w:szCs w:val="20"/>
        </w:rPr>
        <w:t xml:space="preserve">token-renew-accessor</w:t>
      </w:r>
    </w:p>
    <w:p>
      <w:pPr>
        <w:pStyle w:val="BodyText"/>
      </w:pPr>
      <w:r>
        <w:t xml:space="preserve">Обновляет токен, связанный с данным аксессором и его свойствами. Ответ не будет содержать идентификатор токена.</w:t>
      </w:r>
    </w:p>
    <w:bookmarkStart w:id="1228" w:name="Xc228fed227f2cbf9a2558072455b1ca0dd97fea"/>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accessor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Аксессор токена, который нужно обновить (тело запроса)</w:t>
            </w:r>
          </w:p>
        </w:tc>
      </w:tr>
      <w:tr>
        <w:tc>
          <w:tcPr/>
          <w:p>
            <w:pPr>
              <w:pStyle w:val="Compact"/>
              <w:jc w:val="left"/>
            </w:pPr>
            <w:r>
              <w:rPr>
                <w:rStyle w:val="VerbatimChar"/>
                <w:color w:val="57606A"/>
                <w:sz w:val="20"/>
                <w:szCs w:val="20"/>
              </w:rPr>
              <w:t xml:space="preserve">increment</w:t>
            </w:r>
          </w:p>
        </w:tc>
        <w:tc>
          <w:tcPr/>
          <w:p>
            <w:pPr>
              <w:pStyle w:val="Compact"/>
              <w:jc w:val="left"/>
            </w:pPr>
            <w:r>
              <w:t xml:space="preserve">integer (default: 0)</w:t>
            </w:r>
          </w:p>
        </w:tc>
        <w:tc>
          <w:tcPr/>
          <w:p>
            <w:pPr>
              <w:pStyle w:val="Compact"/>
              <w:jc w:val="left"/>
            </w:pPr>
            <w:r>
              <w:t xml:space="preserve">нет</w:t>
            </w:r>
          </w:p>
        </w:tc>
        <w:tc>
          <w:tcPr/>
          <w:p>
            <w:pPr>
              <w:pStyle w:val="Compact"/>
              <w:jc w:val="left"/>
            </w:pPr>
            <w:r>
              <w:t xml:space="preserve">Желаемый интервал в секундах до истечения срока действия токена</w:t>
            </w:r>
          </w:p>
        </w:tc>
      </w:tr>
    </w:tbl>
    <w:bookmarkEnd w:id="1228"/>
    <w:bookmarkStart w:id="1229" w:name="X80c7507b408a4b16b33fa43ca09f112c613f76d"/>
    <w:p>
      <w:pPr>
        <w:pStyle w:val="Heading4"/>
      </w:pPr>
      <w:r>
        <w:t xml:space="preserve">Ответы</w:t>
      </w:r>
    </w:p>
    <w:p>
      <w:pPr>
        <w:pStyle w:val="FirstParagraph"/>
      </w:pPr>
      <w:r>
        <w:rPr>
          <w:bCs/>
          <w:b/>
        </w:rPr>
        <w:t xml:space="preserve">200</w:t>
      </w:r>
      <w:r>
        <w:t xml:space="preserve">: OK</w:t>
      </w:r>
    </w:p>
    <w:bookmarkEnd w:id="1229"/>
    <w:bookmarkEnd w:id="1230"/>
    <w:bookmarkStart w:id="1233" w:name="X9a9a9e8b1dbaa9c2aa9e7462c6f540883e4ec17"/>
    <w:p>
      <w:pPr>
        <w:pStyle w:val="Heading3"/>
      </w:pPr>
      <w:r>
        <w:t xml:space="preserve">POST /auth/token/renew-self</w:t>
      </w:r>
    </w:p>
    <w:p>
      <w:pPr>
        <w:pStyle w:val="FirstParagraph"/>
      </w:pPr>
      <w:r>
        <w:rPr>
          <w:bCs/>
          <w:b/>
        </w:rPr>
        <w:t xml:space="preserve">ID операции:</w:t>
      </w:r>
      <w:r>
        <w:t xml:space="preserve"> </w:t>
      </w:r>
      <w:r>
        <w:rPr>
          <w:rStyle w:val="VerbatimChar"/>
          <w:color w:val="57606A"/>
          <w:sz w:val="20"/>
          <w:szCs w:val="20"/>
        </w:rPr>
        <w:t xml:space="preserve">token-renew-self</w:t>
      </w:r>
    </w:p>
    <w:p>
      <w:pPr>
        <w:pStyle w:val="BodyText"/>
      </w:pPr>
      <w:r>
        <w:t xml:space="preserve">Обновляет токен, используемый для ее вызова, и предотвращает истечение срока действия.</w:t>
      </w:r>
    </w:p>
    <w:bookmarkStart w:id="1231" w:name="Xf0c392d52e9d4cb651849534c72a17797c872fb"/>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increment</w:t>
            </w:r>
          </w:p>
        </w:tc>
        <w:tc>
          <w:tcPr/>
          <w:p>
            <w:pPr>
              <w:pStyle w:val="Compact"/>
              <w:jc w:val="left"/>
            </w:pPr>
            <w:r>
              <w:t xml:space="preserve">integer (default: 0)</w:t>
            </w:r>
          </w:p>
        </w:tc>
        <w:tc>
          <w:tcPr/>
          <w:p>
            <w:pPr>
              <w:pStyle w:val="Compact"/>
              <w:jc w:val="left"/>
            </w:pPr>
            <w:r>
              <w:t xml:space="preserve">нет</w:t>
            </w:r>
          </w:p>
        </w:tc>
        <w:tc>
          <w:tcPr/>
          <w:p>
            <w:pPr>
              <w:pStyle w:val="Compact"/>
              <w:jc w:val="left"/>
            </w:pPr>
            <w:r>
              <w:t xml:space="preserve">Желаемый интервал в секундах до истечения срока действия токена</w:t>
            </w:r>
          </w:p>
        </w:tc>
      </w:tr>
      <w:tr>
        <w:tc>
          <w:tcPr/>
          <w:p>
            <w:pPr>
              <w:pStyle w:val="Compact"/>
              <w:jc w:val="left"/>
            </w:pPr>
            <w:r>
              <w:rPr>
                <w:rStyle w:val="VerbatimChar"/>
                <w:color w:val="57606A"/>
                <w:sz w:val="20"/>
                <w:szCs w:val="20"/>
              </w:rPr>
              <w:t xml:space="preserve">token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Токен для обновления (не используется, устанавливать не нужно)</w:t>
            </w:r>
          </w:p>
        </w:tc>
      </w:tr>
    </w:tbl>
    <w:bookmarkEnd w:id="1231"/>
    <w:bookmarkStart w:id="1232" w:name="X2926669a15d8ec7c0c1c718610f2664f5bfb361"/>
    <w:p>
      <w:pPr>
        <w:pStyle w:val="Heading4"/>
      </w:pPr>
      <w:r>
        <w:t xml:space="preserve">Ответы</w:t>
      </w:r>
    </w:p>
    <w:p>
      <w:pPr>
        <w:pStyle w:val="FirstParagraph"/>
      </w:pPr>
      <w:r>
        <w:rPr>
          <w:bCs/>
          <w:b/>
        </w:rPr>
        <w:t xml:space="preserve">200</w:t>
      </w:r>
      <w:r>
        <w:t xml:space="preserve">: OK</w:t>
      </w:r>
    </w:p>
    <w:bookmarkEnd w:id="1232"/>
    <w:bookmarkEnd w:id="1233"/>
    <w:bookmarkStart w:id="1236" w:name="X7a4d19a228ee7aa8285269e0508dba31cedf1fb"/>
    <w:p>
      <w:pPr>
        <w:pStyle w:val="Heading3"/>
      </w:pPr>
      <w:r>
        <w:t xml:space="preserve">POST /auth/token/revoke</w:t>
      </w:r>
    </w:p>
    <w:p>
      <w:pPr>
        <w:pStyle w:val="FirstParagraph"/>
      </w:pPr>
      <w:r>
        <w:rPr>
          <w:bCs/>
          <w:b/>
        </w:rPr>
        <w:t xml:space="preserve">ID операции:</w:t>
      </w:r>
      <w:r>
        <w:t xml:space="preserve"> </w:t>
      </w:r>
      <w:r>
        <w:rPr>
          <w:rStyle w:val="VerbatimChar"/>
          <w:color w:val="57606A"/>
          <w:sz w:val="20"/>
          <w:szCs w:val="20"/>
        </w:rPr>
        <w:t xml:space="preserve">token-revoke</w:t>
      </w:r>
    </w:p>
    <w:p>
      <w:pPr>
        <w:pStyle w:val="BodyText"/>
      </w:pPr>
      <w:r>
        <w:t xml:space="preserve">Удаляет заданный токен и все его дочерние токены.</w:t>
      </w:r>
    </w:p>
    <w:bookmarkStart w:id="1234" w:name="X0dcad499df2e950aaba7aa724fde2be93d3100d"/>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token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Токен для отзыва (тело запроса)</w:t>
            </w:r>
          </w:p>
        </w:tc>
      </w:tr>
    </w:tbl>
    <w:bookmarkEnd w:id="1234"/>
    <w:bookmarkStart w:id="1235" w:name="Xe0045358771a2fc3a0234b153d56ae67829a855"/>
    <w:p>
      <w:pPr>
        <w:pStyle w:val="Heading4"/>
      </w:pPr>
      <w:r>
        <w:t xml:space="preserve">Ответы</w:t>
      </w:r>
    </w:p>
    <w:p>
      <w:pPr>
        <w:pStyle w:val="FirstParagraph"/>
      </w:pPr>
      <w:r>
        <w:rPr>
          <w:bCs/>
          <w:b/>
        </w:rPr>
        <w:t xml:space="preserve">200</w:t>
      </w:r>
      <w:r>
        <w:t xml:space="preserve">: OK</w:t>
      </w:r>
    </w:p>
    <w:bookmarkEnd w:id="1235"/>
    <w:bookmarkEnd w:id="1236"/>
    <w:bookmarkStart w:id="1239" w:name="X1ab6d08c496d94b9377415eebe3463e06b68a1f"/>
    <w:p>
      <w:pPr>
        <w:pStyle w:val="Heading3"/>
      </w:pPr>
      <w:r>
        <w:t xml:space="preserve">POST /auth/token/revoke-accessor</w:t>
      </w:r>
    </w:p>
    <w:p>
      <w:pPr>
        <w:pStyle w:val="FirstParagraph"/>
      </w:pPr>
      <w:r>
        <w:rPr>
          <w:bCs/>
          <w:b/>
        </w:rPr>
        <w:t xml:space="preserve">ID операции:</w:t>
      </w:r>
      <w:r>
        <w:t xml:space="preserve"> </w:t>
      </w:r>
      <w:r>
        <w:rPr>
          <w:rStyle w:val="VerbatimChar"/>
          <w:color w:val="57606A"/>
          <w:sz w:val="20"/>
          <w:szCs w:val="20"/>
        </w:rPr>
        <w:t xml:space="preserve">token-revoke-accessor</w:t>
      </w:r>
    </w:p>
    <w:p>
      <w:pPr>
        <w:pStyle w:val="BodyText"/>
      </w:pPr>
      <w:r>
        <w:t xml:space="preserve">Удаляет токен, связанный с аксессором, и все его дочерние токены.</w:t>
      </w:r>
    </w:p>
    <w:bookmarkStart w:id="1237" w:name="Xdf8d8d587a4f33e55d043de98373608984675d9"/>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accessor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Аксессор токена (тело запроса)</w:t>
            </w:r>
          </w:p>
        </w:tc>
      </w:tr>
    </w:tbl>
    <w:bookmarkEnd w:id="1237"/>
    <w:bookmarkStart w:id="1238" w:name="X5d10c076841994b25fdcb9e6371d358ebec9e4e"/>
    <w:p>
      <w:pPr>
        <w:pStyle w:val="Heading4"/>
      </w:pPr>
      <w:r>
        <w:t xml:space="preserve">Ответы</w:t>
      </w:r>
    </w:p>
    <w:p>
      <w:pPr>
        <w:pStyle w:val="FirstParagraph"/>
      </w:pPr>
      <w:r>
        <w:rPr>
          <w:bCs/>
          <w:b/>
        </w:rPr>
        <w:t xml:space="preserve">200</w:t>
      </w:r>
      <w:r>
        <w:t xml:space="preserve">: OK</w:t>
      </w:r>
    </w:p>
    <w:bookmarkEnd w:id="1238"/>
    <w:bookmarkEnd w:id="1239"/>
    <w:bookmarkStart w:id="1242" w:name="X03ae6645ce1a68d837dc7883a46829bc9e2b24b"/>
    <w:p>
      <w:pPr>
        <w:pStyle w:val="Heading3"/>
      </w:pPr>
      <w:r>
        <w:t xml:space="preserve">POST /auth/token/revoke-orphan</w:t>
      </w:r>
    </w:p>
    <w:p>
      <w:pPr>
        <w:pStyle w:val="FirstParagraph"/>
      </w:pPr>
      <w:r>
        <w:rPr>
          <w:bCs/>
          <w:b/>
        </w:rPr>
        <w:t xml:space="preserve">ID операции:</w:t>
      </w:r>
      <w:r>
        <w:t xml:space="preserve"> </w:t>
      </w:r>
      <w:r>
        <w:rPr>
          <w:rStyle w:val="VerbatimChar"/>
          <w:color w:val="57606A"/>
          <w:sz w:val="20"/>
          <w:szCs w:val="20"/>
        </w:rPr>
        <w:t xml:space="preserve">token-revoke-orphan</w:t>
      </w:r>
    </w:p>
    <w:p>
      <w:pPr>
        <w:pStyle w:val="BodyText"/>
      </w:pPr>
      <w:r>
        <w:t xml:space="preserve">Удаляет токен и осиротит его дочерние токены.</w:t>
      </w:r>
    </w:p>
    <w:bookmarkStart w:id="1240" w:name="X842ecb5b1c28da7c6bef7dfb5e72d7e18ee223b"/>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token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Токен для отзыва (тело запроса)</w:t>
            </w:r>
          </w:p>
        </w:tc>
      </w:tr>
    </w:tbl>
    <w:bookmarkEnd w:id="1240"/>
    <w:bookmarkStart w:id="1241" w:name="Xdf8f89cd8e2ec1b985dcaabfbc6f9e9062655a4"/>
    <w:p>
      <w:pPr>
        <w:pStyle w:val="Heading4"/>
      </w:pPr>
      <w:r>
        <w:t xml:space="preserve">Ответы</w:t>
      </w:r>
    </w:p>
    <w:p>
      <w:pPr>
        <w:pStyle w:val="FirstParagraph"/>
      </w:pPr>
      <w:r>
        <w:rPr>
          <w:bCs/>
          <w:b/>
        </w:rPr>
        <w:t xml:space="preserve">200</w:t>
      </w:r>
      <w:r>
        <w:t xml:space="preserve">: OK</w:t>
      </w:r>
    </w:p>
    <w:bookmarkEnd w:id="1241"/>
    <w:bookmarkEnd w:id="1242"/>
    <w:bookmarkStart w:id="1244" w:name="X356f2731bc148b8922f8e96621af431b0ebb10a"/>
    <w:p>
      <w:pPr>
        <w:pStyle w:val="Heading3"/>
      </w:pPr>
      <w:r>
        <w:t xml:space="preserve">POST /auth/token/revoke-self</w:t>
      </w:r>
    </w:p>
    <w:p>
      <w:pPr>
        <w:pStyle w:val="FirstParagraph"/>
      </w:pPr>
      <w:r>
        <w:rPr>
          <w:bCs/>
          <w:b/>
        </w:rPr>
        <w:t xml:space="preserve">ID операции:</w:t>
      </w:r>
      <w:r>
        <w:t xml:space="preserve"> </w:t>
      </w:r>
      <w:r>
        <w:rPr>
          <w:rStyle w:val="VerbatimChar"/>
          <w:color w:val="57606A"/>
          <w:sz w:val="20"/>
          <w:szCs w:val="20"/>
        </w:rPr>
        <w:t xml:space="preserve">token-revoke-self</w:t>
      </w:r>
    </w:p>
    <w:p>
      <w:pPr>
        <w:pStyle w:val="BodyText"/>
      </w:pPr>
      <w:r>
        <w:t xml:space="preserve">Удаляет токен, использованный для вызова, и все дочерние токены.</w:t>
      </w:r>
    </w:p>
    <w:bookmarkStart w:id="1243" w:name="X0f355c6a0a95bc2ba41473028ebd947783e43d1"/>
    <w:p>
      <w:pPr>
        <w:pStyle w:val="Heading4"/>
      </w:pPr>
      <w:r>
        <w:t xml:space="preserve">Ответы</w:t>
      </w:r>
    </w:p>
    <w:p>
      <w:pPr>
        <w:pStyle w:val="FirstParagraph"/>
      </w:pPr>
      <w:r>
        <w:rPr>
          <w:bCs/>
          <w:b/>
        </w:rPr>
        <w:t xml:space="preserve">200</w:t>
      </w:r>
      <w:r>
        <w:t xml:space="preserve">: OK</w:t>
      </w:r>
    </w:p>
    <w:bookmarkEnd w:id="1243"/>
    <w:bookmarkEnd w:id="1244"/>
    <w:bookmarkStart w:id="1247" w:name="Xb3c36a01f6f3784c13d46c1d52b5020ce3770e4"/>
    <w:p>
      <w:pPr>
        <w:pStyle w:val="Heading3"/>
      </w:pPr>
      <w:r>
        <w:t xml:space="preserve">GET /auth/token/roles</w:t>
      </w:r>
    </w:p>
    <w:p>
      <w:pPr>
        <w:pStyle w:val="FirstParagraph"/>
      </w:pPr>
      <w:r>
        <w:rPr>
          <w:bCs/>
          <w:b/>
        </w:rPr>
        <w:t xml:space="preserve">ID операции:</w:t>
      </w:r>
      <w:r>
        <w:t xml:space="preserve"> </w:t>
      </w:r>
      <w:r>
        <w:rPr>
          <w:rStyle w:val="VerbatimChar"/>
          <w:color w:val="57606A"/>
          <w:sz w:val="20"/>
          <w:szCs w:val="20"/>
        </w:rPr>
        <w:t xml:space="preserve">token-list-roles</w:t>
      </w:r>
    </w:p>
    <w:p>
      <w:pPr>
        <w:pStyle w:val="BodyText"/>
      </w:pPr>
      <w:r>
        <w:t xml:space="preserve">Получает настроенные роли.</w:t>
      </w:r>
    </w:p>
    <w:bookmarkStart w:id="1245" w:name="X63d1af7eb43e8a6f9d51fa0d2cbc351a1e8ee5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1245"/>
    <w:bookmarkStart w:id="1246" w:name="X930caed127bade6aebc62a82e33b2530a017e33"/>
    <w:p>
      <w:pPr>
        <w:pStyle w:val="Heading4"/>
      </w:pPr>
      <w:r>
        <w:t xml:space="preserve">Ответы</w:t>
      </w:r>
    </w:p>
    <w:p>
      <w:pPr>
        <w:pStyle w:val="FirstParagraph"/>
      </w:pPr>
      <w:r>
        <w:rPr>
          <w:bCs/>
          <w:b/>
        </w:rPr>
        <w:t xml:space="preserve">200</w:t>
      </w:r>
      <w:r>
        <w:t xml:space="preserve">: OK</w:t>
      </w:r>
    </w:p>
    <w:bookmarkEnd w:id="1246"/>
    <w:bookmarkEnd w:id="1247"/>
    <w:bookmarkStart w:id="1250" w:name="X161460758d532f574427707843f5dfbfc229ba3"/>
    <w:p>
      <w:pPr>
        <w:pStyle w:val="Heading3"/>
      </w:pPr>
      <w:r>
        <w:t xml:space="preserve">GET /auth/token/roles/{role_name}</w:t>
      </w:r>
    </w:p>
    <w:p>
      <w:pPr>
        <w:pStyle w:val="FirstParagraph"/>
      </w:pPr>
      <w:r>
        <w:rPr>
          <w:bCs/>
          <w:b/>
        </w:rPr>
        <w:t xml:space="preserve">ID операции:</w:t>
      </w:r>
      <w:r>
        <w:t xml:space="preserve"> </w:t>
      </w:r>
      <w:r>
        <w:rPr>
          <w:rStyle w:val="VerbatimChar"/>
          <w:color w:val="57606A"/>
          <w:sz w:val="20"/>
          <w:szCs w:val="20"/>
        </w:rPr>
        <w:t xml:space="preserve">token-read-role</w:t>
      </w:r>
    </w:p>
    <w:bookmarkStart w:id="1248" w:name="Xc966ac2aa15654aba9381707d45dcc08d239d0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w:t>
            </w:r>
          </w:p>
        </w:tc>
      </w:tr>
    </w:tbl>
    <w:bookmarkEnd w:id="1248"/>
    <w:bookmarkStart w:id="1249" w:name="X219ec25af9346a0a0c5a01659d6231f9b1a7a8d"/>
    <w:p>
      <w:pPr>
        <w:pStyle w:val="Heading4"/>
      </w:pPr>
      <w:r>
        <w:t xml:space="preserve">Ответы</w:t>
      </w:r>
    </w:p>
    <w:p>
      <w:pPr>
        <w:pStyle w:val="FirstParagraph"/>
      </w:pPr>
      <w:r>
        <w:rPr>
          <w:bCs/>
          <w:b/>
        </w:rPr>
        <w:t xml:space="preserve">200</w:t>
      </w:r>
      <w:r>
        <w:t xml:space="preserve">: OK</w:t>
      </w:r>
    </w:p>
    <w:bookmarkEnd w:id="1249"/>
    <w:bookmarkEnd w:id="1250"/>
    <w:bookmarkStart w:id="1254" w:name="Xfd9a931e5953faa8420329ab0776cacd870255d"/>
    <w:p>
      <w:pPr>
        <w:pStyle w:val="Heading3"/>
      </w:pPr>
      <w:r>
        <w:t xml:space="preserve">POST /auth/token/roles/{role_name}</w:t>
      </w:r>
    </w:p>
    <w:p>
      <w:pPr>
        <w:pStyle w:val="FirstParagraph"/>
      </w:pPr>
      <w:r>
        <w:rPr>
          <w:bCs/>
          <w:b/>
        </w:rPr>
        <w:t xml:space="preserve">ID операции:</w:t>
      </w:r>
      <w:r>
        <w:t xml:space="preserve"> </w:t>
      </w:r>
      <w:r>
        <w:rPr>
          <w:rStyle w:val="VerbatimChar"/>
          <w:color w:val="57606A"/>
          <w:sz w:val="20"/>
          <w:szCs w:val="20"/>
        </w:rPr>
        <w:t xml:space="preserve">token-write-role</w:t>
      </w:r>
    </w:p>
    <w:p>
      <w:pPr>
        <w:pStyle w:val="BodyText"/>
      </w:pPr>
      <w:r>
        <w:rPr>
          <w:bCs/>
          <w:b/>
        </w:rPr>
        <w:t xml:space="preserve">Поддерживается создание:</w:t>
      </w:r>
      <w:r>
        <w:t xml:space="preserve"> </w:t>
      </w:r>
      <w:r>
        <w:t xml:space="preserve">да</w:t>
      </w:r>
    </w:p>
    <w:bookmarkStart w:id="1251" w:name="Xbcc1b6187fd17dae6550216a1821adaffa2e5c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w:t>
            </w:r>
          </w:p>
        </w:tc>
      </w:tr>
    </w:tbl>
    <w:bookmarkEnd w:id="1251"/>
    <w:bookmarkStart w:id="1252" w:name="X97c5e1d77541824a0c9d258443b0059d6f34637"/>
    <w:p>
      <w:pPr>
        <w:pStyle w:val="Heading4"/>
      </w:pPr>
      <w:r>
        <w:t xml:space="preserve">Параметры тела запроса</w:t>
      </w:r>
    </w:p>
    <w:tbl>
      <w:tblPr>
        <w:tblStyle w:val="Table"/>
        <w:tblW w:type="auto" w:w="0"/>
        <w:tblLook w:firstRow="1" w:lastRow="0" w:firstColumn="0" w:lastColumn="0" w:noHBand="0" w:noVBand="0" w:val="002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allowed_entity_aliases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Строковый или JSON-список разрешенных псевдонимов сущностей. Если установлено, указывает псевдонимы сущностей, которые разрешено использовать при генерации токенов. Это поле поддерживает globbing.</w:t>
            </w:r>
          </w:p>
        </w:tc>
      </w:tr>
      <w:tr>
        <w:tc>
          <w:tcPr/>
          <w:p>
            <w:pPr>
              <w:pStyle w:val="Compact"/>
              <w:jc w:val="left"/>
            </w:pPr>
            <w:r>
              <w:rPr>
                <w:rStyle w:val="VerbatimChar"/>
                <w:color w:val="57606A"/>
                <w:sz w:val="20"/>
                <w:szCs w:val="20"/>
              </w:rPr>
              <w:t xml:space="preserve">allowed_policies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этот параметр установлен, токены могут быть созданы с любым подмножеством политик из этого списка, а не с обычной семантикой, когда токены являются подмножеством политик вызывающего токена. Параметр представляет собой строку имен политик, разделенную запятыми.</w:t>
            </w:r>
          </w:p>
        </w:tc>
      </w:tr>
      <w:tr>
        <w:tc>
          <w:tcPr/>
          <w:p>
            <w:pPr>
              <w:pStyle w:val="Compact"/>
              <w:jc w:val="left"/>
            </w:pPr>
            <w:r>
              <w:rPr>
                <w:rStyle w:val="VerbatimChar"/>
                <w:color w:val="57606A"/>
                <w:sz w:val="20"/>
                <w:szCs w:val="20"/>
              </w:rPr>
              <w:t xml:space="preserve">allowed_policies_glob</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этот параметр установлен, токены могут быть созданы с любым подмножеством политик в этом списке, а не с обычной семантикой, когда токены являются подмножеством политик вызывающего токена. Параметр представляет собой разделенную запятыми строку глобусов имен политик.</w:t>
            </w:r>
          </w:p>
        </w:tc>
      </w:tr>
      <w:tr>
        <w:tc>
          <w:tcPr/>
          <w:p>
            <w:pPr>
              <w:pStyle w:val="Compact"/>
              <w:jc w:val="left"/>
            </w:pPr>
            <w:r>
              <w:rPr>
                <w:rStyle w:val="VerbatimChar"/>
                <w:color w:val="57606A"/>
                <w:sz w:val="20"/>
                <w:szCs w:val="20"/>
              </w:rPr>
              <w:t xml:space="preserve">bound_cidrs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 Устарело. Предпочтительно использовать ’token_bound_cidrs'.</w:t>
            </w:r>
          </w:p>
        </w:tc>
      </w:tr>
      <w:tr>
        <w:tc>
          <w:tcPr/>
          <w:p>
            <w:pPr>
              <w:pStyle w:val="Compact"/>
              <w:jc w:val="left"/>
            </w:pPr>
            <w:r>
              <w:rPr>
                <w:rStyle w:val="VerbatimChar"/>
                <w:color w:val="57606A"/>
                <w:sz w:val="20"/>
                <w:szCs w:val="20"/>
              </w:rPr>
              <w:t xml:space="preserve">disallowed_policies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для успешного создания токена с помощью этой роли потребуется, чтобы не было запрошено ни одной политики из данного списка. Параметр представляет собой строку имен политик, разделенных запятыми.</w:t>
            </w:r>
          </w:p>
        </w:tc>
      </w:tr>
      <w:tr>
        <w:tc>
          <w:tcPr/>
          <w:p>
            <w:pPr>
              <w:pStyle w:val="Compact"/>
              <w:jc w:val="left"/>
            </w:pPr>
            <w:r>
              <w:rPr>
                <w:rStyle w:val="VerbatimChar"/>
                <w:color w:val="57606A"/>
                <w:sz w:val="20"/>
                <w:szCs w:val="20"/>
              </w:rPr>
              <w:t xml:space="preserve">disallowed_policies_glob</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этот параметр установлен, то для успешного создания токена с помощью этой роли необходимо, чтобы ни одна из запрашиваемых политик не совпадала ни с одной из политик в этом списке. Параметр представляет собой разделенную запятыми строку глобусов имен политик.</w:t>
            </w:r>
          </w:p>
        </w:tc>
      </w:tr>
      <w:tr>
        <w:tc>
          <w:tcPr/>
          <w:p>
            <w:pPr>
              <w:pStyle w:val="Compact"/>
              <w:jc w:val="left"/>
            </w:pPr>
            <w:r>
              <w:rPr>
                <w:rStyle w:val="VerbatimChar"/>
                <w:color w:val="57606A"/>
                <w:sz w:val="20"/>
                <w:szCs w:val="20"/>
              </w:rPr>
              <w:t xml:space="preserve">explicit_max_ttl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 Устарело. Предпочтительно использовать ’token_explicit_max_ttl'.</w:t>
            </w:r>
          </w:p>
        </w:tc>
      </w:tr>
      <w:tr>
        <w:tc>
          <w:tcPr/>
          <w:p>
            <w:pPr>
              <w:pStyle w:val="Compact"/>
              <w:jc w:val="left"/>
            </w:pPr>
            <w:r>
              <w:rPr>
                <w:rStyle w:val="VerbatimChar"/>
                <w:color w:val="57606A"/>
                <w:sz w:val="20"/>
                <w:szCs w:val="20"/>
              </w:rPr>
              <w:t xml:space="preserve">orphan</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true, то токены, созданные с помощью этой роли, будут сиротскими (не будут иметь родителя).</w:t>
            </w:r>
          </w:p>
        </w:tc>
      </w:tr>
      <w:tr>
        <w:tc>
          <w:tcPr/>
          <w:p>
            <w:pPr>
              <w:pStyle w:val="Compact"/>
              <w:jc w:val="left"/>
            </w:pPr>
            <w:r>
              <w:rPr>
                <w:rStyle w:val="VerbatimChar"/>
                <w:color w:val="57606A"/>
                <w:sz w:val="20"/>
                <w:szCs w:val="20"/>
              </w:rPr>
              <w:t xml:space="preserve">path_suffix</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Если установлено, то токены, созданные с помощью этой роли, будут содержать указанный суффикс в качестве части своего пути. Это может быть использовано для помощи в использовании конечной точки ‘revoke-prefix’ в дальнейшем. Указанный суффикс должен соответствовать регулярному выражению.\w[\w-.]+\w</w:t>
            </w:r>
          </w:p>
        </w:tc>
      </w:tr>
      <w:tr>
        <w:tc>
          <w:tcPr/>
          <w:p>
            <w:pPr>
              <w:pStyle w:val="Compact"/>
              <w:jc w:val="left"/>
            </w:pPr>
            <w:r>
              <w:rPr>
                <w:rStyle w:val="VerbatimChar"/>
                <w:color w:val="57606A"/>
                <w:sz w:val="20"/>
                <w:szCs w:val="20"/>
              </w:rPr>
              <w:t xml:space="preserve">period</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 Устарело. Предпочтительно использовать ’token_period’.</w:t>
            </w:r>
          </w:p>
        </w:tc>
      </w:tr>
      <w:tr>
        <w:tc>
          <w:tcPr/>
          <w:p>
            <w:pPr>
              <w:pStyle w:val="Compact"/>
              <w:jc w:val="left"/>
            </w:pPr>
            <w:r>
              <w:rPr>
                <w:rStyle w:val="VerbatimChar"/>
                <w:color w:val="57606A"/>
                <w:sz w:val="20"/>
                <w:szCs w:val="20"/>
              </w:rPr>
              <w:t xml:space="preserve">renewable</w:t>
            </w:r>
          </w:p>
        </w:tc>
        <w:tc>
          <w:tcPr/>
          <w:p>
            <w:pPr>
              <w:pStyle w:val="Compact"/>
              <w:jc w:val="left"/>
            </w:pPr>
            <w:r>
              <w:t xml:space="preserve">boolean (default: True)</w:t>
            </w:r>
          </w:p>
        </w:tc>
        <w:tc>
          <w:tcPr/>
          <w:p>
            <w:pPr>
              <w:pStyle w:val="Compact"/>
              <w:jc w:val="left"/>
            </w:pPr>
            <w:r>
              <w:t xml:space="preserve">нет</w:t>
            </w:r>
          </w:p>
        </w:tc>
        <w:tc>
          <w:tcPr/>
          <w:p>
            <w:pPr>
              <w:pStyle w:val="Compact"/>
              <w:jc w:val="left"/>
            </w:pPr>
            <w:r>
              <w:t xml:space="preserve">Токены, созданные с помощью этой роли, будут возобновляться или нет в соответствии с этим значением. По умолчанию значение равно “true”.</w:t>
            </w:r>
          </w:p>
        </w:tc>
      </w:tr>
      <w:tr>
        <w:tc>
          <w:tcPr/>
          <w:p>
            <w:pPr>
              <w:pStyle w:val="Compact"/>
              <w:jc w:val="left"/>
            </w:pPr>
            <w:r>
              <w:rPr>
                <w:rStyle w:val="VerbatimChar"/>
                <w:color w:val="57606A"/>
                <w:sz w:val="20"/>
                <w:szCs w:val="20"/>
              </w:rPr>
              <w:t xml:space="preserve">token_bound_cidrs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Строка, разделенная запятыми, или JSON-список блоков CIDR. Если задано, указывает блоки IP-адресов, которым разрешено использовать сгенерированный токен.</w:t>
            </w:r>
          </w:p>
        </w:tc>
      </w:tr>
      <w:tr>
        <w:tc>
          <w:tcPr/>
          <w:p>
            <w:pPr>
              <w:pStyle w:val="Compact"/>
              <w:jc w:val="left"/>
            </w:pPr>
            <w:r>
              <w:rPr>
                <w:rStyle w:val="VerbatimChar"/>
                <w:color w:val="57606A"/>
                <w:sz w:val="20"/>
                <w:szCs w:val="20"/>
              </w:rPr>
              <w:t xml:space="preserve">token_explicit_max_ttl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Если установлено, то токены, созданные с помощью этой роли, будут иметь явный максимальный TTL. Во время обновления текущие максимальные значения TTL роли и монтирования не проверяются на изменения, и любые обновления этих значений не повлияют на обновляемый токен.</w:t>
            </w:r>
          </w:p>
        </w:tc>
      </w:tr>
      <w:tr>
        <w:tc>
          <w:tcPr/>
          <w:p>
            <w:pPr>
              <w:pStyle w:val="Compact"/>
              <w:jc w:val="left"/>
            </w:pPr>
            <w:r>
              <w:rPr>
                <w:rStyle w:val="VerbatimChar"/>
                <w:color w:val="57606A"/>
                <w:sz w:val="20"/>
                <w:szCs w:val="20"/>
              </w:rPr>
              <w:t xml:space="preserve">token_no_default_policy</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true, политика “по умолчанию” не будет автоматически добавляться к сгенерированным токенам</w:t>
            </w:r>
          </w:p>
        </w:tc>
      </w:tr>
      <w:tr>
        <w:tc>
          <w:tcPr/>
          <w:p>
            <w:pPr>
              <w:pStyle w:val="Compact"/>
              <w:jc w:val="left"/>
            </w:pPr>
            <w:r>
              <w:rPr>
                <w:rStyle w:val="VerbatimChar"/>
                <w:color w:val="57606A"/>
                <w:sz w:val="20"/>
                <w:szCs w:val="20"/>
              </w:rPr>
              <w:t xml:space="preserve">token_num_uses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Максимальное количество раз, которое может быть использован токен; значение ноль означает неограниченное количество раз.</w:t>
            </w:r>
          </w:p>
        </w:tc>
      </w:tr>
      <w:tr>
        <w:tc>
          <w:tcPr/>
          <w:p>
            <w:pPr>
              <w:pStyle w:val="Compact"/>
              <w:jc w:val="left"/>
            </w:pPr>
            <w:r>
              <w:rPr>
                <w:rStyle w:val="VerbatimChar"/>
                <w:color w:val="57606A"/>
                <w:sz w:val="20"/>
                <w:szCs w:val="20"/>
              </w:rPr>
              <w:t xml:space="preserve">token_period</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Если установлено, то токены, созданные с помощью этой роли, не будут иметь максимального срока службы; вместо этого их период обновления будет фиксирован на этом значении. Это значение принимает целое число секунд или строку продолжительности (например, “24 часа”).</w:t>
            </w:r>
          </w:p>
        </w:tc>
      </w:tr>
      <w:tr>
        <w:tc>
          <w:tcPr/>
          <w:p>
            <w:pPr>
              <w:pStyle w:val="Compact"/>
              <w:jc w:val="left"/>
            </w:pPr>
            <w:r>
              <w:rPr>
                <w:rStyle w:val="VerbatimChar"/>
                <w:color w:val="57606A"/>
                <w:sz w:val="20"/>
                <w:szCs w:val="20"/>
              </w:rPr>
              <w:t xml:space="preserve">token_type</w:t>
            </w:r>
          </w:p>
        </w:tc>
        <w:tc>
          <w:tcPr/>
          <w:p>
            <w:pPr>
              <w:pStyle w:val="Compact"/>
              <w:jc w:val="left"/>
            </w:pPr>
            <w:r>
              <w:t xml:space="preserve">string (default: default-service)</w:t>
            </w:r>
          </w:p>
        </w:tc>
        <w:tc>
          <w:tcPr/>
          <w:p>
            <w:pPr>
              <w:pStyle w:val="Compact"/>
              <w:jc w:val="left"/>
            </w:pPr>
            <w:r>
              <w:t xml:space="preserve">нет</w:t>
            </w:r>
          </w:p>
        </w:tc>
        <w:tc>
          <w:tcPr/>
          <w:p>
            <w:pPr>
              <w:pStyle w:val="Compact"/>
              <w:jc w:val="left"/>
            </w:pPr>
            <w:r>
              <w:t xml:space="preserve">Тип генерируемого токена, сервисный или пакетный</w:t>
            </w:r>
          </w:p>
        </w:tc>
      </w:tr>
    </w:tbl>
    <w:bookmarkEnd w:id="1252"/>
    <w:bookmarkStart w:id="1253" w:name="X26e43c28b8978d8390e029db73ddbdb84ef8c17"/>
    <w:p>
      <w:pPr>
        <w:pStyle w:val="Heading4"/>
      </w:pPr>
      <w:r>
        <w:t xml:space="preserve">Ответы</w:t>
      </w:r>
    </w:p>
    <w:p>
      <w:pPr>
        <w:pStyle w:val="FirstParagraph"/>
      </w:pPr>
      <w:r>
        <w:rPr>
          <w:bCs/>
          <w:b/>
        </w:rPr>
        <w:t xml:space="preserve">200</w:t>
      </w:r>
      <w:r>
        <w:t xml:space="preserve">: OK</w:t>
      </w:r>
    </w:p>
    <w:bookmarkEnd w:id="1253"/>
    <w:bookmarkEnd w:id="1254"/>
    <w:bookmarkStart w:id="1257" w:name="X210d7cbe478438c56f90f199ba0e6a08c7232d9"/>
    <w:p>
      <w:pPr>
        <w:pStyle w:val="Heading3"/>
      </w:pPr>
      <w:r>
        <w:t xml:space="preserve">DELETE /auth/token/roles/{role_name}</w:t>
      </w:r>
    </w:p>
    <w:p>
      <w:pPr>
        <w:pStyle w:val="FirstParagraph"/>
      </w:pPr>
      <w:r>
        <w:rPr>
          <w:bCs/>
          <w:b/>
        </w:rPr>
        <w:t xml:space="preserve">ID операции:</w:t>
      </w:r>
      <w:r>
        <w:t xml:space="preserve"> </w:t>
      </w:r>
      <w:r>
        <w:rPr>
          <w:rStyle w:val="VerbatimChar"/>
          <w:color w:val="57606A"/>
          <w:sz w:val="20"/>
          <w:szCs w:val="20"/>
        </w:rPr>
        <w:t xml:space="preserve">token-delete-role</w:t>
      </w:r>
    </w:p>
    <w:bookmarkStart w:id="1255" w:name="X0973512746de5cc9fb7cec3c49245f3e2813ac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w:t>
            </w:r>
          </w:p>
        </w:tc>
      </w:tr>
    </w:tbl>
    <w:bookmarkEnd w:id="1255"/>
    <w:bookmarkStart w:id="1256" w:name="Xc2c82448d729d7d3898027618594c84c17f47fd"/>
    <w:p>
      <w:pPr>
        <w:pStyle w:val="Heading4"/>
      </w:pPr>
      <w:r>
        <w:t xml:space="preserve">Ответы</w:t>
      </w:r>
    </w:p>
    <w:p>
      <w:pPr>
        <w:pStyle w:val="FirstParagraph"/>
      </w:pPr>
      <w:r>
        <w:rPr>
          <w:bCs/>
          <w:b/>
        </w:rPr>
        <w:t xml:space="preserve">204</w:t>
      </w:r>
      <w:r>
        <w:t xml:space="preserve">: пустое тело</w:t>
      </w:r>
    </w:p>
    <w:bookmarkEnd w:id="1256"/>
    <w:bookmarkEnd w:id="1257"/>
    <w:bookmarkStart w:id="1259" w:name="Xd3d437b2e0068ee81ab92057b9b0bcb025b198f"/>
    <w:p>
      <w:pPr>
        <w:pStyle w:val="Heading3"/>
      </w:pPr>
      <w:r>
        <w:t xml:space="preserve">POST /auth/token/tidy</w:t>
      </w:r>
    </w:p>
    <w:p>
      <w:pPr>
        <w:pStyle w:val="FirstParagraph"/>
      </w:pPr>
      <w:r>
        <w:rPr>
          <w:bCs/>
          <w:b/>
        </w:rPr>
        <w:t xml:space="preserve">ID операции:</w:t>
      </w:r>
      <w:r>
        <w:t xml:space="preserve"> </w:t>
      </w:r>
      <w:r>
        <w:rPr>
          <w:rStyle w:val="VerbatimChar"/>
          <w:color w:val="57606A"/>
          <w:sz w:val="20"/>
          <w:szCs w:val="20"/>
        </w:rPr>
        <w:t xml:space="preserve">token-tidy</w:t>
      </w:r>
    </w:p>
    <w:p>
      <w:pPr>
        <w:pStyle w:val="BodyText"/>
      </w:pPr>
      <w:r>
        <w:t xml:space="preserve">Запускает задачи по очистке по определенным условиям.</w:t>
      </w:r>
    </w:p>
    <w:bookmarkStart w:id="1258" w:name="X352c6e954ba532dd6142b140beb25b74da0b92f"/>
    <w:p>
      <w:pPr>
        <w:pStyle w:val="Heading4"/>
      </w:pPr>
      <w:r>
        <w:t xml:space="preserve">Ответы</w:t>
      </w:r>
    </w:p>
    <w:p>
      <w:pPr>
        <w:pStyle w:val="FirstParagraph"/>
      </w:pPr>
      <w:r>
        <w:rPr>
          <w:bCs/>
          <w:b/>
        </w:rPr>
        <w:t xml:space="preserve">200</w:t>
      </w:r>
      <w:r>
        <w:t xml:space="preserve">: OK</w:t>
      </w:r>
    </w:p>
    <w:bookmarkEnd w:id="1258"/>
    <w:bookmarkEnd w:id="1259"/>
    <w:bookmarkStart w:id="1263" w:name="Xe5e88382c66c4c063d716d6b4433d3ae99f6378"/>
    <w:p>
      <w:pPr>
        <w:pStyle w:val="Heading3"/>
      </w:pPr>
      <w:r>
        <w:t xml:space="preserve">POST /auth/{approle_mount_path}/login</w:t>
      </w:r>
    </w:p>
    <w:p>
      <w:pPr>
        <w:pStyle w:val="FirstParagraph"/>
      </w:pPr>
      <w:r>
        <w:rPr>
          <w:bCs/>
          <w:b/>
        </w:rPr>
        <w:t xml:space="preserve">ID операции:</w:t>
      </w:r>
      <w:r>
        <w:t xml:space="preserve"> </w:t>
      </w:r>
      <w:r>
        <w:rPr>
          <w:rStyle w:val="VerbatimChar"/>
          <w:color w:val="57606A"/>
          <w:sz w:val="20"/>
          <w:szCs w:val="20"/>
        </w:rPr>
        <w:t xml:space="preserve">app-role-login</w:t>
      </w:r>
    </w:p>
    <w:p>
      <w:pPr>
        <w:pStyle w:val="BodyText"/>
      </w:pPr>
      <w:r>
        <w:t xml:space="preserve">Выдвет токена на основе предоставленных учетных данных</w:t>
      </w:r>
    </w:p>
    <w:p>
      <w:pPr>
        <w:pStyle w:val="BodyText"/>
      </w:pPr>
      <w:r>
        <w:rPr>
          <w:bCs/>
          <w:b/>
        </w:rPr>
        <w:t xml:space="preserve">Доступен без аутентификации:</w:t>
      </w:r>
      <w:r>
        <w:t xml:space="preserve"> </w:t>
      </w:r>
      <w:r>
        <w:t xml:space="preserve">да</w:t>
      </w:r>
    </w:p>
    <w:bookmarkStart w:id="1260" w:name="Xe2db1d110b7b538e6e5e376d12d841520f21cc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260"/>
    <w:bookmarkStart w:id="1261" w:name="X3a581f26b11cc4e6bdc6be58a3812451473d30e"/>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Уникальный идентификатор роли. Обязательно должен быть предоставлен, если установлено ограничение ‘bind_secret_id’.</w:t>
            </w:r>
          </w:p>
        </w:tc>
      </w:tr>
      <w:tr>
        <w:tc>
          <w:tcPr/>
          <w:p>
            <w:pPr>
              <w:pStyle w:val="Compact"/>
              <w:jc w:val="left"/>
            </w:pPr>
            <w:r>
              <w:rPr>
                <w:rStyle w:val="VerbatimChar"/>
                <w:color w:val="57606A"/>
                <w:sz w:val="20"/>
                <w:szCs w:val="20"/>
              </w:rPr>
              <w:t xml:space="preserve">secret_id</w:t>
            </w:r>
          </w:p>
        </w:tc>
        <w:tc>
          <w:tcPr/>
          <w:p>
            <w:pPr>
              <w:pStyle w:val="Compact"/>
              <w:jc w:val="left"/>
            </w:pPr>
            <w:r>
              <w:t xml:space="preserve">string (default: )</w:t>
            </w:r>
          </w:p>
        </w:tc>
        <w:tc>
          <w:tcPr/>
          <w:p>
            <w:pPr>
              <w:pStyle w:val="Compact"/>
              <w:jc w:val="left"/>
            </w:pPr>
            <w:r>
              <w:t xml:space="preserve">нет</w:t>
            </w:r>
          </w:p>
        </w:tc>
        <w:tc>
          <w:tcPr/>
          <w:p>
            <w:pPr>
              <w:pStyle w:val="Compact"/>
              <w:jc w:val="left"/>
            </w:pPr>
            <w:r>
              <w:t xml:space="preserve">SecretID принадлежит роли App</w:t>
            </w:r>
          </w:p>
        </w:tc>
      </w:tr>
    </w:tbl>
    <w:bookmarkEnd w:id="1261"/>
    <w:bookmarkStart w:id="1262" w:name="Xd0a0c495111aa0f37a0223c56a9148ebae1356c"/>
    <w:p>
      <w:pPr>
        <w:pStyle w:val="Heading4"/>
      </w:pPr>
      <w:r>
        <w:t xml:space="preserve">Ответы</w:t>
      </w:r>
    </w:p>
    <w:p>
      <w:pPr>
        <w:pStyle w:val="FirstParagraph"/>
      </w:pPr>
      <w:r>
        <w:rPr>
          <w:bCs/>
          <w:b/>
        </w:rPr>
        <w:t xml:space="preserve">200</w:t>
      </w:r>
      <w:r>
        <w:t xml:space="preserve">: OK</w:t>
      </w:r>
    </w:p>
    <w:bookmarkEnd w:id="1262"/>
    <w:bookmarkEnd w:id="1263"/>
    <w:bookmarkStart w:id="1266" w:name="X748f7b37ac8ae2d8d7f973a305d73f41ed98abf"/>
    <w:p>
      <w:pPr>
        <w:pStyle w:val="Heading3"/>
      </w:pPr>
      <w:r>
        <w:t xml:space="preserve">GET /auth/{approle_mount_path}/role</w:t>
      </w:r>
    </w:p>
    <w:p>
      <w:pPr>
        <w:pStyle w:val="FirstParagraph"/>
      </w:pPr>
      <w:r>
        <w:rPr>
          <w:bCs/>
          <w:b/>
        </w:rPr>
        <w:t xml:space="preserve">ID операции:</w:t>
      </w:r>
      <w:r>
        <w:t xml:space="preserve"> </w:t>
      </w:r>
      <w:r>
        <w:rPr>
          <w:rStyle w:val="VerbatimChar"/>
          <w:color w:val="57606A"/>
          <w:sz w:val="20"/>
          <w:szCs w:val="20"/>
        </w:rPr>
        <w:t xml:space="preserve">app-role-list-roles</w:t>
      </w:r>
    </w:p>
    <w:p>
      <w:pPr>
        <w:pStyle w:val="BodyText"/>
      </w:pPr>
      <w:r>
        <w:t xml:space="preserve">Отображает все роли, зарегистрированные в бэкенде.</w:t>
      </w:r>
    </w:p>
    <w:bookmarkStart w:id="1264" w:name="Xecb560582f06e9652e899ebf7a001baa35938c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1264"/>
    <w:bookmarkStart w:id="1265" w:name="Xc7d611a670ad72dc0882b59aa8b2ff2ea714a95"/>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keys</w:t>
            </w:r>
          </w:p>
        </w:tc>
        <w:tc>
          <w:tcPr/>
          <w:p>
            <w:pPr>
              <w:pStyle w:val="Compact"/>
              <w:jc w:val="left"/>
            </w:pPr>
            <w:r>
              <w:t xml:space="preserve">array</w:t>
            </w:r>
          </w:p>
        </w:tc>
        <w:tc>
          <w:tcPr/>
          <w:p>
            <w:pPr>
              <w:pStyle w:val="Compact"/>
              <w:jc w:val="left"/>
            </w:pPr>
            <w:r>
              <w:t xml:space="preserve">нет</w:t>
            </w:r>
          </w:p>
        </w:tc>
        <w:tc>
          <w:tcPr/>
          <w:p>
            <w:pPr>
              <w:pStyle w:val="Compact"/>
            </w:pPr>
          </w:p>
        </w:tc>
      </w:tr>
    </w:tbl>
    <w:bookmarkEnd w:id="1265"/>
    <w:bookmarkEnd w:id="1266"/>
    <w:bookmarkStart w:id="1269" w:name="X834191df30207bffbe7da01f84093e97b4e8049"/>
    <w:p>
      <w:pPr>
        <w:pStyle w:val="Heading3"/>
      </w:pPr>
      <w:r>
        <w:t xml:space="preserve">GET /auth/{approle_mount_path}/role/{role_name}</w:t>
      </w:r>
    </w:p>
    <w:p>
      <w:pPr>
        <w:pStyle w:val="FirstParagraph"/>
      </w:pPr>
      <w:r>
        <w:rPr>
          <w:bCs/>
          <w:b/>
        </w:rPr>
        <w:t xml:space="preserve">ID операции:</w:t>
      </w:r>
      <w:r>
        <w:t xml:space="preserve"> </w:t>
      </w:r>
      <w:r>
        <w:rPr>
          <w:rStyle w:val="VerbatimChar"/>
          <w:color w:val="57606A"/>
          <w:sz w:val="20"/>
          <w:szCs w:val="20"/>
        </w:rPr>
        <w:t xml:space="preserve">app-role-read-role</w:t>
      </w:r>
    </w:p>
    <w:p>
      <w:pPr>
        <w:pStyle w:val="BodyText"/>
      </w:pPr>
      <w:r>
        <w:t xml:space="preserve">Регистрирует роль в бэкенде.</w:t>
      </w:r>
    </w:p>
    <w:bookmarkStart w:id="1267" w:name="X18659754a0d2c57b06654ac8bb36b278972cee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267"/>
    <w:bookmarkStart w:id="1268" w:name="Xec71913ef7a3e008eb214a783fef47b37af7c37"/>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bind_secret_id</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Установите обязательное предоставление секретного ID при входе с использованием этой роли.</w:t>
            </w:r>
          </w:p>
        </w:tc>
      </w:tr>
      <w:tr>
        <w:tc>
          <w:tcPr/>
          <w:p>
            <w:pPr>
              <w:pStyle w:val="Compact"/>
              <w:jc w:val="left"/>
            </w:pPr>
            <w:r>
              <w:rPr>
                <w:rStyle w:val="VerbatimChar"/>
                <w:color w:val="57606A"/>
                <w:sz w:val="20"/>
                <w:szCs w:val="20"/>
              </w:rPr>
              <w:t xml:space="preserve">local_secret_ids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значение true, секретные идентификаторы, созданные с использованием этой роли, будут локальными для кластера. Это можно установить только во время создания роли, и после установки изменить это значение невозможно.</w:t>
            </w:r>
          </w:p>
        </w:tc>
      </w:tr>
      <w:tr>
        <w:tc>
          <w:tcPr/>
          <w:p>
            <w:pPr>
              <w:pStyle w:val="Compact"/>
              <w:jc w:val="left"/>
            </w:pPr>
            <w:r>
              <w:rPr>
                <w:rStyle w:val="VerbatimChar"/>
                <w:color w:val="57606A"/>
                <w:sz w:val="20"/>
                <w:szCs w:val="20"/>
              </w:rPr>
              <w:t xml:space="preserve">period</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 Устарело. Предпочтительно использовать “token_period”. Если указаны и “token_period”, то будет использоваться только “token_period”.</w:t>
            </w:r>
          </w:p>
        </w:tc>
      </w:tr>
      <w:tr>
        <w:tc>
          <w:tcPr/>
          <w:p>
            <w:pPr>
              <w:pStyle w:val="Compact"/>
              <w:jc w:val="left"/>
            </w:pPr>
            <w:r>
              <w:rPr>
                <w:rStyle w:val="VerbatimChar"/>
                <w:color w:val="57606A"/>
                <w:sz w:val="20"/>
                <w:szCs w:val="20"/>
              </w:rPr>
              <w:t xml:space="preserve">policies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 Устарело. Предпочтительно использовать “token_policies”. Если указаны и “token_policies”, то будет использоваться только “token_policies”.</w:t>
            </w:r>
          </w:p>
        </w:tc>
      </w:tr>
      <w:tr>
        <w:tc>
          <w:tcPr/>
          <w:p>
            <w:pPr>
              <w:pStyle w:val="Compact"/>
              <w:jc w:val="left"/>
            </w:pPr>
            <w:r>
              <w:rPr>
                <w:rStyle w:val="VerbatimChar"/>
                <w:color w:val="57606A"/>
                <w:sz w:val="20"/>
                <w:szCs w:val="20"/>
              </w:rPr>
              <w:t xml:space="preserve">secret_id_bound_cidrs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Строка или список блоков CIDR, разделенных запятыми. Если установлено, указывает блоки IP-адресов, которые могут выполнять операцию входа в систему.</w:t>
            </w:r>
          </w:p>
        </w:tc>
      </w:tr>
      <w:tr>
        <w:tc>
          <w:tcPr/>
          <w:p>
            <w:pPr>
              <w:pStyle w:val="Compact"/>
              <w:jc w:val="left"/>
            </w:pPr>
            <w:r>
              <w:rPr>
                <w:rStyle w:val="VerbatimChar"/>
                <w:color w:val="57606A"/>
                <w:sz w:val="20"/>
                <w:szCs w:val="20"/>
              </w:rPr>
              <w:t xml:space="preserve">secret_id_num_uses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Количество раз, которое секретный идентификатор может получить доступ к роли, после чего секретный идентификатор истечет.</w:t>
            </w:r>
          </w:p>
        </w:tc>
      </w:tr>
      <w:tr>
        <w:tc>
          <w:tcPr/>
          <w:p>
            <w:pPr>
              <w:pStyle w:val="Compact"/>
              <w:jc w:val="left"/>
            </w:pPr>
            <w:r>
              <w:rPr>
                <w:rStyle w:val="VerbatimChar"/>
                <w:color w:val="57606A"/>
                <w:sz w:val="20"/>
                <w:szCs w:val="20"/>
              </w:rPr>
              <w:t xml:space="preserve">secret_id_ttl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Продолжительность в секундах после которой выданный секретный ID истекает.</w:t>
            </w:r>
          </w:p>
        </w:tc>
      </w:tr>
      <w:tr>
        <w:tc>
          <w:tcPr/>
          <w:p>
            <w:pPr>
              <w:pStyle w:val="Compact"/>
              <w:jc w:val="left"/>
            </w:pPr>
            <w:r>
              <w:rPr>
                <w:rStyle w:val="VerbatimChar"/>
                <w:color w:val="57606A"/>
                <w:sz w:val="20"/>
                <w:szCs w:val="20"/>
              </w:rPr>
              <w:t xml:space="preserve">token_bound_cidrs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Строка, разделенная запятыми, или JSON-список блоков CIDR. Если задано, указывает блоки IP-адресов, которым разрешено использовать сгенерированный токен.</w:t>
            </w:r>
          </w:p>
        </w:tc>
      </w:tr>
      <w:tr>
        <w:tc>
          <w:tcPr/>
          <w:p>
            <w:pPr>
              <w:pStyle w:val="Compact"/>
              <w:jc w:val="left"/>
            </w:pPr>
            <w:r>
              <w:rPr>
                <w:rStyle w:val="VerbatimChar"/>
                <w:color w:val="57606A"/>
                <w:sz w:val="20"/>
                <w:szCs w:val="20"/>
              </w:rPr>
              <w:t xml:space="preserve">token_explicit_max_ttl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Если установлено, то токены, созданные с помощью этой роли, будут иметь явный максимальный TTL. Во время обновления текущие максимальные значения TTL роли и монтирования не проверяются на изменения, и любые обновления этих значений не повлияют на обновляемый токен.</w:t>
            </w:r>
          </w:p>
        </w:tc>
      </w:tr>
      <w:tr>
        <w:tc>
          <w:tcPr/>
          <w:p>
            <w:pPr>
              <w:pStyle w:val="Compact"/>
              <w:jc w:val="left"/>
            </w:pPr>
            <w:r>
              <w:rPr>
                <w:rStyle w:val="VerbatimChar"/>
                <w:color w:val="57606A"/>
                <w:sz w:val="20"/>
                <w:szCs w:val="20"/>
              </w:rPr>
              <w:t xml:space="preserve">token_max_ttl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Максимальное время жизни сгенерированного токена</w:t>
            </w:r>
          </w:p>
        </w:tc>
      </w:tr>
      <w:tr>
        <w:tc>
          <w:tcPr/>
          <w:p>
            <w:pPr>
              <w:pStyle w:val="Compact"/>
              <w:jc w:val="left"/>
            </w:pPr>
            <w:r>
              <w:rPr>
                <w:rStyle w:val="VerbatimChar"/>
                <w:color w:val="57606A"/>
                <w:sz w:val="20"/>
                <w:szCs w:val="20"/>
              </w:rPr>
              <w:t xml:space="preserve">token_no_default_policy</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true, политика “по умолчанию” не будет автоматически добавляться к сгенерированным токенам</w:t>
            </w:r>
          </w:p>
        </w:tc>
      </w:tr>
      <w:tr>
        <w:tc>
          <w:tcPr/>
          <w:p>
            <w:pPr>
              <w:pStyle w:val="Compact"/>
              <w:jc w:val="left"/>
            </w:pPr>
            <w:r>
              <w:rPr>
                <w:rStyle w:val="VerbatimChar"/>
                <w:color w:val="57606A"/>
                <w:sz w:val="20"/>
                <w:szCs w:val="20"/>
              </w:rPr>
              <w:t xml:space="preserve">token_num_uses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Максимальное количество раз, которое может быть использован токен; значение ноль означает неограниченное количество раз.</w:t>
            </w:r>
          </w:p>
        </w:tc>
      </w:tr>
      <w:tr>
        <w:tc>
          <w:tcPr/>
          <w:p>
            <w:pPr>
              <w:pStyle w:val="Compact"/>
              <w:jc w:val="left"/>
            </w:pPr>
            <w:r>
              <w:rPr>
                <w:rStyle w:val="VerbatimChar"/>
                <w:color w:val="57606A"/>
                <w:sz w:val="20"/>
                <w:szCs w:val="20"/>
              </w:rPr>
              <w:t xml:space="preserve">token_period</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Если установлено, токены, созданные с помощью этой роли, не будут иметь максимального срока действия; вместо этого их срок продления будет зафиксирован на этом значении.</w:t>
            </w:r>
          </w:p>
        </w:tc>
      </w:tr>
      <w:tr>
        <w:tc>
          <w:tcPr/>
          <w:p>
            <w:pPr>
              <w:pStyle w:val="Compact"/>
              <w:jc w:val="left"/>
            </w:pPr>
            <w:r>
              <w:rPr>
                <w:rStyle w:val="VerbatimChar"/>
                <w:color w:val="57606A"/>
                <w:sz w:val="20"/>
                <w:szCs w:val="20"/>
              </w:rPr>
              <w:t xml:space="preserve">token_policies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политик, разделенный запятыми</w:t>
            </w:r>
          </w:p>
        </w:tc>
      </w:tr>
      <w:tr>
        <w:tc>
          <w:tcPr/>
          <w:p>
            <w:pPr>
              <w:pStyle w:val="Compact"/>
              <w:jc w:val="left"/>
            </w:pPr>
            <w:r>
              <w:rPr>
                <w:rStyle w:val="VerbatimChar"/>
                <w:color w:val="57606A"/>
                <w:sz w:val="20"/>
                <w:szCs w:val="20"/>
              </w:rPr>
              <w:t xml:space="preserve">token_ttl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Начальный ttl генерируемого токена</w:t>
            </w:r>
          </w:p>
        </w:tc>
      </w:tr>
      <w:tr>
        <w:tc>
          <w:tcPr/>
          <w:p>
            <w:pPr>
              <w:pStyle w:val="Compact"/>
              <w:jc w:val="left"/>
            </w:pPr>
            <w:r>
              <w:rPr>
                <w:rStyle w:val="VerbatimChar"/>
                <w:color w:val="57606A"/>
                <w:sz w:val="20"/>
                <w:szCs w:val="20"/>
              </w:rPr>
              <w:t xml:space="preserve">token_type</w:t>
            </w:r>
          </w:p>
        </w:tc>
        <w:tc>
          <w:tcPr/>
          <w:p>
            <w:pPr>
              <w:pStyle w:val="Compact"/>
              <w:jc w:val="left"/>
            </w:pPr>
            <w:r>
              <w:t xml:space="preserve">string (default: default-service)</w:t>
            </w:r>
          </w:p>
        </w:tc>
        <w:tc>
          <w:tcPr/>
          <w:p>
            <w:pPr>
              <w:pStyle w:val="Compact"/>
              <w:jc w:val="left"/>
            </w:pPr>
            <w:r>
              <w:t xml:space="preserve">нет</w:t>
            </w:r>
          </w:p>
        </w:tc>
        <w:tc>
          <w:tcPr/>
          <w:p>
            <w:pPr>
              <w:pStyle w:val="Compact"/>
              <w:jc w:val="left"/>
            </w:pPr>
            <w:r>
              <w:t xml:space="preserve">Тип генерируемого токена, сервисный или пакетный</w:t>
            </w:r>
          </w:p>
        </w:tc>
      </w:tr>
    </w:tbl>
    <w:bookmarkEnd w:id="1268"/>
    <w:bookmarkEnd w:id="1269"/>
    <w:bookmarkStart w:id="1273" w:name="X5a6cfef12baa6ac24adb577022b213c85b15fed"/>
    <w:p>
      <w:pPr>
        <w:pStyle w:val="Heading3"/>
      </w:pPr>
      <w:r>
        <w:t xml:space="preserve">POST /auth/{approle_mount_path}/role/{role_name}</w:t>
      </w:r>
    </w:p>
    <w:p>
      <w:pPr>
        <w:pStyle w:val="FirstParagraph"/>
      </w:pPr>
      <w:r>
        <w:rPr>
          <w:bCs/>
          <w:b/>
        </w:rPr>
        <w:t xml:space="preserve">ID операции:</w:t>
      </w:r>
      <w:r>
        <w:t xml:space="preserve"> </w:t>
      </w:r>
      <w:r>
        <w:rPr>
          <w:rStyle w:val="VerbatimChar"/>
          <w:color w:val="57606A"/>
          <w:sz w:val="20"/>
          <w:szCs w:val="20"/>
        </w:rPr>
        <w:t xml:space="preserve">app-role-write-role</w:t>
      </w:r>
    </w:p>
    <w:p>
      <w:pPr>
        <w:pStyle w:val="BodyText"/>
      </w:pPr>
      <w:r>
        <w:t xml:space="preserve">Регистрирует роль в бэкенде.</w:t>
      </w:r>
    </w:p>
    <w:p>
      <w:pPr>
        <w:pStyle w:val="BodyText"/>
      </w:pPr>
      <w:r>
        <w:rPr>
          <w:bCs/>
          <w:b/>
        </w:rPr>
        <w:t xml:space="preserve">Поддерживается создание:</w:t>
      </w:r>
      <w:r>
        <w:t xml:space="preserve"> </w:t>
      </w:r>
      <w:r>
        <w:t xml:space="preserve">да</w:t>
      </w:r>
    </w:p>
    <w:bookmarkStart w:id="1270" w:name="X4516239712d780a8d188cd8d48ccdd4ca2fcf82"/>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270"/>
    <w:bookmarkStart w:id="1271" w:name="Xd4d7da7f3809812acec830ba1dba28fc9eb69aa"/>
    <w:p>
      <w:pPr>
        <w:pStyle w:val="Heading4"/>
      </w:pPr>
      <w:r>
        <w:t xml:space="preserve">Параметры тела запроса</w:t>
      </w:r>
    </w:p>
    <w:tbl>
      <w:tblPr>
        <w:tblStyle w:val="Table"/>
        <w:tblW w:type="auto" w:w="0"/>
        <w:tblLook w:firstRow="1" w:lastRow="0" w:firstColumn="0" w:lastColumn="0" w:noHBand="0" w:noVBand="0" w:val="002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bind_secret_id</w:t>
            </w:r>
          </w:p>
        </w:tc>
        <w:tc>
          <w:tcPr/>
          <w:p>
            <w:pPr>
              <w:pStyle w:val="Compact"/>
              <w:jc w:val="left"/>
            </w:pPr>
            <w:r>
              <w:t xml:space="preserve">boolean (default: True)</w:t>
            </w:r>
          </w:p>
        </w:tc>
        <w:tc>
          <w:tcPr/>
          <w:p>
            <w:pPr>
              <w:pStyle w:val="Compact"/>
              <w:jc w:val="left"/>
            </w:pPr>
            <w:r>
              <w:t xml:space="preserve">нет</w:t>
            </w:r>
          </w:p>
        </w:tc>
        <w:tc>
          <w:tcPr/>
          <w:p>
            <w:pPr>
              <w:pStyle w:val="Compact"/>
              <w:jc w:val="left"/>
            </w:pPr>
            <w:r>
              <w:t xml:space="preserve">Ввести secret_id, который должен быть представлен при входе в систему с использованием этой роли. По умолчанию имеет значение ’true'.</w:t>
            </w:r>
          </w:p>
        </w:tc>
      </w:tr>
      <w:tr>
        <w:tc>
          <w:tcPr/>
          <w:p>
            <w:pPr>
              <w:pStyle w:val="Compact"/>
              <w:jc w:val="left"/>
            </w:pPr>
            <w:r>
              <w:rPr>
                <w:rStyle w:val="VerbatimChar"/>
                <w:color w:val="57606A"/>
                <w:sz w:val="20"/>
                <w:szCs w:val="20"/>
              </w:rPr>
              <w:t xml:space="preserve">bound_cidr_list</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 Устарело. Предпочтительно использовать “secret_id_bound_cidrs”.</w:t>
            </w:r>
          </w:p>
        </w:tc>
      </w:tr>
      <w:tr>
        <w:tc>
          <w:tcPr/>
          <w:p>
            <w:pPr>
              <w:pStyle w:val="Compact"/>
              <w:jc w:val="left"/>
            </w:pPr>
            <w:r>
              <w:rPr>
                <w:rStyle w:val="VerbatimChar"/>
                <w:color w:val="57606A"/>
                <w:sz w:val="20"/>
                <w:szCs w:val="20"/>
              </w:rPr>
              <w:t xml:space="preserve">local_secret_ids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секретные идентификаторы, созданные с помощью этой роли, будут локальными для кластера. Этот параметр может быть задан только при создании роли, и после установки его нельзя сбросить.</w:t>
            </w:r>
          </w:p>
        </w:tc>
      </w:tr>
      <w:tr>
        <w:tc>
          <w:tcPr/>
          <w:p>
            <w:pPr>
              <w:pStyle w:val="Compact"/>
              <w:jc w:val="left"/>
            </w:pPr>
            <w:r>
              <w:rPr>
                <w:rStyle w:val="VerbatimChar"/>
                <w:color w:val="57606A"/>
                <w:sz w:val="20"/>
                <w:szCs w:val="20"/>
              </w:rPr>
              <w:t xml:space="preserve">period</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 Устарело. Предпочтительно использовать “token_period”. Если указаны и “token_period”, то будет использоваться только “token_period”.</w:t>
            </w:r>
          </w:p>
        </w:tc>
      </w:tr>
      <w:tr>
        <w:tc>
          <w:tcPr/>
          <w:p>
            <w:pPr>
              <w:pStyle w:val="Compact"/>
              <w:jc w:val="left"/>
            </w:pPr>
            <w:r>
              <w:rPr>
                <w:rStyle w:val="VerbatimChar"/>
                <w:color w:val="57606A"/>
                <w:sz w:val="20"/>
                <w:szCs w:val="20"/>
              </w:rPr>
              <w:t xml:space="preserve">policies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 Устарело. Предпочтительно использовать “token_policies”. Если указаны и “token_policies”, то будет использоваться только “token_policies”.</w:t>
            </w:r>
          </w:p>
        </w:tc>
      </w:tr>
      <w:tr>
        <w:tc>
          <w:tcPr/>
          <w:p>
            <w:pPr>
              <w:pStyle w:val="Compact"/>
              <w:jc w:val="left"/>
            </w:pPr>
            <w:r>
              <w:rPr>
                <w:rStyle w:val="VerbatimChar"/>
                <w:color w:val="57606A"/>
                <w:sz w:val="20"/>
                <w:szCs w:val="20"/>
              </w:rPr>
              <w:t xml:space="preserve">role_id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роли. По умолчанию это UUID.</w:t>
            </w:r>
          </w:p>
        </w:tc>
      </w:tr>
      <w:tr>
        <w:tc>
          <w:tcPr/>
          <w:p>
            <w:pPr>
              <w:pStyle w:val="Compact"/>
              <w:jc w:val="left"/>
            </w:pPr>
            <w:r>
              <w:rPr>
                <w:rStyle w:val="VerbatimChar"/>
                <w:color w:val="57606A"/>
                <w:sz w:val="20"/>
                <w:szCs w:val="20"/>
              </w:rPr>
              <w:t xml:space="preserve">secret_id_bound_cidrs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Строка или список блоков CIDR, разделенных запятыми. Если установлено, указывает блоки IP-адресов, которые могут выполнять операцию входа в систему.</w:t>
            </w:r>
          </w:p>
        </w:tc>
      </w:tr>
      <w:tr>
        <w:tc>
          <w:tcPr/>
          <w:p>
            <w:pPr>
              <w:pStyle w:val="Compact"/>
              <w:jc w:val="left"/>
            </w:pPr>
            <w:r>
              <w:rPr>
                <w:rStyle w:val="VerbatimChar"/>
                <w:color w:val="57606A"/>
                <w:sz w:val="20"/>
                <w:szCs w:val="20"/>
              </w:rPr>
              <w:t xml:space="preserve">secret_id_num_uses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Количество раз, которое SecretID может получить доступ к роли, после чего SecretID истекает. По умолчанию равно 0, что означает неограниченное использование Secret_id.</w:t>
            </w:r>
          </w:p>
        </w:tc>
      </w:tr>
      <w:tr>
        <w:tc>
          <w:tcPr/>
          <w:p>
            <w:pPr>
              <w:pStyle w:val="Compact"/>
              <w:jc w:val="left"/>
            </w:pPr>
            <w:r>
              <w:rPr>
                <w:rStyle w:val="VerbatimChar"/>
                <w:color w:val="57606A"/>
                <w:sz w:val="20"/>
                <w:szCs w:val="20"/>
              </w:rPr>
              <w:t xml:space="preserve">secret_id_ttl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Продолжительность в секундах, по истечении которой выданный SecretID должен истечь. По умолчанию равно 0, что означает отсутствие истечения срока действия.</w:t>
            </w:r>
          </w:p>
        </w:tc>
      </w:tr>
      <w:tr>
        <w:tc>
          <w:tcPr/>
          <w:p>
            <w:pPr>
              <w:pStyle w:val="Compact"/>
              <w:jc w:val="left"/>
            </w:pPr>
            <w:r>
              <w:rPr>
                <w:rStyle w:val="VerbatimChar"/>
                <w:color w:val="57606A"/>
                <w:sz w:val="20"/>
                <w:szCs w:val="20"/>
              </w:rPr>
              <w:t xml:space="preserve">token_bound_cidrs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Строка, разделенная запятыми, или JSON-список блоков CIDR. Если задано, указывает блоки IP-адресов, которым разрешено использовать сгенерированный токен.</w:t>
            </w:r>
          </w:p>
        </w:tc>
      </w:tr>
      <w:tr>
        <w:tc>
          <w:tcPr/>
          <w:p>
            <w:pPr>
              <w:pStyle w:val="Compact"/>
              <w:jc w:val="left"/>
            </w:pPr>
            <w:r>
              <w:rPr>
                <w:rStyle w:val="VerbatimChar"/>
                <w:color w:val="57606A"/>
                <w:sz w:val="20"/>
                <w:szCs w:val="20"/>
              </w:rPr>
              <w:t xml:space="preserve">token_explicit_max_ttl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Если установлено, то токены, созданные с помощью этой роли, будут иметь явный максимальный TTL. Во время обновления текущие максимальные значения TTL роли и монтирования не проверяются на изменения, и любые обновления этих значений не повлияют на обновляемый токен.</w:t>
            </w:r>
          </w:p>
        </w:tc>
      </w:tr>
      <w:tr>
        <w:tc>
          <w:tcPr/>
          <w:p>
            <w:pPr>
              <w:pStyle w:val="Compact"/>
              <w:jc w:val="left"/>
            </w:pPr>
            <w:r>
              <w:rPr>
                <w:rStyle w:val="VerbatimChar"/>
                <w:color w:val="57606A"/>
                <w:sz w:val="20"/>
                <w:szCs w:val="20"/>
              </w:rPr>
              <w:t xml:space="preserve">token_max_ttl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Максимальное время жизни сгенерированного токена</w:t>
            </w:r>
          </w:p>
        </w:tc>
      </w:tr>
      <w:tr>
        <w:tc>
          <w:tcPr/>
          <w:p>
            <w:pPr>
              <w:pStyle w:val="Compact"/>
              <w:jc w:val="left"/>
            </w:pPr>
            <w:r>
              <w:rPr>
                <w:rStyle w:val="VerbatimChar"/>
                <w:color w:val="57606A"/>
                <w:sz w:val="20"/>
                <w:szCs w:val="20"/>
              </w:rPr>
              <w:t xml:space="preserve">token_no_default_policy</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true, политика “по умолчанию” не будет автоматически добавляться к сгенерированным токенам</w:t>
            </w:r>
          </w:p>
        </w:tc>
      </w:tr>
      <w:tr>
        <w:tc>
          <w:tcPr/>
          <w:p>
            <w:pPr>
              <w:pStyle w:val="Compact"/>
              <w:jc w:val="left"/>
            </w:pPr>
            <w:r>
              <w:rPr>
                <w:rStyle w:val="VerbatimChar"/>
                <w:color w:val="57606A"/>
                <w:sz w:val="20"/>
                <w:szCs w:val="20"/>
              </w:rPr>
              <w:t xml:space="preserve">token_num_uses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Максимальное количество раз, которое может быть использован токен; значение ноль означает неограниченное количество раз.</w:t>
            </w:r>
          </w:p>
        </w:tc>
      </w:tr>
      <w:tr>
        <w:tc>
          <w:tcPr/>
          <w:p>
            <w:pPr>
              <w:pStyle w:val="Compact"/>
              <w:jc w:val="left"/>
            </w:pPr>
            <w:r>
              <w:rPr>
                <w:rStyle w:val="VerbatimChar"/>
                <w:color w:val="57606A"/>
                <w:sz w:val="20"/>
                <w:szCs w:val="20"/>
              </w:rPr>
              <w:t xml:space="preserve">token_period</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Если установлено, то токены, созданные с помощью этой роли, не будут иметь максимального срока службы; вместо этого их период обновления будет фиксирован на этом значении. Это значение принимает целое число секунд или строку продолжительности (например, “24 часа”).</w:t>
            </w:r>
          </w:p>
        </w:tc>
      </w:tr>
      <w:tr>
        <w:tc>
          <w:tcPr/>
          <w:p>
            <w:pPr>
              <w:pStyle w:val="Compact"/>
              <w:jc w:val="left"/>
            </w:pPr>
            <w:r>
              <w:rPr>
                <w:rStyle w:val="VerbatimChar"/>
                <w:color w:val="57606A"/>
                <w:sz w:val="20"/>
                <w:szCs w:val="20"/>
              </w:rPr>
              <w:t xml:space="preserve">token_policies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политик, разделенный запятыми</w:t>
            </w:r>
          </w:p>
        </w:tc>
      </w:tr>
      <w:tr>
        <w:tc>
          <w:tcPr/>
          <w:p>
            <w:pPr>
              <w:pStyle w:val="Compact"/>
              <w:jc w:val="left"/>
            </w:pPr>
            <w:r>
              <w:rPr>
                <w:rStyle w:val="VerbatimChar"/>
                <w:color w:val="57606A"/>
                <w:sz w:val="20"/>
                <w:szCs w:val="20"/>
              </w:rPr>
              <w:t xml:space="preserve">token_ttl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Начальный ttl генерируемого токена</w:t>
            </w:r>
          </w:p>
        </w:tc>
      </w:tr>
      <w:tr>
        <w:tc>
          <w:tcPr/>
          <w:p>
            <w:pPr>
              <w:pStyle w:val="Compact"/>
              <w:jc w:val="left"/>
            </w:pPr>
            <w:r>
              <w:rPr>
                <w:rStyle w:val="VerbatimChar"/>
                <w:color w:val="57606A"/>
                <w:sz w:val="20"/>
                <w:szCs w:val="20"/>
              </w:rPr>
              <w:t xml:space="preserve">token_type</w:t>
            </w:r>
          </w:p>
        </w:tc>
        <w:tc>
          <w:tcPr/>
          <w:p>
            <w:pPr>
              <w:pStyle w:val="Compact"/>
              <w:jc w:val="left"/>
            </w:pPr>
            <w:r>
              <w:t xml:space="preserve">string (default: default-service)</w:t>
            </w:r>
          </w:p>
        </w:tc>
        <w:tc>
          <w:tcPr/>
          <w:p>
            <w:pPr>
              <w:pStyle w:val="Compact"/>
              <w:jc w:val="left"/>
            </w:pPr>
            <w:r>
              <w:t xml:space="preserve">нет</w:t>
            </w:r>
          </w:p>
        </w:tc>
        <w:tc>
          <w:tcPr/>
          <w:p>
            <w:pPr>
              <w:pStyle w:val="Compact"/>
              <w:jc w:val="left"/>
            </w:pPr>
            <w:r>
              <w:t xml:space="preserve">Тип генерируемого токена, сервисный или пакетный</w:t>
            </w:r>
          </w:p>
        </w:tc>
      </w:tr>
    </w:tbl>
    <w:bookmarkEnd w:id="1271"/>
    <w:bookmarkStart w:id="1272" w:name="Xd95306befd7d2b7d5e6c3c5f0aa03127c9661f2"/>
    <w:p>
      <w:pPr>
        <w:pStyle w:val="Heading4"/>
      </w:pPr>
      <w:r>
        <w:t xml:space="preserve">Ответы</w:t>
      </w:r>
    </w:p>
    <w:p>
      <w:pPr>
        <w:pStyle w:val="FirstParagraph"/>
      </w:pPr>
      <w:r>
        <w:rPr>
          <w:bCs/>
          <w:b/>
        </w:rPr>
        <w:t xml:space="preserve">200</w:t>
      </w:r>
      <w:r>
        <w:t xml:space="preserve">: OK</w:t>
      </w:r>
    </w:p>
    <w:bookmarkEnd w:id="1272"/>
    <w:bookmarkEnd w:id="1273"/>
    <w:bookmarkStart w:id="1276" w:name="Xb2cdaafb941f43f3ee422b5eae02a612f5b9c60"/>
    <w:p>
      <w:pPr>
        <w:pStyle w:val="Heading3"/>
      </w:pPr>
      <w:r>
        <w:t xml:space="preserve">DELETE /auth/{approle_mount_path}/role/{role_name}</w:t>
      </w:r>
    </w:p>
    <w:p>
      <w:pPr>
        <w:pStyle w:val="FirstParagraph"/>
      </w:pPr>
      <w:r>
        <w:rPr>
          <w:bCs/>
          <w:b/>
        </w:rPr>
        <w:t xml:space="preserve">ID операции:</w:t>
      </w:r>
      <w:r>
        <w:t xml:space="preserve"> </w:t>
      </w:r>
      <w:r>
        <w:rPr>
          <w:rStyle w:val="VerbatimChar"/>
          <w:color w:val="57606A"/>
          <w:sz w:val="20"/>
          <w:szCs w:val="20"/>
        </w:rPr>
        <w:t xml:space="preserve">app-role-delete-role</w:t>
      </w:r>
    </w:p>
    <w:p>
      <w:pPr>
        <w:pStyle w:val="BodyText"/>
      </w:pPr>
      <w:r>
        <w:t xml:space="preserve">Регистрирует роль в бэкенде.</w:t>
      </w:r>
    </w:p>
    <w:bookmarkStart w:id="1274" w:name="Xdbad51a7cd56578820af69533e14c26d6dae5ff"/>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274"/>
    <w:bookmarkStart w:id="1275" w:name="X7c46153aa7224b1daa8a7cf60f5d6e7837d8a69"/>
    <w:p>
      <w:pPr>
        <w:pStyle w:val="Heading4"/>
      </w:pPr>
      <w:r>
        <w:t xml:space="preserve">Ответы</w:t>
      </w:r>
    </w:p>
    <w:p>
      <w:pPr>
        <w:pStyle w:val="FirstParagraph"/>
      </w:pPr>
      <w:r>
        <w:rPr>
          <w:bCs/>
          <w:b/>
        </w:rPr>
        <w:t xml:space="preserve">204</w:t>
      </w:r>
      <w:r>
        <w:t xml:space="preserve">: No Content</w:t>
      </w:r>
    </w:p>
    <w:bookmarkEnd w:id="1275"/>
    <w:bookmarkEnd w:id="1276"/>
    <w:bookmarkStart w:id="1279" w:name="X7a4ac25894c42b3bf3183c807885c11848860b0"/>
    <w:p>
      <w:pPr>
        <w:pStyle w:val="Heading3"/>
      </w:pPr>
      <w:r>
        <w:t xml:space="preserve">GET /auth/{approle_mount_path}/role/{role_name}/bind-secret-id</w:t>
      </w:r>
    </w:p>
    <w:p>
      <w:pPr>
        <w:pStyle w:val="FirstParagraph"/>
      </w:pPr>
      <w:r>
        <w:rPr>
          <w:bCs/>
          <w:b/>
        </w:rPr>
        <w:t xml:space="preserve">ID операции:</w:t>
      </w:r>
      <w:r>
        <w:t xml:space="preserve"> </w:t>
      </w:r>
      <w:r>
        <w:rPr>
          <w:rStyle w:val="VerbatimChar"/>
          <w:color w:val="57606A"/>
          <w:sz w:val="20"/>
          <w:szCs w:val="20"/>
        </w:rPr>
        <w:t xml:space="preserve">app-role-read-bind-secret-id</w:t>
      </w:r>
    </w:p>
    <w:p>
      <w:pPr>
        <w:pStyle w:val="BodyText"/>
      </w:pPr>
      <w:r>
        <w:t xml:space="preserve">Указывает secret_id, который должен быть представлен при входе в систему с использованием этой роли.</w:t>
      </w:r>
    </w:p>
    <w:bookmarkStart w:id="1277" w:name="X3d8d93dd22bd215a6b34f9d46cb627cd9622e2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277"/>
    <w:bookmarkStart w:id="1278" w:name="Xe939477954336877f11d790dbca8bbda8c0ffaf"/>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bind_secret_id</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Ввести secret_id, который должен быть представлен при входе в систему с использованием этой роли. По умолчанию имеет значение ’true'.</w:t>
            </w:r>
          </w:p>
        </w:tc>
      </w:tr>
    </w:tbl>
    <w:bookmarkEnd w:id="1278"/>
    <w:bookmarkEnd w:id="1279"/>
    <w:bookmarkStart w:id="1283" w:name="X87388a7468de4607a3bfec26413892c456c3a22"/>
    <w:p>
      <w:pPr>
        <w:pStyle w:val="Heading3"/>
      </w:pPr>
      <w:r>
        <w:t xml:space="preserve">POST /auth/{approle_mount_path}/role/{role_name}/bind-secret-id</w:t>
      </w:r>
    </w:p>
    <w:p>
      <w:pPr>
        <w:pStyle w:val="FirstParagraph"/>
      </w:pPr>
      <w:r>
        <w:rPr>
          <w:bCs/>
          <w:b/>
        </w:rPr>
        <w:t xml:space="preserve">ID операции:</w:t>
      </w:r>
      <w:r>
        <w:t xml:space="preserve"> </w:t>
      </w:r>
      <w:r>
        <w:rPr>
          <w:rStyle w:val="VerbatimChar"/>
          <w:color w:val="57606A"/>
          <w:sz w:val="20"/>
          <w:szCs w:val="20"/>
        </w:rPr>
        <w:t xml:space="preserve">app-role-write-bind-secret-id</w:t>
      </w:r>
    </w:p>
    <w:p>
      <w:pPr>
        <w:pStyle w:val="BodyText"/>
      </w:pPr>
      <w:r>
        <w:t xml:space="preserve">Указывает secret_id, который должен быть представлен при входе в систему с использованием этой роли.</w:t>
      </w:r>
    </w:p>
    <w:bookmarkStart w:id="1280" w:name="Xabd3dc0960b94d3602e7cdfd5495202849d5a1b"/>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280"/>
    <w:bookmarkStart w:id="1281" w:name="X16d3cc25f3a54b5c7dd7089b9fcb2bb41d979e2"/>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bind_secret_id</w:t>
            </w:r>
          </w:p>
        </w:tc>
        <w:tc>
          <w:tcPr/>
          <w:p>
            <w:pPr>
              <w:pStyle w:val="Compact"/>
              <w:jc w:val="left"/>
            </w:pPr>
            <w:r>
              <w:t xml:space="preserve">boolean (default: True)</w:t>
            </w:r>
          </w:p>
        </w:tc>
        <w:tc>
          <w:tcPr/>
          <w:p>
            <w:pPr>
              <w:pStyle w:val="Compact"/>
              <w:jc w:val="left"/>
            </w:pPr>
            <w:r>
              <w:t xml:space="preserve">нет</w:t>
            </w:r>
          </w:p>
        </w:tc>
        <w:tc>
          <w:tcPr/>
          <w:p>
            <w:pPr>
              <w:pStyle w:val="Compact"/>
              <w:jc w:val="left"/>
            </w:pPr>
            <w:r>
              <w:t xml:space="preserve">Указывает secret_id, который должен быть представлен при входе в систему с использованием этой роли.</w:t>
            </w:r>
          </w:p>
        </w:tc>
      </w:tr>
    </w:tbl>
    <w:bookmarkEnd w:id="1281"/>
    <w:bookmarkStart w:id="1282" w:name="Xffa900606406d9506b42552f65d9c4e92c5ce7e"/>
    <w:p>
      <w:pPr>
        <w:pStyle w:val="Heading4"/>
      </w:pPr>
      <w:r>
        <w:t xml:space="preserve">Ответы</w:t>
      </w:r>
    </w:p>
    <w:p>
      <w:pPr>
        <w:pStyle w:val="FirstParagraph"/>
      </w:pPr>
      <w:r>
        <w:rPr>
          <w:bCs/>
          <w:b/>
        </w:rPr>
        <w:t xml:space="preserve">204</w:t>
      </w:r>
      <w:r>
        <w:t xml:space="preserve">: No Content</w:t>
      </w:r>
    </w:p>
    <w:bookmarkEnd w:id="1282"/>
    <w:bookmarkEnd w:id="1283"/>
    <w:bookmarkStart w:id="1286" w:name="Xe612f168b2fb7ab45a998a64ef51c4ec60619aa"/>
    <w:p>
      <w:pPr>
        <w:pStyle w:val="Heading3"/>
      </w:pPr>
      <w:r>
        <w:t xml:space="preserve">DELETE /auth/{approle_mount_path}/role/{role_name}/bind-secret-id</w:t>
      </w:r>
    </w:p>
    <w:p>
      <w:pPr>
        <w:pStyle w:val="FirstParagraph"/>
      </w:pPr>
      <w:r>
        <w:rPr>
          <w:bCs/>
          <w:b/>
        </w:rPr>
        <w:t xml:space="preserve">ID операции:</w:t>
      </w:r>
      <w:r>
        <w:t xml:space="preserve"> </w:t>
      </w:r>
      <w:r>
        <w:rPr>
          <w:rStyle w:val="VerbatimChar"/>
          <w:color w:val="57606A"/>
          <w:sz w:val="20"/>
          <w:szCs w:val="20"/>
        </w:rPr>
        <w:t xml:space="preserve">app-role-delete-bind-secret-id</w:t>
      </w:r>
    </w:p>
    <w:p>
      <w:pPr>
        <w:pStyle w:val="BodyText"/>
      </w:pPr>
      <w:r>
        <w:t xml:space="preserve">Указывает secret_id, который должен быть представлен при входе в систему с использованием этой роли.</w:t>
      </w:r>
    </w:p>
    <w:bookmarkStart w:id="1284" w:name="X5b07dce484ebe1714932b5d568bea0587d2ce2f"/>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284"/>
    <w:bookmarkStart w:id="1285" w:name="Xab0bb080fba5b6d4a7f308516bfee53fdcdab8d"/>
    <w:p>
      <w:pPr>
        <w:pStyle w:val="Heading4"/>
      </w:pPr>
      <w:r>
        <w:t xml:space="preserve">Ответы</w:t>
      </w:r>
    </w:p>
    <w:p>
      <w:pPr>
        <w:pStyle w:val="FirstParagraph"/>
      </w:pPr>
      <w:r>
        <w:rPr>
          <w:bCs/>
          <w:b/>
        </w:rPr>
        <w:t xml:space="preserve">204</w:t>
      </w:r>
      <w:r>
        <w:t xml:space="preserve">: No Content</w:t>
      </w:r>
    </w:p>
    <w:bookmarkEnd w:id="1285"/>
    <w:bookmarkEnd w:id="1286"/>
    <w:bookmarkStart w:id="1289" w:name="X789b0b4dcb67a94b6909e1a664a20742cd5286a"/>
    <w:p>
      <w:pPr>
        <w:pStyle w:val="Heading3"/>
      </w:pPr>
      <w:r>
        <w:t xml:space="preserve">GET /auth/{approle_mount_path}/role/{role_name}/bound-cidr-list</w:t>
      </w:r>
    </w:p>
    <w:p>
      <w:pPr>
        <w:pStyle w:val="FirstParagraph"/>
      </w:pPr>
      <w:r>
        <w:rPr>
          <w:bCs/>
          <w:b/>
        </w:rPr>
        <w:t xml:space="preserve">ID операции:</w:t>
      </w:r>
      <w:r>
        <w:t xml:space="preserve"> </w:t>
      </w:r>
      <w:r>
        <w:rPr>
          <w:rStyle w:val="VerbatimChar"/>
          <w:color w:val="57606A"/>
          <w:sz w:val="20"/>
          <w:szCs w:val="20"/>
        </w:rPr>
        <w:t xml:space="preserve">app-role-read-bound-cidr-list</w:t>
      </w:r>
    </w:p>
    <w:p>
      <w:pPr>
        <w:pStyle w:val="BodyText"/>
      </w:pPr>
      <w:r>
        <w:t xml:space="preserve">Устарело: Список блоков CIDR, разделенных запятыми, если установлен указывает блоки IP-адресов, которые могут выполнять операцию входа</w:t>
      </w:r>
    </w:p>
    <w:bookmarkStart w:id="1287" w:name="X192b6a19f116bdaa1a7de43c933dc9a857fcf75"/>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287"/>
    <w:bookmarkStart w:id="1288" w:name="Xe6e57b81ebb0e4e0a15ceca7987c4390fce6a23"/>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bound_cidr_list</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 Устарело. Утратил актуальность: Предпочтительно использовать “secret_id_bound_cidrs”. Строка или список блоков CIDR, разделенных запятыми. Если задано, указывает блоки IP-адресов, которые могут выполнять операцию входа в систему.</w:t>
            </w:r>
          </w:p>
        </w:tc>
      </w:tr>
    </w:tbl>
    <w:bookmarkEnd w:id="1288"/>
    <w:bookmarkEnd w:id="1289"/>
    <w:bookmarkStart w:id="1293" w:name="Xb60d5078022d6ca3f41e2bd47861a8c0b00f57f"/>
    <w:p>
      <w:pPr>
        <w:pStyle w:val="Heading3"/>
      </w:pPr>
      <w:r>
        <w:t xml:space="preserve">POST /auth/{approle_mount_path}/role/{role_name}/bound-cidr-list</w:t>
      </w:r>
    </w:p>
    <w:p>
      <w:pPr>
        <w:pStyle w:val="FirstParagraph"/>
      </w:pPr>
      <w:r>
        <w:rPr>
          <w:bCs/>
          <w:b/>
        </w:rPr>
        <w:t xml:space="preserve">ID операции:</w:t>
      </w:r>
      <w:r>
        <w:t xml:space="preserve"> </w:t>
      </w:r>
      <w:r>
        <w:rPr>
          <w:rStyle w:val="VerbatimChar"/>
          <w:color w:val="57606A"/>
          <w:sz w:val="20"/>
          <w:szCs w:val="20"/>
        </w:rPr>
        <w:t xml:space="preserve">app-role-write-bound-cidr-list</w:t>
      </w:r>
    </w:p>
    <w:p>
      <w:pPr>
        <w:pStyle w:val="BodyText"/>
      </w:pPr>
      <w:r>
        <w:t xml:space="preserve">Устарело: Список блоков CIDR, разделенных запятыми, если установлен указывает блоки IP-адресов, которые могут выполнять операцию входа</w:t>
      </w:r>
    </w:p>
    <w:bookmarkStart w:id="1290" w:name="Xe4a31aff80786b5a49c72c58b37cb87be20913f"/>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290"/>
    <w:bookmarkStart w:id="1291" w:name="X5a65ec213a2c27cb654125da899efe13f4eb542"/>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bound_cidr_list</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Утратил актуальность: Предпочтительно использовать “secret_id_bound_cidrs”. Строка или список блоков CIDR, разделенных запятыми. Если задано, указывает блоки IP-адресов, которые могут выполнять операцию входа в систему.</w:t>
            </w:r>
          </w:p>
        </w:tc>
      </w:tr>
    </w:tbl>
    <w:bookmarkEnd w:id="1291"/>
    <w:bookmarkStart w:id="1292" w:name="Xd6e81f792e9692acafd456e0f093c1c07b21c8d"/>
    <w:p>
      <w:pPr>
        <w:pStyle w:val="Heading4"/>
      </w:pPr>
      <w:r>
        <w:t xml:space="preserve">Ответы</w:t>
      </w:r>
    </w:p>
    <w:p>
      <w:pPr>
        <w:pStyle w:val="FirstParagraph"/>
      </w:pPr>
      <w:r>
        <w:rPr>
          <w:bCs/>
          <w:b/>
        </w:rPr>
        <w:t xml:space="preserve">204</w:t>
      </w:r>
      <w:r>
        <w:t xml:space="preserve">: No Content</w:t>
      </w:r>
    </w:p>
    <w:bookmarkEnd w:id="1292"/>
    <w:bookmarkEnd w:id="1293"/>
    <w:bookmarkStart w:id="1296" w:name="Xeceeb22be6cbebd65305202dfa2c7035596931f"/>
    <w:p>
      <w:pPr>
        <w:pStyle w:val="Heading3"/>
      </w:pPr>
      <w:r>
        <w:t xml:space="preserve">DELETE /auth/{approle_mount_path}/role/{role_name}/bound-cidr-list</w:t>
      </w:r>
    </w:p>
    <w:p>
      <w:pPr>
        <w:pStyle w:val="FirstParagraph"/>
      </w:pPr>
      <w:r>
        <w:rPr>
          <w:bCs/>
          <w:b/>
        </w:rPr>
        <w:t xml:space="preserve">ID операции:</w:t>
      </w:r>
      <w:r>
        <w:t xml:space="preserve"> </w:t>
      </w:r>
      <w:r>
        <w:rPr>
          <w:rStyle w:val="VerbatimChar"/>
          <w:color w:val="57606A"/>
          <w:sz w:val="20"/>
          <w:szCs w:val="20"/>
        </w:rPr>
        <w:t xml:space="preserve">app-role-delete-bound-cidr-list</w:t>
      </w:r>
    </w:p>
    <w:p>
      <w:pPr>
        <w:pStyle w:val="BodyText"/>
      </w:pPr>
      <w:r>
        <w:t xml:space="preserve">Устарело: Список блоков CIDR, разделенных запятыми, если установлен указывает блоки IP-адресов, которые могут выполнять операцию входа</w:t>
      </w:r>
    </w:p>
    <w:bookmarkStart w:id="1294" w:name="X97138c1a37b7a6389f3e585424485573baabd82"/>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294"/>
    <w:bookmarkStart w:id="1295" w:name="X0c8bb7b7c5052e784dcad1bde8f7bb6379b05d8"/>
    <w:p>
      <w:pPr>
        <w:pStyle w:val="Heading4"/>
      </w:pPr>
      <w:r>
        <w:t xml:space="preserve">Ответы</w:t>
      </w:r>
    </w:p>
    <w:p>
      <w:pPr>
        <w:pStyle w:val="FirstParagraph"/>
      </w:pPr>
      <w:r>
        <w:rPr>
          <w:bCs/>
          <w:b/>
        </w:rPr>
        <w:t xml:space="preserve">204</w:t>
      </w:r>
      <w:r>
        <w:t xml:space="preserve">: No Content</w:t>
      </w:r>
    </w:p>
    <w:bookmarkEnd w:id="1295"/>
    <w:bookmarkEnd w:id="1296"/>
    <w:bookmarkStart w:id="1300" w:name="X1c0c43ba7c8bf5bfc5e43dec9c4e0ac29af30ab"/>
    <w:p>
      <w:pPr>
        <w:pStyle w:val="Heading3"/>
      </w:pPr>
      <w:r>
        <w:t xml:space="preserve">POST /auth/{approle_mount_path}/role/{role_name}/custom-secret-id</w:t>
      </w:r>
    </w:p>
    <w:p>
      <w:pPr>
        <w:pStyle w:val="FirstParagraph"/>
      </w:pPr>
      <w:r>
        <w:rPr>
          <w:bCs/>
          <w:b/>
        </w:rPr>
        <w:t xml:space="preserve">ID операции:</w:t>
      </w:r>
      <w:r>
        <w:t xml:space="preserve"> </w:t>
      </w:r>
      <w:r>
        <w:rPr>
          <w:rStyle w:val="VerbatimChar"/>
          <w:color w:val="57606A"/>
          <w:sz w:val="20"/>
          <w:szCs w:val="20"/>
        </w:rPr>
        <w:t xml:space="preserve">app-role-write-custom-secret-id</w:t>
      </w:r>
    </w:p>
    <w:p>
      <w:pPr>
        <w:pStyle w:val="BodyText"/>
      </w:pPr>
      <w:r>
        <w:t xml:space="preserve">Назначает SecretID на выбор для этой роли.</w:t>
      </w:r>
    </w:p>
    <w:bookmarkStart w:id="1297" w:name="X6f98e8460a079cc850d9648216e46d2a5291e8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297"/>
    <w:bookmarkStart w:id="1298" w:name="X8d819da5078b7712bc8cea1ff1604ce76db0d05"/>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cidr_list</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Разделенная запятыми строка или список блоков CIDR, обеспечивающих использование секретных идентификаторов из определенного набора IP-адресов. Если для роли задан ‘bound_cidr_list’, то список CIDR-блоков, перечисленных здесь, должен быть подмножеством CIDR-блоков, перечисленных для роли.</w:t>
            </w:r>
          </w:p>
        </w:tc>
      </w:tr>
      <w:tr>
        <w:tc>
          <w:tcPr/>
          <w:p>
            <w:pPr>
              <w:pStyle w:val="Compact"/>
              <w:jc w:val="left"/>
            </w:pPr>
            <w:r>
              <w:rPr>
                <w:rStyle w:val="VerbatimChar"/>
                <w:color w:val="57606A"/>
                <w:sz w:val="20"/>
                <w:szCs w:val="20"/>
              </w:rPr>
              <w:t xml:space="preserve">metadata</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Метаданные, которые должны быть привязаны к SecretID. Это должна быть строка в формате JSON, содержащая метаданные в парах ключ-значение.</w:t>
            </w:r>
          </w:p>
        </w:tc>
      </w:tr>
      <w:tr>
        <w:tc>
          <w:tcPr/>
          <w:p>
            <w:pPr>
              <w:pStyle w:val="Compact"/>
              <w:jc w:val="left"/>
            </w:pPr>
            <w:r>
              <w:rPr>
                <w:rStyle w:val="VerbatimChar"/>
                <w:color w:val="57606A"/>
                <w:sz w:val="20"/>
                <w:szCs w:val="20"/>
              </w:rPr>
              <w:t xml:space="preserve">num_uses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Количество раз, которое может быть использован данный SecretID, после чего срок действия SecretID истекает. Переопределяет опцию роли secret_id_num_uses, если она задана. Не может быть больше, чем secret_id_num_uses роли.</w:t>
            </w:r>
          </w:p>
        </w:tc>
      </w:tr>
      <w:tr>
        <w:tc>
          <w:tcPr/>
          <w:p>
            <w:pPr>
              <w:pStyle w:val="Compact"/>
              <w:jc w:val="left"/>
            </w:pPr>
            <w:r>
              <w:rPr>
                <w:rStyle w:val="VerbatimChar"/>
                <w:color w:val="57606A"/>
                <w:sz w:val="20"/>
                <w:szCs w:val="20"/>
              </w:rPr>
              <w:t xml:space="preserve">secret_id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Секретный идентификатор, который будет привязан к роли.</w:t>
            </w:r>
          </w:p>
        </w:tc>
      </w:tr>
      <w:tr>
        <w:tc>
          <w:tcPr/>
          <w:p>
            <w:pPr>
              <w:pStyle w:val="Compact"/>
              <w:jc w:val="left"/>
            </w:pPr>
            <w:r>
              <w:rPr>
                <w:rStyle w:val="VerbatimChar"/>
                <w:color w:val="57606A"/>
                <w:sz w:val="20"/>
                <w:szCs w:val="20"/>
              </w:rPr>
              <w:t xml:space="preserve">token_bound_cidrs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Строка или список блоков CIDR, разделенных запятыми. Если задано, указывает блоки IP-адресов, которые могут использовать возвращенный токен. Должно быть подмножеством CIDR-блоков токена, перечисленных в роли, если таковые имеются.</w:t>
            </w:r>
          </w:p>
        </w:tc>
      </w:tr>
      <w:tr>
        <w:tc>
          <w:tcPr/>
          <w:p>
            <w:pPr>
              <w:pStyle w:val="Compact"/>
              <w:jc w:val="left"/>
            </w:pPr>
            <w:r>
              <w:rPr>
                <w:rStyle w:val="VerbatimChar"/>
                <w:color w:val="57606A"/>
                <w:sz w:val="20"/>
                <w:szCs w:val="20"/>
              </w:rPr>
              <w:t xml:space="preserve">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Продолжительность в секундах, после которой истекает срок действия данного SecretID. Переопределяет опцию роли secret_id_ttl, если она задана. Не может быть больше, чем secret_id_ttl роли.</w:t>
            </w:r>
          </w:p>
        </w:tc>
      </w:tr>
    </w:tbl>
    <w:bookmarkEnd w:id="1298"/>
    <w:bookmarkStart w:id="1299" w:name="X6e357d8f89a0166b30bfb46a218cf82b008bbeb"/>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secret_id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Секретный идентификатор, прикрепленный к роли.</w:t>
            </w:r>
          </w:p>
        </w:tc>
      </w:tr>
      <w:tr>
        <w:tc>
          <w:tcPr/>
          <w:p>
            <w:pPr>
              <w:pStyle w:val="Compact"/>
              <w:jc w:val="left"/>
            </w:pPr>
            <w:r>
              <w:rPr>
                <w:rStyle w:val="VerbatimChar"/>
                <w:color w:val="57606A"/>
                <w:sz w:val="20"/>
                <w:szCs w:val="20"/>
              </w:rPr>
              <w:t xml:space="preserve">secret_id_accessor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Индентефикатор секретного ID</w:t>
            </w:r>
          </w:p>
        </w:tc>
      </w:tr>
      <w:tr>
        <w:tc>
          <w:tcPr/>
          <w:p>
            <w:pPr>
              <w:pStyle w:val="Compact"/>
              <w:jc w:val="left"/>
            </w:pPr>
            <w:r>
              <w:rPr>
                <w:rStyle w:val="VerbatimChar"/>
                <w:color w:val="57606A"/>
                <w:sz w:val="20"/>
                <w:szCs w:val="20"/>
              </w:rPr>
              <w:t xml:space="preserve">secret_id_num_uses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Количество раз, которое секретный идентификатор может получить доступ к роли, после чего секретный идентификатор истечет.</w:t>
            </w:r>
          </w:p>
        </w:tc>
      </w:tr>
      <w:tr>
        <w:tc>
          <w:tcPr/>
          <w:p>
            <w:pPr>
              <w:pStyle w:val="Compact"/>
              <w:jc w:val="left"/>
            </w:pPr>
            <w:r>
              <w:rPr>
                <w:rStyle w:val="VerbatimChar"/>
                <w:color w:val="57606A"/>
                <w:sz w:val="20"/>
                <w:szCs w:val="20"/>
              </w:rPr>
              <w:t xml:space="preserve">secret_id_ttl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Продолжительность в секундах после которой выданный секретный ID истекает.</w:t>
            </w:r>
          </w:p>
        </w:tc>
      </w:tr>
    </w:tbl>
    <w:bookmarkEnd w:id="1299"/>
    <w:bookmarkEnd w:id="1300"/>
    <w:bookmarkStart w:id="1303" w:name="X2f65478857f086cab98faf98d7b67231be3d44b"/>
    <w:p>
      <w:pPr>
        <w:pStyle w:val="Heading3"/>
      </w:pPr>
      <w:r>
        <w:t xml:space="preserve">GET /auth/{approle_mount_path}/role/{role_name}/local-secret-ids</w:t>
      </w:r>
    </w:p>
    <w:p>
      <w:pPr>
        <w:pStyle w:val="FirstParagraph"/>
      </w:pPr>
      <w:r>
        <w:rPr>
          <w:bCs/>
          <w:b/>
        </w:rPr>
        <w:t xml:space="preserve">ID операции:</w:t>
      </w:r>
      <w:r>
        <w:t xml:space="preserve"> </w:t>
      </w:r>
      <w:r>
        <w:rPr>
          <w:rStyle w:val="VerbatimChar"/>
          <w:color w:val="57606A"/>
          <w:sz w:val="20"/>
          <w:szCs w:val="20"/>
        </w:rPr>
        <w:t xml:space="preserve">app-role-read-local-secret-ids</w:t>
      </w:r>
    </w:p>
    <w:p>
      <w:pPr>
        <w:pStyle w:val="BodyText"/>
      </w:pPr>
      <w:r>
        <w:t xml:space="preserve">Позволяет создавать локальные секретные идентификаторы кластера</w:t>
      </w:r>
    </w:p>
    <w:bookmarkStart w:id="1301" w:name="X02e5f6c316bb284fc1bcbf48d5b2de26c8d185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301"/>
    <w:bookmarkStart w:id="1302" w:name="Xf6357622d525de2df4440d05d88bf2b5149672f"/>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local_secret_ids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значение true, секретные идентификаторы, созданные с использованием этой роли, будут локальными для кластера. Это можно установить только во время создания роли, и после установки изменить это значение невозможно.</w:t>
            </w:r>
          </w:p>
        </w:tc>
      </w:tr>
    </w:tbl>
    <w:bookmarkEnd w:id="1302"/>
    <w:bookmarkEnd w:id="1303"/>
    <w:bookmarkStart w:id="1306" w:name="X6e92671a2acb987397463812153e7f8aa762909"/>
    <w:p>
      <w:pPr>
        <w:pStyle w:val="Heading3"/>
      </w:pPr>
      <w:r>
        <w:t xml:space="preserve">GET /auth/{approle_mount_path}/role/{role_name}/period</w:t>
      </w:r>
    </w:p>
    <w:p>
      <w:pPr>
        <w:pStyle w:val="FirstParagraph"/>
      </w:pPr>
      <w:r>
        <w:rPr>
          <w:bCs/>
          <w:b/>
        </w:rPr>
        <w:t xml:space="preserve">ID операции:</w:t>
      </w:r>
      <w:r>
        <w:t xml:space="preserve"> </w:t>
      </w:r>
      <w:r>
        <w:rPr>
          <w:rStyle w:val="VerbatimChar"/>
          <w:color w:val="57606A"/>
          <w:sz w:val="20"/>
          <w:szCs w:val="20"/>
        </w:rPr>
        <w:t xml:space="preserve">app-role-read-period</w:t>
      </w:r>
    </w:p>
    <w:p>
      <w:pPr>
        <w:pStyle w:val="BodyText"/>
      </w:pPr>
      <w:r>
        <w:t xml:space="preserve">Обновляет значение ‘period’ в роли</w:t>
      </w:r>
    </w:p>
    <w:bookmarkStart w:id="1304" w:name="X3d007437cebcdce04c79b9f2e398331098d5df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304"/>
    <w:bookmarkStart w:id="1305" w:name="X48af45f4b34d7f738ea035beb139140ba4ffb6d"/>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period</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 Устарело. Предпочтительно использовать “token_period”. Если указаны и “token_period”, то будет использоваться только “token_period”.</w:t>
            </w:r>
          </w:p>
        </w:tc>
      </w:tr>
      <w:tr>
        <w:tc>
          <w:tcPr/>
          <w:p>
            <w:pPr>
              <w:pStyle w:val="Compact"/>
              <w:jc w:val="left"/>
            </w:pPr>
            <w:r>
              <w:rPr>
                <w:rStyle w:val="VerbatimChar"/>
                <w:color w:val="57606A"/>
                <w:sz w:val="20"/>
                <w:szCs w:val="20"/>
              </w:rPr>
              <w:t xml:space="preserve">token_period</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Если установлено, то токены, созданные с помощью этой роли, не будут иметь максимального срока службы; вместо этого их период обновления будет фиксирован на этом значении. Это значение принимает целое число секунд или строку продолжительности (например, “24 часа”).</w:t>
            </w:r>
          </w:p>
        </w:tc>
      </w:tr>
    </w:tbl>
    <w:bookmarkEnd w:id="1305"/>
    <w:bookmarkEnd w:id="1306"/>
    <w:bookmarkStart w:id="1310" w:name="X8f9e5badd3c572e1ef3eeacfe9c1f11a7ea35e1"/>
    <w:p>
      <w:pPr>
        <w:pStyle w:val="Heading3"/>
      </w:pPr>
      <w:r>
        <w:t xml:space="preserve">POST /auth/{approle_mount_path}/role/{role_name}/period</w:t>
      </w:r>
    </w:p>
    <w:p>
      <w:pPr>
        <w:pStyle w:val="FirstParagraph"/>
      </w:pPr>
      <w:r>
        <w:rPr>
          <w:bCs/>
          <w:b/>
        </w:rPr>
        <w:t xml:space="preserve">ID операции:</w:t>
      </w:r>
      <w:r>
        <w:t xml:space="preserve"> </w:t>
      </w:r>
      <w:r>
        <w:rPr>
          <w:rStyle w:val="VerbatimChar"/>
          <w:color w:val="57606A"/>
          <w:sz w:val="20"/>
          <w:szCs w:val="20"/>
        </w:rPr>
        <w:t xml:space="preserve">app-role-write-period</w:t>
      </w:r>
    </w:p>
    <w:p>
      <w:pPr>
        <w:pStyle w:val="BodyText"/>
      </w:pPr>
      <w:r>
        <w:t xml:space="preserve">Обновляет значение ‘period’ в роли</w:t>
      </w:r>
    </w:p>
    <w:bookmarkStart w:id="1307" w:name="Xe53e9c7f49fdfdbf3ec3603111bc90ea64b76e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307"/>
    <w:bookmarkStart w:id="1308" w:name="Xf198bc46176665de6e7cda7c9b2bbaf6749f5bb"/>
    <w:p>
      <w:pPr>
        <w:pStyle w:val="Heading4"/>
      </w:pPr>
      <w:r>
        <w:t xml:space="preserve">Параметры тела запроса</w:t>
      </w:r>
    </w:p>
    <w:tbl>
      <w:tblPr>
        <w:tblStyle w:val="Table"/>
        <w:tblW w:type="auto" w:w="0"/>
        <w:tblLook w:firstRow="1" w:lastRow="0" w:firstColumn="0" w:lastColumn="0" w:noHBand="0" w:noVBand="0" w:val="002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period</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 Устарело. Предпочтительно использовать “token_period”. Если указаны и “token_period”, то будет использоваться только “token_period”.</w:t>
            </w:r>
          </w:p>
        </w:tc>
      </w:tr>
      <w:tr>
        <w:tc>
          <w:tcPr/>
          <w:p>
            <w:pPr>
              <w:pStyle w:val="Compact"/>
              <w:jc w:val="left"/>
            </w:pPr>
            <w:r>
              <w:rPr>
                <w:rStyle w:val="VerbatimChar"/>
                <w:color w:val="57606A"/>
                <w:sz w:val="20"/>
                <w:szCs w:val="20"/>
              </w:rPr>
              <w:t xml:space="preserve">token_period</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Если установлено, то токены, созданные с помощью этой роли, не будут иметь максимального срока службы; вместо этого их период обновления будет фиксирован на этом значении. Это значение принимает целое число секунд или строку продолжительности (например, “24 часа”).</w:t>
            </w:r>
          </w:p>
        </w:tc>
      </w:tr>
    </w:tbl>
    <w:bookmarkEnd w:id="1308"/>
    <w:bookmarkStart w:id="1309" w:name="X98e62d30b088920d0d0b71b5619f8c9955a6730"/>
    <w:p>
      <w:pPr>
        <w:pStyle w:val="Heading4"/>
      </w:pPr>
      <w:r>
        <w:t xml:space="preserve">Ответы</w:t>
      </w:r>
    </w:p>
    <w:p>
      <w:pPr>
        <w:pStyle w:val="FirstParagraph"/>
      </w:pPr>
      <w:r>
        <w:rPr>
          <w:bCs/>
          <w:b/>
        </w:rPr>
        <w:t xml:space="preserve">204</w:t>
      </w:r>
      <w:r>
        <w:t xml:space="preserve">: No Content</w:t>
      </w:r>
    </w:p>
    <w:bookmarkEnd w:id="1309"/>
    <w:bookmarkEnd w:id="1310"/>
    <w:bookmarkStart w:id="1313" w:name="Xd1d1c1cb82ab422ed787aafb88276c7c503705b"/>
    <w:p>
      <w:pPr>
        <w:pStyle w:val="Heading3"/>
      </w:pPr>
      <w:r>
        <w:t xml:space="preserve">DELETE /auth/{approle_mount_path}/role/{role_name}/period</w:t>
      </w:r>
    </w:p>
    <w:p>
      <w:pPr>
        <w:pStyle w:val="FirstParagraph"/>
      </w:pPr>
      <w:r>
        <w:rPr>
          <w:bCs/>
          <w:b/>
        </w:rPr>
        <w:t xml:space="preserve">ID операции:</w:t>
      </w:r>
      <w:r>
        <w:t xml:space="preserve"> </w:t>
      </w:r>
      <w:r>
        <w:rPr>
          <w:rStyle w:val="VerbatimChar"/>
          <w:color w:val="57606A"/>
          <w:sz w:val="20"/>
          <w:szCs w:val="20"/>
        </w:rPr>
        <w:t xml:space="preserve">app-role-delete-period</w:t>
      </w:r>
    </w:p>
    <w:p>
      <w:pPr>
        <w:pStyle w:val="BodyText"/>
      </w:pPr>
      <w:r>
        <w:t xml:space="preserve">Обновляет значение ‘period’ в роли</w:t>
      </w:r>
    </w:p>
    <w:bookmarkStart w:id="1311" w:name="Xbf406ca8dc0c5599e20913e15f9da129f54048d"/>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311"/>
    <w:bookmarkStart w:id="1312" w:name="X586c027a510ea73cd19359d811cbffd4f11ac7f"/>
    <w:p>
      <w:pPr>
        <w:pStyle w:val="Heading4"/>
      </w:pPr>
      <w:r>
        <w:t xml:space="preserve">Ответы</w:t>
      </w:r>
    </w:p>
    <w:p>
      <w:pPr>
        <w:pStyle w:val="FirstParagraph"/>
      </w:pPr>
      <w:r>
        <w:rPr>
          <w:bCs/>
          <w:b/>
        </w:rPr>
        <w:t xml:space="preserve">204</w:t>
      </w:r>
      <w:r>
        <w:t xml:space="preserve">: No Content</w:t>
      </w:r>
    </w:p>
    <w:bookmarkEnd w:id="1312"/>
    <w:bookmarkEnd w:id="1313"/>
    <w:bookmarkStart w:id="1316" w:name="X6eca74a08f9c9af5149b91d21d0b28e9bd61b30"/>
    <w:p>
      <w:pPr>
        <w:pStyle w:val="Heading3"/>
      </w:pPr>
      <w:r>
        <w:t xml:space="preserve">GET /auth/{approle_mount_path}/role/{role_name}/policies</w:t>
      </w:r>
    </w:p>
    <w:p>
      <w:pPr>
        <w:pStyle w:val="FirstParagraph"/>
      </w:pPr>
      <w:r>
        <w:rPr>
          <w:bCs/>
          <w:b/>
        </w:rPr>
        <w:t xml:space="preserve">ID операции:</w:t>
      </w:r>
      <w:r>
        <w:t xml:space="preserve"> </w:t>
      </w:r>
      <w:r>
        <w:rPr>
          <w:rStyle w:val="VerbatimChar"/>
          <w:color w:val="57606A"/>
          <w:sz w:val="20"/>
          <w:szCs w:val="20"/>
        </w:rPr>
        <w:t xml:space="preserve">app-role-read-policies</w:t>
      </w:r>
    </w:p>
    <w:p>
      <w:pPr>
        <w:pStyle w:val="BodyText"/>
      </w:pPr>
      <w:r>
        <w:t xml:space="preserve">Назначает политику роли.</w:t>
      </w:r>
    </w:p>
    <w:bookmarkStart w:id="1314" w:name="X1a3999ba5ffb8ebf85f40be35ba0503a1838d75"/>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314"/>
    <w:bookmarkStart w:id="1315" w:name="X8f8471103406e77980f7b75cf5b68b3fe58b554"/>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policies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 Устарело. Предпочтительно использовать “token_policies”. Если указаны и “token_policies”, то будет использоваться только “token_policies”.</w:t>
            </w:r>
          </w:p>
        </w:tc>
      </w:tr>
      <w:tr>
        <w:tc>
          <w:tcPr/>
          <w:p>
            <w:pPr>
              <w:pStyle w:val="Compact"/>
              <w:jc w:val="left"/>
            </w:pPr>
            <w:r>
              <w:rPr>
                <w:rStyle w:val="VerbatimChar"/>
                <w:color w:val="57606A"/>
                <w:sz w:val="20"/>
                <w:szCs w:val="20"/>
              </w:rPr>
              <w:t xml:space="preserve">token_policies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политик, разделенный запятыми</w:t>
            </w:r>
          </w:p>
        </w:tc>
      </w:tr>
    </w:tbl>
    <w:bookmarkEnd w:id="1315"/>
    <w:bookmarkEnd w:id="1316"/>
    <w:bookmarkStart w:id="1320" w:name="X224b327ad6a6a85eea9363d79453ed894a3f0e4"/>
    <w:p>
      <w:pPr>
        <w:pStyle w:val="Heading3"/>
      </w:pPr>
      <w:r>
        <w:t xml:space="preserve">POST /auth/{approle_mount_path}/role/{role_name}/policies</w:t>
      </w:r>
    </w:p>
    <w:p>
      <w:pPr>
        <w:pStyle w:val="FirstParagraph"/>
      </w:pPr>
      <w:r>
        <w:rPr>
          <w:bCs/>
          <w:b/>
        </w:rPr>
        <w:t xml:space="preserve">ID операции:</w:t>
      </w:r>
      <w:r>
        <w:t xml:space="preserve"> </w:t>
      </w:r>
      <w:r>
        <w:rPr>
          <w:rStyle w:val="VerbatimChar"/>
          <w:color w:val="57606A"/>
          <w:sz w:val="20"/>
          <w:szCs w:val="20"/>
        </w:rPr>
        <w:t xml:space="preserve">app-role-write-policies</w:t>
      </w:r>
    </w:p>
    <w:p>
      <w:pPr>
        <w:pStyle w:val="BodyText"/>
      </w:pPr>
      <w:r>
        <w:t xml:space="preserve">Назначает политику роли.</w:t>
      </w:r>
    </w:p>
    <w:bookmarkStart w:id="1317" w:name="X2b80350b34a8a4e9e2f9e906be43b93dfea7f8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317"/>
    <w:bookmarkStart w:id="1318" w:name="Xe44c65a81f421ad08f52cf0f0db33f59aba353e"/>
    <w:p>
      <w:pPr>
        <w:pStyle w:val="Heading4"/>
      </w:pPr>
      <w:r>
        <w:t xml:space="preserve">Параметры тела запроса</w:t>
      </w:r>
    </w:p>
    <w:tbl>
      <w:tblPr>
        <w:tblStyle w:val="Table"/>
        <w:tblW w:type="auto" w:w="0"/>
        <w:tblLook w:firstRow="1" w:lastRow="0" w:firstColumn="0" w:lastColumn="0" w:noHBand="0" w:noVBand="0" w:val="002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policies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 Устарело. Предпочтительно использовать “token_policies”. Если указаны и “token_policies”, то будет использоваться только “token_policies”.</w:t>
            </w:r>
          </w:p>
        </w:tc>
      </w:tr>
      <w:tr>
        <w:tc>
          <w:tcPr/>
          <w:p>
            <w:pPr>
              <w:pStyle w:val="Compact"/>
              <w:jc w:val="left"/>
            </w:pPr>
            <w:r>
              <w:rPr>
                <w:rStyle w:val="VerbatimChar"/>
                <w:color w:val="57606A"/>
                <w:sz w:val="20"/>
                <w:szCs w:val="20"/>
              </w:rPr>
              <w:t xml:space="preserve">token_policies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политик, разделенный запятыми</w:t>
            </w:r>
          </w:p>
        </w:tc>
      </w:tr>
    </w:tbl>
    <w:bookmarkEnd w:id="1318"/>
    <w:bookmarkStart w:id="1319" w:name="Xd4f518bce1994512b9bcb34a406c132466a4dee"/>
    <w:p>
      <w:pPr>
        <w:pStyle w:val="Heading4"/>
      </w:pPr>
      <w:r>
        <w:t xml:space="preserve">Ответы</w:t>
      </w:r>
    </w:p>
    <w:p>
      <w:pPr>
        <w:pStyle w:val="FirstParagraph"/>
      </w:pPr>
      <w:r>
        <w:rPr>
          <w:bCs/>
          <w:b/>
        </w:rPr>
        <w:t xml:space="preserve">204</w:t>
      </w:r>
      <w:r>
        <w:t xml:space="preserve">: No Content</w:t>
      </w:r>
    </w:p>
    <w:bookmarkEnd w:id="1319"/>
    <w:bookmarkEnd w:id="1320"/>
    <w:bookmarkStart w:id="1323" w:name="X30e03d7742f051439d72e45b321b0488a475589"/>
    <w:p>
      <w:pPr>
        <w:pStyle w:val="Heading3"/>
      </w:pPr>
      <w:r>
        <w:t xml:space="preserve">DELETE /auth/{approle_mount_path}/role/{role_name}/policies</w:t>
      </w:r>
    </w:p>
    <w:p>
      <w:pPr>
        <w:pStyle w:val="FirstParagraph"/>
      </w:pPr>
      <w:r>
        <w:rPr>
          <w:bCs/>
          <w:b/>
        </w:rPr>
        <w:t xml:space="preserve">ID операции:</w:t>
      </w:r>
      <w:r>
        <w:t xml:space="preserve"> </w:t>
      </w:r>
      <w:r>
        <w:rPr>
          <w:rStyle w:val="VerbatimChar"/>
          <w:color w:val="57606A"/>
          <w:sz w:val="20"/>
          <w:szCs w:val="20"/>
        </w:rPr>
        <w:t xml:space="preserve">app-role-delete-policies</w:t>
      </w:r>
    </w:p>
    <w:p>
      <w:pPr>
        <w:pStyle w:val="BodyText"/>
      </w:pPr>
      <w:r>
        <w:t xml:space="preserve">Назначает политику роли.</w:t>
      </w:r>
    </w:p>
    <w:bookmarkStart w:id="1321" w:name="X57c7a0326fcb47d9c176a84ef89f7f93a298bd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321"/>
    <w:bookmarkStart w:id="1322" w:name="X05d017f632c912961eb273c4206a52b5e1de31d"/>
    <w:p>
      <w:pPr>
        <w:pStyle w:val="Heading4"/>
      </w:pPr>
      <w:r>
        <w:t xml:space="preserve">Ответы</w:t>
      </w:r>
    </w:p>
    <w:p>
      <w:pPr>
        <w:pStyle w:val="FirstParagraph"/>
      </w:pPr>
      <w:r>
        <w:rPr>
          <w:bCs/>
          <w:b/>
        </w:rPr>
        <w:t xml:space="preserve">204</w:t>
      </w:r>
      <w:r>
        <w:t xml:space="preserve">: No Content</w:t>
      </w:r>
    </w:p>
    <w:bookmarkEnd w:id="1322"/>
    <w:bookmarkEnd w:id="1323"/>
    <w:bookmarkStart w:id="1326" w:name="Xa00ae86abc43b72db495f64b91b0901ec88ac21"/>
    <w:p>
      <w:pPr>
        <w:pStyle w:val="Heading3"/>
      </w:pPr>
      <w:r>
        <w:t xml:space="preserve">GET /auth/{approle_mount_path}/role/{role_name}/role-id</w:t>
      </w:r>
    </w:p>
    <w:p>
      <w:pPr>
        <w:pStyle w:val="FirstParagraph"/>
      </w:pPr>
      <w:r>
        <w:rPr>
          <w:bCs/>
          <w:b/>
        </w:rPr>
        <w:t xml:space="preserve">ID операции:</w:t>
      </w:r>
      <w:r>
        <w:t xml:space="preserve"> </w:t>
      </w:r>
      <w:r>
        <w:rPr>
          <w:rStyle w:val="VerbatimChar"/>
          <w:color w:val="57606A"/>
          <w:sz w:val="20"/>
          <w:szCs w:val="20"/>
        </w:rPr>
        <w:t xml:space="preserve">app-role-read-role-id</w:t>
      </w:r>
    </w:p>
    <w:p>
      <w:pPr>
        <w:pStyle w:val="BodyText"/>
      </w:pPr>
      <w:r>
        <w:t xml:space="preserve">Возвращает ‘role_id’ роли.</w:t>
      </w:r>
    </w:p>
    <w:bookmarkStart w:id="1324" w:name="Xce2c0064116ce4b23d57b7d302648e2374c333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324"/>
    <w:bookmarkStart w:id="1325" w:name="X8866056980aa16670db4b3c0c8fd3939f632bd1"/>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роли. По умолчанию это UUID.</w:t>
            </w:r>
          </w:p>
        </w:tc>
      </w:tr>
    </w:tbl>
    <w:bookmarkEnd w:id="1325"/>
    <w:bookmarkEnd w:id="1326"/>
    <w:bookmarkStart w:id="1330" w:name="X396b18a22091d08751af7ecbdc8425365bf2c94"/>
    <w:p>
      <w:pPr>
        <w:pStyle w:val="Heading3"/>
      </w:pPr>
      <w:r>
        <w:t xml:space="preserve">POST /auth/{approle_mount_path}/role/{role_name}/role-id</w:t>
      </w:r>
    </w:p>
    <w:p>
      <w:pPr>
        <w:pStyle w:val="FirstParagraph"/>
      </w:pPr>
      <w:r>
        <w:rPr>
          <w:bCs/>
          <w:b/>
        </w:rPr>
        <w:t xml:space="preserve">ID операции:</w:t>
      </w:r>
      <w:r>
        <w:t xml:space="preserve"> </w:t>
      </w:r>
      <w:r>
        <w:rPr>
          <w:rStyle w:val="VerbatimChar"/>
          <w:color w:val="57606A"/>
          <w:sz w:val="20"/>
          <w:szCs w:val="20"/>
        </w:rPr>
        <w:t xml:space="preserve">app-role-write-role-id</w:t>
      </w:r>
    </w:p>
    <w:p>
      <w:pPr>
        <w:pStyle w:val="BodyText"/>
      </w:pPr>
      <w:r>
        <w:t xml:space="preserve">Возвращает ‘role_id’ роли.</w:t>
      </w:r>
    </w:p>
    <w:bookmarkStart w:id="1327" w:name="Xa1ea9434bf378ceb901cd14820650c0f065de05"/>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327"/>
    <w:bookmarkStart w:id="1328" w:name="X5f36f23e8dad30d213801cb930a60a516d03189"/>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роли. По умолчанию это UUID.</w:t>
            </w:r>
          </w:p>
        </w:tc>
      </w:tr>
    </w:tbl>
    <w:bookmarkEnd w:id="1328"/>
    <w:bookmarkStart w:id="1329" w:name="X864113b07b6666408602ece646981dc8a6d33a6"/>
    <w:p>
      <w:pPr>
        <w:pStyle w:val="Heading4"/>
      </w:pPr>
      <w:r>
        <w:t xml:space="preserve">Ответы</w:t>
      </w:r>
    </w:p>
    <w:p>
      <w:pPr>
        <w:pStyle w:val="FirstParagraph"/>
      </w:pPr>
      <w:r>
        <w:rPr>
          <w:bCs/>
          <w:b/>
        </w:rPr>
        <w:t xml:space="preserve">204</w:t>
      </w:r>
      <w:r>
        <w:t xml:space="preserve">: No Content</w:t>
      </w:r>
    </w:p>
    <w:bookmarkEnd w:id="1329"/>
    <w:bookmarkEnd w:id="1330"/>
    <w:bookmarkStart w:id="1333" w:name="Xc1ed23a3d6929ed05820d70e4508625fbfbd22d"/>
    <w:p>
      <w:pPr>
        <w:pStyle w:val="Heading3"/>
      </w:pPr>
      <w:r>
        <w:t xml:space="preserve">GET /auth/{approle_mount_path}/role/{role_name}/secret-id</w:t>
      </w:r>
    </w:p>
    <w:p>
      <w:pPr>
        <w:pStyle w:val="FirstParagraph"/>
      </w:pPr>
      <w:r>
        <w:rPr>
          <w:bCs/>
          <w:b/>
        </w:rPr>
        <w:t xml:space="preserve">ID операции:</w:t>
      </w:r>
      <w:r>
        <w:t xml:space="preserve"> </w:t>
      </w:r>
      <w:r>
        <w:rPr>
          <w:rStyle w:val="VerbatimChar"/>
          <w:color w:val="57606A"/>
          <w:sz w:val="20"/>
          <w:szCs w:val="20"/>
        </w:rPr>
        <w:t xml:space="preserve">app-role-list-secret-ids</w:t>
      </w:r>
    </w:p>
    <w:p>
      <w:pPr>
        <w:pStyle w:val="BodyText"/>
      </w:pPr>
      <w:r>
        <w:t xml:space="preserve">Управляет SecretID для этой роли.</w:t>
      </w:r>
    </w:p>
    <w:bookmarkStart w:id="1331" w:name="Xb8a56d1de43f219421773d7f1d16470a6eb23b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1331"/>
    <w:bookmarkStart w:id="1332" w:name="X9a3b7cc77fc773ca357692c730c96d14bd5ea22"/>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keys</w:t>
            </w:r>
          </w:p>
        </w:tc>
        <w:tc>
          <w:tcPr/>
          <w:p>
            <w:pPr>
              <w:pStyle w:val="Compact"/>
              <w:jc w:val="left"/>
            </w:pPr>
            <w:r>
              <w:t xml:space="preserve">array</w:t>
            </w:r>
          </w:p>
        </w:tc>
        <w:tc>
          <w:tcPr/>
          <w:p>
            <w:pPr>
              <w:pStyle w:val="Compact"/>
              <w:jc w:val="left"/>
            </w:pPr>
            <w:r>
              <w:t xml:space="preserve">нет</w:t>
            </w:r>
          </w:p>
        </w:tc>
        <w:tc>
          <w:tcPr/>
          <w:p>
            <w:pPr>
              <w:pStyle w:val="Compact"/>
            </w:pPr>
          </w:p>
        </w:tc>
      </w:tr>
    </w:tbl>
    <w:bookmarkEnd w:id="1332"/>
    <w:bookmarkEnd w:id="1333"/>
    <w:bookmarkStart w:id="1337" w:name="X0a6ea9e84d247575c2b4ac0ed65883cd6b5aad8"/>
    <w:p>
      <w:pPr>
        <w:pStyle w:val="Heading3"/>
      </w:pPr>
      <w:r>
        <w:t xml:space="preserve">POST /auth/{approle_mount_path}/role/{role_name}/secret-id</w:t>
      </w:r>
    </w:p>
    <w:p>
      <w:pPr>
        <w:pStyle w:val="FirstParagraph"/>
      </w:pPr>
      <w:r>
        <w:rPr>
          <w:bCs/>
          <w:b/>
        </w:rPr>
        <w:t xml:space="preserve">ID операции:</w:t>
      </w:r>
      <w:r>
        <w:t xml:space="preserve"> </w:t>
      </w:r>
      <w:r>
        <w:rPr>
          <w:rStyle w:val="VerbatimChar"/>
          <w:color w:val="57606A"/>
          <w:sz w:val="20"/>
          <w:szCs w:val="20"/>
        </w:rPr>
        <w:t xml:space="preserve">app-role-write-secret-id</w:t>
      </w:r>
    </w:p>
    <w:p>
      <w:pPr>
        <w:pStyle w:val="BodyText"/>
      </w:pPr>
      <w:r>
        <w:t xml:space="preserve">Управляет SecretID для этой роли.</w:t>
      </w:r>
    </w:p>
    <w:bookmarkStart w:id="1334" w:name="X33e042965148e9a5a230cf75e71af885f0f456f"/>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334"/>
    <w:bookmarkStart w:id="1335" w:name="X01732b49f6b476d5502a9be17a731ce8fabe231"/>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cidr_list</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Разделенная запятыми строка или список блоков CIDR, обеспечивающих использование секретных идентификаторов из определенного набора IP-адресов. Если для роли задан ‘bound_cidr_list’, то список CIDR-блоков, перечисленных здесь, должен быть подмножеством CIDR-блоков, перечисленных для роли.</w:t>
            </w:r>
          </w:p>
        </w:tc>
      </w:tr>
      <w:tr>
        <w:tc>
          <w:tcPr/>
          <w:p>
            <w:pPr>
              <w:pStyle w:val="Compact"/>
              <w:jc w:val="left"/>
            </w:pPr>
            <w:r>
              <w:rPr>
                <w:rStyle w:val="VerbatimChar"/>
                <w:color w:val="57606A"/>
                <w:sz w:val="20"/>
                <w:szCs w:val="20"/>
              </w:rPr>
              <w:t xml:space="preserve">metadata</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Метаданные, которые должны быть привязаны к SecretID. Это должна быть строка в формате JSON, содержащая метаданные в парах ключ-значение.</w:t>
            </w:r>
          </w:p>
        </w:tc>
      </w:tr>
      <w:tr>
        <w:tc>
          <w:tcPr/>
          <w:p>
            <w:pPr>
              <w:pStyle w:val="Compact"/>
              <w:jc w:val="left"/>
            </w:pPr>
            <w:r>
              <w:rPr>
                <w:rStyle w:val="VerbatimChar"/>
                <w:color w:val="57606A"/>
                <w:sz w:val="20"/>
                <w:szCs w:val="20"/>
              </w:rPr>
              <w:t xml:space="preserve">num_uses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Количество раз, которое может быть использован данный SecretID, после чего срок действия SecretID истекает. Переопределяет опцию роли secret_id_num_uses, если она задана. Не может быть больше, чем secret_id_num_uses роли.</w:t>
            </w:r>
          </w:p>
        </w:tc>
      </w:tr>
      <w:tr>
        <w:tc>
          <w:tcPr/>
          <w:p>
            <w:pPr>
              <w:pStyle w:val="Compact"/>
              <w:jc w:val="left"/>
            </w:pPr>
            <w:r>
              <w:rPr>
                <w:rStyle w:val="VerbatimChar"/>
                <w:color w:val="57606A"/>
                <w:sz w:val="20"/>
                <w:szCs w:val="20"/>
              </w:rPr>
              <w:t xml:space="preserve">token_bound_cidrs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Строка, разделенная запятыми, или JSON-список блоков CIDR. Если задано, указывает блоки IP-адресов, которым разрешено использовать сгенерированный токен.</w:t>
            </w:r>
          </w:p>
        </w:tc>
      </w:tr>
      <w:tr>
        <w:tc>
          <w:tcPr/>
          <w:p>
            <w:pPr>
              <w:pStyle w:val="Compact"/>
              <w:jc w:val="left"/>
            </w:pPr>
            <w:r>
              <w:rPr>
                <w:rStyle w:val="VerbatimChar"/>
                <w:color w:val="57606A"/>
                <w:sz w:val="20"/>
                <w:szCs w:val="20"/>
              </w:rPr>
              <w:t xml:space="preserve">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Продолжительность в секундах, после которой истекает срок действия данного SecretID. Переопределяет опцию роли secret_id_ttl, если она задана. Не может быть больше, чем secret_id_ttl роли.</w:t>
            </w:r>
          </w:p>
        </w:tc>
      </w:tr>
    </w:tbl>
    <w:bookmarkEnd w:id="1335"/>
    <w:bookmarkStart w:id="1336" w:name="X58b155f95d63b4a5db50f7c19c415503e285675"/>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secret_id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Секретный идентификатор, прикрепленный к роли.</w:t>
            </w:r>
          </w:p>
        </w:tc>
      </w:tr>
      <w:tr>
        <w:tc>
          <w:tcPr/>
          <w:p>
            <w:pPr>
              <w:pStyle w:val="Compact"/>
              <w:jc w:val="left"/>
            </w:pPr>
            <w:r>
              <w:rPr>
                <w:rStyle w:val="VerbatimChar"/>
                <w:color w:val="57606A"/>
                <w:sz w:val="20"/>
                <w:szCs w:val="20"/>
              </w:rPr>
              <w:t xml:space="preserve">secret_id_accessor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Индентефикатор секретного ID</w:t>
            </w:r>
          </w:p>
        </w:tc>
      </w:tr>
      <w:tr>
        <w:tc>
          <w:tcPr/>
          <w:p>
            <w:pPr>
              <w:pStyle w:val="Compact"/>
              <w:jc w:val="left"/>
            </w:pPr>
            <w:r>
              <w:rPr>
                <w:rStyle w:val="VerbatimChar"/>
                <w:color w:val="57606A"/>
                <w:sz w:val="20"/>
                <w:szCs w:val="20"/>
              </w:rPr>
              <w:t xml:space="preserve">secret_id_num_uses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Количество раз, которое секретный идентификатор может получить доступ к роли, после чего секретный идентификатор истечет.</w:t>
            </w:r>
          </w:p>
        </w:tc>
      </w:tr>
      <w:tr>
        <w:tc>
          <w:tcPr/>
          <w:p>
            <w:pPr>
              <w:pStyle w:val="Compact"/>
              <w:jc w:val="left"/>
            </w:pPr>
            <w:r>
              <w:rPr>
                <w:rStyle w:val="VerbatimChar"/>
                <w:color w:val="57606A"/>
                <w:sz w:val="20"/>
                <w:szCs w:val="20"/>
              </w:rPr>
              <w:t xml:space="preserve">secret_id_ttl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Продолжительность в секундах после которой выданный секретный ID истекает.</w:t>
            </w:r>
          </w:p>
        </w:tc>
      </w:tr>
    </w:tbl>
    <w:bookmarkEnd w:id="1336"/>
    <w:bookmarkEnd w:id="1337"/>
    <w:bookmarkStart w:id="1341" w:name="X495363329da38bedfc0cd6048d36779505e4cfc"/>
    <w:p>
      <w:pPr>
        <w:pStyle w:val="Heading3"/>
      </w:pPr>
      <w:r>
        <w:t xml:space="preserve">POST /auth/{approle_mount_path}/role/{role_name}/secret-id-accessor/destroy</w:t>
      </w:r>
    </w:p>
    <w:p>
      <w:pPr>
        <w:pStyle w:val="FirstParagraph"/>
      </w:pPr>
      <w:r>
        <w:rPr>
          <w:bCs/>
          <w:b/>
        </w:rPr>
        <w:t xml:space="preserve">ID операции:</w:t>
      </w:r>
      <w:r>
        <w:t xml:space="preserve"> </w:t>
      </w:r>
      <w:r>
        <w:rPr>
          <w:rStyle w:val="VerbatimChar"/>
          <w:color w:val="57606A"/>
          <w:sz w:val="20"/>
          <w:szCs w:val="20"/>
        </w:rPr>
        <w:t xml:space="preserve">app-role-destroy-secret-id-by-accessor</w:t>
      </w:r>
    </w:p>
    <w:bookmarkStart w:id="1338" w:name="Xdd90ce2c0e0b2a14cc64da9f565e8ee658f408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338"/>
    <w:bookmarkStart w:id="1339" w:name="X767abf4b751f2f752290f6cd5f1ce784a44b4b3"/>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secret_id_accessor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Аксессор SecretID</w:t>
            </w:r>
          </w:p>
        </w:tc>
      </w:tr>
    </w:tbl>
    <w:bookmarkEnd w:id="1339"/>
    <w:bookmarkStart w:id="1340" w:name="X87db07ac45ec8a3c7e594d2d7cfc3060af8ffa3"/>
    <w:p>
      <w:pPr>
        <w:pStyle w:val="Heading4"/>
      </w:pPr>
      <w:r>
        <w:t xml:space="preserve">Ответы</w:t>
      </w:r>
    </w:p>
    <w:p>
      <w:pPr>
        <w:pStyle w:val="FirstParagraph"/>
      </w:pPr>
      <w:r>
        <w:rPr>
          <w:bCs/>
          <w:b/>
        </w:rPr>
        <w:t xml:space="preserve">204</w:t>
      </w:r>
      <w:r>
        <w:t xml:space="preserve">: No Content</w:t>
      </w:r>
    </w:p>
    <w:bookmarkEnd w:id="1340"/>
    <w:bookmarkEnd w:id="1341"/>
    <w:bookmarkStart w:id="1344" w:name="X50af89b57296eeb15ff8943e19a931043e6c700"/>
    <w:p>
      <w:pPr>
        <w:pStyle w:val="Heading3"/>
      </w:pPr>
      <w:r>
        <w:t xml:space="preserve">DELETE /auth/{approle_mount_path}/role/{role_name}/secret-id-accessor/destroy</w:t>
      </w:r>
    </w:p>
    <w:p>
      <w:pPr>
        <w:pStyle w:val="FirstParagraph"/>
      </w:pPr>
      <w:r>
        <w:rPr>
          <w:bCs/>
          <w:b/>
        </w:rPr>
        <w:t xml:space="preserve">ID операции:</w:t>
      </w:r>
      <w:r>
        <w:t xml:space="preserve"> </w:t>
      </w:r>
      <w:r>
        <w:rPr>
          <w:rStyle w:val="VerbatimChar"/>
          <w:color w:val="57606A"/>
          <w:sz w:val="20"/>
          <w:szCs w:val="20"/>
        </w:rPr>
        <w:t xml:space="preserve">app-role-destroy-secret-id-by-accessor2</w:t>
      </w:r>
    </w:p>
    <w:bookmarkStart w:id="1342" w:name="X0ffa642035ac3b1239f1985f0be341fee981ead"/>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342"/>
    <w:bookmarkStart w:id="1343" w:name="Xe7069c54456721c8d47dca68ab7fcae16b96a6a"/>
    <w:p>
      <w:pPr>
        <w:pStyle w:val="Heading4"/>
      </w:pPr>
      <w:r>
        <w:t xml:space="preserve">Ответы</w:t>
      </w:r>
    </w:p>
    <w:p>
      <w:pPr>
        <w:pStyle w:val="FirstParagraph"/>
      </w:pPr>
      <w:r>
        <w:rPr>
          <w:bCs/>
          <w:b/>
        </w:rPr>
        <w:t xml:space="preserve">204</w:t>
      </w:r>
      <w:r>
        <w:t xml:space="preserve">: No Content</w:t>
      </w:r>
    </w:p>
    <w:bookmarkEnd w:id="1343"/>
    <w:bookmarkEnd w:id="1344"/>
    <w:bookmarkStart w:id="1348" w:name="X1736c049707631a795bae262e319ea6394a99d0"/>
    <w:p>
      <w:pPr>
        <w:pStyle w:val="Heading3"/>
      </w:pPr>
      <w:r>
        <w:t xml:space="preserve">POST /auth/{approle_mount_path}/role/{role_name}/secret-id-accessor/lookup</w:t>
      </w:r>
    </w:p>
    <w:p>
      <w:pPr>
        <w:pStyle w:val="FirstParagraph"/>
      </w:pPr>
      <w:r>
        <w:rPr>
          <w:bCs/>
          <w:b/>
        </w:rPr>
        <w:t xml:space="preserve">ID операции:</w:t>
      </w:r>
      <w:r>
        <w:t xml:space="preserve"> </w:t>
      </w:r>
      <w:r>
        <w:rPr>
          <w:rStyle w:val="VerbatimChar"/>
          <w:color w:val="57606A"/>
          <w:sz w:val="20"/>
          <w:szCs w:val="20"/>
        </w:rPr>
        <w:t xml:space="preserve">app-role-look-up-secret-id-by-accessor</w:t>
      </w:r>
    </w:p>
    <w:bookmarkStart w:id="1345" w:name="X6a6becbe306ccfeb60e54d64686a952dfecf3c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345"/>
    <w:bookmarkStart w:id="1346" w:name="X5ca37af9ab7466b864dcd388aee5f0084f7ffd7"/>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secret_id_accessor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Аксессор SecretID</w:t>
            </w:r>
          </w:p>
        </w:tc>
      </w:tr>
    </w:tbl>
    <w:bookmarkEnd w:id="1346"/>
    <w:bookmarkStart w:id="1347" w:name="X51bd17968ee5a1daf3dcb6da92f2ce214ef76e4"/>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cidr_list</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Отображает список блоков CIDR, требующих использования секретных ID из определенного набора IP-адресов. Если ‘bound_cidr_list’ установлен на роли, то список блоков CIDR, указанных здесь, должен быть подмножеством блоков CIDR, указанных на роли.</w:t>
            </w:r>
          </w:p>
        </w:tc>
      </w:tr>
      <w:tr>
        <w:tc>
          <w:tcPr/>
          <w:p>
            <w:pPr>
              <w:pStyle w:val="Compact"/>
              <w:jc w:val="left"/>
            </w:pPr>
            <w:r>
              <w:rPr>
                <w:rStyle w:val="VerbatimChar"/>
                <w:color w:val="57606A"/>
                <w:sz w:val="20"/>
                <w:szCs w:val="20"/>
              </w:rPr>
              <w:t xml:space="preserve">creation_time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expiration_time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last_updated_time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metadata</w:t>
            </w:r>
          </w:p>
        </w:tc>
        <w:tc>
          <w:tcPr/>
          <w:p>
            <w:pPr>
              <w:pStyle w:val="Compact"/>
              <w:jc w:val="left"/>
            </w:pPr>
            <w:r>
              <w:t xml:space="preserve">object</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secret_id_accessor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Индентефикатор секретного ID</w:t>
            </w:r>
          </w:p>
        </w:tc>
      </w:tr>
      <w:tr>
        <w:tc>
          <w:tcPr/>
          <w:p>
            <w:pPr>
              <w:pStyle w:val="Compact"/>
              <w:jc w:val="left"/>
            </w:pPr>
            <w:r>
              <w:rPr>
                <w:rStyle w:val="VerbatimChar"/>
                <w:color w:val="57606A"/>
                <w:sz w:val="20"/>
                <w:szCs w:val="20"/>
              </w:rPr>
              <w:t xml:space="preserve">secret_id_num_uses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Количество раз, которое секретный идентификатор может получить доступ к роли, после чего секретный идентификатор истечет.</w:t>
            </w:r>
          </w:p>
        </w:tc>
      </w:tr>
      <w:tr>
        <w:tc>
          <w:tcPr/>
          <w:p>
            <w:pPr>
              <w:pStyle w:val="Compact"/>
              <w:jc w:val="left"/>
            </w:pPr>
            <w:r>
              <w:rPr>
                <w:rStyle w:val="VerbatimChar"/>
                <w:color w:val="57606A"/>
                <w:sz w:val="20"/>
                <w:szCs w:val="20"/>
              </w:rPr>
              <w:t xml:space="preserve">secret_id_ttl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Продолжительность в секундах после которой выданный секретный ID истекает.</w:t>
            </w:r>
          </w:p>
        </w:tc>
      </w:tr>
      <w:tr>
        <w:tc>
          <w:tcPr/>
          <w:p>
            <w:pPr>
              <w:pStyle w:val="Compact"/>
              <w:jc w:val="left"/>
            </w:pPr>
            <w:r>
              <w:rPr>
                <w:rStyle w:val="VerbatimChar"/>
                <w:color w:val="57606A"/>
                <w:sz w:val="20"/>
                <w:szCs w:val="20"/>
              </w:rPr>
              <w:t xml:space="preserve">token_bound_cidrs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Отображает список блоков CIDR. Если установлен, указывает блоки IP-адресов, которые могут использовать возвращаемый токен. Должен быть подмножеством блоков CIDR токена, указанных на роли, если таковые имеются.</w:t>
            </w:r>
          </w:p>
        </w:tc>
      </w:tr>
    </w:tbl>
    <w:bookmarkEnd w:id="1347"/>
    <w:bookmarkEnd w:id="1348"/>
    <w:bookmarkStart w:id="1351" w:name="X13c9b34039e42af1d55adf10132402972056e39"/>
    <w:p>
      <w:pPr>
        <w:pStyle w:val="Heading3"/>
      </w:pPr>
      <w:r>
        <w:t xml:space="preserve">GET /auth/{approle_mount_path}/role/{role_name}/secret-id-bound-cidrs</w:t>
      </w:r>
    </w:p>
    <w:p>
      <w:pPr>
        <w:pStyle w:val="FirstParagraph"/>
      </w:pPr>
      <w:r>
        <w:rPr>
          <w:bCs/>
          <w:b/>
        </w:rPr>
        <w:t xml:space="preserve">ID операции:</w:t>
      </w:r>
      <w:r>
        <w:t xml:space="preserve"> </w:t>
      </w:r>
      <w:r>
        <w:rPr>
          <w:rStyle w:val="VerbatimChar"/>
          <w:color w:val="57606A"/>
          <w:sz w:val="20"/>
          <w:szCs w:val="20"/>
        </w:rPr>
        <w:t xml:space="preserve">app-role-read-secret-id-bound-cidrs</w:t>
      </w:r>
    </w:p>
    <w:p>
      <w:pPr>
        <w:pStyle w:val="BodyText"/>
      </w:pPr>
      <w:r>
        <w:t xml:space="preserve">Список блоков CIDR, разделенных запятыми, если установлен, указывает блоки IP-адресов, которые могут выполнять операцию входа</w:t>
      </w:r>
    </w:p>
    <w:bookmarkStart w:id="1349" w:name="Xb79f4ac0e686a2cdf9ae505063d490a754d087f"/>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349"/>
    <w:bookmarkStart w:id="1350" w:name="Xd3db8f0a10c575f1184306ec7a693f4d926fa57"/>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secret_id_bound_cidrs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Строка или список блоков CIDR, разделенных запятыми. Если установлено, указывает блоки IP-адресов, которые могут выполнять операцию входа в систему.</w:t>
            </w:r>
          </w:p>
        </w:tc>
      </w:tr>
    </w:tbl>
    <w:bookmarkEnd w:id="1350"/>
    <w:bookmarkEnd w:id="1351"/>
    <w:bookmarkStart w:id="1355" w:name="Xd9492e4ddf22105319db78d6d4b5cf5d79a269a"/>
    <w:p>
      <w:pPr>
        <w:pStyle w:val="Heading3"/>
      </w:pPr>
      <w:r>
        <w:t xml:space="preserve">POST /auth/{approle_mount_path}/role/{role_name}/secret-id-bound-cidrs</w:t>
      </w:r>
    </w:p>
    <w:p>
      <w:pPr>
        <w:pStyle w:val="FirstParagraph"/>
      </w:pPr>
      <w:r>
        <w:rPr>
          <w:bCs/>
          <w:b/>
        </w:rPr>
        <w:t xml:space="preserve">ID операции:</w:t>
      </w:r>
      <w:r>
        <w:t xml:space="preserve"> </w:t>
      </w:r>
      <w:r>
        <w:rPr>
          <w:rStyle w:val="VerbatimChar"/>
          <w:color w:val="57606A"/>
          <w:sz w:val="20"/>
          <w:szCs w:val="20"/>
        </w:rPr>
        <w:t xml:space="preserve">app-role-write-secret-id-bound-cidrs</w:t>
      </w:r>
    </w:p>
    <w:p>
      <w:pPr>
        <w:pStyle w:val="BodyText"/>
      </w:pPr>
      <w:r>
        <w:t xml:space="preserve">Список блоков CIDR, разделенных запятыми, если установлен, указывает блоки IP-адресов, которые могут выполнять операцию входа</w:t>
      </w:r>
    </w:p>
    <w:bookmarkStart w:id="1352" w:name="Xe9354f20603c103ea1ad9e1fe64e4606ab4ad1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352"/>
    <w:bookmarkStart w:id="1353" w:name="X07b07bad646d25eb06f6232610cea3f7495eb88"/>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secret_id_bound_cidrs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Строка или список блоков CIDR, разделенных запятыми. Если установлено, указывает блоки IP-адресов, которые могут выполнять операцию входа в систему.</w:t>
            </w:r>
          </w:p>
        </w:tc>
      </w:tr>
    </w:tbl>
    <w:bookmarkEnd w:id="1353"/>
    <w:bookmarkStart w:id="1354" w:name="X2eb74c14918820aaca3d4d08ccedbdff98a00e6"/>
    <w:p>
      <w:pPr>
        <w:pStyle w:val="Heading4"/>
      </w:pPr>
      <w:r>
        <w:t xml:space="preserve">Ответы</w:t>
      </w:r>
    </w:p>
    <w:p>
      <w:pPr>
        <w:pStyle w:val="FirstParagraph"/>
      </w:pPr>
      <w:r>
        <w:rPr>
          <w:bCs/>
          <w:b/>
        </w:rPr>
        <w:t xml:space="preserve">204</w:t>
      </w:r>
      <w:r>
        <w:t xml:space="preserve">: No Content</w:t>
      </w:r>
    </w:p>
    <w:bookmarkEnd w:id="1354"/>
    <w:bookmarkEnd w:id="1355"/>
    <w:bookmarkStart w:id="1358" w:name="X7134096925678dd4731184784097e2f09bb8e7b"/>
    <w:p>
      <w:pPr>
        <w:pStyle w:val="Heading3"/>
      </w:pPr>
      <w:r>
        <w:t xml:space="preserve">DELETE /auth/{approle_mount_path}/role/{role_name}/secret-id-bound-cidrs</w:t>
      </w:r>
    </w:p>
    <w:p>
      <w:pPr>
        <w:pStyle w:val="FirstParagraph"/>
      </w:pPr>
      <w:r>
        <w:rPr>
          <w:bCs/>
          <w:b/>
        </w:rPr>
        <w:t xml:space="preserve">ID операции:</w:t>
      </w:r>
      <w:r>
        <w:t xml:space="preserve"> </w:t>
      </w:r>
      <w:r>
        <w:rPr>
          <w:rStyle w:val="VerbatimChar"/>
          <w:color w:val="57606A"/>
          <w:sz w:val="20"/>
          <w:szCs w:val="20"/>
        </w:rPr>
        <w:t xml:space="preserve">app-role-delete-secret-id-bound-cidrs</w:t>
      </w:r>
    </w:p>
    <w:p>
      <w:pPr>
        <w:pStyle w:val="BodyText"/>
      </w:pPr>
      <w:r>
        <w:t xml:space="preserve">Список блоков CIDR, разделенных запятыми, если установлен, указывает блоки IP-адресов, которые могут выполнять операцию входа</w:t>
      </w:r>
    </w:p>
    <w:bookmarkStart w:id="1356" w:name="X6f75bbea5f175887ec11bcfd6500260dafa5f4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356"/>
    <w:bookmarkStart w:id="1357" w:name="Xb663ddc89520029fc4e7938c0c6e677edb81efb"/>
    <w:p>
      <w:pPr>
        <w:pStyle w:val="Heading4"/>
      </w:pPr>
      <w:r>
        <w:t xml:space="preserve">Ответы</w:t>
      </w:r>
    </w:p>
    <w:p>
      <w:pPr>
        <w:pStyle w:val="FirstParagraph"/>
      </w:pPr>
      <w:r>
        <w:rPr>
          <w:bCs/>
          <w:b/>
        </w:rPr>
        <w:t xml:space="preserve">204</w:t>
      </w:r>
      <w:r>
        <w:t xml:space="preserve">: No Content</w:t>
      </w:r>
    </w:p>
    <w:bookmarkEnd w:id="1357"/>
    <w:bookmarkEnd w:id="1358"/>
    <w:bookmarkStart w:id="1361" w:name="Xc3e6456ba01ff656bc05e204ffcc56a9a507176"/>
    <w:p>
      <w:pPr>
        <w:pStyle w:val="Heading3"/>
      </w:pPr>
      <w:r>
        <w:t xml:space="preserve">GET /auth/{approle_mount_path}/role/{role_name}/secret-id-num-uses</w:t>
      </w:r>
    </w:p>
    <w:p>
      <w:pPr>
        <w:pStyle w:val="FirstParagraph"/>
      </w:pPr>
      <w:r>
        <w:rPr>
          <w:bCs/>
          <w:b/>
        </w:rPr>
        <w:t xml:space="preserve">ID операции:</w:t>
      </w:r>
      <w:r>
        <w:t xml:space="preserve"> </w:t>
      </w:r>
      <w:r>
        <w:rPr>
          <w:rStyle w:val="VerbatimChar"/>
          <w:color w:val="57606A"/>
          <w:sz w:val="20"/>
          <w:szCs w:val="20"/>
        </w:rPr>
        <w:t xml:space="preserve">app-role-read-secret-id-num-uses</w:t>
      </w:r>
    </w:p>
    <w:p>
      <w:pPr>
        <w:pStyle w:val="BodyText"/>
      </w:pPr>
      <w:r>
        <w:t xml:space="preserve">Управляет лимитом использования SecretID, созданного для роли.</w:t>
      </w:r>
    </w:p>
    <w:bookmarkStart w:id="1359" w:name="Xa53d250228a33b3100bfa7e1ede9ed042d8e98b"/>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359"/>
    <w:bookmarkStart w:id="1360" w:name="Xec00a766059ddd943d307065215ba57075d7fc8"/>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secret_id_num_uses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Количество раз, которое секретный идентификатор может получить доступ к роли, после чего секретный идентификатор истечет. По умолчанию 0 означает, что секретный идентификатор используется неограниченно.</w:t>
            </w:r>
          </w:p>
        </w:tc>
      </w:tr>
    </w:tbl>
    <w:bookmarkEnd w:id="1360"/>
    <w:bookmarkEnd w:id="1361"/>
    <w:bookmarkStart w:id="1365" w:name="X5bd88becaa28e9b9539c0ab5fa643e3e6a05fba"/>
    <w:p>
      <w:pPr>
        <w:pStyle w:val="Heading3"/>
      </w:pPr>
      <w:r>
        <w:t xml:space="preserve">POST /auth/{approle_mount_path}/role/{role_name}/secret-id-num-uses</w:t>
      </w:r>
    </w:p>
    <w:p>
      <w:pPr>
        <w:pStyle w:val="FirstParagraph"/>
      </w:pPr>
      <w:r>
        <w:rPr>
          <w:bCs/>
          <w:b/>
        </w:rPr>
        <w:t xml:space="preserve">ID операции:</w:t>
      </w:r>
      <w:r>
        <w:t xml:space="preserve"> </w:t>
      </w:r>
      <w:r>
        <w:rPr>
          <w:rStyle w:val="VerbatimChar"/>
          <w:color w:val="57606A"/>
          <w:sz w:val="20"/>
          <w:szCs w:val="20"/>
        </w:rPr>
        <w:t xml:space="preserve">app-role-write-secret-id-num-uses</w:t>
      </w:r>
    </w:p>
    <w:p>
      <w:pPr>
        <w:pStyle w:val="BodyText"/>
      </w:pPr>
      <w:r>
        <w:t xml:space="preserve">Управляет лимитом использования SecretID, созданного для роли.</w:t>
      </w:r>
    </w:p>
    <w:bookmarkStart w:id="1362" w:name="Xf83c7bce30bea9525e6b749dd0154c01b20861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362"/>
    <w:bookmarkStart w:id="1363" w:name="X807cf8f01f7b51060f3c64ac1e06bc656a15552"/>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secret_id_num_uses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Управляет количеством раз, когда секретный идентификатор может получить доступ к роли, после чего срок действия секретного идентификатора истекает.</w:t>
            </w:r>
          </w:p>
        </w:tc>
      </w:tr>
    </w:tbl>
    <w:bookmarkEnd w:id="1363"/>
    <w:bookmarkStart w:id="1364" w:name="X1a74a1fc83c1297ae17a2c0a8a7165926728abc"/>
    <w:p>
      <w:pPr>
        <w:pStyle w:val="Heading4"/>
      </w:pPr>
      <w:r>
        <w:t xml:space="preserve">Ответы</w:t>
      </w:r>
    </w:p>
    <w:p>
      <w:pPr>
        <w:pStyle w:val="FirstParagraph"/>
      </w:pPr>
      <w:r>
        <w:rPr>
          <w:bCs/>
          <w:b/>
        </w:rPr>
        <w:t xml:space="preserve">204</w:t>
      </w:r>
      <w:r>
        <w:t xml:space="preserve">: No Content</w:t>
      </w:r>
    </w:p>
    <w:bookmarkEnd w:id="1364"/>
    <w:bookmarkEnd w:id="1365"/>
    <w:bookmarkStart w:id="1368" w:name="X1f219692ebc5bec702f2f14b89ba177cf00aacf"/>
    <w:p>
      <w:pPr>
        <w:pStyle w:val="Heading3"/>
      </w:pPr>
      <w:r>
        <w:t xml:space="preserve">DELETE /auth/{approle_mount_path}/role/{role_name}/secret-id-num-uses</w:t>
      </w:r>
    </w:p>
    <w:p>
      <w:pPr>
        <w:pStyle w:val="FirstParagraph"/>
      </w:pPr>
      <w:r>
        <w:rPr>
          <w:bCs/>
          <w:b/>
        </w:rPr>
        <w:t xml:space="preserve">ID операции:</w:t>
      </w:r>
      <w:r>
        <w:t xml:space="preserve"> </w:t>
      </w:r>
      <w:r>
        <w:rPr>
          <w:rStyle w:val="VerbatimChar"/>
          <w:color w:val="57606A"/>
          <w:sz w:val="20"/>
          <w:szCs w:val="20"/>
        </w:rPr>
        <w:t xml:space="preserve">app-role-delete-secret-id-num-uses</w:t>
      </w:r>
    </w:p>
    <w:p>
      <w:pPr>
        <w:pStyle w:val="BodyText"/>
      </w:pPr>
      <w:r>
        <w:t xml:space="preserve">Управляет лимитом использования SecretID, созданного для роли.</w:t>
      </w:r>
    </w:p>
    <w:bookmarkStart w:id="1366" w:name="X59527bdb3bb8837c438c0a2f1bcb9929b3c3dbd"/>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366"/>
    <w:bookmarkStart w:id="1367" w:name="X8259cecd6152cfc44ae7a12916c1a6eb65e8a80"/>
    <w:p>
      <w:pPr>
        <w:pStyle w:val="Heading4"/>
      </w:pPr>
      <w:r>
        <w:t xml:space="preserve">Ответы</w:t>
      </w:r>
    </w:p>
    <w:p>
      <w:pPr>
        <w:pStyle w:val="FirstParagraph"/>
      </w:pPr>
      <w:r>
        <w:rPr>
          <w:bCs/>
          <w:b/>
        </w:rPr>
        <w:t xml:space="preserve">204</w:t>
      </w:r>
      <w:r>
        <w:t xml:space="preserve">: No Content</w:t>
      </w:r>
    </w:p>
    <w:bookmarkEnd w:id="1367"/>
    <w:bookmarkEnd w:id="1368"/>
    <w:bookmarkStart w:id="1371" w:name="Xbee21a8c64d7b665ac1607a3e5031bfea6088de"/>
    <w:p>
      <w:pPr>
        <w:pStyle w:val="Heading3"/>
      </w:pPr>
      <w:r>
        <w:t xml:space="preserve">GET /auth/{approle_mount_path}/role/{role_name}/secret-id-ttl</w:t>
      </w:r>
    </w:p>
    <w:p>
      <w:pPr>
        <w:pStyle w:val="FirstParagraph"/>
      </w:pPr>
      <w:r>
        <w:rPr>
          <w:bCs/>
          <w:b/>
        </w:rPr>
        <w:t xml:space="preserve">ID операции:</w:t>
      </w:r>
      <w:r>
        <w:t xml:space="preserve"> </w:t>
      </w:r>
      <w:r>
        <w:rPr>
          <w:rStyle w:val="VerbatimChar"/>
          <w:color w:val="57606A"/>
          <w:sz w:val="20"/>
          <w:szCs w:val="20"/>
        </w:rPr>
        <w:t xml:space="preserve">app-role-read-secret-id-ttl</w:t>
      </w:r>
    </w:p>
    <w:p>
      <w:pPr>
        <w:pStyle w:val="BodyText"/>
      </w:pPr>
      <w:r>
        <w:t xml:space="preserve">Управляет продолжительностью в секундах SecretID, сгенерированного для роли.</w:t>
      </w:r>
    </w:p>
    <w:bookmarkStart w:id="1369" w:name="X407f35640ac221fedc2fce17088f3c586cdcde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369"/>
    <w:bookmarkStart w:id="1370" w:name="Xfd4911f8fa45f842e01b83b4d727be19aea97ce"/>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secret_id_ttl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Продолжительность в секундах после которой выданный секретный ID должен истечь. По умолчанию 0 означает отсутствие срока действия.</w:t>
            </w:r>
          </w:p>
        </w:tc>
      </w:tr>
    </w:tbl>
    <w:bookmarkEnd w:id="1370"/>
    <w:bookmarkEnd w:id="1371"/>
    <w:bookmarkStart w:id="1375" w:name="X0da61071ef73dd47c0bb321db3cb37585af4339"/>
    <w:p>
      <w:pPr>
        <w:pStyle w:val="Heading3"/>
      </w:pPr>
      <w:r>
        <w:t xml:space="preserve">POST /auth/{approle_mount_path}/role/{role_name}/secret-id-ttl</w:t>
      </w:r>
    </w:p>
    <w:p>
      <w:pPr>
        <w:pStyle w:val="FirstParagraph"/>
      </w:pPr>
      <w:r>
        <w:rPr>
          <w:bCs/>
          <w:b/>
        </w:rPr>
        <w:t xml:space="preserve">ID операции:</w:t>
      </w:r>
      <w:r>
        <w:t xml:space="preserve"> </w:t>
      </w:r>
      <w:r>
        <w:rPr>
          <w:rStyle w:val="VerbatimChar"/>
          <w:color w:val="57606A"/>
          <w:sz w:val="20"/>
          <w:szCs w:val="20"/>
        </w:rPr>
        <w:t xml:space="preserve">app-role-write-secret-id-ttl</w:t>
      </w:r>
    </w:p>
    <w:p>
      <w:pPr>
        <w:pStyle w:val="BodyText"/>
      </w:pPr>
      <w:r>
        <w:t xml:space="preserve">Управляет продолжительностью в секундах SecretID, сгенерированного для роли.</w:t>
      </w:r>
    </w:p>
    <w:bookmarkStart w:id="1372" w:name="Xaee5131d3158e40d66c22cab08123676c6a601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372"/>
    <w:bookmarkStart w:id="1373" w:name="Xcaab8290e6922d731f350f4e34477523ce6cc5f"/>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secret_id_ttl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Продолжительность в секундах, по истечении которой выданный SecretID должен истечь. По умолчанию равно 0, что означает отсутствие истечения срока действия.</w:t>
            </w:r>
          </w:p>
        </w:tc>
      </w:tr>
    </w:tbl>
    <w:bookmarkEnd w:id="1373"/>
    <w:bookmarkStart w:id="1374" w:name="X395b9a7e8a547a5ca8d4aa231fb26c06bd95603"/>
    <w:p>
      <w:pPr>
        <w:pStyle w:val="Heading4"/>
      </w:pPr>
      <w:r>
        <w:t xml:space="preserve">Ответы</w:t>
      </w:r>
    </w:p>
    <w:p>
      <w:pPr>
        <w:pStyle w:val="FirstParagraph"/>
      </w:pPr>
      <w:r>
        <w:rPr>
          <w:bCs/>
          <w:b/>
        </w:rPr>
        <w:t xml:space="preserve">204</w:t>
      </w:r>
      <w:r>
        <w:t xml:space="preserve">: No Content</w:t>
      </w:r>
    </w:p>
    <w:bookmarkEnd w:id="1374"/>
    <w:bookmarkEnd w:id="1375"/>
    <w:bookmarkStart w:id="1378" w:name="X5a8247fada7170966cc1874947da0ba092fcca3"/>
    <w:p>
      <w:pPr>
        <w:pStyle w:val="Heading3"/>
      </w:pPr>
      <w:r>
        <w:t xml:space="preserve">DELETE /auth/{approle_mount_path}/role/{role_name}/secret-id-ttl</w:t>
      </w:r>
    </w:p>
    <w:p>
      <w:pPr>
        <w:pStyle w:val="FirstParagraph"/>
      </w:pPr>
      <w:r>
        <w:rPr>
          <w:bCs/>
          <w:b/>
        </w:rPr>
        <w:t xml:space="preserve">ID операции:</w:t>
      </w:r>
      <w:r>
        <w:t xml:space="preserve"> </w:t>
      </w:r>
      <w:r>
        <w:rPr>
          <w:rStyle w:val="VerbatimChar"/>
          <w:color w:val="57606A"/>
          <w:sz w:val="20"/>
          <w:szCs w:val="20"/>
        </w:rPr>
        <w:t xml:space="preserve">app-role-delete-secret-id-ttl</w:t>
      </w:r>
    </w:p>
    <w:p>
      <w:pPr>
        <w:pStyle w:val="BodyText"/>
      </w:pPr>
      <w:r>
        <w:t xml:space="preserve">Управляет продолжительностью в секундах SecretID, сгенерированного для роли.</w:t>
      </w:r>
    </w:p>
    <w:bookmarkStart w:id="1376" w:name="X9eaf0a8fa3c1be9178e898411ce45611222485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376"/>
    <w:bookmarkStart w:id="1377" w:name="X1e5b4ce418ee803756394a13b9f696ebcc94580"/>
    <w:p>
      <w:pPr>
        <w:pStyle w:val="Heading4"/>
      </w:pPr>
      <w:r>
        <w:t xml:space="preserve">Ответы</w:t>
      </w:r>
    </w:p>
    <w:p>
      <w:pPr>
        <w:pStyle w:val="FirstParagraph"/>
      </w:pPr>
      <w:r>
        <w:rPr>
          <w:bCs/>
          <w:b/>
        </w:rPr>
        <w:t xml:space="preserve">204</w:t>
      </w:r>
      <w:r>
        <w:t xml:space="preserve">: No Content</w:t>
      </w:r>
    </w:p>
    <w:bookmarkEnd w:id="1377"/>
    <w:bookmarkEnd w:id="1378"/>
    <w:bookmarkStart w:id="1382" w:name="X0b636337a985976181a433f2106988ba6039caa"/>
    <w:p>
      <w:pPr>
        <w:pStyle w:val="Heading3"/>
      </w:pPr>
      <w:r>
        <w:t xml:space="preserve">POST /auth/{approle_mount_path}/role/{role_name}/secret-id/destroy</w:t>
      </w:r>
    </w:p>
    <w:p>
      <w:pPr>
        <w:pStyle w:val="FirstParagraph"/>
      </w:pPr>
      <w:r>
        <w:rPr>
          <w:bCs/>
          <w:b/>
        </w:rPr>
        <w:t xml:space="preserve">ID операции:</w:t>
      </w:r>
      <w:r>
        <w:t xml:space="preserve"> </w:t>
      </w:r>
      <w:r>
        <w:rPr>
          <w:rStyle w:val="VerbatimChar"/>
          <w:color w:val="57606A"/>
          <w:sz w:val="20"/>
          <w:szCs w:val="20"/>
        </w:rPr>
        <w:t xml:space="preserve">app-role-destroy-secret-id</w:t>
      </w:r>
    </w:p>
    <w:p>
      <w:pPr>
        <w:pStyle w:val="BodyText"/>
      </w:pPr>
      <w:r>
        <w:t xml:space="preserve">Управляет аннулированием выданного secret_id</w:t>
      </w:r>
    </w:p>
    <w:bookmarkStart w:id="1379" w:name="Xcef19107b4f04e4c9ed0f8c39b81b07c9cd7a3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379"/>
    <w:bookmarkStart w:id="1380" w:name="X2caed827eab27e7b435444a17778dfa43200190"/>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secret_id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Секретный идентификатор, прикрепленный к роли.</w:t>
            </w:r>
          </w:p>
        </w:tc>
      </w:tr>
    </w:tbl>
    <w:bookmarkEnd w:id="1380"/>
    <w:bookmarkStart w:id="1381" w:name="X361e144c9b5f60b45aca9cecad431ab24246bf5"/>
    <w:p>
      <w:pPr>
        <w:pStyle w:val="Heading4"/>
      </w:pPr>
      <w:r>
        <w:t xml:space="preserve">Ответы</w:t>
      </w:r>
    </w:p>
    <w:p>
      <w:pPr>
        <w:pStyle w:val="FirstParagraph"/>
      </w:pPr>
      <w:r>
        <w:rPr>
          <w:bCs/>
          <w:b/>
        </w:rPr>
        <w:t xml:space="preserve">204</w:t>
      </w:r>
      <w:r>
        <w:t xml:space="preserve">: No Content</w:t>
      </w:r>
    </w:p>
    <w:bookmarkEnd w:id="1381"/>
    <w:bookmarkEnd w:id="1382"/>
    <w:bookmarkStart w:id="1385" w:name="Xc5cc963d6326c684e60ad14b2066e321e7dac5e"/>
    <w:p>
      <w:pPr>
        <w:pStyle w:val="Heading3"/>
      </w:pPr>
      <w:r>
        <w:t xml:space="preserve">DELETE /auth/{approle_mount_path}/role/{role_name}/secret-id/destroy</w:t>
      </w:r>
    </w:p>
    <w:p>
      <w:pPr>
        <w:pStyle w:val="FirstParagraph"/>
      </w:pPr>
      <w:r>
        <w:rPr>
          <w:bCs/>
          <w:b/>
        </w:rPr>
        <w:t xml:space="preserve">ID операции:</w:t>
      </w:r>
      <w:r>
        <w:t xml:space="preserve"> </w:t>
      </w:r>
      <w:r>
        <w:rPr>
          <w:rStyle w:val="VerbatimChar"/>
          <w:color w:val="57606A"/>
          <w:sz w:val="20"/>
          <w:szCs w:val="20"/>
        </w:rPr>
        <w:t xml:space="preserve">app-role-destroy-secret-id2</w:t>
      </w:r>
    </w:p>
    <w:p>
      <w:pPr>
        <w:pStyle w:val="BodyText"/>
      </w:pPr>
      <w:r>
        <w:t xml:space="preserve">Управляет аннулированием выданного secret_id</w:t>
      </w:r>
    </w:p>
    <w:bookmarkStart w:id="1383" w:name="X58f4f3a235e41abe60364ff8bb32a39b016baa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383"/>
    <w:bookmarkStart w:id="1384" w:name="X367547d6b87a4ff1eb319a3228afbe009ccb489"/>
    <w:p>
      <w:pPr>
        <w:pStyle w:val="Heading4"/>
      </w:pPr>
      <w:r>
        <w:t xml:space="preserve">Ответы</w:t>
      </w:r>
    </w:p>
    <w:p>
      <w:pPr>
        <w:pStyle w:val="FirstParagraph"/>
      </w:pPr>
      <w:r>
        <w:rPr>
          <w:bCs/>
          <w:b/>
        </w:rPr>
        <w:t xml:space="preserve">204</w:t>
      </w:r>
      <w:r>
        <w:t xml:space="preserve">: No Content</w:t>
      </w:r>
    </w:p>
    <w:bookmarkEnd w:id="1384"/>
    <w:bookmarkEnd w:id="1385"/>
    <w:bookmarkStart w:id="1389" w:name="X397c83da5a1776fd09e124d6ab2feee8c8c2c7f"/>
    <w:p>
      <w:pPr>
        <w:pStyle w:val="Heading3"/>
      </w:pPr>
      <w:r>
        <w:t xml:space="preserve">POST /auth/{approle_mount_path}/role/{role_name}/secret-id/lookup</w:t>
      </w:r>
    </w:p>
    <w:p>
      <w:pPr>
        <w:pStyle w:val="FirstParagraph"/>
      </w:pPr>
      <w:r>
        <w:rPr>
          <w:bCs/>
          <w:b/>
        </w:rPr>
        <w:t xml:space="preserve">ID операции:</w:t>
      </w:r>
      <w:r>
        <w:t xml:space="preserve"> </w:t>
      </w:r>
      <w:r>
        <w:rPr>
          <w:rStyle w:val="VerbatimChar"/>
          <w:color w:val="57606A"/>
          <w:sz w:val="20"/>
          <w:szCs w:val="20"/>
        </w:rPr>
        <w:t xml:space="preserve">app-role-look-up-secret-id</w:t>
      </w:r>
    </w:p>
    <w:p>
      <w:pPr>
        <w:pStyle w:val="BodyText"/>
      </w:pPr>
      <w:r>
        <w:t xml:space="preserve">Чтение свойств выданного secret_id</w:t>
      </w:r>
    </w:p>
    <w:bookmarkStart w:id="1386" w:name="Xe3d301364df7136ab184cf6af5f0cd552303a7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386"/>
    <w:bookmarkStart w:id="1387" w:name="Xef916483aa6cb9feaeab0bc98dd046b12562e21"/>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secret_id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Секретный идентификатор, прикрепленный к роли.</w:t>
            </w:r>
          </w:p>
        </w:tc>
      </w:tr>
    </w:tbl>
    <w:bookmarkEnd w:id="1387"/>
    <w:bookmarkStart w:id="1388" w:name="X70006ffc74e17fe16201f558cb31eedbc672da3"/>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cidr_list</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Отображает список блоков CIDR, требующих использования секретных ID из определенного набора IP-адресов. Если ‘bound_cidr_list’ установлен на роли, то список блоков CIDR, указанных здесь, должен быть подмножеством блоков CIDR, указанных на роли.</w:t>
            </w:r>
          </w:p>
        </w:tc>
      </w:tr>
      <w:tr>
        <w:tc>
          <w:tcPr/>
          <w:p>
            <w:pPr>
              <w:pStyle w:val="Compact"/>
              <w:jc w:val="left"/>
            </w:pPr>
            <w:r>
              <w:rPr>
                <w:rStyle w:val="VerbatimChar"/>
                <w:color w:val="57606A"/>
                <w:sz w:val="20"/>
                <w:szCs w:val="20"/>
              </w:rPr>
              <w:t xml:space="preserve">creation_time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expiration_time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last_updated_time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metadata</w:t>
            </w:r>
          </w:p>
        </w:tc>
        <w:tc>
          <w:tcPr/>
          <w:p>
            <w:pPr>
              <w:pStyle w:val="Compact"/>
              <w:jc w:val="left"/>
            </w:pPr>
            <w:r>
              <w:t xml:space="preserve">object</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secret_id_accessor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Индентефикатор секретного ID</w:t>
            </w:r>
          </w:p>
        </w:tc>
      </w:tr>
      <w:tr>
        <w:tc>
          <w:tcPr/>
          <w:p>
            <w:pPr>
              <w:pStyle w:val="Compact"/>
              <w:jc w:val="left"/>
            </w:pPr>
            <w:r>
              <w:rPr>
                <w:rStyle w:val="VerbatimChar"/>
                <w:color w:val="57606A"/>
                <w:sz w:val="20"/>
                <w:szCs w:val="20"/>
              </w:rPr>
              <w:t xml:space="preserve">secret_id_num_uses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Количество раз, которое секретный идентификатор может получить доступ к роли, после чего секретный идентификатор истечет.</w:t>
            </w:r>
          </w:p>
        </w:tc>
      </w:tr>
      <w:tr>
        <w:tc>
          <w:tcPr/>
          <w:p>
            <w:pPr>
              <w:pStyle w:val="Compact"/>
              <w:jc w:val="left"/>
            </w:pPr>
            <w:r>
              <w:rPr>
                <w:rStyle w:val="VerbatimChar"/>
                <w:color w:val="57606A"/>
                <w:sz w:val="20"/>
                <w:szCs w:val="20"/>
              </w:rPr>
              <w:t xml:space="preserve">secret_id_ttl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Продолжительность в секундах после которой выданный секретный ID истекает.</w:t>
            </w:r>
          </w:p>
        </w:tc>
      </w:tr>
      <w:tr>
        <w:tc>
          <w:tcPr/>
          <w:p>
            <w:pPr>
              <w:pStyle w:val="Compact"/>
              <w:jc w:val="left"/>
            </w:pPr>
            <w:r>
              <w:rPr>
                <w:rStyle w:val="VerbatimChar"/>
                <w:color w:val="57606A"/>
                <w:sz w:val="20"/>
                <w:szCs w:val="20"/>
              </w:rPr>
              <w:t xml:space="preserve">token_bound_cidrs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Отображает список блоков CIDR. Если установлен, указывает блоки IP-адресов, которые могут использовать возвращаемый токен. Должен быть подмножеством блоков CIDR токена, указанных на роли, если таковые имеются.</w:t>
            </w:r>
          </w:p>
        </w:tc>
      </w:tr>
    </w:tbl>
    <w:bookmarkEnd w:id="1388"/>
    <w:bookmarkEnd w:id="1389"/>
    <w:bookmarkStart w:id="1392" w:name="X242a741d97a332a69f59eb3e7da3506e46550a7"/>
    <w:p>
      <w:pPr>
        <w:pStyle w:val="Heading3"/>
      </w:pPr>
      <w:r>
        <w:t xml:space="preserve">GET /auth/{approle_mount_path}/role/{role_name}/token-bound-cidrs</w:t>
      </w:r>
    </w:p>
    <w:p>
      <w:pPr>
        <w:pStyle w:val="FirstParagraph"/>
      </w:pPr>
      <w:r>
        <w:rPr>
          <w:bCs/>
          <w:b/>
        </w:rPr>
        <w:t xml:space="preserve">ID операции:</w:t>
      </w:r>
      <w:r>
        <w:t xml:space="preserve"> </w:t>
      </w:r>
      <w:r>
        <w:rPr>
          <w:rStyle w:val="VerbatimChar"/>
          <w:color w:val="57606A"/>
          <w:sz w:val="20"/>
          <w:szCs w:val="20"/>
        </w:rPr>
        <w:t xml:space="preserve">app-role-read-token-bound-cidrs</w:t>
      </w:r>
    </w:p>
    <w:p>
      <w:pPr>
        <w:pStyle w:val="BodyText"/>
      </w:pPr>
      <w:r>
        <w:t xml:space="preserve">Строка, разделенная запятыми, или список блоков CIDR. Если установлен, указывает блоки IP-адресов, которые могут использовать возвращаемый токен.</w:t>
      </w:r>
    </w:p>
    <w:bookmarkStart w:id="1390" w:name="X3e867677e3f7b2ee50be9185b3c7eda106fba6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390"/>
    <w:bookmarkStart w:id="1391" w:name="Xd69f398810aad74f44168083a3c40249a2cd08e"/>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token_bound_cidrs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Строка или список блоков CIDR, разделенных запятыми. Если задано, указывает блоки IP-адресов, которые могут использовать возвращенный токен. Должно быть подмножеством CIDR-блоков токена, перечисленных в роли, если таковые имеются.</w:t>
            </w:r>
          </w:p>
        </w:tc>
      </w:tr>
    </w:tbl>
    <w:bookmarkEnd w:id="1391"/>
    <w:bookmarkEnd w:id="1392"/>
    <w:bookmarkStart w:id="1396" w:name="X99289b52d4918003af9060c28fbcaac27a6ae1b"/>
    <w:p>
      <w:pPr>
        <w:pStyle w:val="Heading3"/>
      </w:pPr>
      <w:r>
        <w:t xml:space="preserve">POST /auth/{approle_mount_path}/role/{role_name}/token-bound-cidrs</w:t>
      </w:r>
    </w:p>
    <w:p>
      <w:pPr>
        <w:pStyle w:val="FirstParagraph"/>
      </w:pPr>
      <w:r>
        <w:rPr>
          <w:bCs/>
          <w:b/>
        </w:rPr>
        <w:t xml:space="preserve">ID операции:</w:t>
      </w:r>
      <w:r>
        <w:t xml:space="preserve"> </w:t>
      </w:r>
      <w:r>
        <w:rPr>
          <w:rStyle w:val="VerbatimChar"/>
          <w:color w:val="57606A"/>
          <w:sz w:val="20"/>
          <w:szCs w:val="20"/>
        </w:rPr>
        <w:t xml:space="preserve">app-role-write-token-bound-cidrs</w:t>
      </w:r>
    </w:p>
    <w:p>
      <w:pPr>
        <w:pStyle w:val="BodyText"/>
      </w:pPr>
      <w:r>
        <w:t xml:space="preserve">Строка, разделенная запятыми, или список блоков CIDR. Если установлен, указывает блоки IP-адресов, которые могут использовать возвращаемый токен.</w:t>
      </w:r>
    </w:p>
    <w:bookmarkStart w:id="1393" w:name="X65ee682d8dc28e1737556776a04b9d0f7a68d9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393"/>
    <w:bookmarkStart w:id="1394" w:name="X4cf65934432d8062362b70e3b773e08077416db"/>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token_bound_cidrs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Строка, разделенная запятыми, или JSON-список блоков CIDR. Если задано, указывает блоки IP-адресов, которым разрешено использовать сгенерированный токен.</w:t>
            </w:r>
          </w:p>
        </w:tc>
      </w:tr>
    </w:tbl>
    <w:bookmarkEnd w:id="1394"/>
    <w:bookmarkStart w:id="1395" w:name="Xbcfbf6bbe76b6b222b9086563e1ce1a2a10ff29"/>
    <w:p>
      <w:pPr>
        <w:pStyle w:val="Heading4"/>
      </w:pPr>
      <w:r>
        <w:t xml:space="preserve">Ответы</w:t>
      </w:r>
    </w:p>
    <w:p>
      <w:pPr>
        <w:pStyle w:val="FirstParagraph"/>
      </w:pPr>
      <w:r>
        <w:rPr>
          <w:bCs/>
          <w:b/>
        </w:rPr>
        <w:t xml:space="preserve">204</w:t>
      </w:r>
      <w:r>
        <w:t xml:space="preserve">: No Content</w:t>
      </w:r>
    </w:p>
    <w:bookmarkEnd w:id="1395"/>
    <w:bookmarkEnd w:id="1396"/>
    <w:bookmarkStart w:id="1399" w:name="X1f96d0a849bd21a98109143ecaa34297a5bfb6b"/>
    <w:p>
      <w:pPr>
        <w:pStyle w:val="Heading3"/>
      </w:pPr>
      <w:r>
        <w:t xml:space="preserve">DELETE /auth/{approle_mount_path}/role/{role_name}/token-bound-cidrs</w:t>
      </w:r>
    </w:p>
    <w:p>
      <w:pPr>
        <w:pStyle w:val="FirstParagraph"/>
      </w:pPr>
      <w:r>
        <w:rPr>
          <w:bCs/>
          <w:b/>
        </w:rPr>
        <w:t xml:space="preserve">ID операции:</w:t>
      </w:r>
      <w:r>
        <w:t xml:space="preserve"> </w:t>
      </w:r>
      <w:r>
        <w:rPr>
          <w:rStyle w:val="VerbatimChar"/>
          <w:color w:val="57606A"/>
          <w:sz w:val="20"/>
          <w:szCs w:val="20"/>
        </w:rPr>
        <w:t xml:space="preserve">app-role-delete-token-bound-cidrs</w:t>
      </w:r>
    </w:p>
    <w:p>
      <w:pPr>
        <w:pStyle w:val="BodyText"/>
      </w:pPr>
      <w:r>
        <w:t xml:space="preserve">Строка, разделенная запятыми, или список блоков CIDR. Если установлен, указывает блоки IP-адресов, которые могут использовать возвращаемый токен.</w:t>
      </w:r>
    </w:p>
    <w:bookmarkStart w:id="1397" w:name="X5c706e3f8567ff33568719071b00802a63c990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397"/>
    <w:bookmarkStart w:id="1398" w:name="Xf9cb9d44d4697e3fdc46a5fc7aa30a7e25657b9"/>
    <w:p>
      <w:pPr>
        <w:pStyle w:val="Heading4"/>
      </w:pPr>
      <w:r>
        <w:t xml:space="preserve">Ответы</w:t>
      </w:r>
    </w:p>
    <w:p>
      <w:pPr>
        <w:pStyle w:val="FirstParagraph"/>
      </w:pPr>
      <w:r>
        <w:rPr>
          <w:bCs/>
          <w:b/>
        </w:rPr>
        <w:t xml:space="preserve">204</w:t>
      </w:r>
      <w:r>
        <w:t xml:space="preserve">: No Content</w:t>
      </w:r>
    </w:p>
    <w:bookmarkEnd w:id="1398"/>
    <w:bookmarkEnd w:id="1399"/>
    <w:bookmarkStart w:id="1402" w:name="X6d7f849802c01f0d12ca63216c01fad0e0d8a5d"/>
    <w:p>
      <w:pPr>
        <w:pStyle w:val="Heading3"/>
      </w:pPr>
      <w:r>
        <w:t xml:space="preserve">GET /auth/{approle_mount_path}/role/{role_name}/token-max-ttl</w:t>
      </w:r>
    </w:p>
    <w:p>
      <w:pPr>
        <w:pStyle w:val="FirstParagraph"/>
      </w:pPr>
      <w:r>
        <w:rPr>
          <w:bCs/>
          <w:b/>
        </w:rPr>
        <w:t xml:space="preserve">ID операции:</w:t>
      </w:r>
      <w:r>
        <w:t xml:space="preserve"> </w:t>
      </w:r>
      <w:r>
        <w:rPr>
          <w:rStyle w:val="VerbatimChar"/>
          <w:color w:val="57606A"/>
          <w:sz w:val="20"/>
          <w:szCs w:val="20"/>
        </w:rPr>
        <w:t xml:space="preserve">app-role-read-token-max-ttl</w:t>
      </w:r>
    </w:p>
    <w:p>
      <w:pPr>
        <w:pStyle w:val="BodyText"/>
      </w:pPr>
      <w:r>
        <w:t xml:space="preserve">Продолжительность в секундах - максимальный срок действия токенов, выданных с использованием SecretIDs, сгенерированных для этой роли, после которого токены не разрешается возобновлять.</w:t>
      </w:r>
    </w:p>
    <w:bookmarkStart w:id="1400" w:name="X943c4820a25af0d6c938f702cc2b74b1f5a03f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400"/>
    <w:bookmarkStart w:id="1401" w:name="Xc32a377267dd74f0dbb5e6933112db5f1e90416"/>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token_max_ttl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Максимальное время жизни сгенерированного токена</w:t>
            </w:r>
          </w:p>
        </w:tc>
      </w:tr>
    </w:tbl>
    <w:bookmarkEnd w:id="1401"/>
    <w:bookmarkEnd w:id="1402"/>
    <w:bookmarkStart w:id="1406" w:name="Xfdc2e43eb0eefffa28c6e1fe27453f2a4616953"/>
    <w:p>
      <w:pPr>
        <w:pStyle w:val="Heading3"/>
      </w:pPr>
      <w:r>
        <w:t xml:space="preserve">POST /auth/{approle_mount_path}/role/{role_name}/token-max-ttl</w:t>
      </w:r>
    </w:p>
    <w:p>
      <w:pPr>
        <w:pStyle w:val="FirstParagraph"/>
      </w:pPr>
      <w:r>
        <w:rPr>
          <w:bCs/>
          <w:b/>
        </w:rPr>
        <w:t xml:space="preserve">ID операции:</w:t>
      </w:r>
      <w:r>
        <w:t xml:space="preserve"> </w:t>
      </w:r>
      <w:r>
        <w:rPr>
          <w:rStyle w:val="VerbatimChar"/>
          <w:color w:val="57606A"/>
          <w:sz w:val="20"/>
          <w:szCs w:val="20"/>
        </w:rPr>
        <w:t xml:space="preserve">app-role-write-token-max-ttl</w:t>
      </w:r>
    </w:p>
    <w:p>
      <w:pPr>
        <w:pStyle w:val="BodyText"/>
      </w:pPr>
      <w:r>
        <w:t xml:space="preserve">Продолжительность в секундах - максимальный срок действия токенов, выданных с использованием SecretIDs, сгенерированных для этой роли, после которого токены не разрешается возобновлять.</w:t>
      </w:r>
    </w:p>
    <w:bookmarkStart w:id="1403" w:name="X6f8c4bde8cf36af8f43723891345e843e618f8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403"/>
    <w:bookmarkStart w:id="1404" w:name="Xdc5e8a7bbbc89efc5600549230dbb5a530557c2"/>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token_max_ttl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Максимальное время жизни сгенерированного токена</w:t>
            </w:r>
          </w:p>
        </w:tc>
      </w:tr>
    </w:tbl>
    <w:bookmarkEnd w:id="1404"/>
    <w:bookmarkStart w:id="1405" w:name="Xd3a6580da571edfbe56936f14754054ddaa0bbf"/>
    <w:p>
      <w:pPr>
        <w:pStyle w:val="Heading4"/>
      </w:pPr>
      <w:r>
        <w:t xml:space="preserve">Ответы</w:t>
      </w:r>
    </w:p>
    <w:p>
      <w:pPr>
        <w:pStyle w:val="FirstParagraph"/>
      </w:pPr>
      <w:r>
        <w:rPr>
          <w:bCs/>
          <w:b/>
        </w:rPr>
        <w:t xml:space="preserve">204</w:t>
      </w:r>
      <w:r>
        <w:t xml:space="preserve">: No Content</w:t>
      </w:r>
    </w:p>
    <w:bookmarkEnd w:id="1405"/>
    <w:bookmarkEnd w:id="1406"/>
    <w:bookmarkStart w:id="1409" w:name="X284bc8a4e05db531cb2a03cc5a156f1a6e0ba03"/>
    <w:p>
      <w:pPr>
        <w:pStyle w:val="Heading3"/>
      </w:pPr>
      <w:r>
        <w:t xml:space="preserve">DELETE /auth/{approle_mount_path}/role/{role_name}/token-max-ttl</w:t>
      </w:r>
    </w:p>
    <w:p>
      <w:pPr>
        <w:pStyle w:val="FirstParagraph"/>
      </w:pPr>
      <w:r>
        <w:rPr>
          <w:bCs/>
          <w:b/>
        </w:rPr>
        <w:t xml:space="preserve">ID операции:</w:t>
      </w:r>
      <w:r>
        <w:t xml:space="preserve"> </w:t>
      </w:r>
      <w:r>
        <w:rPr>
          <w:rStyle w:val="VerbatimChar"/>
          <w:color w:val="57606A"/>
          <w:sz w:val="20"/>
          <w:szCs w:val="20"/>
        </w:rPr>
        <w:t xml:space="preserve">app-role-delete-token-max-ttl</w:t>
      </w:r>
    </w:p>
    <w:p>
      <w:pPr>
        <w:pStyle w:val="BodyText"/>
      </w:pPr>
      <w:r>
        <w:t xml:space="preserve">Продолжительность в секундах - максимальный срок действия токенов, выданных с использованием SecretIDs, сгенерированных для этой роли, после которого токены не разрешается возобновлять.</w:t>
      </w:r>
    </w:p>
    <w:bookmarkStart w:id="1407" w:name="X1b9d59cf65e4a277d8ba2d24dfaa90d8b51277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407"/>
    <w:bookmarkStart w:id="1408" w:name="Xcfe31b8c9c3b2e77e18dbcad63ddbba6a6d6714"/>
    <w:p>
      <w:pPr>
        <w:pStyle w:val="Heading4"/>
      </w:pPr>
      <w:r>
        <w:t xml:space="preserve">Ответы</w:t>
      </w:r>
    </w:p>
    <w:p>
      <w:pPr>
        <w:pStyle w:val="FirstParagraph"/>
      </w:pPr>
      <w:r>
        <w:rPr>
          <w:bCs/>
          <w:b/>
        </w:rPr>
        <w:t xml:space="preserve">204</w:t>
      </w:r>
      <w:r>
        <w:t xml:space="preserve">: No Content</w:t>
      </w:r>
    </w:p>
    <w:bookmarkEnd w:id="1408"/>
    <w:bookmarkEnd w:id="1409"/>
    <w:bookmarkStart w:id="1412" w:name="Xadde0de89b3ddfb8479a41fe66e0ef384dc8963"/>
    <w:p>
      <w:pPr>
        <w:pStyle w:val="Heading3"/>
      </w:pPr>
      <w:r>
        <w:t xml:space="preserve">GET /auth/{approle_mount_path}/role/{role_name}/token-num-uses</w:t>
      </w:r>
    </w:p>
    <w:p>
      <w:pPr>
        <w:pStyle w:val="FirstParagraph"/>
      </w:pPr>
      <w:r>
        <w:rPr>
          <w:bCs/>
          <w:b/>
        </w:rPr>
        <w:t xml:space="preserve">ID операции:</w:t>
      </w:r>
      <w:r>
        <w:t xml:space="preserve"> </w:t>
      </w:r>
      <w:r>
        <w:rPr>
          <w:rStyle w:val="VerbatimChar"/>
          <w:color w:val="57606A"/>
          <w:sz w:val="20"/>
          <w:szCs w:val="20"/>
        </w:rPr>
        <w:t xml:space="preserve">app-role-read-token-num-uses</w:t>
      </w:r>
    </w:p>
    <w:p>
      <w:pPr>
        <w:pStyle w:val="BodyText"/>
      </w:pPr>
      <w:r>
        <w:t xml:space="preserve">Управляет количеством раз, когда выпущенные токены могут быть использованы</w:t>
      </w:r>
    </w:p>
    <w:bookmarkStart w:id="1410" w:name="X80d8fdc7ce402bf3f10e930657650f4f5bdb785"/>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410"/>
    <w:bookmarkStart w:id="1411" w:name="X76fc601d657befa1dd205820299b114a191d2a7"/>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token_num_uses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Максимальное количество раз, которое может быть использован токен; значение ноль означает неограниченное количество раз.</w:t>
            </w:r>
          </w:p>
        </w:tc>
      </w:tr>
    </w:tbl>
    <w:bookmarkEnd w:id="1411"/>
    <w:bookmarkEnd w:id="1412"/>
    <w:bookmarkStart w:id="1416" w:name="X4e05b034ace6337b70dce84e93ca8afb1619108"/>
    <w:p>
      <w:pPr>
        <w:pStyle w:val="Heading3"/>
      </w:pPr>
      <w:r>
        <w:t xml:space="preserve">POST /auth/{approle_mount_path}/role/{role_name}/token-num-uses</w:t>
      </w:r>
    </w:p>
    <w:p>
      <w:pPr>
        <w:pStyle w:val="FirstParagraph"/>
      </w:pPr>
      <w:r>
        <w:rPr>
          <w:bCs/>
          <w:b/>
        </w:rPr>
        <w:t xml:space="preserve">ID операции:</w:t>
      </w:r>
      <w:r>
        <w:t xml:space="preserve"> </w:t>
      </w:r>
      <w:r>
        <w:rPr>
          <w:rStyle w:val="VerbatimChar"/>
          <w:color w:val="57606A"/>
          <w:sz w:val="20"/>
          <w:szCs w:val="20"/>
        </w:rPr>
        <w:t xml:space="preserve">app-role-write-token-num-uses</w:t>
      </w:r>
    </w:p>
    <w:p>
      <w:pPr>
        <w:pStyle w:val="BodyText"/>
      </w:pPr>
      <w:r>
        <w:t xml:space="preserve">Управляет количеством раз, когда выпущенные токены могут быть использованы</w:t>
      </w:r>
    </w:p>
    <w:bookmarkStart w:id="1413" w:name="X5e66198a8e6b4ae8d1a1e4158d30e1379b90c5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413"/>
    <w:bookmarkStart w:id="1414" w:name="X54793fdfab4710934650c5a88125bb90b252c83"/>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token_num_uses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Максимальное количество раз, которое может быть использован токен; значение ноль означает неограниченное количество раз.</w:t>
            </w:r>
          </w:p>
        </w:tc>
      </w:tr>
    </w:tbl>
    <w:bookmarkEnd w:id="1414"/>
    <w:bookmarkStart w:id="1415" w:name="X1aeb02effa654a0c15d25377bbbe1ede9b5a39e"/>
    <w:p>
      <w:pPr>
        <w:pStyle w:val="Heading4"/>
      </w:pPr>
      <w:r>
        <w:t xml:space="preserve">Ответы</w:t>
      </w:r>
    </w:p>
    <w:p>
      <w:pPr>
        <w:pStyle w:val="FirstParagraph"/>
      </w:pPr>
      <w:r>
        <w:rPr>
          <w:bCs/>
          <w:b/>
        </w:rPr>
        <w:t xml:space="preserve">204</w:t>
      </w:r>
      <w:r>
        <w:t xml:space="preserve">: No Content</w:t>
      </w:r>
    </w:p>
    <w:bookmarkEnd w:id="1415"/>
    <w:bookmarkEnd w:id="1416"/>
    <w:bookmarkStart w:id="1419" w:name="Xf1a32504aae946c938d5e266ce18e3fb33eedcc"/>
    <w:p>
      <w:pPr>
        <w:pStyle w:val="Heading3"/>
      </w:pPr>
      <w:r>
        <w:t xml:space="preserve">DELETE /auth/{approle_mount_path}/role/{role_name}/token-num-uses</w:t>
      </w:r>
    </w:p>
    <w:p>
      <w:pPr>
        <w:pStyle w:val="FirstParagraph"/>
      </w:pPr>
      <w:r>
        <w:rPr>
          <w:bCs/>
          <w:b/>
        </w:rPr>
        <w:t xml:space="preserve">ID операции:</w:t>
      </w:r>
      <w:r>
        <w:t xml:space="preserve"> </w:t>
      </w:r>
      <w:r>
        <w:rPr>
          <w:rStyle w:val="VerbatimChar"/>
          <w:color w:val="57606A"/>
          <w:sz w:val="20"/>
          <w:szCs w:val="20"/>
        </w:rPr>
        <w:t xml:space="preserve">app-role-delete-token-num-uses</w:t>
      </w:r>
    </w:p>
    <w:p>
      <w:pPr>
        <w:pStyle w:val="BodyText"/>
      </w:pPr>
      <w:r>
        <w:t xml:space="preserve">Управляет количеством раз, когда выпущенные токены могут быть использованы</w:t>
      </w:r>
    </w:p>
    <w:bookmarkStart w:id="1417" w:name="Xf5a7c9823c39e6497ca70e01b7cc3aebec1be8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417"/>
    <w:bookmarkStart w:id="1418" w:name="X8299e133a0e31d5f2568aad33fad20730f7661a"/>
    <w:p>
      <w:pPr>
        <w:pStyle w:val="Heading4"/>
      </w:pPr>
      <w:r>
        <w:t xml:space="preserve">Ответы</w:t>
      </w:r>
    </w:p>
    <w:p>
      <w:pPr>
        <w:pStyle w:val="FirstParagraph"/>
      </w:pPr>
      <w:r>
        <w:rPr>
          <w:bCs/>
          <w:b/>
        </w:rPr>
        <w:t xml:space="preserve">204</w:t>
      </w:r>
      <w:r>
        <w:t xml:space="preserve">: No Content</w:t>
      </w:r>
    </w:p>
    <w:bookmarkEnd w:id="1418"/>
    <w:bookmarkEnd w:id="1419"/>
    <w:bookmarkStart w:id="1422" w:name="X177361bf6cd578f4fac993557f8dfc0a8cc9de8"/>
    <w:p>
      <w:pPr>
        <w:pStyle w:val="Heading3"/>
      </w:pPr>
      <w:r>
        <w:t xml:space="preserve">GET /auth/{approle_mount_path}/role/{role_name}/token-ttl</w:t>
      </w:r>
    </w:p>
    <w:p>
      <w:pPr>
        <w:pStyle w:val="FirstParagraph"/>
      </w:pPr>
      <w:r>
        <w:rPr>
          <w:bCs/>
          <w:b/>
        </w:rPr>
        <w:t xml:space="preserve">ID операции:</w:t>
      </w:r>
      <w:r>
        <w:t xml:space="preserve"> </w:t>
      </w:r>
      <w:r>
        <w:rPr>
          <w:rStyle w:val="VerbatimChar"/>
          <w:color w:val="57606A"/>
          <w:sz w:val="20"/>
          <w:szCs w:val="20"/>
        </w:rPr>
        <w:t xml:space="preserve">app-role-read-token-ttl</w:t>
      </w:r>
    </w:p>
    <w:p>
      <w:pPr>
        <w:pStyle w:val="BodyText"/>
      </w:pPr>
      <w:r>
        <w:t xml:space="preserve">Продолжительность в секундах - срок действия токена, выданного с использованием SecretID, сгенерированного для этой роли, до истечения срока действия токена, который нужно возобновлять.</w:t>
      </w:r>
    </w:p>
    <w:bookmarkStart w:id="1420" w:name="X661cd3dd7399ba2f68bcd2ef63c4cd0728e3b8d"/>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420"/>
    <w:bookmarkStart w:id="1421" w:name="X2a56e0e442fbb487315eecdcda4688e0f11ea8c"/>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token_ttl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Начальный ttl генерируемого токена</w:t>
            </w:r>
          </w:p>
        </w:tc>
      </w:tr>
    </w:tbl>
    <w:bookmarkEnd w:id="1421"/>
    <w:bookmarkEnd w:id="1422"/>
    <w:bookmarkStart w:id="1426" w:name="X19d689b46b3827aa6e7ff228e8843f0eae8f1c5"/>
    <w:p>
      <w:pPr>
        <w:pStyle w:val="Heading3"/>
      </w:pPr>
      <w:r>
        <w:t xml:space="preserve">POST /auth/{approle_mount_path}/role/{role_name}/token-ttl</w:t>
      </w:r>
    </w:p>
    <w:p>
      <w:pPr>
        <w:pStyle w:val="FirstParagraph"/>
      </w:pPr>
      <w:r>
        <w:rPr>
          <w:bCs/>
          <w:b/>
        </w:rPr>
        <w:t xml:space="preserve">ID операции:</w:t>
      </w:r>
      <w:r>
        <w:t xml:space="preserve"> </w:t>
      </w:r>
      <w:r>
        <w:rPr>
          <w:rStyle w:val="VerbatimChar"/>
          <w:color w:val="57606A"/>
          <w:sz w:val="20"/>
          <w:szCs w:val="20"/>
        </w:rPr>
        <w:t xml:space="preserve">app-role-write-token-ttl</w:t>
      </w:r>
    </w:p>
    <w:p>
      <w:pPr>
        <w:pStyle w:val="BodyText"/>
      </w:pPr>
      <w:r>
        <w:t xml:space="preserve">Продолжительность в секундах - срок действия токена, выданного с использованием SecretID, сгенерированного для этой роли, до истечения срока действия токена, который нужно возобновлять.</w:t>
      </w:r>
    </w:p>
    <w:bookmarkStart w:id="1423" w:name="Xc873a6d3c3ebb22ca574d55249033ee7ee50c6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423"/>
    <w:bookmarkStart w:id="1424" w:name="Xbe7896750243fbf75ef72c72fa53d99e79b12a9"/>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token_ttl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Начальный ttl генерируемого токена</w:t>
            </w:r>
          </w:p>
        </w:tc>
      </w:tr>
    </w:tbl>
    <w:bookmarkEnd w:id="1424"/>
    <w:bookmarkStart w:id="1425" w:name="X9201423aa509d0e57ed72bdb2eec0cc4bf4ef96"/>
    <w:p>
      <w:pPr>
        <w:pStyle w:val="Heading4"/>
      </w:pPr>
      <w:r>
        <w:t xml:space="preserve">Ответы</w:t>
      </w:r>
    </w:p>
    <w:p>
      <w:pPr>
        <w:pStyle w:val="FirstParagraph"/>
      </w:pPr>
      <w:r>
        <w:rPr>
          <w:bCs/>
          <w:b/>
        </w:rPr>
        <w:t xml:space="preserve">204</w:t>
      </w:r>
      <w:r>
        <w:t xml:space="preserve">: No Content</w:t>
      </w:r>
    </w:p>
    <w:bookmarkEnd w:id="1425"/>
    <w:bookmarkEnd w:id="1426"/>
    <w:bookmarkStart w:id="1429" w:name="Xc313569419ac1d60094804547dbbe272caf3016"/>
    <w:p>
      <w:pPr>
        <w:pStyle w:val="Heading3"/>
      </w:pPr>
      <w:r>
        <w:t xml:space="preserve">DELETE /auth/{approle_mount_path}/role/{role_name}/token-ttl</w:t>
      </w:r>
    </w:p>
    <w:p>
      <w:pPr>
        <w:pStyle w:val="FirstParagraph"/>
      </w:pPr>
      <w:r>
        <w:rPr>
          <w:bCs/>
          <w:b/>
        </w:rPr>
        <w:t xml:space="preserve">ID операции:</w:t>
      </w:r>
      <w:r>
        <w:t xml:space="preserve"> </w:t>
      </w:r>
      <w:r>
        <w:rPr>
          <w:rStyle w:val="VerbatimChar"/>
          <w:color w:val="57606A"/>
          <w:sz w:val="20"/>
          <w:szCs w:val="20"/>
        </w:rPr>
        <w:t xml:space="preserve">app-role-delete-token-ttl</w:t>
      </w:r>
    </w:p>
    <w:p>
      <w:pPr>
        <w:pStyle w:val="BodyText"/>
      </w:pPr>
      <w:r>
        <w:t xml:space="preserve">Продолжительность в секундах - срок действия токена, выданного с использованием SecretID, сгенерированного для этой роли, до истечения срока действия токена, который нужно возобновлять.</w:t>
      </w:r>
    </w:p>
    <w:bookmarkStart w:id="1427" w:name="X8ca470bb0afb4c6375c4aff4ed99375a02fc09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 Должно быть меньше 4096 байт.</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427"/>
    <w:bookmarkStart w:id="1428" w:name="X6bfba6a54d32363c9436473c34352de9ef1b8b9"/>
    <w:p>
      <w:pPr>
        <w:pStyle w:val="Heading4"/>
      </w:pPr>
      <w:r>
        <w:t xml:space="preserve">Ответы</w:t>
      </w:r>
    </w:p>
    <w:p>
      <w:pPr>
        <w:pStyle w:val="FirstParagraph"/>
      </w:pPr>
      <w:r>
        <w:rPr>
          <w:bCs/>
          <w:b/>
        </w:rPr>
        <w:t xml:space="preserve">204</w:t>
      </w:r>
      <w:r>
        <w:t xml:space="preserve">: No Content</w:t>
      </w:r>
    </w:p>
    <w:bookmarkEnd w:id="1428"/>
    <w:bookmarkEnd w:id="1429"/>
    <w:bookmarkStart w:id="1432" w:name="X66ce3f5882aa8b6e5365e59865e7be26e2d3b31"/>
    <w:p>
      <w:pPr>
        <w:pStyle w:val="Heading3"/>
      </w:pPr>
      <w:r>
        <w:t xml:space="preserve">POST /auth/{approle_mount_path}/tidy/secret-id</w:t>
      </w:r>
    </w:p>
    <w:p>
      <w:pPr>
        <w:pStyle w:val="FirstParagraph"/>
      </w:pPr>
      <w:r>
        <w:rPr>
          <w:bCs/>
          <w:b/>
        </w:rPr>
        <w:t xml:space="preserve">ID операции:</w:t>
      </w:r>
      <w:r>
        <w:t xml:space="preserve"> </w:t>
      </w:r>
      <w:r>
        <w:rPr>
          <w:rStyle w:val="VerbatimChar"/>
          <w:color w:val="57606A"/>
          <w:sz w:val="20"/>
          <w:szCs w:val="20"/>
        </w:rPr>
        <w:t xml:space="preserve">app-role-tidy-secret-id</w:t>
      </w:r>
    </w:p>
    <w:p>
      <w:pPr>
        <w:pStyle w:val="BodyText"/>
      </w:pPr>
      <w:r>
        <w:t xml:space="preserve">Инициировать очистку истекших записей SecretID.</w:t>
      </w:r>
    </w:p>
    <w:bookmarkStart w:id="1430" w:name="X1a8241131d36dd05dbe2302e2c481e596230bb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approle_mount_path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430"/>
    <w:bookmarkStart w:id="1431" w:name="X10c4eea86db5735ddc2b01a828ae18e33c6d70e"/>
    <w:p>
      <w:pPr>
        <w:pStyle w:val="Heading4"/>
      </w:pPr>
      <w:r>
        <w:t xml:space="preserve">Ответы</w:t>
      </w:r>
    </w:p>
    <w:p>
      <w:pPr>
        <w:pStyle w:val="FirstParagraph"/>
      </w:pPr>
      <w:r>
        <w:rPr>
          <w:bCs/>
          <w:b/>
        </w:rPr>
        <w:t xml:space="preserve">202</w:t>
      </w:r>
      <w:r>
        <w:t xml:space="preserve">: Принято</w:t>
      </w:r>
    </w:p>
    <w:bookmarkEnd w:id="1431"/>
    <w:bookmarkEnd w:id="1432"/>
    <w:bookmarkStart w:id="1435" w:name="Xe3207e141ba2dfaab3cb2593bdc09fa82819af6"/>
    <w:p>
      <w:pPr>
        <w:pStyle w:val="Heading3"/>
      </w:pPr>
      <w:r>
        <w:t xml:space="preserve">GET /auth/{jwt_mount_path}/config</w:t>
      </w:r>
    </w:p>
    <w:p>
      <w:pPr>
        <w:pStyle w:val="FirstParagraph"/>
      </w:pPr>
      <w:r>
        <w:rPr>
          <w:bCs/>
          <w:b/>
        </w:rPr>
        <w:t xml:space="preserve">ID операции:</w:t>
      </w:r>
      <w:r>
        <w:t xml:space="preserve"> </w:t>
      </w:r>
      <w:r>
        <w:rPr>
          <w:rStyle w:val="VerbatimChar"/>
          <w:color w:val="57606A"/>
          <w:sz w:val="20"/>
          <w:szCs w:val="20"/>
        </w:rPr>
        <w:t xml:space="preserve">jwt-read-configuration</w:t>
      </w:r>
    </w:p>
    <w:p>
      <w:pPr>
        <w:pStyle w:val="BodyText"/>
      </w:pPr>
      <w:r>
        <w:t xml:space="preserve">Прочитайте текущую конфигурацию бэкенда аутентификации JWT.</w:t>
      </w:r>
    </w:p>
    <w:bookmarkStart w:id="1433" w:name="Xf1829cf5693fa36d70d835915ea37421fe5d63b"/>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jwt_mount_path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433"/>
    <w:bookmarkStart w:id="1434" w:name="Xa38fe205be3303d950cf6fa20dd931ee73efb8d"/>
    <w:p>
      <w:pPr>
        <w:pStyle w:val="Heading4"/>
      </w:pPr>
      <w:r>
        <w:t xml:space="preserve">Ответы</w:t>
      </w:r>
    </w:p>
    <w:p>
      <w:pPr>
        <w:pStyle w:val="FirstParagraph"/>
      </w:pPr>
      <w:r>
        <w:rPr>
          <w:bCs/>
          <w:b/>
        </w:rPr>
        <w:t xml:space="preserve">200</w:t>
      </w:r>
      <w:r>
        <w:t xml:space="preserve">: OK</w:t>
      </w:r>
    </w:p>
    <w:bookmarkEnd w:id="1434"/>
    <w:bookmarkEnd w:id="1435"/>
    <w:bookmarkStart w:id="1439" w:name="X0f968bd2f13e8b2cc182749d0ccf4217963a506"/>
    <w:p>
      <w:pPr>
        <w:pStyle w:val="Heading3"/>
      </w:pPr>
      <w:r>
        <w:t xml:space="preserve">POST /auth/{jwt_mount_path}/config</w:t>
      </w:r>
    </w:p>
    <w:p>
      <w:pPr>
        <w:pStyle w:val="FirstParagraph"/>
      </w:pPr>
      <w:r>
        <w:rPr>
          <w:bCs/>
          <w:b/>
        </w:rPr>
        <w:t xml:space="preserve">ID операции:</w:t>
      </w:r>
      <w:r>
        <w:t xml:space="preserve"> </w:t>
      </w:r>
      <w:r>
        <w:rPr>
          <w:rStyle w:val="VerbatimChar"/>
          <w:color w:val="57606A"/>
          <w:sz w:val="20"/>
          <w:szCs w:val="20"/>
        </w:rPr>
        <w:t xml:space="preserve">jwt-configure</w:t>
      </w:r>
    </w:p>
    <w:p>
      <w:pPr>
        <w:pStyle w:val="BodyText"/>
      </w:pPr>
      <w:r>
        <w:t xml:space="preserve">Настраивает настройку бэкенда аутентификации JWT.</w:t>
      </w:r>
    </w:p>
    <w:bookmarkStart w:id="1436" w:name="X2326f3e37c2557aa8acd1ac1c085e941b56c83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jwt_mount_path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436"/>
    <w:bookmarkStart w:id="1437" w:name="Xd12d1d88af48215510c73638331dd5f7f8c6a22"/>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bound_issuer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с которым следует сопоставить утверждение ‘iss’ в JWT. Необязательно.</w:t>
            </w:r>
          </w:p>
        </w:tc>
      </w:tr>
      <w:tr>
        <w:tc>
          <w:tcPr/>
          <w:p>
            <w:pPr>
              <w:pStyle w:val="Compact"/>
              <w:jc w:val="left"/>
            </w:pPr>
            <w:r>
              <w:rPr>
                <w:rStyle w:val="VerbatimChar"/>
                <w:color w:val="57606A"/>
                <w:sz w:val="20"/>
                <w:szCs w:val="20"/>
              </w:rPr>
              <w:t xml:space="preserve">default_role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Роль по умолчанию, используемая, если при входе в систему не указана ни одна из ролей. Если значение не задано, при входе в систему требуется указать роль.</w:t>
            </w:r>
          </w:p>
        </w:tc>
      </w:tr>
      <w:tr>
        <w:tc>
          <w:tcPr/>
          <w:p>
            <w:pPr>
              <w:pStyle w:val="Compact"/>
              <w:jc w:val="left"/>
            </w:pPr>
            <w:r>
              <w:rPr>
                <w:rStyle w:val="VerbatimChar"/>
                <w:color w:val="57606A"/>
                <w:sz w:val="20"/>
                <w:szCs w:val="20"/>
              </w:rPr>
              <w:t xml:space="preserve">jwks_ca_pem</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 ЦС или цепочка сертификатов в формате PEM для проверки соединений с URL JWKS. Если значение не задано, используются системные сертификаты.</w:t>
            </w:r>
          </w:p>
        </w:tc>
      </w:tr>
      <w:tr>
        <w:tc>
          <w:tcPr/>
          <w:p>
            <w:pPr>
              <w:pStyle w:val="Compact"/>
              <w:jc w:val="left"/>
            </w:pPr>
            <w:r>
              <w:rPr>
                <w:rStyle w:val="VerbatimChar"/>
                <w:color w:val="57606A"/>
                <w:sz w:val="20"/>
                <w:szCs w:val="20"/>
              </w:rPr>
              <w:t xml:space="preserve">jwks_pairs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Набор пар JWKS Url и сертификата ЦС (или цепочки сертификатов). Сертификаты ЦС должны быть в формате PEM. Не может быть использован с “jwks_url” или “jwks_ca_pem”.</w:t>
            </w:r>
          </w:p>
        </w:tc>
      </w:tr>
      <w:tr>
        <w:tc>
          <w:tcPr/>
          <w:p>
            <w:pPr>
              <w:pStyle w:val="Compact"/>
              <w:jc w:val="left"/>
            </w:pPr>
            <w:r>
              <w:rPr>
                <w:rStyle w:val="VerbatimChar"/>
                <w:color w:val="57606A"/>
                <w:sz w:val="20"/>
                <w:szCs w:val="20"/>
              </w:rPr>
              <w:t xml:space="preserve">jwks_url</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URL-адрес JWKS для аутентификации подписей. Не может использоваться с “oidc_discovery_url” или “jwt_validation_pubkeys”.</w:t>
            </w:r>
          </w:p>
        </w:tc>
      </w:tr>
      <w:tr>
        <w:tc>
          <w:tcPr/>
          <w:p>
            <w:pPr>
              <w:pStyle w:val="Compact"/>
              <w:jc w:val="left"/>
            </w:pPr>
            <w:r>
              <w:rPr>
                <w:rStyle w:val="VerbatimChar"/>
                <w:color w:val="57606A"/>
                <w:sz w:val="20"/>
                <w:szCs w:val="20"/>
              </w:rPr>
              <w:t xml:space="preserve">jwt_supported_algs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поддерживаемых алгоритмов подписи. По умолчанию используется RS256.</w:t>
            </w:r>
          </w:p>
        </w:tc>
      </w:tr>
      <w:tr>
        <w:tc>
          <w:tcPr/>
          <w:p>
            <w:pPr>
              <w:pStyle w:val="Compact"/>
              <w:jc w:val="left"/>
            </w:pPr>
            <w:r>
              <w:rPr>
                <w:rStyle w:val="VerbatimChar"/>
                <w:color w:val="57606A"/>
                <w:sz w:val="20"/>
                <w:szCs w:val="20"/>
              </w:rPr>
              <w:t xml:space="preserve">jwt_validation_pubkeys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открытых ключей в кодировке PEM для локальной аутентификации подписей. Не может использоваться с “jwks_url” или “oidc_discovery_url”.</w:t>
            </w:r>
          </w:p>
        </w:tc>
      </w:tr>
      <w:tr>
        <w:tc>
          <w:tcPr/>
          <w:p>
            <w:pPr>
              <w:pStyle w:val="Compact"/>
              <w:jc w:val="left"/>
            </w:pPr>
            <w:r>
              <w:rPr>
                <w:rStyle w:val="VerbatimChar"/>
                <w:color w:val="57606A"/>
                <w:sz w:val="20"/>
                <w:szCs w:val="20"/>
              </w:rPr>
              <w:t xml:space="preserve">namespace_in_state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Передавать пространство имен в параметре состояния OIDC, а не как отдельный параметр запроса. При этой настройке разрешенные URL-адреса перенаправления в Vault и на стороне провайдера не должны содержать параметр запроса пространства имен. Это означает, что на стороне провайдера необходимо поддерживать только одну запись URL перенаправления для всех пространств имен хранилища, которые будут проходить аутентификацию. По умолчанию имеет значение true для новых конфигураций.</w:t>
            </w:r>
          </w:p>
        </w:tc>
      </w:tr>
      <w:tr>
        <w:tc>
          <w:tcPr/>
          <w:p>
            <w:pPr>
              <w:pStyle w:val="Compact"/>
              <w:jc w:val="left"/>
            </w:pPr>
            <w:r>
              <w:rPr>
                <w:rStyle w:val="VerbatimChar"/>
                <w:color w:val="57606A"/>
                <w:sz w:val="20"/>
                <w:szCs w:val="20"/>
              </w:rPr>
              <w:t xml:space="preserve">oidc_client_id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клиента OAuth, настроенный провайдером OIDC.</w:t>
            </w:r>
          </w:p>
        </w:tc>
      </w:tr>
      <w:tr>
        <w:tc>
          <w:tcPr/>
          <w:p>
            <w:pPr>
              <w:pStyle w:val="Compact"/>
              <w:jc w:val="left"/>
            </w:pPr>
            <w:r>
              <w:rPr>
                <w:rStyle w:val="VerbatimChar"/>
                <w:color w:val="57606A"/>
                <w:sz w:val="20"/>
                <w:szCs w:val="20"/>
              </w:rPr>
              <w:t xml:space="preserve">oidc_client_secret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Секрет клиента OAuth, настроенный провайдером OIDC.</w:t>
            </w:r>
          </w:p>
        </w:tc>
      </w:tr>
      <w:tr>
        <w:tc>
          <w:tcPr/>
          <w:p>
            <w:pPr>
              <w:pStyle w:val="Compact"/>
              <w:jc w:val="left"/>
            </w:pPr>
            <w:r>
              <w:rPr>
                <w:rStyle w:val="VerbatimChar"/>
                <w:color w:val="57606A"/>
                <w:sz w:val="20"/>
                <w:szCs w:val="20"/>
              </w:rPr>
              <w:t xml:space="preserve">oidc_discovery_ca_pem</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 ЦС или цепочка сертификатов в формате PEM, используемые для проверки соединений с URL-адресом OIDC Discovery. Если значение не задано, используются системные сертификаты.</w:t>
            </w:r>
          </w:p>
        </w:tc>
      </w:tr>
      <w:tr>
        <w:tc>
          <w:tcPr/>
          <w:p>
            <w:pPr>
              <w:pStyle w:val="Compact"/>
              <w:jc w:val="left"/>
            </w:pPr>
            <w:r>
              <w:rPr>
                <w:rStyle w:val="VerbatimChar"/>
                <w:color w:val="57606A"/>
                <w:sz w:val="20"/>
                <w:szCs w:val="20"/>
              </w:rPr>
              <w:t xml:space="preserve">oidc_discovery_url</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URL-адрес OIDC Discovery, без компонента .well-known (базовый путь). Не может использоваться с “jwks_url” или “jwt_validation_pubkeys”.</w:t>
            </w:r>
          </w:p>
        </w:tc>
      </w:tr>
      <w:tr>
        <w:tc>
          <w:tcPr/>
          <w:p>
            <w:pPr>
              <w:pStyle w:val="Compact"/>
              <w:jc w:val="left"/>
            </w:pPr>
            <w:r>
              <w:rPr>
                <w:rStyle w:val="VerbatimChar"/>
                <w:color w:val="57606A"/>
                <w:sz w:val="20"/>
                <w:szCs w:val="20"/>
              </w:rPr>
              <w:t xml:space="preserve">oidc_response_mode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Режим ответа, который будет использоваться в запросе OAuth2. Допустимые значения: ‘query’ и ‘form_post’.</w:t>
            </w:r>
          </w:p>
        </w:tc>
      </w:tr>
      <w:tr>
        <w:tc>
          <w:tcPr/>
          <w:p>
            <w:pPr>
              <w:pStyle w:val="Compact"/>
              <w:jc w:val="left"/>
            </w:pPr>
            <w:r>
              <w:rPr>
                <w:rStyle w:val="VerbatimChar"/>
                <w:color w:val="57606A"/>
                <w:sz w:val="20"/>
                <w:szCs w:val="20"/>
              </w:rPr>
              <w:t xml:space="preserve">oidc_response_types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Типы ответов для запроса. Допустимые значения: ‘code’ и ‘id_token’. По умолчанию используется значение ‘code’.</w:t>
            </w:r>
          </w:p>
        </w:tc>
      </w:tr>
      <w:tr>
        <w:tc>
          <w:tcPr/>
          <w:p>
            <w:pPr>
              <w:pStyle w:val="Compact"/>
              <w:jc w:val="left"/>
            </w:pPr>
            <w:r>
              <w:rPr>
                <w:rStyle w:val="VerbatimChar"/>
                <w:color w:val="57606A"/>
                <w:sz w:val="20"/>
                <w:szCs w:val="20"/>
              </w:rPr>
              <w:t xml:space="preserve">provider_config</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Конфигурация для конкретного поставщика. Необязательно.</w:t>
            </w:r>
          </w:p>
        </w:tc>
      </w:tr>
      <w:tr>
        <w:tc>
          <w:tcPr/>
          <w:p>
            <w:pPr>
              <w:pStyle w:val="Compact"/>
              <w:jc w:val="left"/>
            </w:pPr>
            <w:r>
              <w:rPr>
                <w:rStyle w:val="VerbatimChar"/>
                <w:color w:val="57606A"/>
                <w:sz w:val="20"/>
                <w:szCs w:val="20"/>
              </w:rPr>
              <w:t xml:space="preserve">unsupported_critical_cert_extensions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ASN1 OID расширений сертификата с пометкой Critical, которые не поддерживаются Vault и должны быть проигнорированы. Эта опция нужна очень редко, только в специализированных средах PKI.</w:t>
            </w:r>
          </w:p>
        </w:tc>
      </w:tr>
    </w:tbl>
    <w:bookmarkEnd w:id="1437"/>
    <w:bookmarkStart w:id="1438" w:name="X9803ea649a9b464e1a751add22fff25f42ef43b"/>
    <w:p>
      <w:pPr>
        <w:pStyle w:val="Heading4"/>
      </w:pPr>
      <w:r>
        <w:t xml:space="preserve">Ответы</w:t>
      </w:r>
    </w:p>
    <w:p>
      <w:pPr>
        <w:pStyle w:val="FirstParagraph"/>
      </w:pPr>
      <w:r>
        <w:rPr>
          <w:bCs/>
          <w:b/>
        </w:rPr>
        <w:t xml:space="preserve">200</w:t>
      </w:r>
      <w:r>
        <w:t xml:space="preserve">: OK</w:t>
      </w:r>
    </w:p>
    <w:bookmarkEnd w:id="1438"/>
    <w:bookmarkEnd w:id="1439"/>
    <w:bookmarkStart w:id="1443" w:name="Xc13e0d2dfa647858fda6bf31de002098bda9ebc"/>
    <w:p>
      <w:pPr>
        <w:pStyle w:val="Heading3"/>
      </w:pPr>
      <w:r>
        <w:t xml:space="preserve">POST /auth/{jwt_mount_path}/login</w:t>
      </w:r>
    </w:p>
    <w:p>
      <w:pPr>
        <w:pStyle w:val="FirstParagraph"/>
      </w:pPr>
      <w:r>
        <w:rPr>
          <w:bCs/>
          <w:b/>
        </w:rPr>
        <w:t xml:space="preserve">ID операции:</w:t>
      </w:r>
      <w:r>
        <w:t xml:space="preserve"> </w:t>
      </w:r>
      <w:r>
        <w:rPr>
          <w:rStyle w:val="VerbatimChar"/>
          <w:color w:val="57606A"/>
          <w:sz w:val="20"/>
          <w:szCs w:val="20"/>
        </w:rPr>
        <w:t xml:space="preserve">jwt-login</w:t>
      </w:r>
    </w:p>
    <w:p>
      <w:pPr>
        <w:pStyle w:val="BodyText"/>
      </w:pPr>
      <w:r>
        <w:t xml:space="preserve">Аутентифицирует в Vault с использованием JWT (или OIDC) токена.</w:t>
      </w:r>
    </w:p>
    <w:p>
      <w:pPr>
        <w:pStyle w:val="BodyText"/>
      </w:pPr>
      <w:r>
        <w:rPr>
          <w:bCs/>
          <w:b/>
        </w:rPr>
        <w:t xml:space="preserve">Доступен без аутентификации:</w:t>
      </w:r>
      <w:r>
        <w:t xml:space="preserve"> </w:t>
      </w:r>
      <w:r>
        <w:t xml:space="preserve">да</w:t>
      </w:r>
    </w:p>
    <w:bookmarkStart w:id="1440" w:name="X551c94eec028a964e1684be16c2c1e5d0c1b97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jwt_mount_path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440"/>
    <w:bookmarkStart w:id="1441" w:name="Xac8546117b51e095f78e48aeacef5886e297768"/>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distributed_claim_access_token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Необязательный токен, используемый для получения членства в группах, указанных в распределенном источнике утверждений в jwt. Поддерживается только для Azure/Entra ID</w:t>
            </w:r>
          </w:p>
        </w:tc>
      </w:tr>
      <w:tr>
        <w:tc>
          <w:tcPr/>
          <w:p>
            <w:pPr>
              <w:pStyle w:val="Compact"/>
              <w:jc w:val="left"/>
            </w:pPr>
            <w:r>
              <w:rPr>
                <w:rStyle w:val="VerbatimChar"/>
                <w:color w:val="57606A"/>
                <w:sz w:val="20"/>
                <w:szCs w:val="20"/>
              </w:rPr>
              <w:t xml:space="preserve">jwt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Подписанный JWT для проверки.</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Роль, под которой нужно войти в систему.</w:t>
            </w:r>
          </w:p>
        </w:tc>
      </w:tr>
    </w:tbl>
    <w:bookmarkEnd w:id="1441"/>
    <w:bookmarkStart w:id="1442" w:name="X09158fc85225d3fea743cd8dcb5accb6a734cda"/>
    <w:p>
      <w:pPr>
        <w:pStyle w:val="Heading4"/>
      </w:pPr>
      <w:r>
        <w:t xml:space="preserve">Ответы</w:t>
      </w:r>
    </w:p>
    <w:p>
      <w:pPr>
        <w:pStyle w:val="FirstParagraph"/>
      </w:pPr>
      <w:r>
        <w:rPr>
          <w:bCs/>
          <w:b/>
        </w:rPr>
        <w:t xml:space="preserve">200</w:t>
      </w:r>
      <w:r>
        <w:t xml:space="preserve">: OK</w:t>
      </w:r>
    </w:p>
    <w:bookmarkEnd w:id="1442"/>
    <w:bookmarkEnd w:id="1443"/>
    <w:bookmarkStart w:id="1447" w:name="X5f4bc3ef7e869b5efe91368721cb835dc65e67c"/>
    <w:p>
      <w:pPr>
        <w:pStyle w:val="Heading3"/>
      </w:pPr>
      <w:r>
        <w:t xml:space="preserve">POST /auth/{jwt_mount_path}/oidc/auth_url</w:t>
      </w:r>
    </w:p>
    <w:p>
      <w:pPr>
        <w:pStyle w:val="FirstParagraph"/>
      </w:pPr>
      <w:r>
        <w:rPr>
          <w:bCs/>
          <w:b/>
        </w:rPr>
        <w:t xml:space="preserve">ID операции:</w:t>
      </w:r>
      <w:r>
        <w:t xml:space="preserve"> </w:t>
      </w:r>
      <w:r>
        <w:rPr>
          <w:rStyle w:val="VerbatimChar"/>
          <w:color w:val="57606A"/>
          <w:sz w:val="20"/>
          <w:szCs w:val="20"/>
        </w:rPr>
        <w:t xml:space="preserve">jwt-oidc-request-authorization-url</w:t>
      </w:r>
    </w:p>
    <w:p>
      <w:pPr>
        <w:pStyle w:val="BodyText"/>
      </w:pPr>
      <w:r>
        <w:t xml:space="preserve">Запросите URL авторизации для начала процесса входа OIDC.</w:t>
      </w:r>
    </w:p>
    <w:p>
      <w:pPr>
        <w:pStyle w:val="BodyText"/>
      </w:pPr>
      <w:r>
        <w:rPr>
          <w:bCs/>
          <w:b/>
        </w:rPr>
        <w:t xml:space="preserve">Доступен без аутентификации:</w:t>
      </w:r>
      <w:r>
        <w:t xml:space="preserve"> </w:t>
      </w:r>
      <w:r>
        <w:t xml:space="preserve">да</w:t>
      </w:r>
    </w:p>
    <w:bookmarkStart w:id="1444" w:name="X84bd33b5322453ef0d47d4ccf92511b6b63d20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jwt_mount_path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444"/>
    <w:bookmarkStart w:id="1445" w:name="Xc24c21cd4840aa2ca4b99b5303eab329ece2e48"/>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client_nonce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Необязательный нонс, предоставленный клиентом, который должен совпадать во время обратного вызова, если он присутствует.</w:t>
            </w:r>
          </w:p>
        </w:tc>
      </w:tr>
      <w:tr>
        <w:tc>
          <w:tcPr/>
          <w:p>
            <w:pPr>
              <w:pStyle w:val="Compact"/>
              <w:jc w:val="left"/>
            </w:pPr>
            <w:r>
              <w:rPr>
                <w:rStyle w:val="VerbatimChar"/>
                <w:color w:val="57606A"/>
                <w:sz w:val="20"/>
                <w:szCs w:val="20"/>
              </w:rPr>
              <w:t xml:space="preserve">redirect_uri</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OAuth redirect_uri для использования в URL авторизации.</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Роль для выдачи URL-адреса авторизации OIDC.</w:t>
            </w:r>
          </w:p>
        </w:tc>
      </w:tr>
    </w:tbl>
    <w:bookmarkEnd w:id="1445"/>
    <w:bookmarkStart w:id="1446" w:name="X2ee1c8171a7b553504ddab2000b2540019d37d1"/>
    <w:p>
      <w:pPr>
        <w:pStyle w:val="Heading4"/>
      </w:pPr>
      <w:r>
        <w:t xml:space="preserve">Ответы</w:t>
      </w:r>
    </w:p>
    <w:p>
      <w:pPr>
        <w:pStyle w:val="FirstParagraph"/>
      </w:pPr>
      <w:r>
        <w:rPr>
          <w:bCs/>
          <w:b/>
        </w:rPr>
        <w:t xml:space="preserve">200</w:t>
      </w:r>
      <w:r>
        <w:t xml:space="preserve">: OK</w:t>
      </w:r>
    </w:p>
    <w:bookmarkEnd w:id="1446"/>
    <w:bookmarkEnd w:id="1447"/>
    <w:bookmarkStart w:id="1450" w:name="Xc3fe601f01f4bb3ec3132374801796db00de9cb"/>
    <w:p>
      <w:pPr>
        <w:pStyle w:val="Heading3"/>
      </w:pPr>
      <w:r>
        <w:t xml:space="preserve">GET /auth/{jwt_mount_path}/oidc/callback</w:t>
      </w:r>
    </w:p>
    <w:p>
      <w:pPr>
        <w:pStyle w:val="FirstParagraph"/>
      </w:pPr>
      <w:r>
        <w:rPr>
          <w:bCs/>
          <w:b/>
        </w:rPr>
        <w:t xml:space="preserve">ID операции:</w:t>
      </w:r>
      <w:r>
        <w:t xml:space="preserve"> </w:t>
      </w:r>
      <w:r>
        <w:rPr>
          <w:rStyle w:val="VerbatimChar"/>
          <w:color w:val="57606A"/>
          <w:sz w:val="20"/>
          <w:szCs w:val="20"/>
        </w:rPr>
        <w:t xml:space="preserve">jwt-oidc-callback</w:t>
      </w:r>
    </w:p>
    <w:p>
      <w:pPr>
        <w:pStyle w:val="BodyText"/>
      </w:pPr>
      <w:r>
        <w:t xml:space="preserve">Конечная точка обратного вызова для завершения входа в OIDC.</w:t>
      </w:r>
    </w:p>
    <w:p>
      <w:pPr>
        <w:pStyle w:val="BodyText"/>
      </w:pPr>
      <w:r>
        <w:rPr>
          <w:bCs/>
          <w:b/>
        </w:rPr>
        <w:t xml:space="preserve">Доступен без аутентификации:</w:t>
      </w:r>
      <w:r>
        <w:t xml:space="preserve"> </w:t>
      </w:r>
      <w:r>
        <w:t xml:space="preserve">да</w:t>
      </w:r>
    </w:p>
    <w:bookmarkStart w:id="1448" w:name="X62d6926125a52cc5a7e1f1b0e02ce5d6c94db3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client_nonce</w:t>
            </w:r>
          </w:p>
        </w:tc>
        <w:tc>
          <w:tcPr/>
          <w:p>
            <w:pPr>
              <w:pStyle w:val="Compact"/>
              <w:jc w:val="left"/>
            </w:pPr>
            <w:r>
              <w:t xml:space="preserve">string</w:t>
            </w:r>
          </w:p>
        </w:tc>
        <w:tc>
          <w:tcPr/>
          <w:p>
            <w:pPr>
              <w:pStyle w:val="Compact"/>
              <w:jc w:val="left"/>
            </w:pPr>
            <w:r>
              <w:t xml:space="preserve">query</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code</w:t>
            </w:r>
          </w:p>
        </w:tc>
        <w:tc>
          <w:tcPr/>
          <w:p>
            <w:pPr>
              <w:pStyle w:val="Compact"/>
              <w:jc w:val="left"/>
            </w:pPr>
            <w:r>
              <w:t xml:space="preserve">string</w:t>
            </w:r>
          </w:p>
        </w:tc>
        <w:tc>
          <w:tcPr/>
          <w:p>
            <w:pPr>
              <w:pStyle w:val="Compact"/>
              <w:jc w:val="left"/>
            </w:pPr>
            <w:r>
              <w:t xml:space="preserve">query</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state</w:t>
            </w:r>
          </w:p>
        </w:tc>
        <w:tc>
          <w:tcPr/>
          <w:p>
            <w:pPr>
              <w:pStyle w:val="Compact"/>
              <w:jc w:val="left"/>
            </w:pPr>
            <w:r>
              <w:t xml:space="preserve">string</w:t>
            </w:r>
          </w:p>
        </w:tc>
        <w:tc>
          <w:tcPr/>
          <w:p>
            <w:pPr>
              <w:pStyle w:val="Compact"/>
              <w:jc w:val="left"/>
            </w:pPr>
            <w:r>
              <w:t xml:space="preserve">query</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jwt_mount_path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448"/>
    <w:bookmarkStart w:id="1449" w:name="Xaf3e8303b5d16ff496a0a27b88a88848330acce"/>
    <w:p>
      <w:pPr>
        <w:pStyle w:val="Heading4"/>
      </w:pPr>
      <w:r>
        <w:t xml:space="preserve">Ответы</w:t>
      </w:r>
    </w:p>
    <w:p>
      <w:pPr>
        <w:pStyle w:val="FirstParagraph"/>
      </w:pPr>
      <w:r>
        <w:rPr>
          <w:bCs/>
          <w:b/>
        </w:rPr>
        <w:t xml:space="preserve">200</w:t>
      </w:r>
      <w:r>
        <w:t xml:space="preserve">: OK</w:t>
      </w:r>
    </w:p>
    <w:bookmarkEnd w:id="1449"/>
    <w:bookmarkEnd w:id="1450"/>
    <w:bookmarkStart w:id="1454" w:name="Xa490f04417f0ab48aa83106e85607cb47bc5efa"/>
    <w:p>
      <w:pPr>
        <w:pStyle w:val="Heading3"/>
      </w:pPr>
      <w:r>
        <w:t xml:space="preserve">POST /auth/{jwt_mount_path}/oidc/callback</w:t>
      </w:r>
    </w:p>
    <w:p>
      <w:pPr>
        <w:pStyle w:val="FirstParagraph"/>
      </w:pPr>
      <w:r>
        <w:rPr>
          <w:bCs/>
          <w:b/>
        </w:rPr>
        <w:t xml:space="preserve">ID операции:</w:t>
      </w:r>
      <w:r>
        <w:t xml:space="preserve"> </w:t>
      </w:r>
      <w:r>
        <w:rPr>
          <w:rStyle w:val="VerbatimChar"/>
          <w:color w:val="57606A"/>
          <w:sz w:val="20"/>
          <w:szCs w:val="20"/>
        </w:rPr>
        <w:t xml:space="preserve">jwt-oidc-callback-form-post</w:t>
      </w:r>
    </w:p>
    <w:p>
      <w:pPr>
        <w:pStyle w:val="BodyText"/>
      </w:pPr>
      <w:r>
        <w:t xml:space="preserve">Метод обратного вызова для обработки form_posts.</w:t>
      </w:r>
    </w:p>
    <w:p>
      <w:pPr>
        <w:pStyle w:val="BodyText"/>
      </w:pPr>
      <w:r>
        <w:rPr>
          <w:bCs/>
          <w:b/>
        </w:rPr>
        <w:t xml:space="preserve">Доступен без аутентификации:</w:t>
      </w:r>
      <w:r>
        <w:t xml:space="preserve"> </w:t>
      </w:r>
      <w:r>
        <w:t xml:space="preserve">да</w:t>
      </w:r>
    </w:p>
    <w:bookmarkStart w:id="1451" w:name="X9854ba09e41ec544f38ed0c1ea0077176ce20e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client_nonce</w:t>
            </w:r>
          </w:p>
        </w:tc>
        <w:tc>
          <w:tcPr/>
          <w:p>
            <w:pPr>
              <w:pStyle w:val="Compact"/>
              <w:jc w:val="left"/>
            </w:pPr>
            <w:r>
              <w:t xml:space="preserve">string</w:t>
            </w:r>
          </w:p>
        </w:tc>
        <w:tc>
          <w:tcPr/>
          <w:p>
            <w:pPr>
              <w:pStyle w:val="Compact"/>
              <w:jc w:val="left"/>
            </w:pPr>
            <w:r>
              <w:t xml:space="preserve">query</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code</w:t>
            </w:r>
          </w:p>
        </w:tc>
        <w:tc>
          <w:tcPr/>
          <w:p>
            <w:pPr>
              <w:pStyle w:val="Compact"/>
              <w:jc w:val="left"/>
            </w:pPr>
            <w:r>
              <w:t xml:space="preserve">string</w:t>
            </w:r>
          </w:p>
        </w:tc>
        <w:tc>
          <w:tcPr/>
          <w:p>
            <w:pPr>
              <w:pStyle w:val="Compact"/>
              <w:jc w:val="left"/>
            </w:pPr>
            <w:r>
              <w:t xml:space="preserve">query</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state</w:t>
            </w:r>
          </w:p>
        </w:tc>
        <w:tc>
          <w:tcPr/>
          <w:p>
            <w:pPr>
              <w:pStyle w:val="Compact"/>
              <w:jc w:val="left"/>
            </w:pPr>
            <w:r>
              <w:t xml:space="preserve">string</w:t>
            </w:r>
          </w:p>
        </w:tc>
        <w:tc>
          <w:tcPr/>
          <w:p>
            <w:pPr>
              <w:pStyle w:val="Compact"/>
              <w:jc w:val="left"/>
            </w:pPr>
            <w:r>
              <w:t xml:space="preserve">query</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jwt_mount_path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451"/>
    <w:bookmarkStart w:id="1452" w:name="Xb1a0a62360bc065d0c03282e44e564c82910d48"/>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id_token</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1452"/>
    <w:bookmarkStart w:id="1453" w:name="Xdfa70fe768c2b5e8f11673a83350b83ff283814"/>
    <w:p>
      <w:pPr>
        <w:pStyle w:val="Heading4"/>
      </w:pPr>
      <w:r>
        <w:t xml:space="preserve">Ответы</w:t>
      </w:r>
    </w:p>
    <w:p>
      <w:pPr>
        <w:pStyle w:val="FirstParagraph"/>
      </w:pPr>
      <w:r>
        <w:rPr>
          <w:bCs/>
          <w:b/>
        </w:rPr>
        <w:t xml:space="preserve">200</w:t>
      </w:r>
      <w:r>
        <w:t xml:space="preserve">: OK</w:t>
      </w:r>
    </w:p>
    <w:bookmarkEnd w:id="1453"/>
    <w:bookmarkEnd w:id="1454"/>
    <w:bookmarkStart w:id="1457" w:name="X004a6bbcee4012619e76a07751b8b8b04999a23"/>
    <w:p>
      <w:pPr>
        <w:pStyle w:val="Heading3"/>
      </w:pPr>
      <w:r>
        <w:t xml:space="preserve">GET /auth/{jwt_mount_path}/role</w:t>
      </w:r>
    </w:p>
    <w:p>
      <w:pPr>
        <w:pStyle w:val="FirstParagraph"/>
      </w:pPr>
      <w:r>
        <w:rPr>
          <w:bCs/>
          <w:b/>
        </w:rPr>
        <w:t xml:space="preserve">ID операции:</w:t>
      </w:r>
      <w:r>
        <w:t xml:space="preserve"> </w:t>
      </w:r>
      <w:r>
        <w:rPr>
          <w:rStyle w:val="VerbatimChar"/>
          <w:color w:val="57606A"/>
          <w:sz w:val="20"/>
          <w:szCs w:val="20"/>
        </w:rPr>
        <w:t xml:space="preserve">jwt-list-roles</w:t>
      </w:r>
    </w:p>
    <w:p>
      <w:pPr>
        <w:pStyle w:val="BodyText"/>
      </w:pPr>
      <w:r>
        <w:t xml:space="preserve">Отображает все роли, зарегистрированные в бэкенде.</w:t>
      </w:r>
    </w:p>
    <w:bookmarkStart w:id="1455" w:name="Xb764c9f16216cc4c3464bde5ab727d7c09a7a2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jwt_mount_path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1455"/>
    <w:bookmarkStart w:id="1456" w:name="X50da4fd1e76afb24088df2a802d1e7a3df8bdc5"/>
    <w:p>
      <w:pPr>
        <w:pStyle w:val="Heading4"/>
      </w:pPr>
      <w:r>
        <w:t xml:space="preserve">Ответы</w:t>
      </w:r>
    </w:p>
    <w:p>
      <w:pPr>
        <w:pStyle w:val="FirstParagraph"/>
      </w:pPr>
      <w:r>
        <w:rPr>
          <w:bCs/>
          <w:b/>
        </w:rPr>
        <w:t xml:space="preserve">200</w:t>
      </w:r>
      <w:r>
        <w:t xml:space="preserve">: OK</w:t>
      </w:r>
    </w:p>
    <w:bookmarkEnd w:id="1456"/>
    <w:bookmarkEnd w:id="1457"/>
    <w:bookmarkStart w:id="1460" w:name="Xd998a085157068812f7dd5ea20db1b189a0c242"/>
    <w:p>
      <w:pPr>
        <w:pStyle w:val="Heading3"/>
      </w:pPr>
      <w:r>
        <w:t xml:space="preserve">GET /auth/{jwt_mount_path}/role/{name}</w:t>
      </w:r>
    </w:p>
    <w:p>
      <w:pPr>
        <w:pStyle w:val="FirstParagraph"/>
      </w:pPr>
      <w:r>
        <w:rPr>
          <w:bCs/>
          <w:b/>
        </w:rPr>
        <w:t xml:space="preserve">ID операции:</w:t>
      </w:r>
      <w:r>
        <w:t xml:space="preserve"> </w:t>
      </w:r>
      <w:r>
        <w:rPr>
          <w:rStyle w:val="VerbatimChar"/>
          <w:color w:val="57606A"/>
          <w:sz w:val="20"/>
          <w:szCs w:val="20"/>
        </w:rPr>
        <w:t xml:space="preserve">jwt-read-role</w:t>
      </w:r>
    </w:p>
    <w:p>
      <w:pPr>
        <w:pStyle w:val="BodyText"/>
      </w:pPr>
      <w:r>
        <w:t xml:space="preserve">Считывает существующую роль.</w:t>
      </w:r>
    </w:p>
    <w:bookmarkStart w:id="1458" w:name="Xe62dad5444bcafba5af5594092a9f3944fbe06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w:t>
            </w:r>
          </w:p>
        </w:tc>
      </w:tr>
      <w:tr>
        <w:tc>
          <w:tcPr/>
          <w:p>
            <w:pPr>
              <w:pStyle w:val="Compact"/>
              <w:jc w:val="left"/>
            </w:pPr>
            <w:r>
              <w:rPr>
                <w:rStyle w:val="VerbatimChar"/>
                <w:color w:val="57606A"/>
                <w:sz w:val="20"/>
                <w:szCs w:val="20"/>
              </w:rPr>
              <w:t xml:space="preserve">jwt_mount_path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458"/>
    <w:bookmarkStart w:id="1459" w:name="X6b2736949149b79106ab970e27a42c387a0f3f5"/>
    <w:p>
      <w:pPr>
        <w:pStyle w:val="Heading4"/>
      </w:pPr>
      <w:r>
        <w:t xml:space="preserve">Ответы</w:t>
      </w:r>
    </w:p>
    <w:p>
      <w:pPr>
        <w:pStyle w:val="FirstParagraph"/>
      </w:pPr>
      <w:r>
        <w:rPr>
          <w:bCs/>
          <w:b/>
        </w:rPr>
        <w:t xml:space="preserve">200</w:t>
      </w:r>
      <w:r>
        <w:t xml:space="preserve">: OK</w:t>
      </w:r>
    </w:p>
    <w:bookmarkEnd w:id="1459"/>
    <w:bookmarkEnd w:id="1460"/>
    <w:bookmarkStart w:id="1464" w:name="X521119eeb7fbe915b4b5fc1223b63afe6d9676e"/>
    <w:p>
      <w:pPr>
        <w:pStyle w:val="Heading3"/>
      </w:pPr>
      <w:r>
        <w:t xml:space="preserve">POST /auth/{jwt_mount_path}/role/{name}</w:t>
      </w:r>
    </w:p>
    <w:p>
      <w:pPr>
        <w:pStyle w:val="FirstParagraph"/>
      </w:pPr>
      <w:r>
        <w:rPr>
          <w:bCs/>
          <w:b/>
        </w:rPr>
        <w:t xml:space="preserve">ID операции:</w:t>
      </w:r>
      <w:r>
        <w:t xml:space="preserve"> </w:t>
      </w:r>
      <w:r>
        <w:rPr>
          <w:rStyle w:val="VerbatimChar"/>
          <w:color w:val="57606A"/>
          <w:sz w:val="20"/>
          <w:szCs w:val="20"/>
        </w:rPr>
        <w:t xml:space="preserve">jwt-write-role</w:t>
      </w:r>
    </w:p>
    <w:p>
      <w:pPr>
        <w:pStyle w:val="BodyText"/>
      </w:pPr>
      <w:r>
        <w:t xml:space="preserve">Регистрирует роль в бэкенде.</w:t>
      </w:r>
    </w:p>
    <w:p>
      <w:pPr>
        <w:pStyle w:val="BodyText"/>
      </w:pPr>
      <w:r>
        <w:rPr>
          <w:bCs/>
          <w:b/>
        </w:rPr>
        <w:t xml:space="preserve">Поддерживается создание:</w:t>
      </w:r>
      <w:r>
        <w:t xml:space="preserve"> </w:t>
      </w:r>
      <w:r>
        <w:t xml:space="preserve">да</w:t>
      </w:r>
    </w:p>
    <w:bookmarkStart w:id="1461" w:name="Xf92b809e82d32a4745302d380902827d4d16b05"/>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w:t>
            </w:r>
          </w:p>
        </w:tc>
      </w:tr>
      <w:tr>
        <w:tc>
          <w:tcPr/>
          <w:p>
            <w:pPr>
              <w:pStyle w:val="Compact"/>
              <w:jc w:val="left"/>
            </w:pPr>
            <w:r>
              <w:rPr>
                <w:rStyle w:val="VerbatimChar"/>
                <w:color w:val="57606A"/>
                <w:sz w:val="20"/>
                <w:szCs w:val="20"/>
              </w:rPr>
              <w:t xml:space="preserve">jwt_mount_path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461"/>
    <w:bookmarkStart w:id="1462" w:name="X8ea8739d5ca86b4d0d0e76c29a69b89c0117e61"/>
    <w:p>
      <w:pPr>
        <w:pStyle w:val="Heading4"/>
      </w:pPr>
      <w:r>
        <w:t xml:space="preserve">Параметры тела запроса</w:t>
      </w:r>
    </w:p>
    <w:tbl>
      <w:tblPr>
        <w:tblStyle w:val="Table"/>
        <w:tblW w:type="auto" w:w="0"/>
        <w:tblLook w:firstRow="1" w:lastRow="0" w:firstColumn="0" w:lastColumn="0" w:noHBand="0" w:noVBand="0" w:val="002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allowed_redirect_uris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допустимых значений для redirect_uri, разделенный запятыми</w:t>
            </w:r>
          </w:p>
        </w:tc>
      </w:tr>
      <w:tr>
        <w:tc>
          <w:tcPr/>
          <w:p>
            <w:pPr>
              <w:pStyle w:val="Compact"/>
              <w:jc w:val="left"/>
            </w:pPr>
            <w:r>
              <w:rPr>
                <w:rStyle w:val="VerbatimChar"/>
                <w:color w:val="57606A"/>
                <w:sz w:val="20"/>
                <w:szCs w:val="20"/>
              </w:rPr>
              <w:t xml:space="preserve">bound_audiences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утверждений ‘aud’, действительных для входа в систему, разделенный запятыми; достаточно любого совпадения</w:t>
            </w:r>
          </w:p>
        </w:tc>
      </w:tr>
      <w:tr>
        <w:tc>
          <w:tcPr/>
          <w:p>
            <w:pPr>
              <w:pStyle w:val="Compact"/>
              <w:jc w:val="left"/>
            </w:pPr>
            <w:r>
              <w:rPr>
                <w:rStyle w:val="VerbatimChar"/>
                <w:color w:val="57606A"/>
                <w:sz w:val="20"/>
                <w:szCs w:val="20"/>
              </w:rPr>
              <w:t xml:space="preserve">bound_cidrs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 Устарело. Предпочтительно использовать “token_bound_cidrs”. Если указаны и “token_bound_cidrs”, то будет использоваться только “token_bound_cidrs”.</w:t>
            </w:r>
          </w:p>
        </w:tc>
      </w:tr>
      <w:tr>
        <w:tc>
          <w:tcPr/>
          <w:p>
            <w:pPr>
              <w:pStyle w:val="Compact"/>
              <w:jc w:val="left"/>
            </w:pPr>
            <w:r>
              <w:rPr>
                <w:rStyle w:val="VerbatimChar"/>
                <w:color w:val="57606A"/>
                <w:sz w:val="20"/>
                <w:szCs w:val="20"/>
              </w:rPr>
              <w:t xml:space="preserve">bound_claims</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Список утверждений и соответствующих значений, которые должны совпадать для входа в систему</w:t>
            </w:r>
          </w:p>
        </w:tc>
      </w:tr>
      <w:tr>
        <w:tc>
          <w:tcPr/>
          <w:p>
            <w:pPr>
              <w:pStyle w:val="Compact"/>
              <w:jc w:val="left"/>
            </w:pPr>
            <w:r>
              <w:rPr>
                <w:rStyle w:val="VerbatimChar"/>
                <w:color w:val="57606A"/>
                <w:sz w:val="20"/>
                <w:szCs w:val="20"/>
              </w:rPr>
              <w:t xml:space="preserve">bound_claims_type</w:t>
            </w:r>
          </w:p>
        </w:tc>
        <w:tc>
          <w:tcPr/>
          <w:p>
            <w:pPr>
              <w:pStyle w:val="Compact"/>
              <w:jc w:val="left"/>
            </w:pPr>
            <w:r>
              <w:t xml:space="preserve">string (default: string)</w:t>
            </w:r>
          </w:p>
        </w:tc>
        <w:tc>
          <w:tcPr/>
          <w:p>
            <w:pPr>
              <w:pStyle w:val="Compact"/>
              <w:jc w:val="left"/>
            </w:pPr>
            <w:r>
              <w:t xml:space="preserve">нет</w:t>
            </w:r>
          </w:p>
        </w:tc>
        <w:tc>
          <w:tcPr/>
          <w:p>
            <w:pPr>
              <w:pStyle w:val="Compact"/>
              <w:jc w:val="left"/>
            </w:pPr>
            <w:r>
              <w:t xml:space="preserve">Как интерпретировать значения в карте утверждений/значений (которые должны совпадать для входа в систему): допустимые значения - ‘string’ или ‘glob’</w:t>
            </w:r>
          </w:p>
        </w:tc>
      </w:tr>
      <w:tr>
        <w:tc>
          <w:tcPr/>
          <w:p>
            <w:pPr>
              <w:pStyle w:val="Compact"/>
              <w:jc w:val="left"/>
            </w:pPr>
            <w:r>
              <w:rPr>
                <w:rStyle w:val="VerbatimChar"/>
                <w:color w:val="57606A"/>
                <w:sz w:val="20"/>
                <w:szCs w:val="20"/>
              </w:rPr>
              <w:t xml:space="preserve">bound_subject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Утверждение “sub”, действительное для входа в систему. Необязательно.</w:t>
            </w:r>
          </w:p>
        </w:tc>
      </w:tr>
      <w:tr>
        <w:tc>
          <w:tcPr/>
          <w:p>
            <w:pPr>
              <w:pStyle w:val="Compact"/>
              <w:jc w:val="left"/>
            </w:pPr>
            <w:r>
              <w:rPr>
                <w:rStyle w:val="VerbatimChar"/>
                <w:color w:val="57606A"/>
                <w:sz w:val="20"/>
                <w:szCs w:val="20"/>
              </w:rPr>
              <w:t xml:space="preserve">claim_mappings</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Сопоставление утверждений (ключ), которые будут скопированы в поле метаданных (значение)</w:t>
            </w:r>
          </w:p>
        </w:tc>
      </w:tr>
      <w:tr>
        <w:tc>
          <w:tcPr/>
          <w:p>
            <w:pPr>
              <w:pStyle w:val="Compact"/>
              <w:jc w:val="left"/>
            </w:pPr>
            <w:r>
              <w:rPr>
                <w:rStyle w:val="VerbatimChar"/>
                <w:color w:val="57606A"/>
                <w:sz w:val="20"/>
                <w:szCs w:val="20"/>
              </w:rPr>
              <w:t xml:space="preserve">clock_skew_leeway</w:t>
            </w:r>
          </w:p>
        </w:tc>
        <w:tc>
          <w:tcPr/>
          <w:p>
            <w:pPr>
              <w:pStyle w:val="Compact"/>
              <w:jc w:val="left"/>
            </w:pPr>
            <w:r>
              <w:t xml:space="preserve">integer (default: 60000000000)</w:t>
            </w:r>
          </w:p>
        </w:tc>
        <w:tc>
          <w:tcPr/>
          <w:p>
            <w:pPr>
              <w:pStyle w:val="Compact"/>
              <w:jc w:val="left"/>
            </w:pPr>
            <w:r>
              <w:t xml:space="preserve">нет</w:t>
            </w:r>
          </w:p>
        </w:tc>
        <w:tc>
          <w:tcPr/>
          <w:p>
            <w:pPr>
              <w:pStyle w:val="Compact"/>
              <w:jc w:val="left"/>
            </w:pPr>
            <w:r>
              <w:t xml:space="preserve">Продолжительность в секундах свободы действий при проверке всех заявлений для учета перекоса часов. По умолчанию равна 60 (1 минута), если установлено значение 0, и может быть отключена, если установлено значение -1.</w:t>
            </w:r>
          </w:p>
        </w:tc>
      </w:tr>
      <w:tr>
        <w:tc>
          <w:tcPr/>
          <w:p>
            <w:pPr>
              <w:pStyle w:val="Compact"/>
              <w:jc w:val="left"/>
            </w:pPr>
            <w:r>
              <w:rPr>
                <w:rStyle w:val="VerbatimChar"/>
                <w:color w:val="57606A"/>
                <w:sz w:val="20"/>
                <w:szCs w:val="20"/>
              </w:rPr>
              <w:t xml:space="preserve">expiration_leeway</w:t>
            </w:r>
          </w:p>
        </w:tc>
        <w:tc>
          <w:tcPr/>
          <w:p>
            <w:pPr>
              <w:pStyle w:val="Compact"/>
              <w:jc w:val="left"/>
            </w:pPr>
            <w:r>
              <w:t xml:space="preserve">integer (default: 150)</w:t>
            </w:r>
          </w:p>
        </w:tc>
        <w:tc>
          <w:tcPr/>
          <w:p>
            <w:pPr>
              <w:pStyle w:val="Compact"/>
              <w:jc w:val="left"/>
            </w:pPr>
            <w:r>
              <w:t xml:space="preserve">нет</w:t>
            </w:r>
          </w:p>
        </w:tc>
        <w:tc>
          <w:tcPr/>
          <w:p>
            <w:pPr>
              <w:pStyle w:val="Compact"/>
              <w:jc w:val="left"/>
            </w:pPr>
            <w:r>
              <w:t xml:space="preserve">Продолжительность в секундах свободы действий при проверке истечения срока действия токена для учета перекоса часов. По умолчанию равна 150 (2,5 минуты), если установлено значение 0, и может быть отключена, если установлено значение -1.</w:t>
            </w:r>
          </w:p>
        </w:tc>
      </w:tr>
      <w:tr>
        <w:tc>
          <w:tcPr/>
          <w:p>
            <w:pPr>
              <w:pStyle w:val="Compact"/>
              <w:jc w:val="left"/>
            </w:pPr>
            <w:r>
              <w:rPr>
                <w:rStyle w:val="VerbatimChar"/>
                <w:color w:val="57606A"/>
                <w:sz w:val="20"/>
                <w:szCs w:val="20"/>
              </w:rPr>
              <w:t xml:space="preserve">groups_claim</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Утверждение, используемое для имен псевдонимов групп идентификации</w:t>
            </w:r>
          </w:p>
        </w:tc>
      </w:tr>
      <w:tr>
        <w:tc>
          <w:tcPr/>
          <w:p>
            <w:pPr>
              <w:pStyle w:val="Compact"/>
              <w:jc w:val="left"/>
            </w:pPr>
            <w:r>
              <w:rPr>
                <w:rStyle w:val="VerbatimChar"/>
                <w:color w:val="57606A"/>
                <w:sz w:val="20"/>
                <w:szCs w:val="20"/>
              </w:rPr>
              <w:t xml:space="preserve">max_age</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Указывает допустимое время в секундах, прошедшее с момента последней активной аутентификации пользователя.</w:t>
            </w:r>
          </w:p>
        </w:tc>
      </w:tr>
      <w:tr>
        <w:tc>
          <w:tcPr/>
          <w:p>
            <w:pPr>
              <w:pStyle w:val="Compact"/>
              <w:jc w:val="left"/>
            </w:pPr>
            <w:r>
              <w:rPr>
                <w:rStyle w:val="VerbatimChar"/>
                <w:color w:val="57606A"/>
                <w:sz w:val="20"/>
                <w:szCs w:val="20"/>
              </w:rPr>
              <w:t xml:space="preserve">max_ttl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 Устарело. Предпочтительно использовать “token_max_ttl”. Если указаны и “token_max_ttl”, то будет использоваться только “token_max_ttl”.</w:t>
            </w:r>
          </w:p>
        </w:tc>
      </w:tr>
      <w:tr>
        <w:tc>
          <w:tcPr/>
          <w:p>
            <w:pPr>
              <w:pStyle w:val="Compact"/>
              <w:jc w:val="left"/>
            </w:pPr>
            <w:r>
              <w:rPr>
                <w:rStyle w:val="VerbatimChar"/>
                <w:color w:val="57606A"/>
                <w:sz w:val="20"/>
                <w:szCs w:val="20"/>
              </w:rPr>
              <w:t xml:space="preserve">not_before_leeway</w:t>
            </w:r>
          </w:p>
        </w:tc>
        <w:tc>
          <w:tcPr/>
          <w:p>
            <w:pPr>
              <w:pStyle w:val="Compact"/>
              <w:jc w:val="left"/>
            </w:pPr>
            <w:r>
              <w:t xml:space="preserve">integer (default: 150)</w:t>
            </w:r>
          </w:p>
        </w:tc>
        <w:tc>
          <w:tcPr/>
          <w:p>
            <w:pPr>
              <w:pStyle w:val="Compact"/>
              <w:jc w:val="left"/>
            </w:pPr>
            <w:r>
              <w:t xml:space="preserve">нет</w:t>
            </w:r>
          </w:p>
        </w:tc>
        <w:tc>
          <w:tcPr/>
          <w:p>
            <w:pPr>
              <w:pStyle w:val="Compact"/>
              <w:jc w:val="left"/>
            </w:pPr>
            <w:r>
              <w:t xml:space="preserve">Длительность в секундах свободы действий при проверке значений токена “не раньше” для учета перекоса часов. По умолчанию равна 150 (2,5 минуты), если установлено значение 0, и может быть отключена, если установлено значение -1.</w:t>
            </w:r>
          </w:p>
        </w:tc>
      </w:tr>
      <w:tr>
        <w:tc>
          <w:tcPr/>
          <w:p>
            <w:pPr>
              <w:pStyle w:val="Compact"/>
              <w:jc w:val="left"/>
            </w:pPr>
            <w:r>
              <w:rPr>
                <w:rStyle w:val="VerbatimChar"/>
                <w:color w:val="57606A"/>
                <w:sz w:val="20"/>
                <w:szCs w:val="20"/>
              </w:rPr>
              <w:t xml:space="preserve">num_uses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 Устарело. Предпочтительно использовать “token_num_uses”. Если указаны и “token_num_uses”, то будет использоваться только “token_num_uses”.</w:t>
            </w:r>
          </w:p>
        </w:tc>
      </w:tr>
      <w:tr>
        <w:tc>
          <w:tcPr/>
          <w:p>
            <w:pPr>
              <w:pStyle w:val="Compact"/>
              <w:jc w:val="left"/>
            </w:pPr>
            <w:r>
              <w:rPr>
                <w:rStyle w:val="VerbatimChar"/>
                <w:color w:val="57606A"/>
                <w:sz w:val="20"/>
                <w:szCs w:val="20"/>
              </w:rPr>
              <w:t xml:space="preserve">oidc_scopes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областей OIDC, разделенный запятыми</w:t>
            </w:r>
          </w:p>
        </w:tc>
      </w:tr>
      <w:tr>
        <w:tc>
          <w:tcPr/>
          <w:p>
            <w:pPr>
              <w:pStyle w:val="Compact"/>
              <w:jc w:val="left"/>
            </w:pPr>
            <w:r>
              <w:rPr>
                <w:rStyle w:val="VerbatimChar"/>
                <w:color w:val="57606A"/>
                <w:sz w:val="20"/>
                <w:szCs w:val="20"/>
              </w:rPr>
              <w:t xml:space="preserve">period</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 Устарело. Предпочтительно использовать “token_period”. Если указаны и “token_period”, то будет использоваться только “token_period”.</w:t>
            </w:r>
          </w:p>
        </w:tc>
      </w:tr>
      <w:tr>
        <w:tc>
          <w:tcPr/>
          <w:p>
            <w:pPr>
              <w:pStyle w:val="Compact"/>
              <w:jc w:val="left"/>
            </w:pPr>
            <w:r>
              <w:rPr>
                <w:rStyle w:val="VerbatimChar"/>
                <w:color w:val="57606A"/>
                <w:sz w:val="20"/>
                <w:szCs w:val="20"/>
              </w:rPr>
              <w:t xml:space="preserve">policies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 Устарело. Предпочтительно использовать “token_policies”. Если указаны и “token_policies”, то будет использоваться только “token_policies”.</w:t>
            </w:r>
          </w:p>
        </w:tc>
      </w:tr>
      <w:tr>
        <w:tc>
          <w:tcPr/>
          <w:p>
            <w:pPr>
              <w:pStyle w:val="Compact"/>
              <w:jc w:val="left"/>
            </w:pPr>
            <w:r>
              <w:rPr>
                <w:rStyle w:val="VerbatimChar"/>
                <w:color w:val="57606A"/>
                <w:sz w:val="20"/>
                <w:szCs w:val="20"/>
              </w:rPr>
              <w:t xml:space="preserve">role_type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Тип роли, либо ‘jwt’, либо ‘oidc’.</w:t>
            </w:r>
          </w:p>
        </w:tc>
      </w:tr>
      <w:tr>
        <w:tc>
          <w:tcPr/>
          <w:p>
            <w:pPr>
              <w:pStyle w:val="Compact"/>
              <w:jc w:val="left"/>
            </w:pPr>
            <w:r>
              <w:rPr>
                <w:rStyle w:val="VerbatimChar"/>
                <w:color w:val="57606A"/>
                <w:sz w:val="20"/>
                <w:szCs w:val="20"/>
              </w:rPr>
              <w:t xml:space="preserve">token_bound_cidrs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Строка, разделенная запятыми, или JSON-список блоков CIDR. Если задано, указывает блоки IP-адресов, которым разрешено использовать сгенерированный токен.</w:t>
            </w:r>
          </w:p>
        </w:tc>
      </w:tr>
      <w:tr>
        <w:tc>
          <w:tcPr/>
          <w:p>
            <w:pPr>
              <w:pStyle w:val="Compact"/>
              <w:jc w:val="left"/>
            </w:pPr>
            <w:r>
              <w:rPr>
                <w:rStyle w:val="VerbatimChar"/>
                <w:color w:val="57606A"/>
                <w:sz w:val="20"/>
                <w:szCs w:val="20"/>
              </w:rPr>
              <w:t xml:space="preserve">token_explicit_max_ttl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Если установлено, то токены, созданные с помощью этой роли, будут иметь явный максимальный TTL. Во время обновления текущие максимальные значения TTL роли и монтирования не проверяются на изменения, и любые обновления этих значений не повлияют на обновляемый токен.</w:t>
            </w:r>
          </w:p>
        </w:tc>
      </w:tr>
      <w:tr>
        <w:tc>
          <w:tcPr/>
          <w:p>
            <w:pPr>
              <w:pStyle w:val="Compact"/>
              <w:jc w:val="left"/>
            </w:pPr>
            <w:r>
              <w:rPr>
                <w:rStyle w:val="VerbatimChar"/>
                <w:color w:val="57606A"/>
                <w:sz w:val="20"/>
                <w:szCs w:val="20"/>
              </w:rPr>
              <w:t xml:space="preserve">token_max_ttl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Максимальное время жизни сгенерированного токена</w:t>
            </w:r>
          </w:p>
        </w:tc>
      </w:tr>
      <w:tr>
        <w:tc>
          <w:tcPr/>
          <w:p>
            <w:pPr>
              <w:pStyle w:val="Compact"/>
              <w:jc w:val="left"/>
            </w:pPr>
            <w:r>
              <w:rPr>
                <w:rStyle w:val="VerbatimChar"/>
                <w:color w:val="57606A"/>
                <w:sz w:val="20"/>
                <w:szCs w:val="20"/>
              </w:rPr>
              <w:t xml:space="preserve">token_no_default_policy</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true, политика “по умолчанию” не будет автоматически добавляться к сгенерированным токенам</w:t>
            </w:r>
          </w:p>
        </w:tc>
      </w:tr>
      <w:tr>
        <w:tc>
          <w:tcPr/>
          <w:p>
            <w:pPr>
              <w:pStyle w:val="Compact"/>
              <w:jc w:val="left"/>
            </w:pPr>
            <w:r>
              <w:rPr>
                <w:rStyle w:val="VerbatimChar"/>
                <w:color w:val="57606A"/>
                <w:sz w:val="20"/>
                <w:szCs w:val="20"/>
              </w:rPr>
              <w:t xml:space="preserve">token_num_uses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Максимальное количество раз, которое может быть использован токен; значение ноль означает неограниченное количество раз.</w:t>
            </w:r>
          </w:p>
        </w:tc>
      </w:tr>
      <w:tr>
        <w:tc>
          <w:tcPr/>
          <w:p>
            <w:pPr>
              <w:pStyle w:val="Compact"/>
              <w:jc w:val="left"/>
            </w:pPr>
            <w:r>
              <w:rPr>
                <w:rStyle w:val="VerbatimChar"/>
                <w:color w:val="57606A"/>
                <w:sz w:val="20"/>
                <w:szCs w:val="20"/>
              </w:rPr>
              <w:t xml:space="preserve">token_period</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Если установлено, то токены, созданные с помощью этой роли, не будут иметь максимального срока службы; вместо этого их период обновления будет фиксирован на этом значении. Это значение принимает целое число секунд или строку продолжительности (например, “24 часа”).</w:t>
            </w:r>
          </w:p>
        </w:tc>
      </w:tr>
      <w:tr>
        <w:tc>
          <w:tcPr/>
          <w:p>
            <w:pPr>
              <w:pStyle w:val="Compact"/>
              <w:jc w:val="left"/>
            </w:pPr>
            <w:r>
              <w:rPr>
                <w:rStyle w:val="VerbatimChar"/>
                <w:color w:val="57606A"/>
                <w:sz w:val="20"/>
                <w:szCs w:val="20"/>
              </w:rPr>
              <w:t xml:space="preserve">token_policies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политик, разделенный запятыми</w:t>
            </w:r>
          </w:p>
        </w:tc>
      </w:tr>
      <w:tr>
        <w:tc>
          <w:tcPr/>
          <w:p>
            <w:pPr>
              <w:pStyle w:val="Compact"/>
              <w:jc w:val="left"/>
            </w:pPr>
            <w:r>
              <w:rPr>
                <w:rStyle w:val="VerbatimChar"/>
                <w:color w:val="57606A"/>
                <w:sz w:val="20"/>
                <w:szCs w:val="20"/>
              </w:rPr>
              <w:t xml:space="preserve">token_ttl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Начальный ttl генерируемого токена</w:t>
            </w:r>
          </w:p>
        </w:tc>
      </w:tr>
      <w:tr>
        <w:tc>
          <w:tcPr/>
          <w:p>
            <w:pPr>
              <w:pStyle w:val="Compact"/>
              <w:jc w:val="left"/>
            </w:pPr>
            <w:r>
              <w:rPr>
                <w:rStyle w:val="VerbatimChar"/>
                <w:color w:val="57606A"/>
                <w:sz w:val="20"/>
                <w:szCs w:val="20"/>
              </w:rPr>
              <w:t xml:space="preserve">token_type</w:t>
            </w:r>
          </w:p>
        </w:tc>
        <w:tc>
          <w:tcPr/>
          <w:p>
            <w:pPr>
              <w:pStyle w:val="Compact"/>
              <w:jc w:val="left"/>
            </w:pPr>
            <w:r>
              <w:t xml:space="preserve">string (default: default-service)</w:t>
            </w:r>
          </w:p>
        </w:tc>
        <w:tc>
          <w:tcPr/>
          <w:p>
            <w:pPr>
              <w:pStyle w:val="Compact"/>
              <w:jc w:val="left"/>
            </w:pPr>
            <w:r>
              <w:t xml:space="preserve">нет</w:t>
            </w:r>
          </w:p>
        </w:tc>
        <w:tc>
          <w:tcPr/>
          <w:p>
            <w:pPr>
              <w:pStyle w:val="Compact"/>
              <w:jc w:val="left"/>
            </w:pPr>
            <w:r>
              <w:t xml:space="preserve">Тип генерируемого токена, сервисный или пакетный</w:t>
            </w:r>
          </w:p>
        </w:tc>
      </w:tr>
      <w:tr>
        <w:tc>
          <w:tcPr/>
          <w:p>
            <w:pPr>
              <w:pStyle w:val="Compact"/>
              <w:jc w:val="left"/>
            </w:pPr>
            <w:r>
              <w:rPr>
                <w:rStyle w:val="VerbatimChar"/>
                <w:color w:val="57606A"/>
                <w:sz w:val="20"/>
                <w:szCs w:val="20"/>
              </w:rPr>
              <w:t xml:space="preserve">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 Устарело. Предпочтительно использовать “token_ttl”. Если указаны и “token_ttl”, и “token_ttl”, будет использоваться только “token_ttl”.</w:t>
            </w:r>
          </w:p>
        </w:tc>
      </w:tr>
      <w:tr>
        <w:tc>
          <w:tcPr/>
          <w:p>
            <w:pPr>
              <w:pStyle w:val="Compact"/>
              <w:jc w:val="left"/>
            </w:pPr>
            <w:r>
              <w:rPr>
                <w:rStyle w:val="VerbatimChar"/>
                <w:color w:val="57606A"/>
                <w:sz w:val="20"/>
                <w:szCs w:val="20"/>
              </w:rPr>
              <w:t xml:space="preserve">user_claim</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Утверждение, используемое для имени псевдонима объекта идентификации</w:t>
            </w:r>
          </w:p>
        </w:tc>
      </w:tr>
      <w:tr>
        <w:tc>
          <w:tcPr/>
          <w:p>
            <w:pPr>
              <w:pStyle w:val="Compact"/>
              <w:jc w:val="left"/>
            </w:pPr>
            <w:r>
              <w:rPr>
                <w:rStyle w:val="VerbatimChar"/>
                <w:color w:val="57606A"/>
                <w:sz w:val="20"/>
                <w:szCs w:val="20"/>
              </w:rPr>
              <w:t xml:space="preserve">user_claim_json_pointer</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значение user_claim равно true, то для ссылок на формулы будет использоваться синтаксис указателей JSON.</w:t>
            </w:r>
          </w:p>
        </w:tc>
      </w:tr>
      <w:tr>
        <w:tc>
          <w:tcPr/>
          <w:p>
            <w:pPr>
              <w:pStyle w:val="Compact"/>
              <w:jc w:val="left"/>
            </w:pPr>
            <w:r>
              <w:rPr>
                <w:rStyle w:val="VerbatimChar"/>
                <w:color w:val="57606A"/>
                <w:sz w:val="20"/>
                <w:szCs w:val="20"/>
              </w:rPr>
              <w:t xml:space="preserve">verbose_oidc_logging</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Ведите журнал полученных токенов и утверждений OIDC, если активна запись в журнал на уровне отладки. Не рекомендуется использовать в производстве, поскольку в ответах OIDC может содержаться конфиденциальная информация.</w:t>
            </w:r>
          </w:p>
        </w:tc>
      </w:tr>
    </w:tbl>
    <w:bookmarkEnd w:id="1462"/>
    <w:bookmarkStart w:id="1463" w:name="Xccc099b24ea93c5bc4dd67d7670027e3cf564f8"/>
    <w:p>
      <w:pPr>
        <w:pStyle w:val="Heading4"/>
      </w:pPr>
      <w:r>
        <w:t xml:space="preserve">Ответы</w:t>
      </w:r>
    </w:p>
    <w:p>
      <w:pPr>
        <w:pStyle w:val="FirstParagraph"/>
      </w:pPr>
      <w:r>
        <w:rPr>
          <w:bCs/>
          <w:b/>
        </w:rPr>
        <w:t xml:space="preserve">200</w:t>
      </w:r>
      <w:r>
        <w:t xml:space="preserve">: OK</w:t>
      </w:r>
    </w:p>
    <w:bookmarkEnd w:id="1463"/>
    <w:bookmarkEnd w:id="1464"/>
    <w:bookmarkStart w:id="1467" w:name="X9b1dda28ecd12976f83ee7a4bcb319c9ac7b0de"/>
    <w:p>
      <w:pPr>
        <w:pStyle w:val="Heading3"/>
      </w:pPr>
      <w:r>
        <w:t xml:space="preserve">DELETE /auth/{jwt_mount_path}/role/{name}</w:t>
      </w:r>
    </w:p>
    <w:p>
      <w:pPr>
        <w:pStyle w:val="FirstParagraph"/>
      </w:pPr>
      <w:r>
        <w:rPr>
          <w:bCs/>
          <w:b/>
        </w:rPr>
        <w:t xml:space="preserve">ID операции:</w:t>
      </w:r>
      <w:r>
        <w:t xml:space="preserve"> </w:t>
      </w:r>
      <w:r>
        <w:rPr>
          <w:rStyle w:val="VerbatimChar"/>
          <w:color w:val="57606A"/>
          <w:sz w:val="20"/>
          <w:szCs w:val="20"/>
        </w:rPr>
        <w:t xml:space="preserve">jwt-delete-role</w:t>
      </w:r>
    </w:p>
    <w:p>
      <w:pPr>
        <w:pStyle w:val="BodyText"/>
      </w:pPr>
      <w:r>
        <w:t xml:space="preserve">Удаляет существующую роль.</w:t>
      </w:r>
    </w:p>
    <w:bookmarkStart w:id="1465" w:name="Xdc28bcd9754c28cf50c95d3132c174102f33e4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w:t>
            </w:r>
          </w:p>
        </w:tc>
      </w:tr>
      <w:tr>
        <w:tc>
          <w:tcPr/>
          <w:p>
            <w:pPr>
              <w:pStyle w:val="Compact"/>
              <w:jc w:val="left"/>
            </w:pPr>
            <w:r>
              <w:rPr>
                <w:rStyle w:val="VerbatimChar"/>
                <w:color w:val="57606A"/>
                <w:sz w:val="20"/>
                <w:szCs w:val="20"/>
              </w:rPr>
              <w:t xml:space="preserve">jwt_mount_path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465"/>
    <w:bookmarkStart w:id="1466" w:name="X7715375ddbb62f93c4976a9672d3b99d356ebfb"/>
    <w:p>
      <w:pPr>
        <w:pStyle w:val="Heading4"/>
      </w:pPr>
      <w:r>
        <w:t xml:space="preserve">Ответы</w:t>
      </w:r>
    </w:p>
    <w:p>
      <w:pPr>
        <w:pStyle w:val="FirstParagraph"/>
      </w:pPr>
      <w:r>
        <w:rPr>
          <w:bCs/>
          <w:b/>
        </w:rPr>
        <w:t xml:space="preserve">204</w:t>
      </w:r>
      <w:r>
        <w:t xml:space="preserve">: пустое тело</w:t>
      </w:r>
    </w:p>
    <w:bookmarkEnd w:id="1466"/>
    <w:bookmarkEnd w:id="1467"/>
    <w:bookmarkStart w:id="1470" w:name="X2b65510da6a6b67569700b0975a7620a9c415df"/>
    <w:p>
      <w:pPr>
        <w:pStyle w:val="Heading3"/>
      </w:pPr>
      <w:r>
        <w:t xml:space="preserve">GET /auth/{kubernetes_mount_path}/config</w:t>
      </w:r>
    </w:p>
    <w:p>
      <w:pPr>
        <w:pStyle w:val="FirstParagraph"/>
      </w:pPr>
      <w:r>
        <w:rPr>
          <w:bCs/>
          <w:b/>
        </w:rPr>
        <w:t xml:space="preserve">ID операции:</w:t>
      </w:r>
      <w:r>
        <w:t xml:space="preserve"> </w:t>
      </w:r>
      <w:r>
        <w:rPr>
          <w:rStyle w:val="VerbatimChar"/>
          <w:color w:val="57606A"/>
          <w:sz w:val="20"/>
          <w:szCs w:val="20"/>
        </w:rPr>
        <w:t xml:space="preserve">kubernetes-read-auth-configuration</w:t>
      </w:r>
    </w:p>
    <w:p>
      <w:pPr>
        <w:pStyle w:val="BodyText"/>
      </w:pPr>
      <w:r>
        <w:t xml:space="preserve">Настраивает открытый ключ JWT и информацию о Kubernetes API.</w:t>
      </w:r>
    </w:p>
    <w:bookmarkStart w:id="1468" w:name="Xdb4bddb3fc569cb940c8fc0f0262840880b7a7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kubernetes_mount_path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468"/>
    <w:bookmarkStart w:id="1469" w:name="Xb68df38aa9f3e73e39c68407346f806d1b13680"/>
    <w:p>
      <w:pPr>
        <w:pStyle w:val="Heading4"/>
      </w:pPr>
      <w:r>
        <w:t xml:space="preserve">Ответы</w:t>
      </w:r>
    </w:p>
    <w:p>
      <w:pPr>
        <w:pStyle w:val="FirstParagraph"/>
      </w:pPr>
      <w:r>
        <w:rPr>
          <w:bCs/>
          <w:b/>
        </w:rPr>
        <w:t xml:space="preserve">200</w:t>
      </w:r>
      <w:r>
        <w:t xml:space="preserve">: OK</w:t>
      </w:r>
    </w:p>
    <w:bookmarkEnd w:id="1469"/>
    <w:bookmarkEnd w:id="1470"/>
    <w:bookmarkStart w:id="1474" w:name="X6c0232e5a02a99284b84a15d5db958bbf855213"/>
    <w:p>
      <w:pPr>
        <w:pStyle w:val="Heading3"/>
      </w:pPr>
      <w:r>
        <w:t xml:space="preserve">POST /auth/{kubernetes_mount_path}/config</w:t>
      </w:r>
    </w:p>
    <w:p>
      <w:pPr>
        <w:pStyle w:val="FirstParagraph"/>
      </w:pPr>
      <w:r>
        <w:rPr>
          <w:bCs/>
          <w:b/>
        </w:rPr>
        <w:t xml:space="preserve">ID операции:</w:t>
      </w:r>
      <w:r>
        <w:t xml:space="preserve"> </w:t>
      </w:r>
      <w:r>
        <w:rPr>
          <w:rStyle w:val="VerbatimChar"/>
          <w:color w:val="57606A"/>
          <w:sz w:val="20"/>
          <w:szCs w:val="20"/>
        </w:rPr>
        <w:t xml:space="preserve">kubernetes-configure-auth</w:t>
      </w:r>
    </w:p>
    <w:p>
      <w:pPr>
        <w:pStyle w:val="BodyText"/>
      </w:pPr>
      <w:r>
        <w:t xml:space="preserve">Настраивает открытый ключ JWT и информацию о Kubernetes API.</w:t>
      </w:r>
    </w:p>
    <w:bookmarkStart w:id="1471" w:name="Xd4287e17fe64b02a7b0e370216c3afeb328d57f"/>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kubernetes_mount_path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471"/>
    <w:bookmarkStart w:id="1472" w:name="X2fcdc4ee2671b7ddaea754fed54af93a5374c2e"/>
    <w:p>
      <w:pPr>
        <w:pStyle w:val="Heading4"/>
      </w:pPr>
      <w:r>
        <w:t xml:space="preserve">Параметры тела запроса</w:t>
      </w:r>
    </w:p>
    <w:tbl>
      <w:tblPr>
        <w:tblStyle w:val="Table"/>
        <w:tblW w:type="auto" w:w="0"/>
        <w:tblLook w:firstRow="1" w:lastRow="0" w:firstColumn="0" w:lastColumn="0" w:noHBand="0" w:noVBand="0" w:val="002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disable_iss_validation</w:t>
            </w:r>
          </w:p>
        </w:tc>
        <w:tc>
          <w:tcPr/>
          <w:p>
            <w:pPr>
              <w:pStyle w:val="Compact"/>
              <w:jc w:val="left"/>
            </w:pPr>
            <w:r>
              <w:t xml:space="preserve">boolean (default: True)</w:t>
            </w:r>
          </w:p>
        </w:tc>
        <w:tc>
          <w:tcPr/>
          <w:p>
            <w:pPr>
              <w:pStyle w:val="Compact"/>
              <w:jc w:val="left"/>
            </w:pPr>
            <w:r>
              <w:t xml:space="preserve">нет</w:t>
            </w:r>
          </w:p>
        </w:tc>
        <w:tc>
          <w:tcPr/>
          <w:p>
            <w:pPr>
              <w:pStyle w:val="Compact"/>
              <w:jc w:val="left"/>
            </w:pPr>
            <w:r>
              <w:t xml:space="preserve">⚠️ Устарело. Отключить проверку эмитента JWT (устарело, будет удалено в будущем выпуске)</w:t>
            </w:r>
          </w:p>
        </w:tc>
      </w:tr>
      <w:tr>
        <w:tc>
          <w:tcPr/>
          <w:p>
            <w:pPr>
              <w:pStyle w:val="Compact"/>
              <w:jc w:val="left"/>
            </w:pPr>
            <w:r>
              <w:rPr>
                <w:rStyle w:val="VerbatimChar"/>
                <w:color w:val="57606A"/>
                <w:sz w:val="20"/>
                <w:szCs w:val="20"/>
              </w:rPr>
              <w:t xml:space="preserve">disable_local_ca_jwt</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Отключение использования по умолчанию локального сертификата CA и JWT учетной записи службы при запуске в стручке Kubernetes</w:t>
            </w:r>
          </w:p>
        </w:tc>
      </w:tr>
      <w:tr>
        <w:tc>
          <w:tcPr/>
          <w:p>
            <w:pPr>
              <w:pStyle w:val="Compact"/>
              <w:jc w:val="left"/>
            </w:pPr>
            <w:r>
              <w:rPr>
                <w:rStyle w:val="VerbatimChar"/>
                <w:color w:val="57606A"/>
                <w:sz w:val="20"/>
                <w:szCs w:val="20"/>
              </w:rPr>
              <w:t xml:space="preserve">issuer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 Устарело. Необязательный эмитент JWT. Если эмитент не указан, то этот плагин будет использовать kubernetes.io/serviceaccount в качестве эмитента по умолчанию. (Утратил актуальность, будет удален в будущем выпуске)</w:t>
            </w:r>
          </w:p>
        </w:tc>
      </w:tr>
      <w:tr>
        <w:tc>
          <w:tcPr/>
          <w:p>
            <w:pPr>
              <w:pStyle w:val="Compact"/>
              <w:jc w:val="left"/>
            </w:pPr>
            <w:r>
              <w:rPr>
                <w:rStyle w:val="VerbatimChar"/>
                <w:color w:val="57606A"/>
                <w:sz w:val="20"/>
                <w:szCs w:val="20"/>
              </w:rPr>
              <w:t xml:space="preserve">kubernetes_ca_cert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Необязательный сертификат CA в PEM-кодировке для использования TLS-клиентом, используемым для взаимодействия с API. Если он не задан и значение disable_local_ca_jwt равно true, будет использоваться пул сертификатов доверенного ЦС системы.</w:t>
            </w:r>
          </w:p>
        </w:tc>
      </w:tr>
      <w:tr>
        <w:tc>
          <w:tcPr/>
          <w:p>
            <w:pPr>
              <w:pStyle w:val="Compact"/>
              <w:jc w:val="left"/>
            </w:pPr>
            <w:r>
              <w:rPr>
                <w:rStyle w:val="VerbatimChar"/>
                <w:color w:val="57606A"/>
                <w:sz w:val="20"/>
                <w:szCs w:val="20"/>
              </w:rPr>
              <w:t xml:space="preserve">kubernetes_host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Host должен быть строкой хоста, парой хост:порт или URL-адресом базы сервера Kubernetes API.</w:t>
            </w:r>
          </w:p>
        </w:tc>
      </w:tr>
      <w:tr>
        <w:tc>
          <w:tcPr/>
          <w:p>
            <w:pPr>
              <w:pStyle w:val="Compact"/>
              <w:jc w:val="left"/>
            </w:pPr>
            <w:r>
              <w:rPr>
                <w:rStyle w:val="VerbatimChar"/>
                <w:color w:val="57606A"/>
                <w:sz w:val="20"/>
                <w:szCs w:val="20"/>
              </w:rPr>
              <w:t xml:space="preserve">pem_keys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Необязательный список открытых ключей или сертификатов в PEM-формате, используемых для проверки подписей JWT-файлов учетных записей сервисов kubernetes. Если указан сертификат, будет извлечен его открытый ключ. Не каждая установка Kubernetes раскрывает эти ключи.</w:t>
            </w:r>
          </w:p>
        </w:tc>
      </w:tr>
      <w:tr>
        <w:tc>
          <w:tcPr/>
          <w:p>
            <w:pPr>
              <w:pStyle w:val="Compact"/>
              <w:jc w:val="left"/>
            </w:pPr>
            <w:r>
              <w:rPr>
                <w:rStyle w:val="VerbatimChar"/>
                <w:color w:val="57606A"/>
                <w:sz w:val="20"/>
                <w:szCs w:val="20"/>
              </w:rPr>
              <w:t xml:space="preserve">token_reviewer_jwt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JWT учетной записи сервиса (или другой токен), используемый в качестве токена на предъявителя для доступа к API TokenReview для проверки других JWT при входе в систему. Если не задано, то для доступа к API будет использоваться JWT, используемый для входа в систему.</w:t>
            </w:r>
          </w:p>
        </w:tc>
      </w:tr>
      <w:tr>
        <w:tc>
          <w:tcPr/>
          <w:p>
            <w:pPr>
              <w:pStyle w:val="Compact"/>
              <w:jc w:val="left"/>
            </w:pPr>
            <w:r>
              <w:rPr>
                <w:rStyle w:val="VerbatimChar"/>
                <w:color w:val="57606A"/>
                <w:sz w:val="20"/>
                <w:szCs w:val="20"/>
              </w:rPr>
              <w:t xml:space="preserve">use_annotations_as_alias_metadata</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Использование аннотаций из связанной с клиентским токеном учетной записи службы в качестве метаданных псевдонимов для сущности Vault. Будут использоваться только аннотации с префиксом “vault.hashicorp.com/alias-metadata-”. Обратите внимание, что Vault потребуется разрешение на чтение учетных записей сервисов из Kubernetes API.</w:t>
            </w:r>
          </w:p>
        </w:tc>
      </w:tr>
    </w:tbl>
    <w:bookmarkEnd w:id="1472"/>
    <w:bookmarkStart w:id="1473" w:name="Xc30ba4603f75526eef2f5f61bd06f210381a939"/>
    <w:p>
      <w:pPr>
        <w:pStyle w:val="Heading4"/>
      </w:pPr>
      <w:r>
        <w:t xml:space="preserve">Ответы</w:t>
      </w:r>
    </w:p>
    <w:p>
      <w:pPr>
        <w:pStyle w:val="FirstParagraph"/>
      </w:pPr>
      <w:r>
        <w:rPr>
          <w:bCs/>
          <w:b/>
        </w:rPr>
        <w:t xml:space="preserve">200</w:t>
      </w:r>
      <w:r>
        <w:t xml:space="preserve">: OK</w:t>
      </w:r>
    </w:p>
    <w:bookmarkEnd w:id="1473"/>
    <w:bookmarkEnd w:id="1474"/>
    <w:bookmarkStart w:id="1478" w:name="X0d0edef15d58cb0370a2ff3acf88e6df72aef66"/>
    <w:p>
      <w:pPr>
        <w:pStyle w:val="Heading3"/>
      </w:pPr>
      <w:r>
        <w:t xml:space="preserve">POST /auth/{kubernetes_mount_path}/login</w:t>
      </w:r>
    </w:p>
    <w:p>
      <w:pPr>
        <w:pStyle w:val="FirstParagraph"/>
      </w:pPr>
      <w:r>
        <w:rPr>
          <w:bCs/>
          <w:b/>
        </w:rPr>
        <w:t xml:space="preserve">ID операции:</w:t>
      </w:r>
      <w:r>
        <w:t xml:space="preserve"> </w:t>
      </w:r>
      <w:r>
        <w:rPr>
          <w:rStyle w:val="VerbatimChar"/>
          <w:color w:val="57606A"/>
          <w:sz w:val="20"/>
          <w:szCs w:val="20"/>
        </w:rPr>
        <w:t xml:space="preserve">kubernetes-login</w:t>
      </w:r>
    </w:p>
    <w:p>
      <w:pPr>
        <w:pStyle w:val="BodyText"/>
      </w:pPr>
      <w:r>
        <w:t xml:space="preserve">Аутентифицирует учетные записи службы Kubernetes с Vault.</w:t>
      </w:r>
    </w:p>
    <w:p>
      <w:pPr>
        <w:pStyle w:val="BodyText"/>
      </w:pPr>
      <w:r>
        <w:rPr>
          <w:bCs/>
          <w:b/>
        </w:rPr>
        <w:t xml:space="preserve">Доступен без аутентификации:</w:t>
      </w:r>
      <w:r>
        <w:t xml:space="preserve"> </w:t>
      </w:r>
      <w:r>
        <w:t xml:space="preserve">да</w:t>
      </w:r>
    </w:p>
    <w:bookmarkStart w:id="1475" w:name="X8717a35cbba928c8b3cea9a6ee00d2146b0350f"/>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kubernetes_mount_path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475"/>
    <w:bookmarkStart w:id="1476" w:name="X8338916c67431ee453867939767adcdf0446d5f"/>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jwt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Подписанный JWT для проверки подлинности учетной записи службы. Это поле является обязательным.</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Название роли, для которой осуществляется попытка входа. Это поле является обязательным</w:t>
            </w:r>
          </w:p>
        </w:tc>
      </w:tr>
    </w:tbl>
    <w:bookmarkEnd w:id="1476"/>
    <w:bookmarkStart w:id="1477" w:name="Xa82556816e0264ec745c59b9dd2522463650703"/>
    <w:p>
      <w:pPr>
        <w:pStyle w:val="Heading4"/>
      </w:pPr>
      <w:r>
        <w:t xml:space="preserve">Ответы</w:t>
      </w:r>
    </w:p>
    <w:p>
      <w:pPr>
        <w:pStyle w:val="FirstParagraph"/>
      </w:pPr>
      <w:r>
        <w:rPr>
          <w:bCs/>
          <w:b/>
        </w:rPr>
        <w:t xml:space="preserve">200</w:t>
      </w:r>
      <w:r>
        <w:t xml:space="preserve">: OK</w:t>
      </w:r>
    </w:p>
    <w:bookmarkEnd w:id="1477"/>
    <w:bookmarkEnd w:id="1478"/>
    <w:bookmarkStart w:id="1481" w:name="X7319c126e69e79f87bba28849afe99c5680f23b"/>
    <w:p>
      <w:pPr>
        <w:pStyle w:val="Heading3"/>
      </w:pPr>
      <w:r>
        <w:t xml:space="preserve">GET /auth/{kubernetes_mount_path}/role</w:t>
      </w:r>
    </w:p>
    <w:p>
      <w:pPr>
        <w:pStyle w:val="FirstParagraph"/>
      </w:pPr>
      <w:r>
        <w:rPr>
          <w:bCs/>
          <w:b/>
        </w:rPr>
        <w:t xml:space="preserve">ID операции:</w:t>
      </w:r>
      <w:r>
        <w:t xml:space="preserve"> </w:t>
      </w:r>
      <w:r>
        <w:rPr>
          <w:rStyle w:val="VerbatimChar"/>
          <w:color w:val="57606A"/>
          <w:sz w:val="20"/>
          <w:szCs w:val="20"/>
        </w:rPr>
        <w:t xml:space="preserve">kubernetes-list-auth-roles</w:t>
      </w:r>
    </w:p>
    <w:p>
      <w:pPr>
        <w:pStyle w:val="BodyText"/>
      </w:pPr>
      <w:r>
        <w:t xml:space="preserve">Отображает все роли, зарегистрированные в бэкенде.</w:t>
      </w:r>
    </w:p>
    <w:bookmarkStart w:id="1479" w:name="X54a255ce4a985255a9d02348dc067c46162cd6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kubernetes_mount_path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1479"/>
    <w:bookmarkStart w:id="1480" w:name="Xabbedeb83065dd34468071514fd92a230bca706"/>
    <w:p>
      <w:pPr>
        <w:pStyle w:val="Heading4"/>
      </w:pPr>
      <w:r>
        <w:t xml:space="preserve">Ответы</w:t>
      </w:r>
    </w:p>
    <w:p>
      <w:pPr>
        <w:pStyle w:val="FirstParagraph"/>
      </w:pPr>
      <w:r>
        <w:rPr>
          <w:bCs/>
          <w:b/>
        </w:rPr>
        <w:t xml:space="preserve">200</w:t>
      </w:r>
      <w:r>
        <w:t xml:space="preserve">: OK</w:t>
      </w:r>
    </w:p>
    <w:bookmarkEnd w:id="1480"/>
    <w:bookmarkEnd w:id="1481"/>
    <w:bookmarkStart w:id="1484" w:name="X9915df2639a6c96c6ca33123442bb512b1b6062"/>
    <w:p>
      <w:pPr>
        <w:pStyle w:val="Heading3"/>
      </w:pPr>
      <w:r>
        <w:t xml:space="preserve">GET /auth/{kubernetes_mount_path}/role/{name}</w:t>
      </w:r>
    </w:p>
    <w:p>
      <w:pPr>
        <w:pStyle w:val="FirstParagraph"/>
      </w:pPr>
      <w:r>
        <w:rPr>
          <w:bCs/>
          <w:b/>
        </w:rPr>
        <w:t xml:space="preserve">ID операции:</w:t>
      </w:r>
      <w:r>
        <w:t xml:space="preserve"> </w:t>
      </w:r>
      <w:r>
        <w:rPr>
          <w:rStyle w:val="VerbatimChar"/>
          <w:color w:val="57606A"/>
          <w:sz w:val="20"/>
          <w:szCs w:val="20"/>
        </w:rPr>
        <w:t xml:space="preserve">kubernetes-read-auth-role</w:t>
      </w:r>
    </w:p>
    <w:p>
      <w:pPr>
        <w:pStyle w:val="BodyText"/>
      </w:pPr>
      <w:r>
        <w:t xml:space="preserve">Регистрирует роль в бэкенде.</w:t>
      </w:r>
    </w:p>
    <w:bookmarkStart w:id="1482" w:name="X2b62f0fe9da904935a22993a2527223fc93155b"/>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w:t>
            </w:r>
          </w:p>
        </w:tc>
      </w:tr>
      <w:tr>
        <w:tc>
          <w:tcPr/>
          <w:p>
            <w:pPr>
              <w:pStyle w:val="Compact"/>
              <w:jc w:val="left"/>
            </w:pPr>
            <w:r>
              <w:rPr>
                <w:rStyle w:val="VerbatimChar"/>
                <w:color w:val="57606A"/>
                <w:sz w:val="20"/>
                <w:szCs w:val="20"/>
              </w:rPr>
              <w:t xml:space="preserve">kubernetes_mount_path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482"/>
    <w:bookmarkStart w:id="1483" w:name="X3a354f86ebe34a229a9ce246ef1a2ce159c3f97"/>
    <w:p>
      <w:pPr>
        <w:pStyle w:val="Heading4"/>
      </w:pPr>
      <w:r>
        <w:t xml:space="preserve">Ответы</w:t>
      </w:r>
    </w:p>
    <w:p>
      <w:pPr>
        <w:pStyle w:val="FirstParagraph"/>
      </w:pPr>
      <w:r>
        <w:rPr>
          <w:bCs/>
          <w:b/>
        </w:rPr>
        <w:t xml:space="preserve">200</w:t>
      </w:r>
      <w:r>
        <w:t xml:space="preserve">: OK</w:t>
      </w:r>
    </w:p>
    <w:bookmarkEnd w:id="1483"/>
    <w:bookmarkEnd w:id="1484"/>
    <w:bookmarkStart w:id="1488" w:name="X9617527fe58f78cfee9b324dab996f5f91927e6"/>
    <w:p>
      <w:pPr>
        <w:pStyle w:val="Heading3"/>
      </w:pPr>
      <w:r>
        <w:t xml:space="preserve">POST /auth/{kubernetes_mount_path}/role/{name}</w:t>
      </w:r>
    </w:p>
    <w:p>
      <w:pPr>
        <w:pStyle w:val="FirstParagraph"/>
      </w:pPr>
      <w:r>
        <w:rPr>
          <w:bCs/>
          <w:b/>
        </w:rPr>
        <w:t xml:space="preserve">ID операции:</w:t>
      </w:r>
      <w:r>
        <w:t xml:space="preserve"> </w:t>
      </w:r>
      <w:r>
        <w:rPr>
          <w:rStyle w:val="VerbatimChar"/>
          <w:color w:val="57606A"/>
          <w:sz w:val="20"/>
          <w:szCs w:val="20"/>
        </w:rPr>
        <w:t xml:space="preserve">kubernetes-write-auth-role</w:t>
      </w:r>
    </w:p>
    <w:p>
      <w:pPr>
        <w:pStyle w:val="BodyText"/>
      </w:pPr>
      <w:r>
        <w:t xml:space="preserve">Регистрирует роль в бэкенде.</w:t>
      </w:r>
    </w:p>
    <w:p>
      <w:pPr>
        <w:pStyle w:val="BodyText"/>
      </w:pPr>
      <w:r>
        <w:rPr>
          <w:bCs/>
          <w:b/>
        </w:rPr>
        <w:t xml:space="preserve">Поддерживается создание:</w:t>
      </w:r>
      <w:r>
        <w:t xml:space="preserve"> </w:t>
      </w:r>
      <w:r>
        <w:t xml:space="preserve">да</w:t>
      </w:r>
    </w:p>
    <w:bookmarkStart w:id="1485" w:name="X987b9ac09480a70b7b3a7b75f00f9b5f543414f"/>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w:t>
            </w:r>
          </w:p>
        </w:tc>
      </w:tr>
      <w:tr>
        <w:tc>
          <w:tcPr/>
          <w:p>
            <w:pPr>
              <w:pStyle w:val="Compact"/>
              <w:jc w:val="left"/>
            </w:pPr>
            <w:r>
              <w:rPr>
                <w:rStyle w:val="VerbatimChar"/>
                <w:color w:val="57606A"/>
                <w:sz w:val="20"/>
                <w:szCs w:val="20"/>
              </w:rPr>
              <w:t xml:space="preserve">kubernetes_mount_path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485"/>
    <w:bookmarkStart w:id="1486" w:name="X75507760b5e704d8c83576022516106e169c014"/>
    <w:p>
      <w:pPr>
        <w:pStyle w:val="Heading4"/>
      </w:pPr>
      <w:r>
        <w:t xml:space="preserve">Параметры тела запроса</w:t>
      </w:r>
    </w:p>
    <w:tbl>
      <w:tblPr>
        <w:tblStyle w:val="Table"/>
        <w:tblW w:type="auto" w:w="0"/>
        <w:tblLook w:firstRow="1" w:lastRow="0" w:firstColumn="0" w:lastColumn="0" w:noHBand="0" w:noVBand="0" w:val="002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alias_name_source</w:t>
            </w:r>
          </w:p>
        </w:tc>
        <w:tc>
          <w:tcPr/>
          <w:p>
            <w:pPr>
              <w:pStyle w:val="Compact"/>
              <w:jc w:val="left"/>
            </w:pPr>
            <w:r>
              <w:t xml:space="preserve">string (default: serviceaccount_uid)</w:t>
            </w:r>
          </w:p>
        </w:tc>
        <w:tc>
          <w:tcPr/>
          <w:p>
            <w:pPr>
              <w:pStyle w:val="Compact"/>
              <w:jc w:val="left"/>
            </w:pPr>
            <w:r>
              <w:t xml:space="preserve">нет</w:t>
            </w:r>
          </w:p>
        </w:tc>
        <w:tc>
          <w:tcPr/>
          <w:p>
            <w:pPr>
              <w:pStyle w:val="Compact"/>
              <w:jc w:val="left"/>
            </w:pPr>
            <w:r>
              <w:t xml:space="preserve">Источник, который следует использовать при выведении имени псевдонима. допустимые варианты: “serviceaccount_uid” : &lt;token.uid&gt; например, 474b11b5-0f20-4f9d-8ca5-65715ab325e0 (наиболее безопасный вариант) “serviceaccount_name” : / например, vault/vault-agent default: “serviceaccount_uid”</w:t>
            </w:r>
          </w:p>
        </w:tc>
      </w:tr>
      <w:tr>
        <w:tc>
          <w:tcPr/>
          <w:p>
            <w:pPr>
              <w:pStyle w:val="Compact"/>
              <w:jc w:val="left"/>
            </w:pPr>
            <w:r>
              <w:rPr>
                <w:rStyle w:val="VerbatimChar"/>
                <w:color w:val="57606A"/>
                <w:sz w:val="20"/>
                <w:szCs w:val="20"/>
              </w:rPr>
              <w:t xml:space="preserve">audience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Необязательное утверждение Аудитория для проверки в jwt.</w:t>
            </w:r>
          </w:p>
        </w:tc>
      </w:tr>
      <w:tr>
        <w:tc>
          <w:tcPr/>
          <w:p>
            <w:pPr>
              <w:pStyle w:val="Compact"/>
              <w:jc w:val="left"/>
            </w:pPr>
            <w:r>
              <w:rPr>
                <w:rStyle w:val="VerbatimChar"/>
                <w:color w:val="57606A"/>
                <w:sz w:val="20"/>
                <w:szCs w:val="20"/>
              </w:rPr>
              <w:t xml:space="preserve">bound_cidrs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 Устарело. Предпочтительно использовать “token_bound_cidrs”. Если указаны и “token_bound_cidrs”, то будет использоваться только “token_bound_cidrs”.</w:t>
            </w:r>
          </w:p>
        </w:tc>
      </w:tr>
      <w:tr>
        <w:tc>
          <w:tcPr/>
          <w:p>
            <w:pPr>
              <w:pStyle w:val="Compact"/>
              <w:jc w:val="left"/>
            </w:pPr>
            <w:r>
              <w:rPr>
                <w:rStyle w:val="VerbatimChar"/>
                <w:color w:val="57606A"/>
                <w:sz w:val="20"/>
                <w:szCs w:val="20"/>
              </w:rPr>
              <w:t xml:space="preserve">bound_service_account_names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имен учетных записей служб, имеющих доступ к этой роли. Если установлено значение “*”, разрешены все имена.</w:t>
            </w:r>
          </w:p>
        </w:tc>
      </w:tr>
      <w:tr>
        <w:tc>
          <w:tcPr/>
          <w:p>
            <w:pPr>
              <w:pStyle w:val="Compact"/>
              <w:jc w:val="left"/>
            </w:pPr>
            <w:r>
              <w:rPr>
                <w:rStyle w:val="VerbatimChar"/>
                <w:color w:val="57606A"/>
                <w:sz w:val="20"/>
                <w:szCs w:val="20"/>
              </w:rPr>
              <w:t xml:space="preserve">bound_service_account_namespace_selector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Селектор меток для пространств имен Kubernetes, которым разрешен доступ к этой роли. Принимает объект в формате JSON или YAML. Если задано вместе с bound_service_account_namespaces, условия объединяются.</w:t>
            </w:r>
          </w:p>
        </w:tc>
      </w:tr>
      <w:tr>
        <w:tc>
          <w:tcPr/>
          <w:p>
            <w:pPr>
              <w:pStyle w:val="Compact"/>
              <w:jc w:val="left"/>
            </w:pPr>
            <w:r>
              <w:rPr>
                <w:rStyle w:val="VerbatimChar"/>
                <w:color w:val="57606A"/>
                <w:sz w:val="20"/>
                <w:szCs w:val="20"/>
              </w:rPr>
              <w:t xml:space="preserve">bound_service_account_namespaces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пространств имен, разрешенных для доступа к этой роли. Если установлено значение “*”, разрешены все пространства имен.</w:t>
            </w:r>
          </w:p>
        </w:tc>
      </w:tr>
      <w:tr>
        <w:tc>
          <w:tcPr/>
          <w:p>
            <w:pPr>
              <w:pStyle w:val="Compact"/>
              <w:jc w:val="left"/>
            </w:pPr>
            <w:r>
              <w:rPr>
                <w:rStyle w:val="VerbatimChar"/>
                <w:color w:val="57606A"/>
                <w:sz w:val="20"/>
                <w:szCs w:val="20"/>
              </w:rPr>
              <w:t xml:space="preserve">max_ttl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 Устарело. Предпочтительно использовать “token_max_ttl”. Если указаны и “token_max_ttl”, то будет использоваться только “token_max_ttl”.</w:t>
            </w:r>
          </w:p>
        </w:tc>
      </w:tr>
      <w:tr>
        <w:tc>
          <w:tcPr/>
          <w:p>
            <w:pPr>
              <w:pStyle w:val="Compact"/>
              <w:jc w:val="left"/>
            </w:pPr>
            <w:r>
              <w:rPr>
                <w:rStyle w:val="VerbatimChar"/>
                <w:color w:val="57606A"/>
                <w:sz w:val="20"/>
                <w:szCs w:val="20"/>
              </w:rPr>
              <w:t xml:space="preserve">num_uses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 Устарело. Предпочтительно использовать “token_num_uses”. Если указаны и “token_num_uses”, то будет использоваться только “token_num_uses”.</w:t>
            </w:r>
          </w:p>
        </w:tc>
      </w:tr>
      <w:tr>
        <w:tc>
          <w:tcPr/>
          <w:p>
            <w:pPr>
              <w:pStyle w:val="Compact"/>
              <w:jc w:val="left"/>
            </w:pPr>
            <w:r>
              <w:rPr>
                <w:rStyle w:val="VerbatimChar"/>
                <w:color w:val="57606A"/>
                <w:sz w:val="20"/>
                <w:szCs w:val="20"/>
              </w:rPr>
              <w:t xml:space="preserve">period</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 Устарело. Предпочтительно использовать “token_period”. Если указаны и “token_period”, то будет использоваться только “token_period”.</w:t>
            </w:r>
          </w:p>
        </w:tc>
      </w:tr>
      <w:tr>
        <w:tc>
          <w:tcPr/>
          <w:p>
            <w:pPr>
              <w:pStyle w:val="Compact"/>
              <w:jc w:val="left"/>
            </w:pPr>
            <w:r>
              <w:rPr>
                <w:rStyle w:val="VerbatimChar"/>
                <w:color w:val="57606A"/>
                <w:sz w:val="20"/>
                <w:szCs w:val="20"/>
              </w:rPr>
              <w:t xml:space="preserve">policies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 Устарело. Предпочтительно использовать “token_policies”. Если указаны и “token_policies”, то будет использоваться только “token_policies”.</w:t>
            </w:r>
          </w:p>
        </w:tc>
      </w:tr>
      <w:tr>
        <w:tc>
          <w:tcPr/>
          <w:p>
            <w:pPr>
              <w:pStyle w:val="Compact"/>
              <w:jc w:val="left"/>
            </w:pPr>
            <w:r>
              <w:rPr>
                <w:rStyle w:val="VerbatimChar"/>
                <w:color w:val="57606A"/>
                <w:sz w:val="20"/>
                <w:szCs w:val="20"/>
              </w:rPr>
              <w:t xml:space="preserve">token_bound_cidrs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Строка, разделенная запятыми, или JSON-список блоков CIDR. Если задано, указывает блоки IP-адресов, которым разрешено использовать сгенерированный токен.</w:t>
            </w:r>
          </w:p>
        </w:tc>
      </w:tr>
      <w:tr>
        <w:tc>
          <w:tcPr/>
          <w:p>
            <w:pPr>
              <w:pStyle w:val="Compact"/>
              <w:jc w:val="left"/>
            </w:pPr>
            <w:r>
              <w:rPr>
                <w:rStyle w:val="VerbatimChar"/>
                <w:color w:val="57606A"/>
                <w:sz w:val="20"/>
                <w:szCs w:val="20"/>
              </w:rPr>
              <w:t xml:space="preserve">token_explicit_max_ttl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Если установлено, то токены, созданные с помощью этой роли, будут иметь явный максимальный TTL. Во время обновления текущие максимальные значения TTL роли и монтирования не проверяются на изменения, и любые обновления этих значений не повлияют на обновляемый токен.</w:t>
            </w:r>
          </w:p>
        </w:tc>
      </w:tr>
      <w:tr>
        <w:tc>
          <w:tcPr/>
          <w:p>
            <w:pPr>
              <w:pStyle w:val="Compact"/>
              <w:jc w:val="left"/>
            </w:pPr>
            <w:r>
              <w:rPr>
                <w:rStyle w:val="VerbatimChar"/>
                <w:color w:val="57606A"/>
                <w:sz w:val="20"/>
                <w:szCs w:val="20"/>
              </w:rPr>
              <w:t xml:space="preserve">token_max_ttl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Максимальное время жизни сгенерированного токена</w:t>
            </w:r>
          </w:p>
        </w:tc>
      </w:tr>
      <w:tr>
        <w:tc>
          <w:tcPr/>
          <w:p>
            <w:pPr>
              <w:pStyle w:val="Compact"/>
              <w:jc w:val="left"/>
            </w:pPr>
            <w:r>
              <w:rPr>
                <w:rStyle w:val="VerbatimChar"/>
                <w:color w:val="57606A"/>
                <w:sz w:val="20"/>
                <w:szCs w:val="20"/>
              </w:rPr>
              <w:t xml:space="preserve">token_no_default_policy</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true, политика “по умолчанию” не будет автоматически добавляться к сгенерированным токенам</w:t>
            </w:r>
          </w:p>
        </w:tc>
      </w:tr>
      <w:tr>
        <w:tc>
          <w:tcPr/>
          <w:p>
            <w:pPr>
              <w:pStyle w:val="Compact"/>
              <w:jc w:val="left"/>
            </w:pPr>
            <w:r>
              <w:rPr>
                <w:rStyle w:val="VerbatimChar"/>
                <w:color w:val="57606A"/>
                <w:sz w:val="20"/>
                <w:szCs w:val="20"/>
              </w:rPr>
              <w:t xml:space="preserve">token_num_uses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Максимальное количество раз, которое может быть использован токен; значение ноль означает неограниченное количество раз.</w:t>
            </w:r>
          </w:p>
        </w:tc>
      </w:tr>
      <w:tr>
        <w:tc>
          <w:tcPr/>
          <w:p>
            <w:pPr>
              <w:pStyle w:val="Compact"/>
              <w:jc w:val="left"/>
            </w:pPr>
            <w:r>
              <w:rPr>
                <w:rStyle w:val="VerbatimChar"/>
                <w:color w:val="57606A"/>
                <w:sz w:val="20"/>
                <w:szCs w:val="20"/>
              </w:rPr>
              <w:t xml:space="preserve">token_period</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Если установлено, то токены, созданные с помощью этой роли, не будут иметь максимального срока службы; вместо этого их период обновления будет фиксирован на этом значении. Это значение принимает целое число секунд или строку продолжительности (например, “24 часа”).</w:t>
            </w:r>
          </w:p>
        </w:tc>
      </w:tr>
      <w:tr>
        <w:tc>
          <w:tcPr/>
          <w:p>
            <w:pPr>
              <w:pStyle w:val="Compact"/>
              <w:jc w:val="left"/>
            </w:pPr>
            <w:r>
              <w:rPr>
                <w:rStyle w:val="VerbatimChar"/>
                <w:color w:val="57606A"/>
                <w:sz w:val="20"/>
                <w:szCs w:val="20"/>
              </w:rPr>
              <w:t xml:space="preserve">token_policies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политик, разделенный запятыми</w:t>
            </w:r>
          </w:p>
        </w:tc>
      </w:tr>
      <w:tr>
        <w:tc>
          <w:tcPr/>
          <w:p>
            <w:pPr>
              <w:pStyle w:val="Compact"/>
              <w:jc w:val="left"/>
            </w:pPr>
            <w:r>
              <w:rPr>
                <w:rStyle w:val="VerbatimChar"/>
                <w:color w:val="57606A"/>
                <w:sz w:val="20"/>
                <w:szCs w:val="20"/>
              </w:rPr>
              <w:t xml:space="preserve">token_ttl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Начальный ttl генерируемого токена</w:t>
            </w:r>
          </w:p>
        </w:tc>
      </w:tr>
      <w:tr>
        <w:tc>
          <w:tcPr/>
          <w:p>
            <w:pPr>
              <w:pStyle w:val="Compact"/>
              <w:jc w:val="left"/>
            </w:pPr>
            <w:r>
              <w:rPr>
                <w:rStyle w:val="VerbatimChar"/>
                <w:color w:val="57606A"/>
                <w:sz w:val="20"/>
                <w:szCs w:val="20"/>
              </w:rPr>
              <w:t xml:space="preserve">token_type</w:t>
            </w:r>
          </w:p>
        </w:tc>
        <w:tc>
          <w:tcPr/>
          <w:p>
            <w:pPr>
              <w:pStyle w:val="Compact"/>
              <w:jc w:val="left"/>
            </w:pPr>
            <w:r>
              <w:t xml:space="preserve">string (default: default-service)</w:t>
            </w:r>
          </w:p>
        </w:tc>
        <w:tc>
          <w:tcPr/>
          <w:p>
            <w:pPr>
              <w:pStyle w:val="Compact"/>
              <w:jc w:val="left"/>
            </w:pPr>
            <w:r>
              <w:t xml:space="preserve">нет</w:t>
            </w:r>
          </w:p>
        </w:tc>
        <w:tc>
          <w:tcPr/>
          <w:p>
            <w:pPr>
              <w:pStyle w:val="Compact"/>
              <w:jc w:val="left"/>
            </w:pPr>
            <w:r>
              <w:t xml:space="preserve">Тип генерируемого токена, сервисный или пакетный</w:t>
            </w:r>
          </w:p>
        </w:tc>
      </w:tr>
      <w:tr>
        <w:tc>
          <w:tcPr/>
          <w:p>
            <w:pPr>
              <w:pStyle w:val="Compact"/>
              <w:jc w:val="left"/>
            </w:pPr>
            <w:r>
              <w:rPr>
                <w:rStyle w:val="VerbatimChar"/>
                <w:color w:val="57606A"/>
                <w:sz w:val="20"/>
                <w:szCs w:val="20"/>
              </w:rPr>
              <w:t xml:space="preserve">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 Устарело. Предпочтительно использовать “token_ttl”. Если указаны и “token_ttl”, и “token_ttl”, будет использоваться только “token_ttl”.</w:t>
            </w:r>
          </w:p>
        </w:tc>
      </w:tr>
    </w:tbl>
    <w:bookmarkEnd w:id="1486"/>
    <w:bookmarkStart w:id="1487" w:name="Xc39e44aaab97076ab3e18d7ebf2483ada1e2d2e"/>
    <w:p>
      <w:pPr>
        <w:pStyle w:val="Heading4"/>
      </w:pPr>
      <w:r>
        <w:t xml:space="preserve">Ответы</w:t>
      </w:r>
    </w:p>
    <w:p>
      <w:pPr>
        <w:pStyle w:val="FirstParagraph"/>
      </w:pPr>
      <w:r>
        <w:rPr>
          <w:bCs/>
          <w:b/>
        </w:rPr>
        <w:t xml:space="preserve">200</w:t>
      </w:r>
      <w:r>
        <w:t xml:space="preserve">: OK</w:t>
      </w:r>
    </w:p>
    <w:bookmarkEnd w:id="1487"/>
    <w:bookmarkEnd w:id="1488"/>
    <w:bookmarkStart w:id="1491" w:name="X32d20bc6603257a9d910430e94aa2d548b1a36a"/>
    <w:p>
      <w:pPr>
        <w:pStyle w:val="Heading3"/>
      </w:pPr>
      <w:r>
        <w:t xml:space="preserve">DELETE /auth/{kubernetes_mount_path}/role/{name}</w:t>
      </w:r>
    </w:p>
    <w:p>
      <w:pPr>
        <w:pStyle w:val="FirstParagraph"/>
      </w:pPr>
      <w:r>
        <w:rPr>
          <w:bCs/>
          <w:b/>
        </w:rPr>
        <w:t xml:space="preserve">ID операции:</w:t>
      </w:r>
      <w:r>
        <w:t xml:space="preserve"> </w:t>
      </w:r>
      <w:r>
        <w:rPr>
          <w:rStyle w:val="VerbatimChar"/>
          <w:color w:val="57606A"/>
          <w:sz w:val="20"/>
          <w:szCs w:val="20"/>
        </w:rPr>
        <w:t xml:space="preserve">kubernetes-delete-auth-role</w:t>
      </w:r>
    </w:p>
    <w:p>
      <w:pPr>
        <w:pStyle w:val="BodyText"/>
      </w:pPr>
      <w:r>
        <w:t xml:space="preserve">Регистрирует роль в бэкенде.</w:t>
      </w:r>
    </w:p>
    <w:bookmarkStart w:id="1489" w:name="X635316d960464acca8e975065b84f5ecb89329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w:t>
            </w:r>
          </w:p>
        </w:tc>
      </w:tr>
      <w:tr>
        <w:tc>
          <w:tcPr/>
          <w:p>
            <w:pPr>
              <w:pStyle w:val="Compact"/>
              <w:jc w:val="left"/>
            </w:pPr>
            <w:r>
              <w:rPr>
                <w:rStyle w:val="VerbatimChar"/>
                <w:color w:val="57606A"/>
                <w:sz w:val="20"/>
                <w:szCs w:val="20"/>
              </w:rPr>
              <w:t xml:space="preserve">kubernetes_mount_path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489"/>
    <w:bookmarkStart w:id="1490" w:name="X59653ea232f586425b1ec61f2873501d008bea6"/>
    <w:p>
      <w:pPr>
        <w:pStyle w:val="Heading4"/>
      </w:pPr>
      <w:r>
        <w:t xml:space="preserve">Ответы</w:t>
      </w:r>
    </w:p>
    <w:p>
      <w:pPr>
        <w:pStyle w:val="FirstParagraph"/>
      </w:pPr>
      <w:r>
        <w:rPr>
          <w:bCs/>
          <w:b/>
        </w:rPr>
        <w:t xml:space="preserve">204</w:t>
      </w:r>
      <w:r>
        <w:t xml:space="preserve">: пустое тело</w:t>
      </w:r>
    </w:p>
    <w:bookmarkEnd w:id="1490"/>
    <w:bookmarkEnd w:id="1491"/>
    <w:bookmarkStart w:id="1494" w:name="X51969584c31b2401c79f90e03eee7fa47807d9c"/>
    <w:p>
      <w:pPr>
        <w:pStyle w:val="Heading3"/>
      </w:pPr>
      <w:r>
        <w:t xml:space="preserve">GET /auth/{ldap_mount_path}/config</w:t>
      </w:r>
    </w:p>
    <w:p>
      <w:pPr>
        <w:pStyle w:val="FirstParagraph"/>
      </w:pPr>
      <w:r>
        <w:rPr>
          <w:bCs/>
          <w:b/>
        </w:rPr>
        <w:t xml:space="preserve">ID операции:</w:t>
      </w:r>
      <w:r>
        <w:t xml:space="preserve"> </w:t>
      </w:r>
      <w:r>
        <w:rPr>
          <w:rStyle w:val="VerbatimChar"/>
          <w:color w:val="57606A"/>
          <w:sz w:val="20"/>
          <w:szCs w:val="20"/>
        </w:rPr>
        <w:t xml:space="preserve">ldap-read-auth-configuration</w:t>
      </w:r>
    </w:p>
    <w:p>
      <w:pPr>
        <w:pStyle w:val="BodyText"/>
      </w:pPr>
      <w:r>
        <w:t xml:space="preserve">Настраивает LDAP сервер для подключения, вместе с его параметрами.</w:t>
      </w:r>
    </w:p>
    <w:bookmarkStart w:id="1492" w:name="X446809333176b6efb4018d842dd9cf51f07315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492"/>
    <w:bookmarkStart w:id="1493" w:name="X0ea180803de81c38c66db7bb01c7b122533de9d"/>
    <w:p>
      <w:pPr>
        <w:pStyle w:val="Heading4"/>
      </w:pPr>
      <w:r>
        <w:t xml:space="preserve">Ответы</w:t>
      </w:r>
    </w:p>
    <w:p>
      <w:pPr>
        <w:pStyle w:val="FirstParagraph"/>
      </w:pPr>
      <w:r>
        <w:rPr>
          <w:bCs/>
          <w:b/>
        </w:rPr>
        <w:t xml:space="preserve">200</w:t>
      </w:r>
      <w:r>
        <w:t xml:space="preserve">: OK</w:t>
      </w:r>
    </w:p>
    <w:bookmarkEnd w:id="1493"/>
    <w:bookmarkEnd w:id="1494"/>
    <w:bookmarkStart w:id="1498" w:name="X5f612f7fe75c7b224dd948e1424eadfe69dff6c"/>
    <w:p>
      <w:pPr>
        <w:pStyle w:val="Heading3"/>
      </w:pPr>
      <w:r>
        <w:t xml:space="preserve">POST /auth/{ldap_mount_path}/config</w:t>
      </w:r>
    </w:p>
    <w:p>
      <w:pPr>
        <w:pStyle w:val="FirstParagraph"/>
      </w:pPr>
      <w:r>
        <w:rPr>
          <w:bCs/>
          <w:b/>
        </w:rPr>
        <w:t xml:space="preserve">ID операции:</w:t>
      </w:r>
      <w:r>
        <w:t xml:space="preserve"> </w:t>
      </w:r>
      <w:r>
        <w:rPr>
          <w:rStyle w:val="VerbatimChar"/>
          <w:color w:val="57606A"/>
          <w:sz w:val="20"/>
          <w:szCs w:val="20"/>
        </w:rPr>
        <w:t xml:space="preserve">ldap-configure-auth</w:t>
      </w:r>
    </w:p>
    <w:p>
      <w:pPr>
        <w:pStyle w:val="BodyText"/>
      </w:pPr>
      <w:r>
        <w:t xml:space="preserve">Настраивает LDAP сервер для подключения, вместе с его параметрами.</w:t>
      </w:r>
    </w:p>
    <w:bookmarkStart w:id="1495" w:name="Xe89b64aebc476ccfe72aaac2c8c807bd539f92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495"/>
    <w:bookmarkStart w:id="1496" w:name="X755c6dd66cfed182b3914f82949f5bc83938677"/>
    <w:p>
      <w:pPr>
        <w:pStyle w:val="Heading4"/>
      </w:pPr>
      <w:r>
        <w:t xml:space="preserve">Параметры тела запроса</w:t>
      </w:r>
    </w:p>
    <w:tbl>
      <w:tblPr>
        <w:tblStyle w:val="Table"/>
        <w:tblW w:type="auto" w:w="0"/>
        <w:tblLook w:firstRow="1" w:lastRow="0" w:firstColumn="0" w:lastColumn="0" w:noHBand="0" w:noVBand="0" w:val="002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anonymous_group_search</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Использовать анонимные привязки при поиске групп LDAP (если true, то исходные учетные данные все равно будут использоваться для первоначальной проверки соединения).</w:t>
            </w:r>
          </w:p>
        </w:tc>
      </w:tr>
      <w:tr>
        <w:tc>
          <w:tcPr/>
          <w:p>
            <w:pPr>
              <w:pStyle w:val="Compact"/>
              <w:jc w:val="left"/>
            </w:pPr>
            <w:r>
              <w:rPr>
                <w:rStyle w:val="VerbatimChar"/>
                <w:color w:val="57606A"/>
                <w:sz w:val="20"/>
                <w:szCs w:val="20"/>
              </w:rPr>
              <w:t xml:space="preserve">binddn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LDAP DN для поиска DN пользователя (необязательно)</w:t>
            </w:r>
          </w:p>
        </w:tc>
      </w:tr>
      <w:tr>
        <w:tc>
          <w:tcPr/>
          <w:p>
            <w:pPr>
              <w:pStyle w:val="Compact"/>
              <w:jc w:val="left"/>
            </w:pPr>
            <w:r>
              <w:rPr>
                <w:rStyle w:val="VerbatimChar"/>
                <w:color w:val="57606A"/>
                <w:sz w:val="20"/>
                <w:szCs w:val="20"/>
              </w:rPr>
              <w:t xml:space="preserve">bindpass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Пароль LDAP для поиска DN пользователя (необязательно)</w:t>
            </w:r>
          </w:p>
        </w:tc>
      </w:tr>
      <w:tr>
        <w:tc>
          <w:tcPr/>
          <w:p>
            <w:pPr>
              <w:pStyle w:val="Compact"/>
              <w:jc w:val="left"/>
            </w:pPr>
            <w:r>
              <w:rPr>
                <w:rStyle w:val="VerbatimChar"/>
                <w:color w:val="57606A"/>
                <w:sz w:val="20"/>
                <w:szCs w:val="20"/>
              </w:rPr>
              <w:t xml:space="preserve">case_sensitive_names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значение равно true, то при сравнении имен пользователей и групп для сопоставления политик будет использоваться чувствительность к регистру.</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 CA для использования при проверке сертификата сервера LDAP, должен быть в кодировке x509 PEM (необязательно)</w:t>
            </w:r>
          </w:p>
        </w:tc>
      </w:tr>
      <w:tr>
        <w:tc>
          <w:tcPr/>
          <w:p>
            <w:pPr>
              <w:pStyle w:val="Compact"/>
              <w:jc w:val="left"/>
            </w:pPr>
            <w:r>
              <w:rPr>
                <w:rStyle w:val="VerbatimChar"/>
                <w:color w:val="57606A"/>
                <w:sz w:val="20"/>
                <w:szCs w:val="20"/>
              </w:rPr>
              <w:t xml:space="preserve">client_tls_cert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 клиента для предоставления серверу LDAP, должен быть закодирован x509 PEM (необязательно)</w:t>
            </w:r>
          </w:p>
        </w:tc>
      </w:tr>
      <w:tr>
        <w:tc>
          <w:tcPr/>
          <w:p>
            <w:pPr>
              <w:pStyle w:val="Compact"/>
              <w:jc w:val="left"/>
            </w:pPr>
            <w:r>
              <w:rPr>
                <w:rStyle w:val="VerbatimChar"/>
                <w:color w:val="57606A"/>
                <w:sz w:val="20"/>
                <w:szCs w:val="20"/>
              </w:rPr>
              <w:t xml:space="preserve">client_tls_key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Ключ сертификата клиента для предоставления серверу LDAP, должен быть закодирован x509 PEM (необязательно)</w:t>
            </w:r>
          </w:p>
        </w:tc>
      </w:tr>
      <w:tr>
        <w:tc>
          <w:tcPr/>
          <w:p>
            <w:pPr>
              <w:pStyle w:val="Compact"/>
              <w:jc w:val="left"/>
            </w:pPr>
            <w:r>
              <w:rPr>
                <w:rStyle w:val="VerbatimChar"/>
                <w:color w:val="57606A"/>
                <w:sz w:val="20"/>
                <w:szCs w:val="20"/>
              </w:rPr>
              <w:t xml:space="preserve">connection_timeout</w:t>
            </w:r>
          </w:p>
        </w:tc>
        <w:tc>
          <w:tcPr/>
          <w:p>
            <w:pPr>
              <w:pStyle w:val="Compact"/>
              <w:jc w:val="left"/>
            </w:pPr>
            <w:r>
              <w:t xml:space="preserve">integer (default: 30s)</w:t>
            </w:r>
          </w:p>
        </w:tc>
        <w:tc>
          <w:tcPr/>
          <w:p>
            <w:pPr>
              <w:pStyle w:val="Compact"/>
              <w:jc w:val="left"/>
            </w:pPr>
            <w:r>
              <w:t xml:space="preserve">нет</w:t>
            </w:r>
          </w:p>
        </w:tc>
        <w:tc>
          <w:tcPr/>
          <w:p>
            <w:pPr>
              <w:pStyle w:val="Compact"/>
              <w:jc w:val="left"/>
            </w:pPr>
            <w:r>
              <w:t xml:space="preserve">Тайм-аут (в секундах) при попытке подключения к серверу LDAP перед попыткой перехода к следующему URL-адресу в конфигурации.</w:t>
            </w:r>
          </w:p>
        </w:tc>
      </w:tr>
      <w:tr>
        <w:tc>
          <w:tcPr/>
          <w:p>
            <w:pPr>
              <w:pStyle w:val="Compact"/>
              <w:jc w:val="left"/>
            </w:pPr>
            <w:r>
              <w:rPr>
                <w:rStyle w:val="VerbatimChar"/>
                <w:color w:val="57606A"/>
                <w:sz w:val="20"/>
                <w:szCs w:val="20"/>
              </w:rPr>
              <w:t xml:space="preserve">deny_null_bind</w:t>
            </w:r>
          </w:p>
        </w:tc>
        <w:tc>
          <w:tcPr/>
          <w:p>
            <w:pPr>
              <w:pStyle w:val="Compact"/>
              <w:jc w:val="left"/>
            </w:pPr>
            <w:r>
              <w:t xml:space="preserve">boolean (default: True)</w:t>
            </w:r>
          </w:p>
        </w:tc>
        <w:tc>
          <w:tcPr/>
          <w:p>
            <w:pPr>
              <w:pStyle w:val="Compact"/>
              <w:jc w:val="left"/>
            </w:pPr>
            <w:r>
              <w:t xml:space="preserve">нет</w:t>
            </w:r>
          </w:p>
        </w:tc>
        <w:tc>
          <w:tcPr/>
          <w:p>
            <w:pPr>
              <w:pStyle w:val="Compact"/>
              <w:jc w:val="left"/>
            </w:pPr>
            <w:r>
              <w:t xml:space="preserve">⚠️ Устарело. Отклоняет неаутентифицированный запрос привязки LDAP, если пароль пользователя пуст; значение по умолчанию равно true</w:t>
            </w:r>
          </w:p>
        </w:tc>
      </w:tr>
      <w:tr>
        <w:tc>
          <w:tcPr/>
          <w:p>
            <w:pPr>
              <w:pStyle w:val="Compact"/>
              <w:jc w:val="left"/>
            </w:pPr>
            <w:r>
              <w:rPr>
                <w:rStyle w:val="VerbatimChar"/>
                <w:color w:val="57606A"/>
                <w:sz w:val="20"/>
                <w:szCs w:val="20"/>
              </w:rPr>
              <w:t xml:space="preserve">dereference_aliases</w:t>
            </w:r>
          </w:p>
        </w:tc>
        <w:tc>
          <w:tcPr/>
          <w:p>
            <w:pPr>
              <w:pStyle w:val="Compact"/>
              <w:jc w:val="left"/>
            </w:pPr>
            <w:r>
              <w:t xml:space="preserve">string (never, finding, searching, always) (default: never)</w:t>
            </w:r>
          </w:p>
        </w:tc>
        <w:tc>
          <w:tcPr/>
          <w:p>
            <w:pPr>
              <w:pStyle w:val="Compact"/>
              <w:jc w:val="left"/>
            </w:pPr>
            <w:r>
              <w:t xml:space="preserve">нет</w:t>
            </w:r>
          </w:p>
        </w:tc>
        <w:tc>
          <w:tcPr/>
          <w:p>
            <w:pPr>
              <w:pStyle w:val="Compact"/>
              <w:jc w:val="left"/>
            </w:pPr>
            <w:r>
              <w:t xml:space="preserve">Когда псевдонимы должны разыменовываться при операциях поиска. Принимаемые значения: ‘никогда’, ‘находить’, ‘искать’, ‘всегда’. По умолчанию установлено значение ‘никогда’.</w:t>
            </w:r>
          </w:p>
        </w:tc>
      </w:tr>
      <w:tr>
        <w:tc>
          <w:tcPr/>
          <w:p>
            <w:pPr>
              <w:pStyle w:val="Compact"/>
              <w:jc w:val="left"/>
            </w:pPr>
            <w:r>
              <w:rPr>
                <w:rStyle w:val="VerbatimChar"/>
                <w:color w:val="57606A"/>
                <w:sz w:val="20"/>
                <w:szCs w:val="20"/>
              </w:rPr>
              <w:t xml:space="preserve">discoverdn</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Используйте анонимную привязку, чтобы узнать привязочный DN пользователя (необязательно).</w:t>
            </w:r>
          </w:p>
        </w:tc>
      </w:tr>
      <w:tr>
        <w:tc>
          <w:tcPr/>
          <w:p>
            <w:pPr>
              <w:pStyle w:val="Compact"/>
              <w:jc w:val="left"/>
            </w:pPr>
            <w:r>
              <w:rPr>
                <w:rStyle w:val="VerbatimChar"/>
                <w:color w:val="57606A"/>
                <w:sz w:val="20"/>
                <w:szCs w:val="20"/>
              </w:rPr>
              <w:t xml:space="preserve">enable_samaccountname_login</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Если true (по умолчанию), новые пользователи могут регистрироваться самостоятельно. Если false, только предварительно созданные пользователи (через путь user/) могут регистрироваться.</w:t>
            </w:r>
          </w:p>
        </w:tc>
      </w:tr>
      <w:tr>
        <w:tc>
          <w:tcPr/>
          <w:p>
            <w:pPr>
              <w:pStyle w:val="Compact"/>
              <w:jc w:val="left"/>
            </w:pPr>
            <w:r>
              <w:rPr>
                <w:rStyle w:val="VerbatimChar"/>
                <w:color w:val="57606A"/>
                <w:sz w:val="20"/>
                <w:szCs w:val="20"/>
              </w:rPr>
              <w:t xml:space="preserve">groupattr</w:t>
            </w:r>
          </w:p>
        </w:tc>
        <w:tc>
          <w:tcPr/>
          <w:p>
            <w:pPr>
              <w:pStyle w:val="Compact"/>
              <w:jc w:val="left"/>
            </w:pPr>
            <w:r>
              <w:t xml:space="preserve">string (default: cn)</w:t>
            </w:r>
          </w:p>
        </w:tc>
        <w:tc>
          <w:tcPr/>
          <w:p>
            <w:pPr>
              <w:pStyle w:val="Compact"/>
              <w:jc w:val="left"/>
            </w:pPr>
            <w:r>
              <w:t xml:space="preserve">нет</w:t>
            </w:r>
          </w:p>
        </w:tc>
        <w:tc>
          <w:tcPr/>
          <w:p>
            <w:pPr>
              <w:pStyle w:val="Compact"/>
              <w:jc w:val="left"/>
            </w:pPr>
            <w:r>
              <w:t xml:space="preserve">Атрибут LDAP, который следует использовать для объектов, возвращаемых , чтобы перечислить принадлежность к группе пользователей. Примеры: “cn” или “memberOf” и т. д. По умолчанию: cn</w:t>
            </w:r>
          </w:p>
        </w:tc>
      </w:tr>
      <w:tr>
        <w:tc>
          <w:tcPr/>
          <w:p>
            <w:pPr>
              <w:pStyle w:val="Compact"/>
              <w:jc w:val="left"/>
            </w:pPr>
            <w:r>
              <w:rPr>
                <w:rStyle w:val="VerbatimChar"/>
                <w:color w:val="57606A"/>
                <w:sz w:val="20"/>
                <w:szCs w:val="20"/>
              </w:rPr>
              <w:t xml:space="preserve">groupdn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База поиска LDAP, используемая для поиска членства в группе (например: ou=Groups,dc=example,dc=org)</w:t>
            </w:r>
          </w:p>
        </w:tc>
      </w:tr>
      <w:tr>
        <w:tc>
          <w:tcPr/>
          <w:p>
            <w:pPr>
              <w:pStyle w:val="Compact"/>
              <w:jc w:val="left"/>
            </w:pPr>
            <w:r>
              <w:rPr>
                <w:rStyle w:val="VerbatimChar"/>
                <w:color w:val="57606A"/>
                <w:sz w:val="20"/>
                <w:szCs w:val="20"/>
              </w:rPr>
              <w:t xml:space="preserve">groupfilter</w:t>
            </w:r>
          </w:p>
        </w:tc>
        <w:tc>
          <w:tcPr/>
          <w:p>
            <w:pPr>
              <w:pStyle w:val="Compact"/>
              <w:jc w:val="left"/>
            </w:pPr>
            <w:r>
              <w:t xml:space="preserve">string (default: (|(memberUid={{.Username}})(member={{.UserDN}})(uniqueMember={{.UserDN}})))</w:t>
            </w:r>
          </w:p>
        </w:tc>
        <w:tc>
          <w:tcPr/>
          <w:p>
            <w:pPr>
              <w:pStyle w:val="Compact"/>
              <w:jc w:val="left"/>
            </w:pPr>
            <w:r>
              <w:t xml:space="preserve">нет</w:t>
            </w:r>
          </w:p>
        </w:tc>
        <w:tc>
          <w:tcPr/>
          <w:p>
            <w:pPr>
              <w:pStyle w:val="Compact"/>
              <w:jc w:val="left"/>
            </w:pPr>
            <w:r>
              <w:t xml:space="preserve">Шаблон Go для запроса принадлежности пользователя к группе (необязательно) Шаблон может обращаться к следующим контекстным переменным: UserDN, Username Пример: (&amp;(objectClass=group)(member:1.2.840.113556.1.4.1941:={{.UserDN}})) По умолчанию: (|(memberUid={{.Username}})(member={.UserDN}})(uniqueMember={.UserDN}}))</w:t>
            </w:r>
          </w:p>
        </w:tc>
      </w:tr>
      <w:tr>
        <w:tc>
          <w:tcPr/>
          <w:p>
            <w:pPr>
              <w:pStyle w:val="Compact"/>
              <w:jc w:val="left"/>
            </w:pPr>
            <w:r>
              <w:rPr>
                <w:rStyle w:val="VerbatimChar"/>
                <w:color w:val="57606A"/>
                <w:sz w:val="20"/>
                <w:szCs w:val="20"/>
              </w:rPr>
              <w:t xml:space="preserve">insecure_tls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Пропустите проверку SSL-сертификата сервера LDAP - ОЧЕНЬ небезопасно (необязательно)</w:t>
            </w:r>
          </w:p>
        </w:tc>
      </w:tr>
      <w:tr>
        <w:tc>
          <w:tcPr/>
          <w:p>
            <w:pPr>
              <w:pStyle w:val="Compact"/>
              <w:jc w:val="left"/>
            </w:pPr>
            <w:r>
              <w:rPr>
                <w:rStyle w:val="VerbatimChar"/>
                <w:color w:val="57606A"/>
                <w:sz w:val="20"/>
                <w:szCs w:val="20"/>
              </w:rPr>
              <w:t xml:space="preserve">max_page_size</w:t>
            </w:r>
          </w:p>
        </w:tc>
        <w:tc>
          <w:tcPr/>
          <w:p>
            <w:pPr>
              <w:pStyle w:val="Compact"/>
              <w:jc w:val="left"/>
            </w:pPr>
            <w:r>
              <w:t xml:space="preserve">integer (default: 0)</w:t>
            </w:r>
          </w:p>
        </w:tc>
        <w:tc>
          <w:tcPr/>
          <w:p>
            <w:pPr>
              <w:pStyle w:val="Compact"/>
              <w:jc w:val="left"/>
            </w:pPr>
            <w:r>
              <w:t xml:space="preserve">нет</w:t>
            </w:r>
          </w:p>
        </w:tc>
        <w:tc>
          <w:tcPr/>
          <w:p>
            <w:pPr>
              <w:pStyle w:val="Compact"/>
              <w:jc w:val="left"/>
            </w:pPr>
            <w:r>
              <w:t xml:space="preserve">Если установлено значение больше 0, бэкэнд LDAP будет использовать управление постраничным поиском сервера LDAP для запроса страниц до заданного размера. Это можно использовать, чтобы избежать столкновения с ограничением максимального размера результатов сервера LDAP. В противном случае бэкэнд LDAP не будет использовать управление постраничным поиском.</w:t>
            </w:r>
          </w:p>
        </w:tc>
      </w:tr>
      <w:tr>
        <w:tc>
          <w:tcPr/>
          <w:p>
            <w:pPr>
              <w:pStyle w:val="Compact"/>
              <w:jc w:val="left"/>
            </w:pPr>
            <w:r>
              <w:rPr>
                <w:rStyle w:val="VerbatimChar"/>
                <w:color w:val="57606A"/>
                <w:sz w:val="20"/>
                <w:szCs w:val="20"/>
              </w:rPr>
              <w:t xml:space="preserve">request_timeout</w:t>
            </w:r>
          </w:p>
        </w:tc>
        <w:tc>
          <w:tcPr/>
          <w:p>
            <w:pPr>
              <w:pStyle w:val="Compact"/>
              <w:jc w:val="left"/>
            </w:pPr>
            <w:r>
              <w:t xml:space="preserve">integer (default: 90s)</w:t>
            </w:r>
          </w:p>
        </w:tc>
        <w:tc>
          <w:tcPr/>
          <w:p>
            <w:pPr>
              <w:pStyle w:val="Compact"/>
              <w:jc w:val="left"/>
            </w:pPr>
            <w:r>
              <w:t xml:space="preserve">нет</w:t>
            </w:r>
          </w:p>
        </w:tc>
        <w:tc>
          <w:tcPr/>
          <w:p>
            <w:pPr>
              <w:pStyle w:val="Compact"/>
              <w:jc w:val="left"/>
            </w:pPr>
            <w:r>
              <w:t xml:space="preserve">Таймаут в секундах для соединения при выполнении запросов к серверу до возврата ошибки.</w:t>
            </w:r>
          </w:p>
        </w:tc>
      </w:tr>
      <w:tr>
        <w:tc>
          <w:tcPr/>
          <w:p>
            <w:pPr>
              <w:pStyle w:val="Compact"/>
              <w:jc w:val="left"/>
            </w:pPr>
            <w:r>
              <w:rPr>
                <w:rStyle w:val="VerbatimChar"/>
                <w:color w:val="57606A"/>
                <w:sz w:val="20"/>
                <w:szCs w:val="20"/>
              </w:rPr>
              <w:t xml:space="preserve">starttls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Выполнять команду StartTLS после установления незашифрованного соединения (необязательно).</w:t>
            </w:r>
          </w:p>
        </w:tc>
      </w:tr>
      <w:tr>
        <w:tc>
          <w:tcPr/>
          <w:p>
            <w:pPr>
              <w:pStyle w:val="Compact"/>
              <w:jc w:val="left"/>
            </w:pPr>
            <w:r>
              <w:rPr>
                <w:rStyle w:val="VerbatimChar"/>
                <w:color w:val="57606A"/>
                <w:sz w:val="20"/>
                <w:szCs w:val="20"/>
              </w:rPr>
              <w:t xml:space="preserve">tls_max_version</w:t>
            </w:r>
          </w:p>
        </w:tc>
        <w:tc>
          <w:tcPr/>
          <w:p>
            <w:pPr>
              <w:pStyle w:val="Compact"/>
              <w:jc w:val="left"/>
            </w:pPr>
            <w:r>
              <w:t xml:space="preserve">string (tls10, tls11, tls12, tls13) (default: tls12)</w:t>
            </w:r>
          </w:p>
        </w:tc>
        <w:tc>
          <w:tcPr/>
          <w:p>
            <w:pPr>
              <w:pStyle w:val="Compact"/>
              <w:jc w:val="left"/>
            </w:pPr>
            <w:r>
              <w:t xml:space="preserve">нет</w:t>
            </w:r>
          </w:p>
        </w:tc>
        <w:tc>
          <w:tcPr/>
          <w:p>
            <w:pPr>
              <w:pStyle w:val="Compact"/>
              <w:jc w:val="left"/>
            </w:pPr>
            <w:r>
              <w:t xml:space="preserve">Максимальная версия TLS для использования. Принимаемые значения: ’tls10’, ’tls11’, ’tls12’ или ’tls13’. По умолчанию - ’tls12’</w:t>
            </w:r>
          </w:p>
        </w:tc>
      </w:tr>
      <w:tr>
        <w:tc>
          <w:tcPr/>
          <w:p>
            <w:pPr>
              <w:pStyle w:val="Compact"/>
              <w:jc w:val="left"/>
            </w:pPr>
            <w:r>
              <w:rPr>
                <w:rStyle w:val="VerbatimChar"/>
                <w:color w:val="57606A"/>
                <w:sz w:val="20"/>
                <w:szCs w:val="20"/>
              </w:rPr>
              <w:t xml:space="preserve">tls_min_version</w:t>
            </w:r>
          </w:p>
        </w:tc>
        <w:tc>
          <w:tcPr/>
          <w:p>
            <w:pPr>
              <w:pStyle w:val="Compact"/>
              <w:jc w:val="left"/>
            </w:pPr>
            <w:r>
              <w:t xml:space="preserve">string (tls10, tls11, tls12, tls13) (default: tls12)</w:t>
            </w:r>
          </w:p>
        </w:tc>
        <w:tc>
          <w:tcPr/>
          <w:p>
            <w:pPr>
              <w:pStyle w:val="Compact"/>
              <w:jc w:val="left"/>
            </w:pPr>
            <w:r>
              <w:t xml:space="preserve">нет</w:t>
            </w:r>
          </w:p>
        </w:tc>
        <w:tc>
          <w:tcPr/>
          <w:p>
            <w:pPr>
              <w:pStyle w:val="Compact"/>
              <w:jc w:val="left"/>
            </w:pPr>
            <w:r>
              <w:t xml:space="preserve">Минимальная версия TLS для использования. Принимаемые значения: ’tls10’, ’tls11’, ’tls12’ или ’tls13’. По умолчанию используется значение ’tls12’.</w:t>
            </w:r>
          </w:p>
        </w:tc>
      </w:tr>
      <w:tr>
        <w:tc>
          <w:tcPr/>
          <w:p>
            <w:pPr>
              <w:pStyle w:val="Compact"/>
              <w:jc w:val="left"/>
            </w:pPr>
            <w:r>
              <w:rPr>
                <w:rStyle w:val="VerbatimChar"/>
                <w:color w:val="57606A"/>
                <w:sz w:val="20"/>
                <w:szCs w:val="20"/>
              </w:rPr>
              <w:t xml:space="preserve">token_bound_cidrs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Строка, разделенная запятыми, или JSON-список блоков CIDR. Если задано, указывает блоки IP-адресов, которым разрешено использовать сгенерированный токен.</w:t>
            </w:r>
          </w:p>
        </w:tc>
      </w:tr>
      <w:tr>
        <w:tc>
          <w:tcPr/>
          <w:p>
            <w:pPr>
              <w:pStyle w:val="Compact"/>
              <w:jc w:val="left"/>
            </w:pPr>
            <w:r>
              <w:rPr>
                <w:rStyle w:val="VerbatimChar"/>
                <w:color w:val="57606A"/>
                <w:sz w:val="20"/>
                <w:szCs w:val="20"/>
              </w:rPr>
              <w:t xml:space="preserve">token_explicit_max_ttl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Если установлено, то токены, созданные с помощью этой роли, будут иметь явный максимальный TTL. Во время обновления текущие максимальные значения TTL роли и монтирования не проверяются на изменения, и любые обновления этих значений не повлияют на обновляемый токен.</w:t>
            </w:r>
          </w:p>
        </w:tc>
      </w:tr>
      <w:tr>
        <w:tc>
          <w:tcPr/>
          <w:p>
            <w:pPr>
              <w:pStyle w:val="Compact"/>
              <w:jc w:val="left"/>
            </w:pPr>
            <w:r>
              <w:rPr>
                <w:rStyle w:val="VerbatimChar"/>
                <w:color w:val="57606A"/>
                <w:sz w:val="20"/>
                <w:szCs w:val="20"/>
              </w:rPr>
              <w:t xml:space="preserve">token_max_ttl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Максимальное время жизни сгенерированного токена</w:t>
            </w:r>
          </w:p>
        </w:tc>
      </w:tr>
      <w:tr>
        <w:tc>
          <w:tcPr/>
          <w:p>
            <w:pPr>
              <w:pStyle w:val="Compact"/>
              <w:jc w:val="left"/>
            </w:pPr>
            <w:r>
              <w:rPr>
                <w:rStyle w:val="VerbatimChar"/>
                <w:color w:val="57606A"/>
                <w:sz w:val="20"/>
                <w:szCs w:val="20"/>
              </w:rPr>
              <w:t xml:space="preserve">token_no_default_policy</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true, политика “по умолчанию” не будет автоматически добавляться к сгенерированным токенам</w:t>
            </w:r>
          </w:p>
        </w:tc>
      </w:tr>
      <w:tr>
        <w:tc>
          <w:tcPr/>
          <w:p>
            <w:pPr>
              <w:pStyle w:val="Compact"/>
              <w:jc w:val="left"/>
            </w:pPr>
            <w:r>
              <w:rPr>
                <w:rStyle w:val="VerbatimChar"/>
                <w:color w:val="57606A"/>
                <w:sz w:val="20"/>
                <w:szCs w:val="20"/>
              </w:rPr>
              <w:t xml:space="preserve">token_num_uses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Максимальное количество раз, которое может быть использован токен; значение ноль означает неограниченное количество раз.</w:t>
            </w:r>
          </w:p>
        </w:tc>
      </w:tr>
      <w:tr>
        <w:tc>
          <w:tcPr/>
          <w:p>
            <w:pPr>
              <w:pStyle w:val="Compact"/>
              <w:jc w:val="left"/>
            </w:pPr>
            <w:r>
              <w:rPr>
                <w:rStyle w:val="VerbatimChar"/>
                <w:color w:val="57606A"/>
                <w:sz w:val="20"/>
                <w:szCs w:val="20"/>
              </w:rPr>
              <w:t xml:space="preserve">token_period</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Если установлено, то токены, созданные с помощью этой роли, не будут иметь максимального срока службы; вместо этого их период обновления будет фиксирован на этом значении. Это значение принимает целое число секунд или строку продолжительности (например, “24 часа”).</w:t>
            </w:r>
          </w:p>
        </w:tc>
      </w:tr>
      <w:tr>
        <w:tc>
          <w:tcPr/>
          <w:p>
            <w:pPr>
              <w:pStyle w:val="Compact"/>
              <w:jc w:val="left"/>
            </w:pPr>
            <w:r>
              <w:rPr>
                <w:rStyle w:val="VerbatimChar"/>
                <w:color w:val="57606A"/>
                <w:sz w:val="20"/>
                <w:szCs w:val="20"/>
              </w:rPr>
              <w:t xml:space="preserve">token_policies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политик, разделенный запятыми. Она будет применяться ко всем токенам, сгенерированным этим методом аутентификации, в дополнение к любым, настроенным для определенных пользователей/групп.</w:t>
            </w:r>
          </w:p>
        </w:tc>
      </w:tr>
      <w:tr>
        <w:tc>
          <w:tcPr/>
          <w:p>
            <w:pPr>
              <w:pStyle w:val="Compact"/>
              <w:jc w:val="left"/>
            </w:pPr>
            <w:r>
              <w:rPr>
                <w:rStyle w:val="VerbatimChar"/>
                <w:color w:val="57606A"/>
                <w:sz w:val="20"/>
                <w:szCs w:val="20"/>
              </w:rPr>
              <w:t xml:space="preserve">token_ttl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Начальный ttl генерируемого токена</w:t>
            </w:r>
          </w:p>
        </w:tc>
      </w:tr>
      <w:tr>
        <w:tc>
          <w:tcPr/>
          <w:p>
            <w:pPr>
              <w:pStyle w:val="Compact"/>
              <w:jc w:val="left"/>
            </w:pPr>
            <w:r>
              <w:rPr>
                <w:rStyle w:val="VerbatimChar"/>
                <w:color w:val="57606A"/>
                <w:sz w:val="20"/>
                <w:szCs w:val="20"/>
              </w:rPr>
              <w:t xml:space="preserve">token_type</w:t>
            </w:r>
          </w:p>
        </w:tc>
        <w:tc>
          <w:tcPr/>
          <w:p>
            <w:pPr>
              <w:pStyle w:val="Compact"/>
              <w:jc w:val="left"/>
            </w:pPr>
            <w:r>
              <w:t xml:space="preserve">string (default: default-service)</w:t>
            </w:r>
          </w:p>
        </w:tc>
        <w:tc>
          <w:tcPr/>
          <w:p>
            <w:pPr>
              <w:pStyle w:val="Compact"/>
              <w:jc w:val="left"/>
            </w:pPr>
            <w:r>
              <w:t xml:space="preserve">нет</w:t>
            </w:r>
          </w:p>
        </w:tc>
        <w:tc>
          <w:tcPr/>
          <w:p>
            <w:pPr>
              <w:pStyle w:val="Compact"/>
              <w:jc w:val="left"/>
            </w:pPr>
            <w:r>
              <w:t xml:space="preserve">Тип генерируемого токена, сервисный или пакетный</w:t>
            </w:r>
          </w:p>
        </w:tc>
      </w:tr>
      <w:tr>
        <w:tc>
          <w:tcPr/>
          <w:p>
            <w:pPr>
              <w:pStyle w:val="Compact"/>
              <w:jc w:val="left"/>
            </w:pPr>
            <w:r>
              <w:rPr>
                <w:rStyle w:val="VerbatimChar"/>
                <w:color w:val="57606A"/>
                <w:sz w:val="20"/>
                <w:szCs w:val="20"/>
              </w:rPr>
              <w:t xml:space="preserve">upndomain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Разрешает пользователюПринципалДомена входить в систему с [именем пользователя]@UPNDomain (необязательно).</w:t>
            </w:r>
          </w:p>
        </w:tc>
      </w:tr>
      <w:tr>
        <w:tc>
          <w:tcPr/>
          <w:p>
            <w:pPr>
              <w:pStyle w:val="Compact"/>
              <w:jc w:val="left"/>
            </w:pPr>
            <w:r>
              <w:rPr>
                <w:rStyle w:val="VerbatimChar"/>
                <w:color w:val="57606A"/>
                <w:sz w:val="20"/>
                <w:szCs w:val="20"/>
              </w:rPr>
              <w:t xml:space="preserve">url</w:t>
            </w:r>
          </w:p>
        </w:tc>
        <w:tc>
          <w:tcPr/>
          <w:p>
            <w:pPr>
              <w:pStyle w:val="Compact"/>
              <w:jc w:val="left"/>
            </w:pPr>
            <w:r>
              <w:t xml:space="preserve">string (default: ldap://127.0.0.1)</w:t>
            </w:r>
          </w:p>
        </w:tc>
        <w:tc>
          <w:tcPr/>
          <w:p>
            <w:pPr>
              <w:pStyle w:val="Compact"/>
              <w:jc w:val="left"/>
            </w:pPr>
            <w:r>
              <w:t xml:space="preserve">нет</w:t>
            </w:r>
          </w:p>
        </w:tc>
        <w:tc>
          <w:tcPr/>
          <w:p>
            <w:pPr>
              <w:pStyle w:val="Compact"/>
              <w:jc w:val="left"/>
            </w:pPr>
            <w:r>
              <w:t xml:space="preserve">URL-адрес LDAP для подключения (по умолчанию: ldap://127.0.0.1). Можно указать несколько URL-адресов, соединив их запятыми; они будут опробованы в порядке убывания.</w:t>
            </w:r>
          </w:p>
        </w:tc>
      </w:tr>
      <w:tr>
        <w:tc>
          <w:tcPr/>
          <w:p>
            <w:pPr>
              <w:pStyle w:val="Compact"/>
              <w:jc w:val="left"/>
            </w:pPr>
            <w:r>
              <w:rPr>
                <w:rStyle w:val="VerbatimChar"/>
                <w:color w:val="57606A"/>
                <w:sz w:val="20"/>
                <w:szCs w:val="20"/>
              </w:rPr>
              <w:t xml:space="preserve">use_pre111_group_cn_behavior</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В Vault 1.1.1 исправление для обработки значений CN групп в разных случаях, к сожалению, внесло регрессию, которая могла привести к тому, что ранее определенные группы не были найдены из-за изменения результирующего имени. Если установлено значение true, будет использоваться поведение, существовавшее до версии 1.1.1, для соответствия CN групп. Это необходимо только в некоторых сценариях обновления для обратной совместимости. Она включается по умолчанию, если конфигурация обновляется, но отключается по умолчанию в новых конфигурациях.</w:t>
            </w:r>
          </w:p>
        </w:tc>
      </w:tr>
      <w:tr>
        <w:tc>
          <w:tcPr/>
          <w:p>
            <w:pPr>
              <w:pStyle w:val="Compact"/>
              <w:jc w:val="left"/>
            </w:pPr>
            <w:r>
              <w:rPr>
                <w:rStyle w:val="VerbatimChar"/>
                <w:color w:val="57606A"/>
                <w:sz w:val="20"/>
                <w:szCs w:val="20"/>
              </w:rPr>
              <w:t xml:space="preserve">use_token_groups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Если значение true, то для поиска членов групп используется построенный атрибут Active Directory tokenGroups пользователя. При этом будут найдены все группы безопасности, включая вложенные.</w:t>
            </w:r>
          </w:p>
        </w:tc>
      </w:tr>
      <w:tr>
        <w:tc>
          <w:tcPr/>
          <w:p>
            <w:pPr>
              <w:pStyle w:val="Compact"/>
              <w:jc w:val="left"/>
            </w:pPr>
            <w:r>
              <w:rPr>
                <w:rStyle w:val="VerbatimChar"/>
                <w:color w:val="57606A"/>
                <w:sz w:val="20"/>
                <w:szCs w:val="20"/>
              </w:rPr>
              <w:t xml:space="preserve">userattr</w:t>
            </w:r>
          </w:p>
        </w:tc>
        <w:tc>
          <w:tcPr/>
          <w:p>
            <w:pPr>
              <w:pStyle w:val="Compact"/>
              <w:jc w:val="left"/>
            </w:pPr>
            <w:r>
              <w:t xml:space="preserve">string (default: cn)</w:t>
            </w:r>
          </w:p>
        </w:tc>
        <w:tc>
          <w:tcPr/>
          <w:p>
            <w:pPr>
              <w:pStyle w:val="Compact"/>
              <w:jc w:val="left"/>
            </w:pPr>
            <w:r>
              <w:t xml:space="preserve">нет</w:t>
            </w:r>
          </w:p>
        </w:tc>
        <w:tc>
          <w:tcPr/>
          <w:p>
            <w:pPr>
              <w:pStyle w:val="Compact"/>
              <w:jc w:val="left"/>
            </w:pPr>
            <w:r>
              <w:t xml:space="preserve">Атрибут, используемый для пользователей (по умолчанию: cn)</w:t>
            </w:r>
          </w:p>
        </w:tc>
      </w:tr>
      <w:tr>
        <w:tc>
          <w:tcPr/>
          <w:p>
            <w:pPr>
              <w:pStyle w:val="Compact"/>
              <w:jc w:val="left"/>
            </w:pPr>
            <w:r>
              <w:rPr>
                <w:rStyle w:val="VerbatimChar"/>
                <w:color w:val="57606A"/>
                <w:sz w:val="20"/>
                <w:szCs w:val="20"/>
              </w:rPr>
              <w:t xml:space="preserve">userdn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Домен LDAP, который будет использоваться для пользователей (например: ou=People,dc=example,dc=org)</w:t>
            </w:r>
          </w:p>
        </w:tc>
      </w:tr>
      <w:tr>
        <w:tc>
          <w:tcPr/>
          <w:p>
            <w:pPr>
              <w:pStyle w:val="Compact"/>
              <w:jc w:val="left"/>
            </w:pPr>
            <w:r>
              <w:rPr>
                <w:rStyle w:val="VerbatimChar"/>
                <w:color w:val="57606A"/>
                <w:sz w:val="20"/>
                <w:szCs w:val="20"/>
              </w:rPr>
              <w:t xml:space="preserve">userfilter</w:t>
            </w:r>
          </w:p>
        </w:tc>
        <w:tc>
          <w:tcPr/>
          <w:p>
            <w:pPr>
              <w:pStyle w:val="Compact"/>
              <w:jc w:val="left"/>
            </w:pPr>
            <w:r>
              <w:t xml:space="preserve">string (default: ({{.UserAttr}}={{.Username}}))</w:t>
            </w:r>
          </w:p>
        </w:tc>
        <w:tc>
          <w:tcPr/>
          <w:p>
            <w:pPr>
              <w:pStyle w:val="Compact"/>
              <w:jc w:val="left"/>
            </w:pPr>
            <w:r>
              <w:t xml:space="preserve">нет</w:t>
            </w:r>
          </w:p>
        </w:tc>
        <w:tc>
          <w:tcPr/>
          <w:p>
            <w:pPr>
              <w:pStyle w:val="Compact"/>
              <w:jc w:val="left"/>
            </w:pPr>
            <w:r>
              <w:t xml:space="preserve">Шаблон Go для фильтра поиска пользователей LDAP (необязательно) Шаблон может обращаться к следующим контекстным переменным: UserAttr, Username По умолчанию: ({{.UserAttr}}={{.Username}})</w:t>
            </w:r>
          </w:p>
        </w:tc>
      </w:tr>
      <w:tr>
        <w:tc>
          <w:tcPr/>
          <w:p>
            <w:pPr>
              <w:pStyle w:val="Compact"/>
              <w:jc w:val="left"/>
            </w:pPr>
            <w:r>
              <w:rPr>
                <w:rStyle w:val="VerbatimChar"/>
                <w:color w:val="57606A"/>
                <w:sz w:val="20"/>
                <w:szCs w:val="20"/>
              </w:rPr>
              <w:t xml:space="preserve">username_as_alias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Если true, устанавливает имя псевдонима на имя пользователя</w:t>
            </w:r>
          </w:p>
        </w:tc>
      </w:tr>
    </w:tbl>
    <w:bookmarkEnd w:id="1496"/>
    <w:bookmarkStart w:id="1497" w:name="X0ece15c2b346fad39103a642cf8b5ce649cb44a"/>
    <w:p>
      <w:pPr>
        <w:pStyle w:val="Heading4"/>
      </w:pPr>
      <w:r>
        <w:t xml:space="preserve">Ответы</w:t>
      </w:r>
    </w:p>
    <w:p>
      <w:pPr>
        <w:pStyle w:val="FirstParagraph"/>
      </w:pPr>
      <w:r>
        <w:rPr>
          <w:bCs/>
          <w:b/>
        </w:rPr>
        <w:t xml:space="preserve">200</w:t>
      </w:r>
      <w:r>
        <w:t xml:space="preserve">: OK</w:t>
      </w:r>
    </w:p>
    <w:bookmarkEnd w:id="1497"/>
    <w:bookmarkEnd w:id="1498"/>
    <w:bookmarkStart w:id="1501" w:name="X7b87bcd2d20960adefe78d9cb374316cdf59137"/>
    <w:p>
      <w:pPr>
        <w:pStyle w:val="Heading3"/>
      </w:pPr>
      <w:r>
        <w:t xml:space="preserve">GET /auth/{ldap_mount_path}/groups</w:t>
      </w:r>
    </w:p>
    <w:p>
      <w:pPr>
        <w:pStyle w:val="FirstParagraph"/>
      </w:pPr>
      <w:r>
        <w:rPr>
          <w:bCs/>
          <w:b/>
        </w:rPr>
        <w:t xml:space="preserve">ID операции:</w:t>
      </w:r>
      <w:r>
        <w:t xml:space="preserve"> </w:t>
      </w:r>
      <w:r>
        <w:rPr>
          <w:rStyle w:val="VerbatimChar"/>
          <w:color w:val="57606A"/>
          <w:sz w:val="20"/>
          <w:szCs w:val="20"/>
        </w:rPr>
        <w:t xml:space="preserve">ldap-list-groups</w:t>
      </w:r>
    </w:p>
    <w:p>
      <w:pPr>
        <w:pStyle w:val="BodyText"/>
      </w:pPr>
      <w:r>
        <w:t xml:space="preserve">Управляйте дополнительными группами пользователей, которым разрешена аутентификация.</w:t>
      </w:r>
    </w:p>
    <w:bookmarkStart w:id="1499" w:name="X52f14595d49da5b0183a855e3fc3ff8075cc08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1499"/>
    <w:bookmarkStart w:id="1500" w:name="X3dd2ffe888893688ee40db8c213e38c7e09fab6"/>
    <w:p>
      <w:pPr>
        <w:pStyle w:val="Heading4"/>
      </w:pPr>
      <w:r>
        <w:t xml:space="preserve">Ответы</w:t>
      </w:r>
    </w:p>
    <w:p>
      <w:pPr>
        <w:pStyle w:val="FirstParagraph"/>
      </w:pPr>
      <w:r>
        <w:rPr>
          <w:bCs/>
          <w:b/>
        </w:rPr>
        <w:t xml:space="preserve">200</w:t>
      </w:r>
      <w:r>
        <w:t xml:space="preserve">: OK</w:t>
      </w:r>
    </w:p>
    <w:bookmarkEnd w:id="1500"/>
    <w:bookmarkEnd w:id="1501"/>
    <w:bookmarkStart w:id="1504" w:name="Xf927b42d26f78f4f471ea4e67564b850e08a539"/>
    <w:p>
      <w:pPr>
        <w:pStyle w:val="Heading3"/>
      </w:pPr>
      <w:r>
        <w:t xml:space="preserve">GET /auth/{ldap_mount_path}/groups/{name}</w:t>
      </w:r>
    </w:p>
    <w:p>
      <w:pPr>
        <w:pStyle w:val="FirstParagraph"/>
      </w:pPr>
      <w:r>
        <w:rPr>
          <w:bCs/>
          <w:b/>
        </w:rPr>
        <w:t xml:space="preserve">ID операции:</w:t>
      </w:r>
      <w:r>
        <w:t xml:space="preserve"> </w:t>
      </w:r>
      <w:r>
        <w:rPr>
          <w:rStyle w:val="VerbatimChar"/>
          <w:color w:val="57606A"/>
          <w:sz w:val="20"/>
          <w:szCs w:val="20"/>
        </w:rPr>
        <w:t xml:space="preserve">ldap-read-group</w:t>
      </w:r>
    </w:p>
    <w:p>
      <w:pPr>
        <w:pStyle w:val="BodyText"/>
      </w:pPr>
      <w:r>
        <w:t xml:space="preserve">Управляйте дополнительными группами пользователей, которым разрешена аутентификация.</w:t>
      </w:r>
    </w:p>
    <w:bookmarkStart w:id="1502" w:name="Xb97133fc5895ca34bce7b3079833a9884a0632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группы LDAP.</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502"/>
    <w:bookmarkStart w:id="1503" w:name="X454b647be1d4a0bf93a7fa228b8216988a53a7d"/>
    <w:p>
      <w:pPr>
        <w:pStyle w:val="Heading4"/>
      </w:pPr>
      <w:r>
        <w:t xml:space="preserve">Ответы</w:t>
      </w:r>
    </w:p>
    <w:p>
      <w:pPr>
        <w:pStyle w:val="FirstParagraph"/>
      </w:pPr>
      <w:r>
        <w:rPr>
          <w:bCs/>
          <w:b/>
        </w:rPr>
        <w:t xml:space="preserve">200</w:t>
      </w:r>
      <w:r>
        <w:t xml:space="preserve">: OK</w:t>
      </w:r>
    </w:p>
    <w:bookmarkEnd w:id="1503"/>
    <w:bookmarkEnd w:id="1504"/>
    <w:bookmarkStart w:id="1508" w:name="Xe54190936a21c4b3f2f37cfd0e793e9908bd0b6"/>
    <w:p>
      <w:pPr>
        <w:pStyle w:val="Heading3"/>
      </w:pPr>
      <w:r>
        <w:t xml:space="preserve">POST /auth/{ldap_mount_path}/groups/{name}</w:t>
      </w:r>
    </w:p>
    <w:p>
      <w:pPr>
        <w:pStyle w:val="FirstParagraph"/>
      </w:pPr>
      <w:r>
        <w:rPr>
          <w:bCs/>
          <w:b/>
        </w:rPr>
        <w:t xml:space="preserve">ID операции:</w:t>
      </w:r>
      <w:r>
        <w:t xml:space="preserve"> </w:t>
      </w:r>
      <w:r>
        <w:rPr>
          <w:rStyle w:val="VerbatimChar"/>
          <w:color w:val="57606A"/>
          <w:sz w:val="20"/>
          <w:szCs w:val="20"/>
        </w:rPr>
        <w:t xml:space="preserve">ldap-write-group</w:t>
      </w:r>
    </w:p>
    <w:p>
      <w:pPr>
        <w:pStyle w:val="BodyText"/>
      </w:pPr>
      <w:r>
        <w:t xml:space="preserve">Управляйте дополнительными группами пользователей, которым разрешена аутентификация.</w:t>
      </w:r>
    </w:p>
    <w:bookmarkStart w:id="1505" w:name="Xc4d38fd73cdd821b7ce8d4dbeceb7562a01920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группы LDAP.</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505"/>
    <w:bookmarkStart w:id="1506" w:name="X9de699a7f27825d8b063f75dcf3632acc61ccb3"/>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policies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политик, связанных с группой, разделенный запятыми.</w:t>
            </w:r>
          </w:p>
        </w:tc>
      </w:tr>
    </w:tbl>
    <w:bookmarkEnd w:id="1506"/>
    <w:bookmarkStart w:id="1507" w:name="Xca984e4ff7c36016156503225b62130ef537428"/>
    <w:p>
      <w:pPr>
        <w:pStyle w:val="Heading4"/>
      </w:pPr>
      <w:r>
        <w:t xml:space="preserve">Ответы</w:t>
      </w:r>
    </w:p>
    <w:p>
      <w:pPr>
        <w:pStyle w:val="FirstParagraph"/>
      </w:pPr>
      <w:r>
        <w:rPr>
          <w:bCs/>
          <w:b/>
        </w:rPr>
        <w:t xml:space="preserve">200</w:t>
      </w:r>
      <w:r>
        <w:t xml:space="preserve">: OK</w:t>
      </w:r>
    </w:p>
    <w:bookmarkEnd w:id="1507"/>
    <w:bookmarkEnd w:id="1508"/>
    <w:bookmarkStart w:id="1511" w:name="X7f1457ca2114cf5975e1e26b6bd3b901d369e4a"/>
    <w:p>
      <w:pPr>
        <w:pStyle w:val="Heading3"/>
      </w:pPr>
      <w:r>
        <w:t xml:space="preserve">DELETE /auth/{ldap_mount_path}/groups/{name}</w:t>
      </w:r>
    </w:p>
    <w:p>
      <w:pPr>
        <w:pStyle w:val="FirstParagraph"/>
      </w:pPr>
      <w:r>
        <w:rPr>
          <w:bCs/>
          <w:b/>
        </w:rPr>
        <w:t xml:space="preserve">ID операции:</w:t>
      </w:r>
      <w:r>
        <w:t xml:space="preserve"> </w:t>
      </w:r>
      <w:r>
        <w:rPr>
          <w:rStyle w:val="VerbatimChar"/>
          <w:color w:val="57606A"/>
          <w:sz w:val="20"/>
          <w:szCs w:val="20"/>
        </w:rPr>
        <w:t xml:space="preserve">ldap-delete-group</w:t>
      </w:r>
    </w:p>
    <w:p>
      <w:pPr>
        <w:pStyle w:val="BodyText"/>
      </w:pPr>
      <w:r>
        <w:t xml:space="preserve">Управляйте дополнительными группами пользователей, которым разрешена аутентификация.</w:t>
      </w:r>
    </w:p>
    <w:bookmarkStart w:id="1509" w:name="Xa9a11b44272b4289cf3a7587ce9433ed6d3281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группы LDAP.</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509"/>
    <w:bookmarkStart w:id="1510" w:name="X31f02c2946fb5f26f79ba7dcc30a354bd8d9d07"/>
    <w:p>
      <w:pPr>
        <w:pStyle w:val="Heading4"/>
      </w:pPr>
      <w:r>
        <w:t xml:space="preserve">Ответы</w:t>
      </w:r>
    </w:p>
    <w:p>
      <w:pPr>
        <w:pStyle w:val="FirstParagraph"/>
      </w:pPr>
      <w:r>
        <w:rPr>
          <w:bCs/>
          <w:b/>
        </w:rPr>
        <w:t xml:space="preserve">204</w:t>
      </w:r>
      <w:r>
        <w:t xml:space="preserve">: пустое тело</w:t>
      </w:r>
    </w:p>
    <w:bookmarkEnd w:id="1510"/>
    <w:bookmarkEnd w:id="1511"/>
    <w:bookmarkStart w:id="1515" w:name="Xa4b4c7423fcff6e392c79f4b917859b2a2e0da5"/>
    <w:p>
      <w:pPr>
        <w:pStyle w:val="Heading3"/>
      </w:pPr>
      <w:r>
        <w:t xml:space="preserve">POST /auth/{ldap_mount_path}/login/{username}</w:t>
      </w:r>
    </w:p>
    <w:p>
      <w:pPr>
        <w:pStyle w:val="FirstParagraph"/>
      </w:pPr>
      <w:r>
        <w:rPr>
          <w:bCs/>
          <w:b/>
        </w:rPr>
        <w:t xml:space="preserve">ID операции:</w:t>
      </w:r>
      <w:r>
        <w:t xml:space="preserve"> </w:t>
      </w:r>
      <w:r>
        <w:rPr>
          <w:rStyle w:val="VerbatimChar"/>
          <w:color w:val="57606A"/>
          <w:sz w:val="20"/>
          <w:szCs w:val="20"/>
        </w:rPr>
        <w:t xml:space="preserve">ldap-login</w:t>
      </w:r>
    </w:p>
    <w:p>
      <w:pPr>
        <w:pStyle w:val="BodyText"/>
      </w:pPr>
      <w:r>
        <w:t xml:space="preserve">Войдите в систему, введя имя пользователя и пароль.</w:t>
      </w:r>
    </w:p>
    <w:p>
      <w:pPr>
        <w:pStyle w:val="BodyText"/>
      </w:pPr>
      <w:r>
        <w:rPr>
          <w:bCs/>
          <w:b/>
        </w:rPr>
        <w:t xml:space="preserve">Доступен без аутентификации:</w:t>
      </w:r>
      <w:r>
        <w:t xml:space="preserve"> </w:t>
      </w:r>
      <w:r>
        <w:t xml:space="preserve">да</w:t>
      </w:r>
    </w:p>
    <w:bookmarkStart w:id="1512" w:name="X453149fe9d1f91aefb3e9beb537c7961424034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username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DN (отличительное имя), которое будет использоваться для входа в систему.</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512"/>
    <w:bookmarkStart w:id="1513" w:name="Xaedb39a1ba468d6debb6386fb724569dd7bfe59"/>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password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Пароль для этого пользователя.</w:t>
            </w:r>
          </w:p>
        </w:tc>
      </w:tr>
    </w:tbl>
    <w:bookmarkEnd w:id="1513"/>
    <w:bookmarkStart w:id="1514" w:name="X2bb08f2759b5a665dd2cd72a2559cebd34063fc"/>
    <w:p>
      <w:pPr>
        <w:pStyle w:val="Heading4"/>
      </w:pPr>
      <w:r>
        <w:t xml:space="preserve">Ответы</w:t>
      </w:r>
    </w:p>
    <w:p>
      <w:pPr>
        <w:pStyle w:val="FirstParagraph"/>
      </w:pPr>
      <w:r>
        <w:rPr>
          <w:bCs/>
          <w:b/>
        </w:rPr>
        <w:t xml:space="preserve">200</w:t>
      </w:r>
      <w:r>
        <w:t xml:space="preserve">: OK</w:t>
      </w:r>
    </w:p>
    <w:bookmarkEnd w:id="1514"/>
    <w:bookmarkEnd w:id="1515"/>
    <w:bookmarkStart w:id="1518" w:name="X9c9f1d10a15879c9d202eed5e4d8e843a89ac32"/>
    <w:p>
      <w:pPr>
        <w:pStyle w:val="Heading3"/>
      </w:pPr>
      <w:r>
        <w:t xml:space="preserve">GET /auth/{ldap_mount_path}/users</w:t>
      </w:r>
    </w:p>
    <w:p>
      <w:pPr>
        <w:pStyle w:val="FirstParagraph"/>
      </w:pPr>
      <w:r>
        <w:rPr>
          <w:bCs/>
          <w:b/>
        </w:rPr>
        <w:t xml:space="preserve">ID операции:</w:t>
      </w:r>
      <w:r>
        <w:t xml:space="preserve"> </w:t>
      </w:r>
      <w:r>
        <w:rPr>
          <w:rStyle w:val="VerbatimChar"/>
          <w:color w:val="57606A"/>
          <w:sz w:val="20"/>
          <w:szCs w:val="20"/>
        </w:rPr>
        <w:t xml:space="preserve">ldap-list-users</w:t>
      </w:r>
    </w:p>
    <w:p>
      <w:pPr>
        <w:pStyle w:val="BodyText"/>
      </w:pPr>
      <w:r>
        <w:t xml:space="preserve">Управление пользователями, которым разрешена аутентификация.</w:t>
      </w:r>
    </w:p>
    <w:bookmarkStart w:id="1516" w:name="Xef6ef80f8b41e51fb9e1c373109c58db2a38d7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1516"/>
    <w:bookmarkStart w:id="1517" w:name="X76b433c220d9d4b998789530b5925e98d6c0f5c"/>
    <w:p>
      <w:pPr>
        <w:pStyle w:val="Heading4"/>
      </w:pPr>
      <w:r>
        <w:t xml:space="preserve">Ответы</w:t>
      </w:r>
    </w:p>
    <w:p>
      <w:pPr>
        <w:pStyle w:val="FirstParagraph"/>
      </w:pPr>
      <w:r>
        <w:rPr>
          <w:bCs/>
          <w:b/>
        </w:rPr>
        <w:t xml:space="preserve">200</w:t>
      </w:r>
      <w:r>
        <w:t xml:space="preserve">: OK</w:t>
      </w:r>
    </w:p>
    <w:bookmarkEnd w:id="1517"/>
    <w:bookmarkEnd w:id="1518"/>
    <w:bookmarkStart w:id="1521" w:name="X4b8f3541cc320040dc77a79e71ea64959e7929b"/>
    <w:p>
      <w:pPr>
        <w:pStyle w:val="Heading3"/>
      </w:pPr>
      <w:r>
        <w:t xml:space="preserve">GET /auth/{ldap_mount_path}/users/{name}</w:t>
      </w:r>
    </w:p>
    <w:p>
      <w:pPr>
        <w:pStyle w:val="FirstParagraph"/>
      </w:pPr>
      <w:r>
        <w:rPr>
          <w:bCs/>
          <w:b/>
        </w:rPr>
        <w:t xml:space="preserve">ID операции:</w:t>
      </w:r>
      <w:r>
        <w:t xml:space="preserve"> </w:t>
      </w:r>
      <w:r>
        <w:rPr>
          <w:rStyle w:val="VerbatimChar"/>
          <w:color w:val="57606A"/>
          <w:sz w:val="20"/>
          <w:szCs w:val="20"/>
        </w:rPr>
        <w:t xml:space="preserve">ldap-read-user</w:t>
      </w:r>
    </w:p>
    <w:p>
      <w:pPr>
        <w:pStyle w:val="BodyText"/>
      </w:pPr>
      <w:r>
        <w:t xml:space="preserve">Управление пользователями, которым разрешена аутентификация.</w:t>
      </w:r>
    </w:p>
    <w:bookmarkStart w:id="1519" w:name="X90dccdf02aaa9940e9eb8561d5a6b5ce8f8d58f"/>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пользователя LDAP.</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519"/>
    <w:bookmarkStart w:id="1520" w:name="Xb4b0057257fda865d4c9516eaba42a109897d64"/>
    <w:p>
      <w:pPr>
        <w:pStyle w:val="Heading4"/>
      </w:pPr>
      <w:r>
        <w:t xml:space="preserve">Ответы</w:t>
      </w:r>
    </w:p>
    <w:p>
      <w:pPr>
        <w:pStyle w:val="FirstParagraph"/>
      </w:pPr>
      <w:r>
        <w:rPr>
          <w:bCs/>
          <w:b/>
        </w:rPr>
        <w:t xml:space="preserve">200</w:t>
      </w:r>
      <w:r>
        <w:t xml:space="preserve">: OK</w:t>
      </w:r>
    </w:p>
    <w:bookmarkEnd w:id="1520"/>
    <w:bookmarkEnd w:id="1521"/>
    <w:bookmarkStart w:id="1525" w:name="X09a610047e0f585297fcba7e3a5da42ded9a38c"/>
    <w:p>
      <w:pPr>
        <w:pStyle w:val="Heading3"/>
      </w:pPr>
      <w:r>
        <w:t xml:space="preserve">POST /auth/{ldap_mount_path}/users/{name}</w:t>
      </w:r>
    </w:p>
    <w:p>
      <w:pPr>
        <w:pStyle w:val="FirstParagraph"/>
      </w:pPr>
      <w:r>
        <w:rPr>
          <w:bCs/>
          <w:b/>
        </w:rPr>
        <w:t xml:space="preserve">ID операции:</w:t>
      </w:r>
      <w:r>
        <w:t xml:space="preserve"> </w:t>
      </w:r>
      <w:r>
        <w:rPr>
          <w:rStyle w:val="VerbatimChar"/>
          <w:color w:val="57606A"/>
          <w:sz w:val="20"/>
          <w:szCs w:val="20"/>
        </w:rPr>
        <w:t xml:space="preserve">ldap-write-user</w:t>
      </w:r>
    </w:p>
    <w:p>
      <w:pPr>
        <w:pStyle w:val="BodyText"/>
      </w:pPr>
      <w:r>
        <w:t xml:space="preserve">Управление пользователями, которым разрешена аутентификация.</w:t>
      </w:r>
    </w:p>
    <w:bookmarkStart w:id="1522" w:name="X6e9a5dd565197f84595788809633af49d184f7f"/>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пользователя LDAP.</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522"/>
    <w:bookmarkStart w:id="1523" w:name="X796b5577250ef98be78ba23305efdb843a58ebd"/>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groups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дополнительных групп, связанных с пользователем, разделенный запятыми.</w:t>
            </w:r>
          </w:p>
        </w:tc>
      </w:tr>
      <w:tr>
        <w:tc>
          <w:tcPr/>
          <w:p>
            <w:pPr>
              <w:pStyle w:val="Compact"/>
              <w:jc w:val="left"/>
            </w:pPr>
            <w:r>
              <w:rPr>
                <w:rStyle w:val="VerbatimChar"/>
                <w:color w:val="57606A"/>
                <w:sz w:val="20"/>
                <w:szCs w:val="20"/>
              </w:rPr>
              <w:t xml:space="preserve">policies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политик, связанных с пользователем, разделенный запятыми.</w:t>
            </w:r>
          </w:p>
        </w:tc>
      </w:tr>
    </w:tbl>
    <w:bookmarkEnd w:id="1523"/>
    <w:bookmarkStart w:id="1524" w:name="X2ba760fc668b93e11220bdeec46b175036e5197"/>
    <w:p>
      <w:pPr>
        <w:pStyle w:val="Heading4"/>
      </w:pPr>
      <w:r>
        <w:t xml:space="preserve">Ответы</w:t>
      </w:r>
    </w:p>
    <w:p>
      <w:pPr>
        <w:pStyle w:val="FirstParagraph"/>
      </w:pPr>
      <w:r>
        <w:rPr>
          <w:bCs/>
          <w:b/>
        </w:rPr>
        <w:t xml:space="preserve">200</w:t>
      </w:r>
      <w:r>
        <w:t xml:space="preserve">: OK</w:t>
      </w:r>
    </w:p>
    <w:bookmarkEnd w:id="1524"/>
    <w:bookmarkEnd w:id="1525"/>
    <w:bookmarkStart w:id="1528" w:name="X70a4c0f828b4c96c170e4dc2cf4d9c5b1f2e343"/>
    <w:p>
      <w:pPr>
        <w:pStyle w:val="Heading3"/>
      </w:pPr>
      <w:r>
        <w:t xml:space="preserve">DELETE /auth/{ldap_mount_path}/users/{name}</w:t>
      </w:r>
    </w:p>
    <w:p>
      <w:pPr>
        <w:pStyle w:val="FirstParagraph"/>
      </w:pPr>
      <w:r>
        <w:rPr>
          <w:bCs/>
          <w:b/>
        </w:rPr>
        <w:t xml:space="preserve">ID операции:</w:t>
      </w:r>
      <w:r>
        <w:t xml:space="preserve"> </w:t>
      </w:r>
      <w:r>
        <w:rPr>
          <w:rStyle w:val="VerbatimChar"/>
          <w:color w:val="57606A"/>
          <w:sz w:val="20"/>
          <w:szCs w:val="20"/>
        </w:rPr>
        <w:t xml:space="preserve">ldap-delete-user</w:t>
      </w:r>
    </w:p>
    <w:p>
      <w:pPr>
        <w:pStyle w:val="BodyText"/>
      </w:pPr>
      <w:r>
        <w:t xml:space="preserve">Управление пользователями, которым разрешена аутентификация.</w:t>
      </w:r>
    </w:p>
    <w:bookmarkStart w:id="1526" w:name="Xc5d420135e14674bcf620b27955819d069db2e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пользователя LDAP.</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526"/>
    <w:bookmarkStart w:id="1527" w:name="Xa76a3db502be4466ad0d44766798deefd938fa1"/>
    <w:p>
      <w:pPr>
        <w:pStyle w:val="Heading4"/>
      </w:pPr>
      <w:r>
        <w:t xml:space="preserve">Ответы</w:t>
      </w:r>
    </w:p>
    <w:p>
      <w:pPr>
        <w:pStyle w:val="FirstParagraph"/>
      </w:pPr>
      <w:r>
        <w:rPr>
          <w:bCs/>
          <w:b/>
        </w:rPr>
        <w:t xml:space="preserve">204</w:t>
      </w:r>
      <w:r>
        <w:t xml:space="preserve">: пустое тело</w:t>
      </w:r>
    </w:p>
    <w:bookmarkEnd w:id="1527"/>
    <w:bookmarkEnd w:id="1528"/>
    <w:bookmarkStart w:id="1532" w:name="Xc918d8fd4bfbc7269d3409a86c650af351bb019"/>
    <w:p>
      <w:pPr>
        <w:pStyle w:val="Heading3"/>
      </w:pPr>
      <w:r>
        <w:t xml:space="preserve">POST /auth/{saml_mount_path}/callback</w:t>
      </w:r>
    </w:p>
    <w:p>
      <w:pPr>
        <w:pStyle w:val="FirstParagraph"/>
      </w:pPr>
      <w:r>
        <w:rPr>
          <w:bCs/>
          <w:b/>
        </w:rPr>
        <w:t xml:space="preserve">ID операции:</w:t>
      </w:r>
      <w:r>
        <w:t xml:space="preserve"> </w:t>
      </w:r>
      <w:r>
        <w:rPr>
          <w:rStyle w:val="VerbatimChar"/>
          <w:color w:val="57606A"/>
          <w:sz w:val="20"/>
          <w:szCs w:val="20"/>
        </w:rPr>
        <w:t xml:space="preserve">saml-write-callback</w:t>
      </w:r>
    </w:p>
    <w:p>
      <w:pPr>
        <w:pStyle w:val="BodyText"/>
      </w:pPr>
      <w:r>
        <w:t xml:space="preserve">Предоставляет Assertion Consumer Service для обработки привязки к провайдеру удостоверений (IdP).</w:t>
      </w:r>
    </w:p>
    <w:p>
      <w:pPr>
        <w:pStyle w:val="BodyText"/>
      </w:pPr>
      <w:r>
        <w:rPr>
          <w:bCs/>
          <w:b/>
        </w:rPr>
        <w:t xml:space="preserve">Доступен без аутентификации:</w:t>
      </w:r>
      <w:r>
        <w:t xml:space="preserve"> </w:t>
      </w:r>
      <w:r>
        <w:t xml:space="preserve">да</w:t>
      </w:r>
    </w:p>
    <w:bookmarkStart w:id="1529" w:name="Xf9f5df010ba1685c9cf12bb5f5fbc6016ee5edd"/>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saml_mount_path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529"/>
    <w:bookmarkStart w:id="1530" w:name="Xee577ce371ea7743fcd720fe88bf659e71a1b4c"/>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RelayState</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SAML RelayState, прошедший полный цикл через IdP.</w:t>
            </w:r>
          </w:p>
        </w:tc>
      </w:tr>
      <w:tr>
        <w:tc>
          <w:tcPr/>
          <w:p>
            <w:pPr>
              <w:pStyle w:val="Compact"/>
              <w:jc w:val="left"/>
            </w:pPr>
            <w:r>
              <w:rPr>
                <w:rStyle w:val="VerbatimChar"/>
                <w:color w:val="57606A"/>
                <w:sz w:val="20"/>
                <w:szCs w:val="20"/>
              </w:rPr>
              <w:t xml:space="preserve">SAMLResponse</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SAML-ответ от провайдера удостоверений (IdP).</w:t>
            </w:r>
          </w:p>
        </w:tc>
      </w:tr>
    </w:tbl>
    <w:bookmarkEnd w:id="1530"/>
    <w:bookmarkStart w:id="1531" w:name="Xc7fe3a014b3c70e4ef136ed6d3c812c4c51a380"/>
    <w:p>
      <w:pPr>
        <w:pStyle w:val="Heading4"/>
      </w:pPr>
      <w:r>
        <w:t xml:space="preserve">Ответы</w:t>
      </w:r>
    </w:p>
    <w:p>
      <w:pPr>
        <w:pStyle w:val="FirstParagraph"/>
      </w:pPr>
      <w:r>
        <w:rPr>
          <w:bCs/>
          <w:b/>
        </w:rPr>
        <w:t xml:space="preserve">200</w:t>
      </w:r>
      <w:r>
        <w:t xml:space="preserve">: OK</w:t>
      </w:r>
    </w:p>
    <w:bookmarkEnd w:id="1531"/>
    <w:bookmarkEnd w:id="1532"/>
    <w:bookmarkStart w:id="1535" w:name="X72ee25844e4bad5e1d780ee4bd4ab5763db3965"/>
    <w:p>
      <w:pPr>
        <w:pStyle w:val="Heading3"/>
      </w:pPr>
      <w:r>
        <w:t xml:space="preserve">GET /auth/{saml_mount_path}/config</w:t>
      </w:r>
    </w:p>
    <w:p>
      <w:pPr>
        <w:pStyle w:val="FirstParagraph"/>
      </w:pPr>
      <w:r>
        <w:rPr>
          <w:bCs/>
          <w:b/>
        </w:rPr>
        <w:t xml:space="preserve">ID операции:</w:t>
      </w:r>
      <w:r>
        <w:t xml:space="preserve"> </w:t>
      </w:r>
      <w:r>
        <w:rPr>
          <w:rStyle w:val="VerbatimChar"/>
          <w:color w:val="57606A"/>
          <w:sz w:val="20"/>
          <w:szCs w:val="20"/>
        </w:rPr>
        <w:t xml:space="preserve">saml-read-config</w:t>
      </w:r>
    </w:p>
    <w:p>
      <w:pPr>
        <w:pStyle w:val="BodyText"/>
      </w:pPr>
      <w:r>
        <w:t xml:space="preserve">Прочитать конфигурацию метода аутентификации.</w:t>
      </w:r>
    </w:p>
    <w:bookmarkStart w:id="1533" w:name="X3fa10f83e0c3bae090127c790a70d50e538461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saml_mount_path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533"/>
    <w:bookmarkStart w:id="1534" w:name="X41099957ccc67af817439180f4152986e2b9c80"/>
    <w:p>
      <w:pPr>
        <w:pStyle w:val="Heading4"/>
      </w:pPr>
      <w:r>
        <w:t xml:space="preserve">Ответы</w:t>
      </w:r>
    </w:p>
    <w:p>
      <w:pPr>
        <w:pStyle w:val="FirstParagraph"/>
      </w:pPr>
      <w:r>
        <w:rPr>
          <w:bCs/>
          <w:b/>
        </w:rPr>
        <w:t xml:space="preserve">200</w:t>
      </w:r>
      <w:r>
        <w:t xml:space="preserve">: OK</w:t>
      </w:r>
    </w:p>
    <w:bookmarkEnd w:id="1534"/>
    <w:bookmarkEnd w:id="1535"/>
    <w:bookmarkStart w:id="1539" w:name="X933dedeb888db874bf2319fdc7bb652bb15a8aa"/>
    <w:p>
      <w:pPr>
        <w:pStyle w:val="Heading3"/>
      </w:pPr>
      <w:r>
        <w:t xml:space="preserve">POST /auth/{saml_mount_path}/config</w:t>
      </w:r>
    </w:p>
    <w:p>
      <w:pPr>
        <w:pStyle w:val="FirstParagraph"/>
      </w:pPr>
      <w:r>
        <w:rPr>
          <w:bCs/>
          <w:b/>
        </w:rPr>
        <w:t xml:space="preserve">ID операции:</w:t>
      </w:r>
      <w:r>
        <w:t xml:space="preserve"> </w:t>
      </w:r>
      <w:r>
        <w:rPr>
          <w:rStyle w:val="VerbatimChar"/>
          <w:color w:val="57606A"/>
          <w:sz w:val="20"/>
          <w:szCs w:val="20"/>
        </w:rPr>
        <w:t xml:space="preserve">saml-write-config</w:t>
      </w:r>
    </w:p>
    <w:p>
      <w:pPr>
        <w:pStyle w:val="BodyText"/>
      </w:pPr>
      <w:r>
        <w:t xml:space="preserve">Обновить конфигурацию метода аутентификации.</w:t>
      </w:r>
    </w:p>
    <w:p>
      <w:pPr>
        <w:pStyle w:val="BodyText"/>
      </w:pPr>
      <w:r>
        <w:rPr>
          <w:bCs/>
          <w:b/>
        </w:rPr>
        <w:t xml:space="preserve">Поддерживается создание:</w:t>
      </w:r>
      <w:r>
        <w:t xml:space="preserve"> </w:t>
      </w:r>
      <w:r>
        <w:t xml:space="preserve">да</w:t>
      </w:r>
    </w:p>
    <w:bookmarkStart w:id="1536" w:name="X3a2303183855ab86764ff844b1d77ed98f4287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saml_mount_path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536"/>
    <w:bookmarkStart w:id="1537" w:name="X18710bfc0d3df28b1338752f1712943870453ff"/>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acs_urls</w:t>
            </w:r>
          </w:p>
        </w:tc>
        <w:tc>
          <w:tcPr/>
          <w:p>
            <w:pPr>
              <w:pStyle w:val="Compact"/>
              <w:jc w:val="left"/>
            </w:pPr>
            <w:r>
              <w:t xml:space="preserve">array</w:t>
            </w:r>
          </w:p>
        </w:tc>
        <w:tc>
          <w:tcPr/>
          <w:p>
            <w:pPr>
              <w:pStyle w:val="Compact"/>
              <w:jc w:val="left"/>
            </w:pPr>
            <w:r>
              <w:t xml:space="preserve">да</w:t>
            </w:r>
          </w:p>
        </w:tc>
        <w:tc>
          <w:tcPr/>
          <w:p>
            <w:pPr>
              <w:pStyle w:val="Compact"/>
              <w:jc w:val="left"/>
            </w:pPr>
            <w:r>
              <w:t xml:space="preserve">URL Assertion Consumer Service, на которые IdP будет отправлять ответы. Должны быть корректно оформленными URL. Если какой-либо URL не защищён TLS, будет выдано предупреждение.</w:t>
            </w:r>
          </w:p>
        </w:tc>
      </w:tr>
      <w:tr>
        <w:tc>
          <w:tcPr/>
          <w:p>
            <w:pPr>
              <w:pStyle w:val="Compact"/>
              <w:jc w:val="left"/>
            </w:pPr>
            <w:r>
              <w:rPr>
                <w:rStyle w:val="VerbatimChar"/>
                <w:color w:val="57606A"/>
                <w:sz w:val="20"/>
                <w:szCs w:val="20"/>
              </w:rPr>
              <w:t xml:space="preserve">default_role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Роль по умолчанию, если при входе роль не указана. Если не задана, при входе роль обязательна.</w:t>
            </w:r>
          </w:p>
        </w:tc>
      </w:tr>
      <w:tr>
        <w:tc>
          <w:tcPr/>
          <w:p>
            <w:pPr>
              <w:pStyle w:val="Compact"/>
              <w:jc w:val="left"/>
            </w:pPr>
            <w:r>
              <w:rPr>
                <w:rStyle w:val="VerbatimChar"/>
                <w:color w:val="57606A"/>
                <w:sz w:val="20"/>
                <w:szCs w:val="20"/>
              </w:rPr>
              <w:t xml:space="preserve">entity_id</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Entity ID этого метода аутентификации в роли SAML Service Provider.</w:t>
            </w:r>
          </w:p>
        </w:tc>
      </w:tr>
      <w:tr>
        <w:tc>
          <w:tcPr/>
          <w:p>
            <w:pPr>
              <w:pStyle w:val="Compact"/>
              <w:jc w:val="left"/>
            </w:pPr>
            <w:r>
              <w:rPr>
                <w:rStyle w:val="VerbatimChar"/>
                <w:color w:val="57606A"/>
                <w:sz w:val="20"/>
                <w:szCs w:val="20"/>
              </w:rPr>
              <w:t xml:space="preserve">idp_cert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 IdP в PEM, используемый для проверки подписей response и assertion. Взаимоисключающий с</w:t>
            </w:r>
            <w:r>
              <w:t xml:space="preserve"> </w:t>
            </w:r>
            <w:r>
              <w:rPr>
                <w:rStyle w:val="VerbatimChar"/>
                <w:color w:val="57606A"/>
                <w:sz w:val="20"/>
                <w:szCs w:val="20"/>
              </w:rPr>
              <w:t xml:space="preserve">idp_metadata_url</w:t>
            </w:r>
            <w:r>
              <w:t xml:space="preserve">.</w:t>
            </w:r>
          </w:p>
        </w:tc>
      </w:tr>
      <w:tr>
        <w:tc>
          <w:tcPr/>
          <w:p>
            <w:pPr>
              <w:pStyle w:val="Compact"/>
              <w:jc w:val="left"/>
            </w:pPr>
            <w:r>
              <w:rPr>
                <w:rStyle w:val="VerbatimChar"/>
                <w:color w:val="57606A"/>
                <w:sz w:val="20"/>
                <w:szCs w:val="20"/>
              </w:rPr>
              <w:t xml:space="preserve">idp_entity_id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Entity ID IdP. Взаимоисключающий с</w:t>
            </w:r>
            <w:r>
              <w:t xml:space="preserve"> </w:t>
            </w:r>
            <w:r>
              <w:rPr>
                <w:rStyle w:val="VerbatimChar"/>
                <w:color w:val="57606A"/>
                <w:sz w:val="20"/>
                <w:szCs w:val="20"/>
              </w:rPr>
              <w:t xml:space="preserve">idp_metadata_url</w:t>
            </w:r>
            <w:r>
              <w:t xml:space="preserve">.</w:t>
            </w:r>
          </w:p>
        </w:tc>
      </w:tr>
      <w:tr>
        <w:tc>
          <w:tcPr/>
          <w:p>
            <w:pPr>
              <w:pStyle w:val="Compact"/>
              <w:jc w:val="left"/>
            </w:pPr>
            <w:r>
              <w:rPr>
                <w:rStyle w:val="VerbatimChar"/>
                <w:color w:val="57606A"/>
                <w:sz w:val="20"/>
                <w:szCs w:val="20"/>
              </w:rPr>
              <w:t xml:space="preserve">idp_metadata_url</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URL метаданных IdP. Взаимоисключающий с</w:t>
            </w:r>
            <w:r>
              <w:t xml:space="preserve"> </w:t>
            </w:r>
            <w:r>
              <w:rPr>
                <w:rStyle w:val="VerbatimChar"/>
                <w:color w:val="57606A"/>
                <w:sz w:val="20"/>
                <w:szCs w:val="20"/>
              </w:rPr>
              <w:t xml:space="preserve">idp_sso_url</w:t>
            </w:r>
            <w:r>
              <w:t xml:space="preserve">,</w:t>
            </w:r>
            <w:r>
              <w:t xml:space="preserve"> </w:t>
            </w:r>
            <w:r>
              <w:rPr>
                <w:rStyle w:val="VerbatimChar"/>
                <w:color w:val="57606A"/>
                <w:sz w:val="20"/>
                <w:szCs w:val="20"/>
              </w:rPr>
              <w:t xml:space="preserve">idp_issuer</w:t>
            </w:r>
            <w:r>
              <w:t xml:space="preserve"> </w:t>
            </w:r>
            <w:r>
              <w:t xml:space="preserve">и</w:t>
            </w:r>
            <w:r>
              <w:t xml:space="preserve"> </w:t>
            </w:r>
            <w:r>
              <w:rPr>
                <w:rStyle w:val="VerbatimChar"/>
                <w:color w:val="57606A"/>
                <w:sz w:val="20"/>
                <w:szCs w:val="20"/>
              </w:rPr>
              <w:t xml:space="preserve">idp_cert</w:t>
            </w:r>
            <w:r>
              <w:t xml:space="preserve">. Должен быть корректно оформленным URL.</w:t>
            </w:r>
          </w:p>
        </w:tc>
      </w:tr>
      <w:tr>
        <w:tc>
          <w:tcPr/>
          <w:p>
            <w:pPr>
              <w:pStyle w:val="Compact"/>
              <w:jc w:val="left"/>
            </w:pPr>
            <w:r>
              <w:rPr>
                <w:rStyle w:val="VerbatimChar"/>
                <w:color w:val="57606A"/>
                <w:sz w:val="20"/>
                <w:szCs w:val="20"/>
              </w:rPr>
              <w:t xml:space="preserve">idp_sso_url</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URL SSO IdP. Взаимоисключающий с</w:t>
            </w:r>
            <w:r>
              <w:t xml:space="preserve"> </w:t>
            </w:r>
            <w:r>
              <w:rPr>
                <w:rStyle w:val="VerbatimChar"/>
                <w:color w:val="57606A"/>
                <w:sz w:val="20"/>
                <w:szCs w:val="20"/>
              </w:rPr>
              <w:t xml:space="preserve">idp_metadata_url</w:t>
            </w:r>
            <w:r>
              <w:t xml:space="preserve">. Должен быть корректно оформленным URL.</w:t>
            </w:r>
          </w:p>
        </w:tc>
      </w:tr>
      <w:tr>
        <w:tc>
          <w:tcPr/>
          <w:p>
            <w:pPr>
              <w:pStyle w:val="Compact"/>
              <w:jc w:val="left"/>
            </w:pPr>
            <w:r>
              <w:rPr>
                <w:rStyle w:val="VerbatimChar"/>
                <w:color w:val="57606A"/>
                <w:sz w:val="20"/>
                <w:szCs w:val="20"/>
              </w:rPr>
              <w:t xml:space="preserve">validate_assertion_signature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Включает проверку подписи как минимум для assertion в SAML-ответе. Если IdP подписывает и response, и assertion, рекомендуется включить проверку подписей обоих, активировав соответствующие отдельные параметры.</w:t>
            </w:r>
          </w:p>
        </w:tc>
      </w:tr>
      <w:tr>
        <w:tc>
          <w:tcPr/>
          <w:p>
            <w:pPr>
              <w:pStyle w:val="Compact"/>
              <w:jc w:val="left"/>
            </w:pPr>
            <w:r>
              <w:rPr>
                <w:rStyle w:val="VerbatimChar"/>
                <w:color w:val="57606A"/>
                <w:sz w:val="20"/>
                <w:szCs w:val="20"/>
              </w:rPr>
              <w:t xml:space="preserve">validate_response_signature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Включает проверку подписи как минимум для response в SAML-ответе. Если IdP подписывает и response, и assertion, рекомендуется включить проверку подписей обоих, активировав соответствующие отдельные параметры.</w:t>
            </w:r>
          </w:p>
        </w:tc>
      </w:tr>
      <w:tr>
        <w:tc>
          <w:tcPr/>
          <w:p>
            <w:pPr>
              <w:pStyle w:val="Compact"/>
              <w:jc w:val="left"/>
            </w:pPr>
            <w:r>
              <w:rPr>
                <w:rStyle w:val="VerbatimChar"/>
                <w:color w:val="57606A"/>
                <w:sz w:val="20"/>
                <w:szCs w:val="20"/>
              </w:rPr>
              <w:t xml:space="preserve">verbose_logging</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Дополнительное логирование при обмене SAML. Данные пользователя пишутся при уровне логирования debug, полный SAML-ответ — при уровне trace.</w:t>
            </w:r>
          </w:p>
        </w:tc>
      </w:tr>
    </w:tbl>
    <w:bookmarkEnd w:id="1537"/>
    <w:bookmarkStart w:id="1538" w:name="Xaa1d27343a9c3b266d00e21370f0d2c76b1cfe5"/>
    <w:p>
      <w:pPr>
        <w:pStyle w:val="Heading4"/>
      </w:pPr>
      <w:r>
        <w:t xml:space="preserve">Ответы</w:t>
      </w:r>
    </w:p>
    <w:p>
      <w:pPr>
        <w:pStyle w:val="FirstParagraph"/>
      </w:pPr>
      <w:r>
        <w:rPr>
          <w:bCs/>
          <w:b/>
        </w:rPr>
        <w:t xml:space="preserve">200</w:t>
      </w:r>
      <w:r>
        <w:t xml:space="preserve">: OK</w:t>
      </w:r>
    </w:p>
    <w:bookmarkEnd w:id="1538"/>
    <w:bookmarkEnd w:id="1539"/>
    <w:bookmarkStart w:id="1542" w:name="X320f48f8ed20b729c332526546effc3ea369c11"/>
    <w:p>
      <w:pPr>
        <w:pStyle w:val="Heading3"/>
      </w:pPr>
      <w:r>
        <w:t xml:space="preserve">GET /auth/{saml_mount_path}/role</w:t>
      </w:r>
    </w:p>
    <w:p>
      <w:pPr>
        <w:pStyle w:val="FirstParagraph"/>
      </w:pPr>
      <w:r>
        <w:rPr>
          <w:bCs/>
          <w:b/>
        </w:rPr>
        <w:t xml:space="preserve">ID операции:</w:t>
      </w:r>
      <w:r>
        <w:t xml:space="preserve"> </w:t>
      </w:r>
      <w:r>
        <w:rPr>
          <w:rStyle w:val="VerbatimChar"/>
          <w:color w:val="57606A"/>
          <w:sz w:val="20"/>
          <w:szCs w:val="20"/>
        </w:rPr>
        <w:t xml:space="preserve">saml-list-role</w:t>
      </w:r>
    </w:p>
    <w:p>
      <w:pPr>
        <w:pStyle w:val="BodyText"/>
      </w:pPr>
      <w:r>
        <w:t xml:space="preserve">Получить список всех ролей.</w:t>
      </w:r>
    </w:p>
    <w:bookmarkStart w:id="1540" w:name="X67d130c83dc99cabcd0003b636287706f62cc5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saml_mount_path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1540"/>
    <w:bookmarkStart w:id="1541" w:name="X1e99f58d91ff1c2fb77a2e5c70ba59e6c2ba87b"/>
    <w:p>
      <w:pPr>
        <w:pStyle w:val="Heading4"/>
      </w:pPr>
      <w:r>
        <w:t xml:space="preserve">Ответы</w:t>
      </w:r>
    </w:p>
    <w:p>
      <w:pPr>
        <w:pStyle w:val="FirstParagraph"/>
      </w:pPr>
      <w:r>
        <w:rPr>
          <w:bCs/>
          <w:b/>
        </w:rPr>
        <w:t xml:space="preserve">200</w:t>
      </w:r>
      <w:r>
        <w:t xml:space="preserve">: OK</w:t>
      </w:r>
    </w:p>
    <w:bookmarkEnd w:id="1541"/>
    <w:bookmarkEnd w:id="1542"/>
    <w:bookmarkStart w:id="1545" w:name="X0145a45c90d41dcd7364863196c709d8d6e433f"/>
    <w:p>
      <w:pPr>
        <w:pStyle w:val="Heading3"/>
      </w:pPr>
      <w:r>
        <w:t xml:space="preserve">GET /auth/{saml_mount_path}/role/{name}</w:t>
      </w:r>
    </w:p>
    <w:p>
      <w:pPr>
        <w:pStyle w:val="FirstParagraph"/>
      </w:pPr>
      <w:r>
        <w:rPr>
          <w:bCs/>
          <w:b/>
        </w:rPr>
        <w:t xml:space="preserve">ID операции:</w:t>
      </w:r>
      <w:r>
        <w:t xml:space="preserve"> </w:t>
      </w:r>
      <w:r>
        <w:rPr>
          <w:rStyle w:val="VerbatimChar"/>
          <w:color w:val="57606A"/>
          <w:sz w:val="20"/>
          <w:szCs w:val="20"/>
        </w:rPr>
        <w:t xml:space="preserve">saml-read-role-name</w:t>
      </w:r>
    </w:p>
    <w:p>
      <w:pPr>
        <w:pStyle w:val="BodyText"/>
      </w:pPr>
      <w:r>
        <w:t xml:space="preserve">Прочитать конфигурацию роли.</w:t>
      </w:r>
    </w:p>
    <w:bookmarkStart w:id="1543" w:name="Xc4ab43a6043d17465aea6866222113e3f786bf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роли.</w:t>
            </w:r>
          </w:p>
        </w:tc>
      </w:tr>
      <w:tr>
        <w:tc>
          <w:tcPr/>
          <w:p>
            <w:pPr>
              <w:pStyle w:val="Compact"/>
              <w:jc w:val="left"/>
            </w:pPr>
            <w:r>
              <w:rPr>
                <w:rStyle w:val="VerbatimChar"/>
                <w:color w:val="57606A"/>
                <w:sz w:val="20"/>
                <w:szCs w:val="20"/>
              </w:rPr>
              <w:t xml:space="preserve">saml_mount_path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543"/>
    <w:bookmarkStart w:id="1544" w:name="X7287bc7f096f028bcf2a8dec69d4ac80445a893"/>
    <w:p>
      <w:pPr>
        <w:pStyle w:val="Heading4"/>
      </w:pPr>
      <w:r>
        <w:t xml:space="preserve">Ответы</w:t>
      </w:r>
    </w:p>
    <w:p>
      <w:pPr>
        <w:pStyle w:val="FirstParagraph"/>
      </w:pPr>
      <w:r>
        <w:rPr>
          <w:bCs/>
          <w:b/>
        </w:rPr>
        <w:t xml:space="preserve">200</w:t>
      </w:r>
      <w:r>
        <w:t xml:space="preserve">: OK</w:t>
      </w:r>
    </w:p>
    <w:bookmarkEnd w:id="1544"/>
    <w:bookmarkEnd w:id="1545"/>
    <w:bookmarkStart w:id="1549" w:name="X5ecde17aa86c7c224880113b8b83e55f2058ecd"/>
    <w:p>
      <w:pPr>
        <w:pStyle w:val="Heading3"/>
      </w:pPr>
      <w:r>
        <w:t xml:space="preserve">POST /auth/{saml_mount_path}/role/{name}</w:t>
      </w:r>
    </w:p>
    <w:p>
      <w:pPr>
        <w:pStyle w:val="FirstParagraph"/>
      </w:pPr>
      <w:r>
        <w:rPr>
          <w:bCs/>
          <w:b/>
        </w:rPr>
        <w:t xml:space="preserve">ID операции:</w:t>
      </w:r>
      <w:r>
        <w:t xml:space="preserve"> </w:t>
      </w:r>
      <w:r>
        <w:rPr>
          <w:rStyle w:val="VerbatimChar"/>
          <w:color w:val="57606A"/>
          <w:sz w:val="20"/>
          <w:szCs w:val="20"/>
        </w:rPr>
        <w:t xml:space="preserve">saml-write-role-name</w:t>
      </w:r>
    </w:p>
    <w:p>
      <w:pPr>
        <w:pStyle w:val="BodyText"/>
      </w:pPr>
      <w:r>
        <w:t xml:space="preserve">Обновить конфигурацию роли.</w:t>
      </w:r>
    </w:p>
    <w:bookmarkStart w:id="1546" w:name="X53d5d294c4632cd1b77b27696b2aaf01279fdf5"/>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роли.</w:t>
            </w:r>
          </w:p>
        </w:tc>
      </w:tr>
      <w:tr>
        <w:tc>
          <w:tcPr/>
          <w:p>
            <w:pPr>
              <w:pStyle w:val="Compact"/>
              <w:jc w:val="left"/>
            </w:pPr>
            <w:r>
              <w:rPr>
                <w:rStyle w:val="VerbatimChar"/>
                <w:color w:val="57606A"/>
                <w:sz w:val="20"/>
                <w:szCs w:val="20"/>
              </w:rPr>
              <w:t xml:space="preserve">saml_mount_path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546"/>
    <w:bookmarkStart w:id="1547" w:name="X3993e3ff9eb02b3c7cf2b0827471726d87dc2b0"/>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alias_metadata</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Метаданные, привязываемые к создаваемому псевдониму сущности. Задаются списком или картой пар «ключ — значение».</w:t>
            </w:r>
          </w:p>
        </w:tc>
      </w:tr>
      <w:tr>
        <w:tc>
          <w:tcPr/>
          <w:p>
            <w:pPr>
              <w:pStyle w:val="Compact"/>
              <w:jc w:val="left"/>
            </w:pPr>
            <w:r>
              <w:rPr>
                <w:rStyle w:val="VerbatimChar"/>
                <w:color w:val="57606A"/>
                <w:sz w:val="20"/>
                <w:szCs w:val="20"/>
              </w:rPr>
              <w:t xml:space="preserve">bound_attributes</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Сопоставление имён атрибутов со значениями, наличие которых должно быть проверено в Assertion SAML Response.</w:t>
            </w:r>
          </w:p>
        </w:tc>
      </w:tr>
      <w:tr>
        <w:tc>
          <w:tcPr/>
          <w:p>
            <w:pPr>
              <w:pStyle w:val="Compact"/>
              <w:jc w:val="left"/>
            </w:pPr>
            <w:r>
              <w:rPr>
                <w:rStyle w:val="VerbatimChar"/>
                <w:color w:val="57606A"/>
                <w:sz w:val="20"/>
                <w:szCs w:val="20"/>
              </w:rPr>
              <w:t xml:space="preserve">bound_attributes_type</w:t>
            </w:r>
          </w:p>
        </w:tc>
        <w:tc>
          <w:tcPr/>
          <w:p>
            <w:pPr>
              <w:pStyle w:val="Compact"/>
              <w:jc w:val="left"/>
            </w:pPr>
            <w:r>
              <w:t xml:space="preserve">string (string, glob)</w:t>
            </w:r>
          </w:p>
        </w:tc>
        <w:tc>
          <w:tcPr/>
          <w:p>
            <w:pPr>
              <w:pStyle w:val="Compact"/>
              <w:jc w:val="left"/>
            </w:pPr>
            <w:r>
              <w:t xml:space="preserve">нет</w:t>
            </w:r>
          </w:p>
        </w:tc>
        <w:tc>
          <w:tcPr/>
          <w:p>
            <w:pPr>
              <w:pStyle w:val="Compact"/>
              <w:jc w:val="left"/>
            </w:pPr>
            <w:r>
              <w:t xml:space="preserve">Тип сопоставления для пар ключ–значение в bound_attributes: при</w:t>
            </w:r>
            <w:r>
              <w:t xml:space="preserve"> </w:t>
            </w:r>
            <w:r>
              <w:rPr>
                <w:rStyle w:val="VerbatimChar"/>
                <w:color w:val="57606A"/>
                <w:sz w:val="20"/>
                <w:szCs w:val="20"/>
              </w:rPr>
              <w:t xml:space="preserve">string</w:t>
            </w:r>
            <w:r>
              <w:t xml:space="preserve"> </w:t>
            </w:r>
            <w:r>
              <w:t xml:space="preserve">— точное совпадение строк в значениях; при</w:t>
            </w:r>
            <w:r>
              <w:t xml:space="preserve"> </w:t>
            </w:r>
            <w:r>
              <w:rPr>
                <w:rStyle w:val="VerbatimChar"/>
                <w:color w:val="57606A"/>
                <w:sz w:val="20"/>
                <w:szCs w:val="20"/>
              </w:rPr>
              <w:t xml:space="preserve">glob</w:t>
            </w:r>
            <w:r>
              <w:t xml:space="preserve"> </w:t>
            </w:r>
            <w:r>
              <w:t xml:space="preserve">— подстановочные символы</w:t>
            </w:r>
            <w:r>
              <w:t xml:space="preserve"> </w:t>
            </w:r>
            <w:r>
              <w:rPr>
                <w:rStyle w:val="VerbatimChar"/>
                <w:color w:val="57606A"/>
                <w:sz w:val="20"/>
                <w:szCs w:val="20"/>
              </w:rPr>
              <w:t xml:space="preserve">*</w:t>
            </w:r>
            <w:r>
              <w:t xml:space="preserve"> </w:t>
            </w:r>
            <w:r>
              <w:t xml:space="preserve">в значениях.</w:t>
            </w:r>
          </w:p>
        </w:tc>
      </w:tr>
      <w:tr>
        <w:tc>
          <w:tcPr/>
          <w:p>
            <w:pPr>
              <w:pStyle w:val="Compact"/>
              <w:jc w:val="left"/>
            </w:pPr>
            <w:r>
              <w:rPr>
                <w:rStyle w:val="VerbatimChar"/>
                <w:color w:val="57606A"/>
                <w:sz w:val="20"/>
                <w:szCs w:val="20"/>
              </w:rPr>
              <w:t xml:space="preserve">bound_subjects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Subject, который должен присутствовать в SAML Response. Subject в SAML Response должен совпадать с одним из настроенных значений.</w:t>
            </w:r>
          </w:p>
        </w:tc>
      </w:tr>
      <w:tr>
        <w:tc>
          <w:tcPr/>
          <w:p>
            <w:pPr>
              <w:pStyle w:val="Compact"/>
              <w:jc w:val="left"/>
            </w:pPr>
            <w:r>
              <w:rPr>
                <w:rStyle w:val="VerbatimChar"/>
                <w:color w:val="57606A"/>
                <w:sz w:val="20"/>
                <w:szCs w:val="20"/>
              </w:rPr>
              <w:t xml:space="preserve">bound_subjects_type</w:t>
            </w:r>
          </w:p>
        </w:tc>
        <w:tc>
          <w:tcPr/>
          <w:p>
            <w:pPr>
              <w:pStyle w:val="Compact"/>
              <w:jc w:val="left"/>
            </w:pPr>
            <w:r>
              <w:t xml:space="preserve">string (string, glob)</w:t>
            </w:r>
          </w:p>
        </w:tc>
        <w:tc>
          <w:tcPr/>
          <w:p>
            <w:pPr>
              <w:pStyle w:val="Compact"/>
              <w:jc w:val="left"/>
            </w:pPr>
            <w:r>
              <w:t xml:space="preserve">нет</w:t>
            </w:r>
          </w:p>
        </w:tc>
        <w:tc>
          <w:tcPr/>
          <w:p>
            <w:pPr>
              <w:pStyle w:val="Compact"/>
              <w:jc w:val="left"/>
            </w:pPr>
            <w:r>
              <w:t xml:space="preserve">Тип сопоставления для bound_subject: при</w:t>
            </w:r>
            <w:r>
              <w:t xml:space="preserve"> </w:t>
            </w:r>
            <w:r>
              <w:rPr>
                <w:rStyle w:val="VerbatimChar"/>
                <w:color w:val="57606A"/>
                <w:sz w:val="20"/>
                <w:szCs w:val="20"/>
              </w:rPr>
              <w:t xml:space="preserve">string</w:t>
            </w:r>
            <w:r>
              <w:t xml:space="preserve"> </w:t>
            </w:r>
            <w:r>
              <w:t xml:space="preserve">— точное совпадение строки; при</w:t>
            </w:r>
            <w:r>
              <w:t xml:space="preserve"> </w:t>
            </w:r>
            <w:r>
              <w:rPr>
                <w:rStyle w:val="VerbatimChar"/>
                <w:color w:val="57606A"/>
                <w:sz w:val="20"/>
                <w:szCs w:val="20"/>
              </w:rPr>
              <w:t xml:space="preserve">glob</w:t>
            </w:r>
            <w:r>
              <w:t xml:space="preserve"> </w:t>
            </w:r>
            <w:r>
              <w:t xml:space="preserve">— подстановочные символы</w:t>
            </w:r>
            <w:r>
              <w:t xml:space="preserve"> </w:t>
            </w:r>
            <w:r>
              <w:rPr>
                <w:rStyle w:val="VerbatimChar"/>
                <w:color w:val="57606A"/>
                <w:sz w:val="20"/>
                <w:szCs w:val="20"/>
              </w:rPr>
              <w:t xml:space="preserve">*</w:t>
            </w:r>
            <w:r>
              <w:t xml:space="preserve">.</w:t>
            </w:r>
          </w:p>
        </w:tc>
      </w:tr>
      <w:tr>
        <w:tc>
          <w:tcPr/>
          <w:p>
            <w:pPr>
              <w:pStyle w:val="Compact"/>
              <w:jc w:val="left"/>
            </w:pPr>
            <w:r>
              <w:rPr>
                <w:rStyle w:val="VerbatimChar"/>
                <w:color w:val="57606A"/>
                <w:sz w:val="20"/>
                <w:szCs w:val="20"/>
              </w:rPr>
              <w:t xml:space="preserve">groups_attribute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Атрибут, из которого берутся имена псевдонимов групп Vault Identity.</w:t>
            </w:r>
          </w:p>
        </w:tc>
      </w:tr>
      <w:tr>
        <w:tc>
          <w:tcPr/>
          <w:p>
            <w:pPr>
              <w:pStyle w:val="Compact"/>
              <w:jc w:val="left"/>
            </w:pPr>
            <w:r>
              <w:rPr>
                <w:rStyle w:val="VerbatimChar"/>
                <w:color w:val="57606A"/>
                <w:sz w:val="20"/>
                <w:szCs w:val="20"/>
              </w:rPr>
              <w:t xml:space="preserve">token_bound_cidrs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Строка, разделенная запятыми, или JSON-список блоков CIDR. Если задано, указывает блоки IP-адресов, которым разрешено использовать сгенерированный токен.</w:t>
            </w:r>
          </w:p>
        </w:tc>
      </w:tr>
      <w:tr>
        <w:tc>
          <w:tcPr/>
          <w:p>
            <w:pPr>
              <w:pStyle w:val="Compact"/>
              <w:jc w:val="left"/>
            </w:pPr>
            <w:r>
              <w:rPr>
                <w:rStyle w:val="VerbatimChar"/>
                <w:color w:val="57606A"/>
                <w:sz w:val="20"/>
                <w:szCs w:val="20"/>
              </w:rPr>
              <w:t xml:space="preserve">token_explicit_max_ttl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Если установлено, то токены, созданные с помощью этой роли, будут иметь явный максимальный TTL. Во время обновления текущие максимальные значения TTL роли и монтирования не проверяются на изменения, и любые обновления этих значений не повлияют на обновляемый токен.</w:t>
            </w:r>
          </w:p>
        </w:tc>
      </w:tr>
      <w:tr>
        <w:tc>
          <w:tcPr/>
          <w:p>
            <w:pPr>
              <w:pStyle w:val="Compact"/>
              <w:jc w:val="left"/>
            </w:pPr>
            <w:r>
              <w:rPr>
                <w:rStyle w:val="VerbatimChar"/>
                <w:color w:val="57606A"/>
                <w:sz w:val="20"/>
                <w:szCs w:val="20"/>
              </w:rPr>
              <w:t xml:space="preserve">token_max_ttl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Максимальное время жизни сгенерированного токена</w:t>
            </w:r>
          </w:p>
        </w:tc>
      </w:tr>
      <w:tr>
        <w:tc>
          <w:tcPr/>
          <w:p>
            <w:pPr>
              <w:pStyle w:val="Compact"/>
              <w:jc w:val="left"/>
            </w:pPr>
            <w:r>
              <w:rPr>
                <w:rStyle w:val="VerbatimChar"/>
                <w:color w:val="57606A"/>
                <w:sz w:val="20"/>
                <w:szCs w:val="20"/>
              </w:rPr>
              <w:t xml:space="preserve">token_no_default_policy</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true, политика “по умолчанию” не будет автоматически добавляться к сгенерированным токенам</w:t>
            </w:r>
          </w:p>
        </w:tc>
      </w:tr>
      <w:tr>
        <w:tc>
          <w:tcPr/>
          <w:p>
            <w:pPr>
              <w:pStyle w:val="Compact"/>
              <w:jc w:val="left"/>
            </w:pPr>
            <w:r>
              <w:rPr>
                <w:rStyle w:val="VerbatimChar"/>
                <w:color w:val="57606A"/>
                <w:sz w:val="20"/>
                <w:szCs w:val="20"/>
              </w:rPr>
              <w:t xml:space="preserve">token_num_uses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Максимальное количество раз, которое может быть использован токен; значение ноль означает неограниченное количество раз.</w:t>
            </w:r>
          </w:p>
        </w:tc>
      </w:tr>
      <w:tr>
        <w:tc>
          <w:tcPr/>
          <w:p>
            <w:pPr>
              <w:pStyle w:val="Compact"/>
              <w:jc w:val="left"/>
            </w:pPr>
            <w:r>
              <w:rPr>
                <w:rStyle w:val="VerbatimChar"/>
                <w:color w:val="57606A"/>
                <w:sz w:val="20"/>
                <w:szCs w:val="20"/>
              </w:rPr>
              <w:t xml:space="preserve">token_period</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Если установлено, то токены, созданные с помощью этой роли, не будут иметь максимального срока службы; вместо этого их период обновления будет фиксирован на этом значении. Это значение принимает целое число секунд или строку продолжительности (например, “24 часа”).</w:t>
            </w:r>
          </w:p>
        </w:tc>
      </w:tr>
      <w:tr>
        <w:tc>
          <w:tcPr/>
          <w:p>
            <w:pPr>
              <w:pStyle w:val="Compact"/>
              <w:jc w:val="left"/>
            </w:pPr>
            <w:r>
              <w:rPr>
                <w:rStyle w:val="VerbatimChar"/>
                <w:color w:val="57606A"/>
                <w:sz w:val="20"/>
                <w:szCs w:val="20"/>
              </w:rPr>
              <w:t xml:space="preserve">token_policies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политик, разделенный запятыми</w:t>
            </w:r>
          </w:p>
        </w:tc>
      </w:tr>
      <w:tr>
        <w:tc>
          <w:tcPr/>
          <w:p>
            <w:pPr>
              <w:pStyle w:val="Compact"/>
              <w:jc w:val="left"/>
            </w:pPr>
            <w:r>
              <w:rPr>
                <w:rStyle w:val="VerbatimChar"/>
                <w:color w:val="57606A"/>
                <w:sz w:val="20"/>
                <w:szCs w:val="20"/>
              </w:rPr>
              <w:t xml:space="preserve">token_ttl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Начальный ttl генерируемого токена</w:t>
            </w:r>
          </w:p>
        </w:tc>
      </w:tr>
      <w:tr>
        <w:tc>
          <w:tcPr/>
          <w:p>
            <w:pPr>
              <w:pStyle w:val="Compact"/>
              <w:jc w:val="left"/>
            </w:pPr>
            <w:r>
              <w:rPr>
                <w:rStyle w:val="VerbatimChar"/>
                <w:color w:val="57606A"/>
                <w:sz w:val="20"/>
                <w:szCs w:val="20"/>
              </w:rPr>
              <w:t xml:space="preserve">token_type</w:t>
            </w:r>
          </w:p>
        </w:tc>
        <w:tc>
          <w:tcPr/>
          <w:p>
            <w:pPr>
              <w:pStyle w:val="Compact"/>
              <w:jc w:val="left"/>
            </w:pPr>
            <w:r>
              <w:t xml:space="preserve">string (default: default-service)</w:t>
            </w:r>
          </w:p>
        </w:tc>
        <w:tc>
          <w:tcPr/>
          <w:p>
            <w:pPr>
              <w:pStyle w:val="Compact"/>
              <w:jc w:val="left"/>
            </w:pPr>
            <w:r>
              <w:t xml:space="preserve">нет</w:t>
            </w:r>
          </w:p>
        </w:tc>
        <w:tc>
          <w:tcPr/>
          <w:p>
            <w:pPr>
              <w:pStyle w:val="Compact"/>
              <w:jc w:val="left"/>
            </w:pPr>
            <w:r>
              <w:t xml:space="preserve">Тип генерируемого токена, сервисный или пакетный</w:t>
            </w:r>
          </w:p>
        </w:tc>
      </w:tr>
    </w:tbl>
    <w:bookmarkEnd w:id="1547"/>
    <w:bookmarkStart w:id="1548" w:name="Xe7c9523d7e0c22278a98c918dbabd2c74de3131"/>
    <w:p>
      <w:pPr>
        <w:pStyle w:val="Heading4"/>
      </w:pPr>
      <w:r>
        <w:t xml:space="preserve">Ответы</w:t>
      </w:r>
    </w:p>
    <w:p>
      <w:pPr>
        <w:pStyle w:val="FirstParagraph"/>
      </w:pPr>
      <w:r>
        <w:rPr>
          <w:bCs/>
          <w:b/>
        </w:rPr>
        <w:t xml:space="preserve">200</w:t>
      </w:r>
      <w:r>
        <w:t xml:space="preserve">: OK</w:t>
      </w:r>
    </w:p>
    <w:bookmarkEnd w:id="1548"/>
    <w:bookmarkEnd w:id="1549"/>
    <w:bookmarkStart w:id="1552" w:name="X9a624107b01ac364a0d7ca17d8afb28390792f0"/>
    <w:p>
      <w:pPr>
        <w:pStyle w:val="Heading3"/>
      </w:pPr>
      <w:r>
        <w:t xml:space="preserve">DELETE /auth/{saml_mount_path}/role/{name}</w:t>
      </w:r>
    </w:p>
    <w:p>
      <w:pPr>
        <w:pStyle w:val="FirstParagraph"/>
      </w:pPr>
      <w:r>
        <w:rPr>
          <w:bCs/>
          <w:b/>
        </w:rPr>
        <w:t xml:space="preserve">ID операции:</w:t>
      </w:r>
      <w:r>
        <w:t xml:space="preserve"> </w:t>
      </w:r>
      <w:r>
        <w:rPr>
          <w:rStyle w:val="VerbatimChar"/>
          <w:color w:val="57606A"/>
          <w:sz w:val="20"/>
          <w:szCs w:val="20"/>
        </w:rPr>
        <w:t xml:space="preserve">saml-delete-role-name</w:t>
      </w:r>
    </w:p>
    <w:p>
      <w:pPr>
        <w:pStyle w:val="BodyText"/>
      </w:pPr>
      <w:r>
        <w:t xml:space="preserve">Удалить роль.</w:t>
      </w:r>
    </w:p>
    <w:bookmarkStart w:id="1550" w:name="X6f664f2b23b76af6677cc4bd3e09c0f512691b5"/>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роли.</w:t>
            </w:r>
          </w:p>
        </w:tc>
      </w:tr>
      <w:tr>
        <w:tc>
          <w:tcPr/>
          <w:p>
            <w:pPr>
              <w:pStyle w:val="Compact"/>
              <w:jc w:val="left"/>
            </w:pPr>
            <w:r>
              <w:rPr>
                <w:rStyle w:val="VerbatimChar"/>
                <w:color w:val="57606A"/>
                <w:sz w:val="20"/>
                <w:szCs w:val="20"/>
              </w:rPr>
              <w:t xml:space="preserve">saml_mount_path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550"/>
    <w:bookmarkStart w:id="1551" w:name="Xd5999d42a743aa13021f720e3f54c4dd6cfb79f"/>
    <w:p>
      <w:pPr>
        <w:pStyle w:val="Heading4"/>
      </w:pPr>
      <w:r>
        <w:t xml:space="preserve">Ответы</w:t>
      </w:r>
    </w:p>
    <w:p>
      <w:pPr>
        <w:pStyle w:val="FirstParagraph"/>
      </w:pPr>
      <w:r>
        <w:rPr>
          <w:bCs/>
          <w:b/>
        </w:rPr>
        <w:t xml:space="preserve">204</w:t>
      </w:r>
      <w:r>
        <w:t xml:space="preserve">: пустое тело</w:t>
      </w:r>
    </w:p>
    <w:bookmarkEnd w:id="1551"/>
    <w:bookmarkEnd w:id="1552"/>
    <w:bookmarkStart w:id="1556" w:name="Xb8cac05a776aeb15a3899418aa610856dbf9f83"/>
    <w:p>
      <w:pPr>
        <w:pStyle w:val="Heading3"/>
      </w:pPr>
      <w:r>
        <w:t xml:space="preserve">POST /auth/{saml_mount_path}/sso_service_url</w:t>
      </w:r>
    </w:p>
    <w:p>
      <w:pPr>
        <w:pStyle w:val="FirstParagraph"/>
      </w:pPr>
      <w:r>
        <w:rPr>
          <w:bCs/>
          <w:b/>
        </w:rPr>
        <w:t xml:space="preserve">ID операции:</w:t>
      </w:r>
      <w:r>
        <w:t xml:space="preserve"> </w:t>
      </w:r>
      <w:r>
        <w:rPr>
          <w:rStyle w:val="VerbatimChar"/>
          <w:color w:val="57606A"/>
          <w:sz w:val="20"/>
          <w:szCs w:val="20"/>
        </w:rPr>
        <w:t xml:space="preserve">saml-write-sso_service_url</w:t>
      </w:r>
    </w:p>
    <w:p>
      <w:pPr>
        <w:pStyle w:val="BodyText"/>
      </w:pPr>
      <w:r>
        <w:t xml:space="preserve">Получить URL службы SSO для начала SAML-аутентификации.</w:t>
      </w:r>
    </w:p>
    <w:p>
      <w:pPr>
        <w:pStyle w:val="BodyText"/>
      </w:pPr>
      <w:r>
        <w:rPr>
          <w:bCs/>
          <w:b/>
        </w:rPr>
        <w:t xml:space="preserve">Доступен без аутентификации:</w:t>
      </w:r>
      <w:r>
        <w:t xml:space="preserve"> </w:t>
      </w:r>
      <w:r>
        <w:t xml:space="preserve">да</w:t>
      </w:r>
    </w:p>
    <w:bookmarkStart w:id="1553" w:name="X582acc884b87ef4601b90c00482d5fbb98034d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saml_mount_path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553"/>
    <w:bookmarkStart w:id="1554" w:name="X2f024c67f4e2a3f274fbac8acda13baff6b10e7"/>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acs_url</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URL Assertion Consumer Service для этого запроса аутентификации. Должен входить в список разрешённых URL в конфигурации.</w:t>
            </w:r>
          </w:p>
        </w:tc>
      </w:tr>
      <w:tr>
        <w:tc>
          <w:tcPr/>
          <w:p>
            <w:pPr>
              <w:pStyle w:val="Compact"/>
              <w:jc w:val="left"/>
            </w:pPr>
            <w:r>
              <w:rPr>
                <w:rStyle w:val="VerbatimChar"/>
                <w:color w:val="57606A"/>
                <w:sz w:val="20"/>
                <w:szCs w:val="20"/>
              </w:rPr>
              <w:t xml:space="preserve">client_challenge</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Клиентский challenge: должен быть результатом base64-кодирования SHA256-хэша</w:t>
            </w:r>
            <w:r>
              <w:t xml:space="preserve"> </w:t>
            </w:r>
            <w:r>
              <w:rPr>
                <w:rStyle w:val="VerbatimChar"/>
                <w:color w:val="57606A"/>
                <w:sz w:val="20"/>
                <w:szCs w:val="20"/>
              </w:rPr>
              <w:t xml:space="preserve">client_verifier</w:t>
            </w:r>
            <w:r>
              <w:t xml:space="preserve">, который затем передаётся в token API.</w:t>
            </w:r>
          </w:p>
        </w:tc>
      </w:tr>
      <w:tr>
        <w:tc>
          <w:tcPr/>
          <w:p>
            <w:pPr>
              <w:pStyle w:val="Compact"/>
              <w:jc w:val="left"/>
            </w:pPr>
            <w:r>
              <w:rPr>
                <w:rStyle w:val="VerbatimChar"/>
                <w:color w:val="57606A"/>
                <w:sz w:val="20"/>
                <w:szCs w:val="20"/>
              </w:rPr>
              <w:t xml:space="preserve">client_type</w:t>
            </w:r>
          </w:p>
        </w:tc>
        <w:tc>
          <w:tcPr/>
          <w:p>
            <w:pPr>
              <w:pStyle w:val="Compact"/>
              <w:jc w:val="left"/>
            </w:pPr>
            <w:r>
              <w:t xml:space="preserve">string (default: cli)</w:t>
            </w:r>
          </w:p>
        </w:tc>
        <w:tc>
          <w:tcPr/>
          <w:p>
            <w:pPr>
              <w:pStyle w:val="Compact"/>
              <w:jc w:val="left"/>
            </w:pPr>
            <w:r>
              <w:t xml:space="preserve">нет</w:t>
            </w:r>
          </w:p>
        </w:tc>
        <w:tc>
          <w:tcPr/>
          <w:p>
            <w:pPr>
              <w:pStyle w:val="Compact"/>
              <w:jc w:val="left"/>
            </w:pPr>
            <w:r>
              <w:t xml:space="preserve">Тип клиента, инициирующего запрос. Ответ callback API Assertion Consumer Service зависит от указанного типа.</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Роль, для которой выдаётся URL службы SSO.</w:t>
            </w:r>
          </w:p>
        </w:tc>
      </w:tr>
    </w:tbl>
    <w:bookmarkEnd w:id="1554"/>
    <w:bookmarkStart w:id="1555" w:name="X4ba6ef14a4a52d25207975ead35e919376d150e"/>
    <w:p>
      <w:pPr>
        <w:pStyle w:val="Heading4"/>
      </w:pPr>
      <w:r>
        <w:t xml:space="preserve">Ответы</w:t>
      </w:r>
    </w:p>
    <w:p>
      <w:pPr>
        <w:pStyle w:val="FirstParagraph"/>
      </w:pPr>
      <w:r>
        <w:rPr>
          <w:bCs/>
          <w:b/>
        </w:rPr>
        <w:t xml:space="preserve">200</w:t>
      </w:r>
      <w:r>
        <w:t xml:space="preserve">: OK</w:t>
      </w:r>
    </w:p>
    <w:bookmarkEnd w:id="1555"/>
    <w:bookmarkEnd w:id="1556"/>
    <w:bookmarkStart w:id="1560" w:name="Xf30541a36a36ad01fd785135b153ee9298d4eea"/>
    <w:p>
      <w:pPr>
        <w:pStyle w:val="Heading3"/>
      </w:pPr>
      <w:r>
        <w:t xml:space="preserve">POST /auth/{saml_mount_path}/token</w:t>
      </w:r>
    </w:p>
    <w:p>
      <w:pPr>
        <w:pStyle w:val="FirstParagraph"/>
      </w:pPr>
      <w:r>
        <w:rPr>
          <w:bCs/>
          <w:b/>
        </w:rPr>
        <w:t xml:space="preserve">ID операции:</w:t>
      </w:r>
      <w:r>
        <w:t xml:space="preserve"> </w:t>
      </w:r>
      <w:r>
        <w:rPr>
          <w:rStyle w:val="VerbatimChar"/>
          <w:color w:val="57606A"/>
          <w:sz w:val="20"/>
          <w:szCs w:val="20"/>
        </w:rPr>
        <w:t xml:space="preserve">saml-write-token</w:t>
      </w:r>
    </w:p>
    <w:p>
      <w:pPr>
        <w:pStyle w:val="BodyText"/>
      </w:pPr>
      <w:r>
        <w:t xml:space="preserve">Получить токен Vault для завершения потока аутентификации.</w:t>
      </w:r>
    </w:p>
    <w:p>
      <w:pPr>
        <w:pStyle w:val="BodyText"/>
      </w:pPr>
      <w:r>
        <w:rPr>
          <w:bCs/>
          <w:b/>
        </w:rPr>
        <w:t xml:space="preserve">Доступен без аутентификации:</w:t>
      </w:r>
      <w:r>
        <w:t xml:space="preserve"> </w:t>
      </w:r>
      <w:r>
        <w:t xml:space="preserve">да</w:t>
      </w:r>
    </w:p>
    <w:bookmarkStart w:id="1557" w:name="Xd6c5e8840c38a3784f9afe814b2db4c74360c7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saml_mount_path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557"/>
    <w:bookmarkStart w:id="1558" w:name="X0a716cae3b9baecf415da8452b535e9310cfe17"/>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client_verifier</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Значение, из которого сформирован</w:t>
            </w:r>
            <w:r>
              <w:t xml:space="preserve"> </w:t>
            </w:r>
            <w:r>
              <w:rPr>
                <w:rStyle w:val="VerbatimChar"/>
                <w:color w:val="57606A"/>
                <w:sz w:val="20"/>
                <w:szCs w:val="20"/>
              </w:rPr>
              <w:t xml:space="preserve">client_challenge</w:t>
            </w:r>
            <w:r>
              <w:t xml:space="preserve">, переданный в API URL службы SSO в начале потока. Его SHA256-хэш в base64 должен совпадать с</w:t>
            </w:r>
            <w:r>
              <w:t xml:space="preserve"> </w:t>
            </w:r>
            <w:r>
              <w:rPr>
                <w:rStyle w:val="VerbatimChar"/>
                <w:color w:val="57606A"/>
                <w:sz w:val="20"/>
                <w:szCs w:val="20"/>
              </w:rPr>
              <w:t xml:space="preserve">client_challenge</w:t>
            </w:r>
            <w:r>
              <w:t xml:space="preserve">.</w:t>
            </w:r>
          </w:p>
        </w:tc>
      </w:tr>
      <w:tr>
        <w:tc>
          <w:tcPr/>
          <w:p>
            <w:pPr>
              <w:pStyle w:val="Compact"/>
              <w:jc w:val="left"/>
            </w:pPr>
            <w:r>
              <w:rPr>
                <w:rStyle w:val="VerbatimChar"/>
                <w:color w:val="57606A"/>
                <w:sz w:val="20"/>
                <w:szCs w:val="20"/>
              </w:rPr>
              <w:t xml:space="preserve">token_poll_id</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Значение</w:t>
            </w:r>
            <w:r>
              <w:t xml:space="preserve"> </w:t>
            </w:r>
            <w:r>
              <w:rPr>
                <w:rStyle w:val="VerbatimChar"/>
                <w:color w:val="57606A"/>
                <w:sz w:val="20"/>
                <w:szCs w:val="20"/>
              </w:rPr>
              <w:t xml:space="preserve">token_poll_id</w:t>
            </w:r>
            <w:r>
              <w:t xml:space="preserve">, возвращённое API URL службы SSO в начале потока аутентификации.</w:t>
            </w:r>
          </w:p>
        </w:tc>
      </w:tr>
    </w:tbl>
    <w:bookmarkEnd w:id="1558"/>
    <w:bookmarkStart w:id="1559" w:name="Xcda0fde2313ced000dae5dde1e0dc962c6ac625"/>
    <w:p>
      <w:pPr>
        <w:pStyle w:val="Heading4"/>
      </w:pPr>
      <w:r>
        <w:t xml:space="preserve">Ответы</w:t>
      </w:r>
    </w:p>
    <w:p>
      <w:pPr>
        <w:pStyle w:val="FirstParagraph"/>
      </w:pPr>
      <w:r>
        <w:rPr>
          <w:bCs/>
          <w:b/>
        </w:rPr>
        <w:t xml:space="preserve">200</w:t>
      </w:r>
      <w:r>
        <w:t xml:space="preserve">: OK</w:t>
      </w:r>
    </w:p>
    <w:bookmarkEnd w:id="1559"/>
    <w:bookmarkEnd w:id="1560"/>
    <w:bookmarkStart w:id="1564" w:name="X7c2525fd465b1e0295eca4a32b2bb83ec8df3fa"/>
    <w:p>
      <w:pPr>
        <w:pStyle w:val="Heading3"/>
      </w:pPr>
      <w:r>
        <w:t xml:space="preserve">POST /auth/{userpass_mount_path}/login/{username}</w:t>
      </w:r>
    </w:p>
    <w:p>
      <w:pPr>
        <w:pStyle w:val="FirstParagraph"/>
      </w:pPr>
      <w:r>
        <w:rPr>
          <w:bCs/>
          <w:b/>
        </w:rPr>
        <w:t xml:space="preserve">ID операции:</w:t>
      </w:r>
      <w:r>
        <w:t xml:space="preserve"> </w:t>
      </w:r>
      <w:r>
        <w:rPr>
          <w:rStyle w:val="VerbatimChar"/>
          <w:color w:val="57606A"/>
          <w:sz w:val="20"/>
          <w:szCs w:val="20"/>
        </w:rPr>
        <w:t xml:space="preserve">userpass-login</w:t>
      </w:r>
    </w:p>
    <w:p>
      <w:pPr>
        <w:pStyle w:val="BodyText"/>
      </w:pPr>
      <w:r>
        <w:t xml:space="preserve">Войдите в систему, введя имя пользователя и пароль.</w:t>
      </w:r>
    </w:p>
    <w:p>
      <w:pPr>
        <w:pStyle w:val="BodyText"/>
      </w:pPr>
      <w:r>
        <w:rPr>
          <w:bCs/>
          <w:b/>
        </w:rPr>
        <w:t xml:space="preserve">Доступен без аутентификации:</w:t>
      </w:r>
      <w:r>
        <w:t xml:space="preserve"> </w:t>
      </w:r>
      <w:r>
        <w:t xml:space="preserve">да</w:t>
      </w:r>
    </w:p>
    <w:bookmarkStart w:id="1561" w:name="X9e3dca14b2134ebc71bd3fc81a4debbe09474bd"/>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username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пользователя.</w:t>
            </w:r>
          </w:p>
        </w:tc>
      </w:tr>
      <w:tr>
        <w:tc>
          <w:tcPr/>
          <w:p>
            <w:pPr>
              <w:pStyle w:val="Compact"/>
              <w:jc w:val="left"/>
            </w:pPr>
            <w:r>
              <w:rPr>
                <w:rStyle w:val="VerbatimChar"/>
                <w:color w:val="57606A"/>
                <w:sz w:val="20"/>
                <w:szCs w:val="20"/>
              </w:rPr>
              <w:t xml:space="preserve">userpass_mount_path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561"/>
    <w:bookmarkStart w:id="1562" w:name="Xf4c43d08deb482e56a2dbb9f662ef01697883ce"/>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password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Пароль для этого пользователя.</w:t>
            </w:r>
          </w:p>
        </w:tc>
      </w:tr>
    </w:tbl>
    <w:bookmarkEnd w:id="1562"/>
    <w:bookmarkStart w:id="1563" w:name="X643c823e1c7a43343c1e60fd48efebdf134d160"/>
    <w:p>
      <w:pPr>
        <w:pStyle w:val="Heading4"/>
      </w:pPr>
      <w:r>
        <w:t xml:space="preserve">Ответы</w:t>
      </w:r>
    </w:p>
    <w:p>
      <w:pPr>
        <w:pStyle w:val="FirstParagraph"/>
      </w:pPr>
      <w:r>
        <w:rPr>
          <w:bCs/>
          <w:b/>
        </w:rPr>
        <w:t xml:space="preserve">200</w:t>
      </w:r>
      <w:r>
        <w:t xml:space="preserve">: OK</w:t>
      </w:r>
    </w:p>
    <w:bookmarkEnd w:id="1563"/>
    <w:bookmarkEnd w:id="1564"/>
    <w:bookmarkStart w:id="1567" w:name="X834af17674d95351b95d6359e008a82eb78379b"/>
    <w:p>
      <w:pPr>
        <w:pStyle w:val="Heading3"/>
      </w:pPr>
      <w:r>
        <w:t xml:space="preserve">GET /auth/{userpass_mount_path}/password-policy/{policy_name}</w:t>
      </w:r>
    </w:p>
    <w:p>
      <w:pPr>
        <w:pStyle w:val="FirstParagraph"/>
      </w:pPr>
      <w:r>
        <w:rPr>
          <w:bCs/>
          <w:b/>
        </w:rPr>
        <w:t xml:space="preserve">ID операции:</w:t>
      </w:r>
      <w:r>
        <w:t xml:space="preserve"> </w:t>
      </w:r>
      <w:r>
        <w:rPr>
          <w:rStyle w:val="VerbatimChar"/>
          <w:color w:val="57606A"/>
          <w:sz w:val="20"/>
          <w:szCs w:val="20"/>
        </w:rPr>
        <w:t xml:space="preserve">userpass-read-policies-password</w:t>
      </w:r>
    </w:p>
    <w:p>
      <w:pPr>
        <w:pStyle w:val="BodyText"/>
      </w:pPr>
      <w:r>
        <w:t xml:space="preserve">Установить, прочитать или удалить политику паролей, применяемую для userpass.</w:t>
      </w:r>
    </w:p>
    <w:bookmarkStart w:id="1565" w:name="X68b4e1e23991b32918a974f0e50f7752c4a598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policy_name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политики паролей, применяемой для userpass.</w:t>
            </w:r>
          </w:p>
        </w:tc>
      </w:tr>
      <w:tr>
        <w:tc>
          <w:tcPr/>
          <w:p>
            <w:pPr>
              <w:pStyle w:val="Compact"/>
              <w:jc w:val="left"/>
            </w:pPr>
            <w:r>
              <w:rPr>
                <w:rStyle w:val="VerbatimChar"/>
                <w:color w:val="57606A"/>
                <w:sz w:val="20"/>
                <w:szCs w:val="20"/>
              </w:rPr>
              <w:t xml:space="preserve">userpass_mount_path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565"/>
    <w:bookmarkStart w:id="1566" w:name="Xe6c65c7b74743ff0893c95e6e568b7d2db3323c"/>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policy_name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политики паролей, применяемой для userpass.</w:t>
            </w:r>
          </w:p>
        </w:tc>
      </w:tr>
    </w:tbl>
    <w:bookmarkEnd w:id="1566"/>
    <w:bookmarkEnd w:id="1567"/>
    <w:bookmarkStart w:id="1570" w:name="X04310126317f0ea08dec99704315437b51325ad"/>
    <w:p>
      <w:pPr>
        <w:pStyle w:val="Heading3"/>
      </w:pPr>
      <w:r>
        <w:t xml:space="preserve">POST /auth/{userpass_mount_path}/password-policy/{policy_name}</w:t>
      </w:r>
    </w:p>
    <w:p>
      <w:pPr>
        <w:pStyle w:val="FirstParagraph"/>
      </w:pPr>
      <w:r>
        <w:rPr>
          <w:bCs/>
          <w:b/>
        </w:rPr>
        <w:t xml:space="preserve">ID операции:</w:t>
      </w:r>
      <w:r>
        <w:t xml:space="preserve"> </w:t>
      </w:r>
      <w:r>
        <w:rPr>
          <w:rStyle w:val="VerbatimChar"/>
          <w:color w:val="57606A"/>
          <w:sz w:val="20"/>
          <w:szCs w:val="20"/>
        </w:rPr>
        <w:t xml:space="preserve">userpass-write-policies-password</w:t>
      </w:r>
    </w:p>
    <w:p>
      <w:pPr>
        <w:pStyle w:val="BodyText"/>
      </w:pPr>
      <w:r>
        <w:t xml:space="preserve">Установить, прочитать или удалить политику паролей, применяемую для userpass.</w:t>
      </w:r>
    </w:p>
    <w:p>
      <w:pPr>
        <w:pStyle w:val="BodyText"/>
      </w:pPr>
      <w:r>
        <w:rPr>
          <w:bCs/>
          <w:b/>
        </w:rPr>
        <w:t xml:space="preserve">Поддерживается создание:</w:t>
      </w:r>
      <w:r>
        <w:t xml:space="preserve"> </w:t>
      </w:r>
      <w:r>
        <w:t xml:space="preserve">да</w:t>
      </w:r>
    </w:p>
    <w:bookmarkStart w:id="1568" w:name="Xe216bd5e5e9cc8f1a495b6621fa531732cdb8e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policy_name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политики паролей, применяемой для userpass.</w:t>
            </w:r>
          </w:p>
        </w:tc>
      </w:tr>
      <w:tr>
        <w:tc>
          <w:tcPr/>
          <w:p>
            <w:pPr>
              <w:pStyle w:val="Compact"/>
              <w:jc w:val="left"/>
            </w:pPr>
            <w:r>
              <w:rPr>
                <w:rStyle w:val="VerbatimChar"/>
                <w:color w:val="57606A"/>
                <w:sz w:val="20"/>
                <w:szCs w:val="20"/>
              </w:rPr>
              <w:t xml:space="preserve">userpass_mount_path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568"/>
    <w:bookmarkStart w:id="1569" w:name="Xddabb3cd1947cd0c9220b5b26f19dc00abef432"/>
    <w:p>
      <w:pPr>
        <w:pStyle w:val="Heading4"/>
      </w:pPr>
      <w:r>
        <w:t xml:space="preserve">Ответы</w:t>
      </w:r>
    </w:p>
    <w:p>
      <w:pPr>
        <w:pStyle w:val="FirstParagraph"/>
      </w:pPr>
      <w:r>
        <w:rPr>
          <w:bCs/>
          <w:b/>
        </w:rPr>
        <w:t xml:space="preserve">204</w:t>
      </w:r>
      <w:r>
        <w:t xml:space="preserve">: OK</w:t>
      </w:r>
    </w:p>
    <w:bookmarkEnd w:id="1569"/>
    <w:bookmarkEnd w:id="1570"/>
    <w:bookmarkStart w:id="1573" w:name="X016f0e134a9cdf571a7de19f509074cbee4223a"/>
    <w:p>
      <w:pPr>
        <w:pStyle w:val="Heading3"/>
      </w:pPr>
      <w:r>
        <w:t xml:space="preserve">DELETE /auth/{userpass_mount_path}/password-policy/{policy_name}</w:t>
      </w:r>
    </w:p>
    <w:p>
      <w:pPr>
        <w:pStyle w:val="FirstParagraph"/>
      </w:pPr>
      <w:r>
        <w:rPr>
          <w:bCs/>
          <w:b/>
        </w:rPr>
        <w:t xml:space="preserve">ID операции:</w:t>
      </w:r>
      <w:r>
        <w:t xml:space="preserve"> </w:t>
      </w:r>
      <w:r>
        <w:rPr>
          <w:rStyle w:val="VerbatimChar"/>
          <w:color w:val="57606A"/>
          <w:sz w:val="20"/>
          <w:szCs w:val="20"/>
        </w:rPr>
        <w:t xml:space="preserve">userpass-delete-policies-password</w:t>
      </w:r>
    </w:p>
    <w:p>
      <w:pPr>
        <w:pStyle w:val="BodyText"/>
      </w:pPr>
      <w:r>
        <w:t xml:space="preserve">Установить, прочитать или удалить политику паролей, применяемую для userpass.</w:t>
      </w:r>
    </w:p>
    <w:bookmarkStart w:id="1571" w:name="X7bd28cdb51cdca78f54d7678d34e63ec420679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policy_name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политики паролей, применяемой для userpass.</w:t>
            </w:r>
          </w:p>
        </w:tc>
      </w:tr>
      <w:tr>
        <w:tc>
          <w:tcPr/>
          <w:p>
            <w:pPr>
              <w:pStyle w:val="Compact"/>
              <w:jc w:val="left"/>
            </w:pPr>
            <w:r>
              <w:rPr>
                <w:rStyle w:val="VerbatimChar"/>
                <w:color w:val="57606A"/>
                <w:sz w:val="20"/>
                <w:szCs w:val="20"/>
              </w:rPr>
              <w:t xml:space="preserve">userpass_mount_path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571"/>
    <w:bookmarkStart w:id="1572" w:name="X576542b20b53bf376dfed5a849fd1550d2c3ef2"/>
    <w:p>
      <w:pPr>
        <w:pStyle w:val="Heading4"/>
      </w:pPr>
      <w:r>
        <w:t xml:space="preserve">Ответы</w:t>
      </w:r>
    </w:p>
    <w:p>
      <w:pPr>
        <w:pStyle w:val="FirstParagraph"/>
      </w:pPr>
      <w:r>
        <w:rPr>
          <w:bCs/>
          <w:b/>
        </w:rPr>
        <w:t xml:space="preserve">204</w:t>
      </w:r>
      <w:r>
        <w:t xml:space="preserve">: OK</w:t>
      </w:r>
    </w:p>
    <w:bookmarkEnd w:id="1572"/>
    <w:bookmarkEnd w:id="1573"/>
    <w:bookmarkStart w:id="1576" w:name="Xcba13c6dbc1132d14c520639075fe8ed76cbbca"/>
    <w:p>
      <w:pPr>
        <w:pStyle w:val="Heading3"/>
      </w:pPr>
      <w:r>
        <w:t xml:space="preserve">GET /auth/{userpass_mount_path}/password_policy/{policy_name}</w:t>
      </w:r>
    </w:p>
    <w:p>
      <w:pPr>
        <w:pStyle w:val="FirstParagraph"/>
      </w:pPr>
      <w:r>
        <w:rPr>
          <w:bCs/>
          <w:b/>
        </w:rPr>
        <w:t xml:space="preserve">ID операции:</w:t>
      </w:r>
      <w:r>
        <w:t xml:space="preserve"> </w:t>
      </w:r>
      <w:r>
        <w:rPr>
          <w:rStyle w:val="VerbatimChar"/>
          <w:color w:val="57606A"/>
          <w:sz w:val="20"/>
          <w:szCs w:val="20"/>
        </w:rPr>
        <w:t xml:space="preserve">userpass-read-policies-password-deprecated</w:t>
      </w:r>
    </w:p>
    <w:p>
      <w:pPr>
        <w:pStyle w:val="BodyText"/>
      </w:pPr>
      <w:r>
        <w:t xml:space="preserve">Установить, прочитать или удалить политику паролей, применяемую для userpass.</w:t>
      </w:r>
    </w:p>
    <w:bookmarkStart w:id="1574" w:name="X1dd2028bd1315038e584ce26a3fc826bc0975e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policy_name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политики паролей, применяемой для userpass.</w:t>
            </w:r>
          </w:p>
        </w:tc>
      </w:tr>
      <w:tr>
        <w:tc>
          <w:tcPr/>
          <w:p>
            <w:pPr>
              <w:pStyle w:val="Compact"/>
              <w:jc w:val="left"/>
            </w:pPr>
            <w:r>
              <w:rPr>
                <w:rStyle w:val="VerbatimChar"/>
                <w:color w:val="57606A"/>
                <w:sz w:val="20"/>
                <w:szCs w:val="20"/>
              </w:rPr>
              <w:t xml:space="preserve">userpass_mount_path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574"/>
    <w:bookmarkStart w:id="1575" w:name="X35aac0c51a8088ed1c232ffe1703a19728928cf"/>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policy_name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политики паролей, применяемой для userpass.</w:t>
            </w:r>
          </w:p>
        </w:tc>
      </w:tr>
    </w:tbl>
    <w:bookmarkEnd w:id="1575"/>
    <w:bookmarkEnd w:id="1576"/>
    <w:bookmarkStart w:id="1579" w:name="Xaf560b116dcdf1e5ce639c6c55309eb85ba9d8e"/>
    <w:p>
      <w:pPr>
        <w:pStyle w:val="Heading3"/>
      </w:pPr>
      <w:r>
        <w:t xml:space="preserve">POST /auth/{userpass_mount_path}/password_policy/{policy_name}</w:t>
      </w:r>
    </w:p>
    <w:p>
      <w:pPr>
        <w:pStyle w:val="FirstParagraph"/>
      </w:pPr>
      <w:r>
        <w:rPr>
          <w:bCs/>
          <w:b/>
        </w:rPr>
        <w:t xml:space="preserve">ID операции:</w:t>
      </w:r>
      <w:r>
        <w:t xml:space="preserve"> </w:t>
      </w:r>
      <w:r>
        <w:rPr>
          <w:rStyle w:val="VerbatimChar"/>
          <w:color w:val="57606A"/>
          <w:sz w:val="20"/>
          <w:szCs w:val="20"/>
        </w:rPr>
        <w:t xml:space="preserve">userpass-write-policies-password-deprecated</w:t>
      </w:r>
    </w:p>
    <w:p>
      <w:pPr>
        <w:pStyle w:val="BodyText"/>
      </w:pPr>
      <w:r>
        <w:t xml:space="preserve">Установить, прочитать или удалить политику паролей, применяемую для userpass.</w:t>
      </w:r>
    </w:p>
    <w:p>
      <w:pPr>
        <w:pStyle w:val="BodyText"/>
      </w:pPr>
      <w:r>
        <w:rPr>
          <w:bCs/>
          <w:b/>
        </w:rPr>
        <w:t xml:space="preserve">Поддерживается создание:</w:t>
      </w:r>
      <w:r>
        <w:t xml:space="preserve"> </w:t>
      </w:r>
      <w:r>
        <w:t xml:space="preserve">да</w:t>
      </w:r>
    </w:p>
    <w:bookmarkStart w:id="1577" w:name="X867648ccdb69db4cf4baf75f7f9476e9df59fbd"/>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policy_name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политики паролей, применяемой для userpass.</w:t>
            </w:r>
          </w:p>
        </w:tc>
      </w:tr>
      <w:tr>
        <w:tc>
          <w:tcPr/>
          <w:p>
            <w:pPr>
              <w:pStyle w:val="Compact"/>
              <w:jc w:val="left"/>
            </w:pPr>
            <w:r>
              <w:rPr>
                <w:rStyle w:val="VerbatimChar"/>
                <w:color w:val="57606A"/>
                <w:sz w:val="20"/>
                <w:szCs w:val="20"/>
              </w:rPr>
              <w:t xml:space="preserve">userpass_mount_path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577"/>
    <w:bookmarkStart w:id="1578" w:name="Xcd0a210b5e3091f7cbf445fbfed2450cd3fb810"/>
    <w:p>
      <w:pPr>
        <w:pStyle w:val="Heading4"/>
      </w:pPr>
      <w:r>
        <w:t xml:space="preserve">Ответы</w:t>
      </w:r>
    </w:p>
    <w:p>
      <w:pPr>
        <w:pStyle w:val="FirstParagraph"/>
      </w:pPr>
      <w:r>
        <w:rPr>
          <w:bCs/>
          <w:b/>
        </w:rPr>
        <w:t xml:space="preserve">204</w:t>
      </w:r>
      <w:r>
        <w:t xml:space="preserve">: OK</w:t>
      </w:r>
    </w:p>
    <w:bookmarkEnd w:id="1578"/>
    <w:bookmarkEnd w:id="1579"/>
    <w:bookmarkStart w:id="1582" w:name="X4545c0a44daae2bac2602e692d1bf5963afbdfa"/>
    <w:p>
      <w:pPr>
        <w:pStyle w:val="Heading3"/>
      </w:pPr>
      <w:r>
        <w:t xml:space="preserve">DELETE /auth/{userpass_mount_path}/password_policy/{policy_name}</w:t>
      </w:r>
    </w:p>
    <w:p>
      <w:pPr>
        <w:pStyle w:val="FirstParagraph"/>
      </w:pPr>
      <w:r>
        <w:rPr>
          <w:bCs/>
          <w:b/>
        </w:rPr>
        <w:t xml:space="preserve">ID операции:</w:t>
      </w:r>
      <w:r>
        <w:t xml:space="preserve"> </w:t>
      </w:r>
      <w:r>
        <w:rPr>
          <w:rStyle w:val="VerbatimChar"/>
          <w:color w:val="57606A"/>
          <w:sz w:val="20"/>
          <w:szCs w:val="20"/>
        </w:rPr>
        <w:t xml:space="preserve">userpass-delete-policies-password-deprecated</w:t>
      </w:r>
    </w:p>
    <w:p>
      <w:pPr>
        <w:pStyle w:val="BodyText"/>
      </w:pPr>
      <w:r>
        <w:t xml:space="preserve">Установить, прочитать или удалить политику паролей, применяемую для userpass.</w:t>
      </w:r>
    </w:p>
    <w:bookmarkStart w:id="1580" w:name="Xd80ab8ca195b15e18f8e814947183a741eb79f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policy_name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политики паролей, применяемой для userpass.</w:t>
            </w:r>
          </w:p>
        </w:tc>
      </w:tr>
      <w:tr>
        <w:tc>
          <w:tcPr/>
          <w:p>
            <w:pPr>
              <w:pStyle w:val="Compact"/>
              <w:jc w:val="left"/>
            </w:pPr>
            <w:r>
              <w:rPr>
                <w:rStyle w:val="VerbatimChar"/>
                <w:color w:val="57606A"/>
                <w:sz w:val="20"/>
                <w:szCs w:val="20"/>
              </w:rPr>
              <w:t xml:space="preserve">userpass_mount_path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580"/>
    <w:bookmarkStart w:id="1581" w:name="X13e3ce2565400c73dc47eb81cf5ffba3678605c"/>
    <w:p>
      <w:pPr>
        <w:pStyle w:val="Heading4"/>
      </w:pPr>
      <w:r>
        <w:t xml:space="preserve">Ответы</w:t>
      </w:r>
    </w:p>
    <w:p>
      <w:pPr>
        <w:pStyle w:val="FirstParagraph"/>
      </w:pPr>
      <w:r>
        <w:rPr>
          <w:bCs/>
          <w:b/>
        </w:rPr>
        <w:t xml:space="preserve">204</w:t>
      </w:r>
      <w:r>
        <w:t xml:space="preserve">: OK</w:t>
      </w:r>
    </w:p>
    <w:bookmarkEnd w:id="1581"/>
    <w:bookmarkEnd w:id="1582"/>
    <w:bookmarkStart w:id="1585" w:name="Xf08d0d3b8f65f5e55cd097dbfbb2441447aab12"/>
    <w:p>
      <w:pPr>
        <w:pStyle w:val="Heading3"/>
      </w:pPr>
      <w:r>
        <w:t xml:space="preserve">GET /auth/{userpass_mount_path}/users</w:t>
      </w:r>
    </w:p>
    <w:p>
      <w:pPr>
        <w:pStyle w:val="FirstParagraph"/>
      </w:pPr>
      <w:r>
        <w:rPr>
          <w:bCs/>
          <w:b/>
        </w:rPr>
        <w:t xml:space="preserve">ID операции:</w:t>
      </w:r>
      <w:r>
        <w:t xml:space="preserve"> </w:t>
      </w:r>
      <w:r>
        <w:rPr>
          <w:rStyle w:val="VerbatimChar"/>
          <w:color w:val="57606A"/>
          <w:sz w:val="20"/>
          <w:szCs w:val="20"/>
        </w:rPr>
        <w:t xml:space="preserve">userpass-list-users</w:t>
      </w:r>
    </w:p>
    <w:p>
      <w:pPr>
        <w:pStyle w:val="BodyText"/>
      </w:pPr>
      <w:r>
        <w:t xml:space="preserve">Управление пользователями, которым разрешена аутентификация.</w:t>
      </w:r>
    </w:p>
    <w:bookmarkStart w:id="1583" w:name="Xfef636d91aa91bfe58f337aab97f77228773872"/>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userpass_mount_path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1583"/>
    <w:bookmarkStart w:id="1584" w:name="X46a7d0f17e14e4a63c2bc89d4348f811011bc90"/>
    <w:p>
      <w:pPr>
        <w:pStyle w:val="Heading4"/>
      </w:pPr>
      <w:r>
        <w:t xml:space="preserve">Ответы</w:t>
      </w:r>
    </w:p>
    <w:p>
      <w:pPr>
        <w:pStyle w:val="FirstParagraph"/>
      </w:pPr>
      <w:r>
        <w:rPr>
          <w:bCs/>
          <w:b/>
        </w:rPr>
        <w:t xml:space="preserve">200</w:t>
      </w:r>
      <w:r>
        <w:t xml:space="preserve">: OK</w:t>
      </w:r>
    </w:p>
    <w:bookmarkEnd w:id="1584"/>
    <w:bookmarkEnd w:id="1585"/>
    <w:bookmarkStart w:id="1588" w:name="Xd82149816e98a298171f53585f2ad6af6a1cfa8"/>
    <w:p>
      <w:pPr>
        <w:pStyle w:val="Heading3"/>
      </w:pPr>
      <w:r>
        <w:t xml:space="preserve">GET /auth/{userpass_mount_path}/users/{username}</w:t>
      </w:r>
    </w:p>
    <w:p>
      <w:pPr>
        <w:pStyle w:val="FirstParagraph"/>
      </w:pPr>
      <w:r>
        <w:rPr>
          <w:bCs/>
          <w:b/>
        </w:rPr>
        <w:t xml:space="preserve">ID операции:</w:t>
      </w:r>
      <w:r>
        <w:t xml:space="preserve"> </w:t>
      </w:r>
      <w:r>
        <w:rPr>
          <w:rStyle w:val="VerbatimChar"/>
          <w:color w:val="57606A"/>
          <w:sz w:val="20"/>
          <w:szCs w:val="20"/>
        </w:rPr>
        <w:t xml:space="preserve">userpass-read-user</w:t>
      </w:r>
    </w:p>
    <w:p>
      <w:pPr>
        <w:pStyle w:val="BodyText"/>
      </w:pPr>
      <w:r>
        <w:t xml:space="preserve">Управление пользователями, которым разрешена аутентификация.</w:t>
      </w:r>
    </w:p>
    <w:bookmarkStart w:id="1586" w:name="Xc810f018cc7af3db30c8c1488d350c2255cd3fb"/>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username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пользователя для этого пользователя.</w:t>
            </w:r>
          </w:p>
        </w:tc>
      </w:tr>
      <w:tr>
        <w:tc>
          <w:tcPr/>
          <w:p>
            <w:pPr>
              <w:pStyle w:val="Compact"/>
              <w:jc w:val="left"/>
            </w:pPr>
            <w:r>
              <w:rPr>
                <w:rStyle w:val="VerbatimChar"/>
                <w:color w:val="57606A"/>
                <w:sz w:val="20"/>
                <w:szCs w:val="20"/>
              </w:rPr>
              <w:t xml:space="preserve">userpass_mount_path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586"/>
    <w:bookmarkStart w:id="1587" w:name="Xb637d6e3d39352052f92f3b98f7e3680ba9d704"/>
    <w:p>
      <w:pPr>
        <w:pStyle w:val="Heading4"/>
      </w:pPr>
      <w:r>
        <w:t xml:space="preserve">Ответы</w:t>
      </w:r>
    </w:p>
    <w:p>
      <w:pPr>
        <w:pStyle w:val="FirstParagraph"/>
      </w:pPr>
      <w:r>
        <w:rPr>
          <w:bCs/>
          <w:b/>
        </w:rPr>
        <w:t xml:space="preserve">200</w:t>
      </w:r>
      <w:r>
        <w:t xml:space="preserve">: OK</w:t>
      </w:r>
    </w:p>
    <w:bookmarkEnd w:id="1587"/>
    <w:bookmarkEnd w:id="1588"/>
    <w:bookmarkStart w:id="1592" w:name="X1009dd99778b8040da09e8412097ccae42de6c7"/>
    <w:p>
      <w:pPr>
        <w:pStyle w:val="Heading3"/>
      </w:pPr>
      <w:r>
        <w:t xml:space="preserve">POST /auth/{userpass_mount_path}/users/{username}</w:t>
      </w:r>
    </w:p>
    <w:p>
      <w:pPr>
        <w:pStyle w:val="FirstParagraph"/>
      </w:pPr>
      <w:r>
        <w:rPr>
          <w:bCs/>
          <w:b/>
        </w:rPr>
        <w:t xml:space="preserve">ID операции:</w:t>
      </w:r>
      <w:r>
        <w:t xml:space="preserve"> </w:t>
      </w:r>
      <w:r>
        <w:rPr>
          <w:rStyle w:val="VerbatimChar"/>
          <w:color w:val="57606A"/>
          <w:sz w:val="20"/>
          <w:szCs w:val="20"/>
        </w:rPr>
        <w:t xml:space="preserve">userpass-write-user</w:t>
      </w:r>
    </w:p>
    <w:p>
      <w:pPr>
        <w:pStyle w:val="BodyText"/>
      </w:pPr>
      <w:r>
        <w:t xml:space="preserve">Управление пользователями, которым разрешена аутентификация.</w:t>
      </w:r>
    </w:p>
    <w:p>
      <w:pPr>
        <w:pStyle w:val="BodyText"/>
      </w:pPr>
      <w:r>
        <w:rPr>
          <w:bCs/>
          <w:b/>
        </w:rPr>
        <w:t xml:space="preserve">Поддерживается создание:</w:t>
      </w:r>
      <w:r>
        <w:t xml:space="preserve"> </w:t>
      </w:r>
      <w:r>
        <w:t xml:space="preserve">да</w:t>
      </w:r>
    </w:p>
    <w:bookmarkStart w:id="1589" w:name="Xbf23100b995e829debb80aadfc0556675e6c44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username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пользователя для этого пользователя.</w:t>
            </w:r>
          </w:p>
        </w:tc>
      </w:tr>
      <w:tr>
        <w:tc>
          <w:tcPr/>
          <w:p>
            <w:pPr>
              <w:pStyle w:val="Compact"/>
              <w:jc w:val="left"/>
            </w:pPr>
            <w:r>
              <w:rPr>
                <w:rStyle w:val="VerbatimChar"/>
                <w:color w:val="57606A"/>
                <w:sz w:val="20"/>
                <w:szCs w:val="20"/>
              </w:rPr>
              <w:t xml:space="preserve">userpass_mount_path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589"/>
    <w:bookmarkStart w:id="1590" w:name="Xbf88be58b513f8a8588c3c8d2d4c789820ed9a1"/>
    <w:p>
      <w:pPr>
        <w:pStyle w:val="Heading4"/>
      </w:pPr>
      <w:r>
        <w:t xml:space="preserve">Параметры тела запроса</w:t>
      </w:r>
    </w:p>
    <w:tbl>
      <w:tblPr>
        <w:tblStyle w:val="Table"/>
        <w:tblW w:type="auto" w:w="0"/>
        <w:tblLook w:firstRow="1" w:lastRow="0" w:firstColumn="0" w:lastColumn="0" w:noHBand="0" w:noVBand="0" w:val="002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bound_cidrs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 Устарело. Предпочтительно использовать “token_bound_cidrs”. Если указаны и “token_bound_cidrs”, то будет использоваться только “token_bound_cidrs”.</w:t>
            </w:r>
          </w:p>
        </w:tc>
      </w:tr>
      <w:tr>
        <w:tc>
          <w:tcPr/>
          <w:p>
            <w:pPr>
              <w:pStyle w:val="Compact"/>
              <w:jc w:val="left"/>
            </w:pPr>
            <w:r>
              <w:rPr>
                <w:rStyle w:val="VerbatimChar"/>
                <w:color w:val="57606A"/>
                <w:sz w:val="20"/>
                <w:szCs w:val="20"/>
              </w:rPr>
              <w:t xml:space="preserve">max_ttl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 Устарело. Предпочтительно использовать “token_max_ttl”. Если указаны и “token_max_ttl”, то будет использоваться только “token_max_ttl”.</w:t>
            </w:r>
          </w:p>
        </w:tc>
      </w:tr>
      <w:tr>
        <w:tc>
          <w:tcPr/>
          <w:p>
            <w:pPr>
              <w:pStyle w:val="Compact"/>
              <w:jc w:val="left"/>
            </w:pPr>
            <w:r>
              <w:rPr>
                <w:rStyle w:val="VerbatimChar"/>
                <w:color w:val="57606A"/>
                <w:sz w:val="20"/>
                <w:szCs w:val="20"/>
              </w:rPr>
              <w:t xml:space="preserve">password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Пароль для этого пользователя.</w:t>
            </w:r>
          </w:p>
        </w:tc>
      </w:tr>
      <w:tr>
        <w:tc>
          <w:tcPr/>
          <w:p>
            <w:pPr>
              <w:pStyle w:val="Compact"/>
              <w:jc w:val="left"/>
            </w:pPr>
            <w:r>
              <w:rPr>
                <w:rStyle w:val="VerbatimChar"/>
                <w:color w:val="57606A"/>
                <w:sz w:val="20"/>
                <w:szCs w:val="20"/>
              </w:rPr>
              <w:t xml:space="preserve">policies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 Устарело. Предпочтительно использовать “token_policies”. Если указаны и “token_policies”, то будет использоваться только “token_policies”.</w:t>
            </w:r>
          </w:p>
        </w:tc>
      </w:tr>
      <w:tr>
        <w:tc>
          <w:tcPr/>
          <w:p>
            <w:pPr>
              <w:pStyle w:val="Compact"/>
              <w:jc w:val="left"/>
            </w:pPr>
            <w:r>
              <w:rPr>
                <w:rStyle w:val="VerbatimChar"/>
                <w:color w:val="57606A"/>
                <w:sz w:val="20"/>
                <w:szCs w:val="20"/>
              </w:rPr>
              <w:t xml:space="preserve">token_bound_cidrs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Строка, разделенная запятыми, или JSON-список блоков CIDR. Если задано, указывает блоки IP-адресов, которым разрешено использовать сгенерированный токен.</w:t>
            </w:r>
          </w:p>
        </w:tc>
      </w:tr>
      <w:tr>
        <w:tc>
          <w:tcPr/>
          <w:p>
            <w:pPr>
              <w:pStyle w:val="Compact"/>
              <w:jc w:val="left"/>
            </w:pPr>
            <w:r>
              <w:rPr>
                <w:rStyle w:val="VerbatimChar"/>
                <w:color w:val="57606A"/>
                <w:sz w:val="20"/>
                <w:szCs w:val="20"/>
              </w:rPr>
              <w:t xml:space="preserve">token_explicit_max_ttl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Если установлено, то токены, созданные с помощью этой роли, будут иметь явный максимальный TTL. Во время обновления текущие максимальные значения TTL роли и монтирования не проверяются на изменения, и любые обновления этих значений не повлияют на обновляемый токен.</w:t>
            </w:r>
          </w:p>
        </w:tc>
      </w:tr>
      <w:tr>
        <w:tc>
          <w:tcPr/>
          <w:p>
            <w:pPr>
              <w:pStyle w:val="Compact"/>
              <w:jc w:val="left"/>
            </w:pPr>
            <w:r>
              <w:rPr>
                <w:rStyle w:val="VerbatimChar"/>
                <w:color w:val="57606A"/>
                <w:sz w:val="20"/>
                <w:szCs w:val="20"/>
              </w:rPr>
              <w:t xml:space="preserve">token_max_ttl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Максимальное время жизни сгенерированного токена</w:t>
            </w:r>
          </w:p>
        </w:tc>
      </w:tr>
      <w:tr>
        <w:tc>
          <w:tcPr/>
          <w:p>
            <w:pPr>
              <w:pStyle w:val="Compact"/>
              <w:jc w:val="left"/>
            </w:pPr>
            <w:r>
              <w:rPr>
                <w:rStyle w:val="VerbatimChar"/>
                <w:color w:val="57606A"/>
                <w:sz w:val="20"/>
                <w:szCs w:val="20"/>
              </w:rPr>
              <w:t xml:space="preserve">token_no_default_policy</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true, политика “по умолчанию” не будет автоматически добавляться к сгенерированным токенам</w:t>
            </w:r>
          </w:p>
        </w:tc>
      </w:tr>
      <w:tr>
        <w:tc>
          <w:tcPr/>
          <w:p>
            <w:pPr>
              <w:pStyle w:val="Compact"/>
              <w:jc w:val="left"/>
            </w:pPr>
            <w:r>
              <w:rPr>
                <w:rStyle w:val="VerbatimChar"/>
                <w:color w:val="57606A"/>
                <w:sz w:val="20"/>
                <w:szCs w:val="20"/>
              </w:rPr>
              <w:t xml:space="preserve">token_num_uses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Максимальное количество раз, которое может быть использован токен; значение ноль означает неограниченное количество раз.</w:t>
            </w:r>
          </w:p>
        </w:tc>
      </w:tr>
      <w:tr>
        <w:tc>
          <w:tcPr/>
          <w:p>
            <w:pPr>
              <w:pStyle w:val="Compact"/>
              <w:jc w:val="left"/>
            </w:pPr>
            <w:r>
              <w:rPr>
                <w:rStyle w:val="VerbatimChar"/>
                <w:color w:val="57606A"/>
                <w:sz w:val="20"/>
                <w:szCs w:val="20"/>
              </w:rPr>
              <w:t xml:space="preserve">token_period</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Если установлено, то токены, созданные с помощью этой роли, не будут иметь максимального срока службы; вместо этого их период обновления будет фиксирован на этом значении. Это значение принимает целое число секунд или строку продолжительности (например, “24 часа”).</w:t>
            </w:r>
          </w:p>
        </w:tc>
      </w:tr>
      <w:tr>
        <w:tc>
          <w:tcPr/>
          <w:p>
            <w:pPr>
              <w:pStyle w:val="Compact"/>
              <w:jc w:val="left"/>
            </w:pPr>
            <w:r>
              <w:rPr>
                <w:rStyle w:val="VerbatimChar"/>
                <w:color w:val="57606A"/>
                <w:sz w:val="20"/>
                <w:szCs w:val="20"/>
              </w:rPr>
              <w:t xml:space="preserve">token_policies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политик, разделенный запятыми</w:t>
            </w:r>
          </w:p>
        </w:tc>
      </w:tr>
      <w:tr>
        <w:tc>
          <w:tcPr/>
          <w:p>
            <w:pPr>
              <w:pStyle w:val="Compact"/>
              <w:jc w:val="left"/>
            </w:pPr>
            <w:r>
              <w:rPr>
                <w:rStyle w:val="VerbatimChar"/>
                <w:color w:val="57606A"/>
                <w:sz w:val="20"/>
                <w:szCs w:val="20"/>
              </w:rPr>
              <w:t xml:space="preserve">token_ttl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Начальный ttl генерируемого токена</w:t>
            </w:r>
          </w:p>
        </w:tc>
      </w:tr>
      <w:tr>
        <w:tc>
          <w:tcPr/>
          <w:p>
            <w:pPr>
              <w:pStyle w:val="Compact"/>
              <w:jc w:val="left"/>
            </w:pPr>
            <w:r>
              <w:rPr>
                <w:rStyle w:val="VerbatimChar"/>
                <w:color w:val="57606A"/>
                <w:sz w:val="20"/>
                <w:szCs w:val="20"/>
              </w:rPr>
              <w:t xml:space="preserve">token_type</w:t>
            </w:r>
          </w:p>
        </w:tc>
        <w:tc>
          <w:tcPr/>
          <w:p>
            <w:pPr>
              <w:pStyle w:val="Compact"/>
              <w:jc w:val="left"/>
            </w:pPr>
            <w:r>
              <w:t xml:space="preserve">string (default: default-service)</w:t>
            </w:r>
          </w:p>
        </w:tc>
        <w:tc>
          <w:tcPr/>
          <w:p>
            <w:pPr>
              <w:pStyle w:val="Compact"/>
              <w:jc w:val="left"/>
            </w:pPr>
            <w:r>
              <w:t xml:space="preserve">нет</w:t>
            </w:r>
          </w:p>
        </w:tc>
        <w:tc>
          <w:tcPr/>
          <w:p>
            <w:pPr>
              <w:pStyle w:val="Compact"/>
              <w:jc w:val="left"/>
            </w:pPr>
            <w:r>
              <w:t xml:space="preserve">Тип генерируемого токена, сервисный или пакетный</w:t>
            </w:r>
          </w:p>
        </w:tc>
      </w:tr>
      <w:tr>
        <w:tc>
          <w:tcPr/>
          <w:p>
            <w:pPr>
              <w:pStyle w:val="Compact"/>
              <w:jc w:val="left"/>
            </w:pPr>
            <w:r>
              <w:rPr>
                <w:rStyle w:val="VerbatimChar"/>
                <w:color w:val="57606A"/>
                <w:sz w:val="20"/>
                <w:szCs w:val="20"/>
              </w:rPr>
              <w:t xml:space="preserve">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 Устарело. Предпочтительно использовать “token_ttl”. Если указаны и “token_ttl”, и “token_ttl”, будет использоваться только “token_ttl”.</w:t>
            </w:r>
          </w:p>
        </w:tc>
      </w:tr>
    </w:tbl>
    <w:bookmarkEnd w:id="1590"/>
    <w:bookmarkStart w:id="1591" w:name="X6565aff0fe9cd6b81723c74626bb6c417847c73"/>
    <w:p>
      <w:pPr>
        <w:pStyle w:val="Heading4"/>
      </w:pPr>
      <w:r>
        <w:t xml:space="preserve">Ответы</w:t>
      </w:r>
    </w:p>
    <w:p>
      <w:pPr>
        <w:pStyle w:val="FirstParagraph"/>
      </w:pPr>
      <w:r>
        <w:rPr>
          <w:bCs/>
          <w:b/>
        </w:rPr>
        <w:t xml:space="preserve">200</w:t>
      </w:r>
      <w:r>
        <w:t xml:space="preserve">: OK</w:t>
      </w:r>
    </w:p>
    <w:bookmarkEnd w:id="1591"/>
    <w:bookmarkEnd w:id="1592"/>
    <w:bookmarkStart w:id="1595" w:name="X669027041d3673e5de26fa6fd23e1294b161131"/>
    <w:p>
      <w:pPr>
        <w:pStyle w:val="Heading3"/>
      </w:pPr>
      <w:r>
        <w:t xml:space="preserve">DELETE /auth/{userpass_mount_path}/users/{username}</w:t>
      </w:r>
    </w:p>
    <w:p>
      <w:pPr>
        <w:pStyle w:val="FirstParagraph"/>
      </w:pPr>
      <w:r>
        <w:rPr>
          <w:bCs/>
          <w:b/>
        </w:rPr>
        <w:t xml:space="preserve">ID операции:</w:t>
      </w:r>
      <w:r>
        <w:t xml:space="preserve"> </w:t>
      </w:r>
      <w:r>
        <w:rPr>
          <w:rStyle w:val="VerbatimChar"/>
          <w:color w:val="57606A"/>
          <w:sz w:val="20"/>
          <w:szCs w:val="20"/>
        </w:rPr>
        <w:t xml:space="preserve">userpass-delete-user</w:t>
      </w:r>
    </w:p>
    <w:p>
      <w:pPr>
        <w:pStyle w:val="BodyText"/>
      </w:pPr>
      <w:r>
        <w:t xml:space="preserve">Управление пользователями, которым разрешена аутентификация.</w:t>
      </w:r>
    </w:p>
    <w:bookmarkStart w:id="1593" w:name="X63925003c58d0da358b515e296b73074d3c270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username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пользователя для этого пользователя.</w:t>
            </w:r>
          </w:p>
        </w:tc>
      </w:tr>
      <w:tr>
        <w:tc>
          <w:tcPr/>
          <w:p>
            <w:pPr>
              <w:pStyle w:val="Compact"/>
              <w:jc w:val="left"/>
            </w:pPr>
            <w:r>
              <w:rPr>
                <w:rStyle w:val="VerbatimChar"/>
                <w:color w:val="57606A"/>
                <w:sz w:val="20"/>
                <w:szCs w:val="20"/>
              </w:rPr>
              <w:t xml:space="preserve">userpass_mount_path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593"/>
    <w:bookmarkStart w:id="1594" w:name="X1ecd5ba7978845217f91afcd2774110a897c9d9"/>
    <w:p>
      <w:pPr>
        <w:pStyle w:val="Heading4"/>
      </w:pPr>
      <w:r>
        <w:t xml:space="preserve">Ответы</w:t>
      </w:r>
    </w:p>
    <w:p>
      <w:pPr>
        <w:pStyle w:val="FirstParagraph"/>
      </w:pPr>
      <w:r>
        <w:rPr>
          <w:bCs/>
          <w:b/>
        </w:rPr>
        <w:t xml:space="preserve">204</w:t>
      </w:r>
      <w:r>
        <w:t xml:space="preserve">: пустое тело</w:t>
      </w:r>
    </w:p>
    <w:bookmarkEnd w:id="1594"/>
    <w:bookmarkEnd w:id="1595"/>
    <w:bookmarkStart w:id="1599" w:name="X14af045a07f008cd81411b323ccd089ea53d4a9"/>
    <w:p>
      <w:pPr>
        <w:pStyle w:val="Heading3"/>
      </w:pPr>
      <w:r>
        <w:t xml:space="preserve">POST /auth/{userpass_mount_path}/users/{username}/password</w:t>
      </w:r>
    </w:p>
    <w:p>
      <w:pPr>
        <w:pStyle w:val="FirstParagraph"/>
      </w:pPr>
      <w:r>
        <w:rPr>
          <w:bCs/>
          <w:b/>
        </w:rPr>
        <w:t xml:space="preserve">ID операции:</w:t>
      </w:r>
      <w:r>
        <w:t xml:space="preserve"> </w:t>
      </w:r>
      <w:r>
        <w:rPr>
          <w:rStyle w:val="VerbatimChar"/>
          <w:color w:val="57606A"/>
          <w:sz w:val="20"/>
          <w:szCs w:val="20"/>
        </w:rPr>
        <w:t xml:space="preserve">userpass-reset-password</w:t>
      </w:r>
    </w:p>
    <w:p>
      <w:pPr>
        <w:pStyle w:val="BodyText"/>
      </w:pPr>
      <w:r>
        <w:t xml:space="preserve">Сброс пароля пользователя.</w:t>
      </w:r>
    </w:p>
    <w:bookmarkStart w:id="1596" w:name="Xc0f81f64cdd5f63d5ee8cae1857fb4c718ca1a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username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пользователя для этого пользователя.</w:t>
            </w:r>
          </w:p>
        </w:tc>
      </w:tr>
      <w:tr>
        <w:tc>
          <w:tcPr/>
          <w:p>
            <w:pPr>
              <w:pStyle w:val="Compact"/>
              <w:jc w:val="left"/>
            </w:pPr>
            <w:r>
              <w:rPr>
                <w:rStyle w:val="VerbatimChar"/>
                <w:color w:val="57606A"/>
                <w:sz w:val="20"/>
                <w:szCs w:val="20"/>
              </w:rPr>
              <w:t xml:space="preserve">userpass_mount_path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596"/>
    <w:bookmarkStart w:id="1597" w:name="Xaea2a6dff48ccca94e80e0d7519a6a11a5a549f"/>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password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Пароль для этого пользователя.</w:t>
            </w:r>
          </w:p>
        </w:tc>
      </w:tr>
    </w:tbl>
    <w:bookmarkEnd w:id="1597"/>
    <w:bookmarkStart w:id="1598" w:name="X579006644b0cf35eaa93fbf61e180b1d00172e4"/>
    <w:p>
      <w:pPr>
        <w:pStyle w:val="Heading4"/>
      </w:pPr>
      <w:r>
        <w:t xml:space="preserve">Ответы</w:t>
      </w:r>
    </w:p>
    <w:p>
      <w:pPr>
        <w:pStyle w:val="FirstParagraph"/>
      </w:pPr>
      <w:r>
        <w:rPr>
          <w:bCs/>
          <w:b/>
        </w:rPr>
        <w:t xml:space="preserve">200</w:t>
      </w:r>
      <w:r>
        <w:t xml:space="preserve">: OK</w:t>
      </w:r>
    </w:p>
    <w:bookmarkEnd w:id="1598"/>
    <w:bookmarkEnd w:id="1599"/>
    <w:bookmarkStart w:id="1603" w:name="X376756b2b50f2fce9c76065db0f8cb5f2345008"/>
    <w:p>
      <w:pPr>
        <w:pStyle w:val="Heading3"/>
      </w:pPr>
      <w:r>
        <w:t xml:space="preserve">POST /auth/{userpass_mount_path}/users/{username}/policies</w:t>
      </w:r>
    </w:p>
    <w:p>
      <w:pPr>
        <w:pStyle w:val="FirstParagraph"/>
      </w:pPr>
      <w:r>
        <w:rPr>
          <w:bCs/>
          <w:b/>
        </w:rPr>
        <w:t xml:space="preserve">ID операции:</w:t>
      </w:r>
      <w:r>
        <w:t xml:space="preserve"> </w:t>
      </w:r>
      <w:r>
        <w:rPr>
          <w:rStyle w:val="VerbatimChar"/>
          <w:color w:val="57606A"/>
          <w:sz w:val="20"/>
          <w:szCs w:val="20"/>
        </w:rPr>
        <w:t xml:space="preserve">userpass-update-policies</w:t>
      </w:r>
    </w:p>
    <w:p>
      <w:pPr>
        <w:pStyle w:val="BodyText"/>
      </w:pPr>
      <w:r>
        <w:t xml:space="preserve">Обновляет политики, связанные с именем пользователя.</w:t>
      </w:r>
    </w:p>
    <w:bookmarkStart w:id="1600" w:name="Xdd72d2db592f47415ea30e9b7e908c4e5fe13f2"/>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username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пользователя для этого пользователя.</w:t>
            </w:r>
          </w:p>
        </w:tc>
      </w:tr>
      <w:tr>
        <w:tc>
          <w:tcPr/>
          <w:p>
            <w:pPr>
              <w:pStyle w:val="Compact"/>
              <w:jc w:val="left"/>
            </w:pPr>
            <w:r>
              <w:rPr>
                <w:rStyle w:val="VerbatimChar"/>
                <w:color w:val="57606A"/>
                <w:sz w:val="20"/>
                <w:szCs w:val="20"/>
              </w:rPr>
              <w:t xml:space="preserve">userpass_mount_path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600"/>
    <w:bookmarkStart w:id="1601" w:name="Xe0d72c817f07aa84a80d1d07716f02eb85616b2"/>
    <w:p>
      <w:pPr>
        <w:pStyle w:val="Heading4"/>
      </w:pPr>
      <w:r>
        <w:t xml:space="preserve">Параметры тела запроса</w:t>
      </w:r>
    </w:p>
    <w:tbl>
      <w:tblPr>
        <w:tblStyle w:val="Table"/>
        <w:tblW w:type="auto" w:w="0"/>
        <w:tblLook w:firstRow="1" w:lastRow="0" w:firstColumn="0" w:lastColumn="0" w:noHBand="0" w:noVBand="0" w:val="002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policies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 Устарело. Предпочтительно использовать “token_policies”. Если указаны и “token_policies”, то будет использоваться только “token_policies”.</w:t>
            </w:r>
          </w:p>
        </w:tc>
      </w:tr>
      <w:tr>
        <w:tc>
          <w:tcPr/>
          <w:p>
            <w:pPr>
              <w:pStyle w:val="Compact"/>
              <w:jc w:val="left"/>
            </w:pPr>
            <w:r>
              <w:rPr>
                <w:rStyle w:val="VerbatimChar"/>
                <w:color w:val="57606A"/>
                <w:sz w:val="20"/>
                <w:szCs w:val="20"/>
              </w:rPr>
              <w:t xml:space="preserve">token_policies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политик, разделенный запятыми</w:t>
            </w:r>
          </w:p>
        </w:tc>
      </w:tr>
    </w:tbl>
    <w:bookmarkEnd w:id="1601"/>
    <w:bookmarkStart w:id="1602" w:name="X629dedd6c5bb3005fb55ec2da795c55d83e201a"/>
    <w:p>
      <w:pPr>
        <w:pStyle w:val="Heading4"/>
      </w:pPr>
      <w:r>
        <w:t xml:space="preserve">Ответы</w:t>
      </w:r>
    </w:p>
    <w:p>
      <w:pPr>
        <w:pStyle w:val="FirstParagraph"/>
      </w:pPr>
      <w:r>
        <w:rPr>
          <w:bCs/>
          <w:b/>
        </w:rPr>
        <w:t xml:space="preserve">200</w:t>
      </w:r>
      <w:r>
        <w:t xml:space="preserve">: OK</w:t>
      </w:r>
    </w:p>
    <w:bookmarkEnd w:id="1602"/>
    <w:bookmarkEnd w:id="1603"/>
    <w:bookmarkStart w:id="1606" w:name="X91e076ee628bfb5f9be758fc8a50ce7c15bde1f"/>
    <w:p>
      <w:pPr>
        <w:pStyle w:val="Heading3"/>
      </w:pPr>
      <w:r>
        <w:t xml:space="preserve">GET /auth/{webauthn_mount_path}/config</w:t>
      </w:r>
    </w:p>
    <w:p>
      <w:pPr>
        <w:pStyle w:val="FirstParagraph"/>
      </w:pPr>
      <w:r>
        <w:rPr>
          <w:bCs/>
          <w:b/>
        </w:rPr>
        <w:t xml:space="preserve">ID операции:</w:t>
      </w:r>
      <w:r>
        <w:t xml:space="preserve"> </w:t>
      </w:r>
      <w:r>
        <w:rPr>
          <w:rStyle w:val="VerbatimChar"/>
          <w:color w:val="57606A"/>
          <w:sz w:val="20"/>
          <w:szCs w:val="20"/>
        </w:rPr>
        <w:t xml:space="preserve">webauthn-read-configuration</w:t>
      </w:r>
    </w:p>
    <w:p>
      <w:pPr>
        <w:pStyle w:val="BodyText"/>
      </w:pPr>
      <w:r>
        <w:t xml:space="preserve">Прочитать конфигурацию WebAuthn</w:t>
      </w:r>
    </w:p>
    <w:bookmarkStart w:id="1604" w:name="X15bdd0a9fb9398d50794e3b3581772f23df3a1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webauthn_mount_path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604"/>
    <w:bookmarkStart w:id="1605" w:name="X22b092bc08a28e80c939728ef8603a60dec24d2"/>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auto_registration</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Могут ли новые пользователи регистрироваться самостоятельно.</w:t>
            </w:r>
          </w:p>
        </w:tc>
      </w:tr>
      <w:tr>
        <w:tc>
          <w:tcPr/>
          <w:p>
            <w:pPr>
              <w:pStyle w:val="Compact"/>
              <w:jc w:val="left"/>
            </w:pPr>
            <w:r>
              <w:rPr>
                <w:rStyle w:val="VerbatimChar"/>
                <w:color w:val="57606A"/>
                <w:sz w:val="20"/>
                <w:szCs w:val="20"/>
              </w:rPr>
              <w:t xml:space="preserve">rp_display_name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Отображаемое имя для Relying Party</w:t>
            </w:r>
          </w:p>
        </w:tc>
      </w:tr>
      <w:tr>
        <w:tc>
          <w:tcPr/>
          <w:p>
            <w:pPr>
              <w:pStyle w:val="Compact"/>
              <w:jc w:val="left"/>
            </w:pPr>
            <w:r>
              <w:rPr>
                <w:rStyle w:val="VerbatimChar"/>
                <w:color w:val="57606A"/>
                <w:sz w:val="20"/>
                <w:szCs w:val="20"/>
              </w:rPr>
              <w:t xml:space="preserve">rp_id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Relying Party.</w:t>
            </w:r>
          </w:p>
        </w:tc>
      </w:tr>
      <w:tr>
        <w:tc>
          <w:tcPr/>
          <w:p>
            <w:pPr>
              <w:pStyle w:val="Compact"/>
              <w:jc w:val="left"/>
            </w:pPr>
            <w:r>
              <w:rPr>
                <w:rStyle w:val="VerbatimChar"/>
                <w:color w:val="57606A"/>
                <w:sz w:val="20"/>
                <w:szCs w:val="20"/>
              </w:rPr>
              <w:t xml:space="preserve">rp_origins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Разрешённые источники для WebAuthn.</w:t>
            </w:r>
          </w:p>
        </w:tc>
      </w:tr>
    </w:tbl>
    <w:bookmarkEnd w:id="1605"/>
    <w:bookmarkEnd w:id="1606"/>
    <w:bookmarkStart w:id="1612" w:name="X46854043af6c25da2ce50e9163ce5948109fdae"/>
    <w:p>
      <w:pPr>
        <w:pStyle w:val="Heading3"/>
      </w:pPr>
      <w:r>
        <w:t xml:space="preserve">POST /auth/{webauthn_mount_path}/config</w:t>
      </w:r>
    </w:p>
    <w:p>
      <w:pPr>
        <w:pStyle w:val="FirstParagraph"/>
      </w:pPr>
      <w:r>
        <w:rPr>
          <w:bCs/>
          <w:b/>
        </w:rPr>
        <w:t xml:space="preserve">ID операции:</w:t>
      </w:r>
      <w:r>
        <w:t xml:space="preserve"> </w:t>
      </w:r>
      <w:r>
        <w:rPr>
          <w:rStyle w:val="VerbatimChar"/>
          <w:color w:val="57606A"/>
          <w:sz w:val="20"/>
          <w:szCs w:val="20"/>
        </w:rPr>
        <w:t xml:space="preserve">webauthn-write-configuration</w:t>
      </w:r>
    </w:p>
    <w:p>
      <w:pPr>
        <w:pStyle w:val="BodyText"/>
      </w:pPr>
      <w:r>
        <w:t xml:space="preserve">Настроить бэкенд WebAuthn</w:t>
      </w:r>
    </w:p>
    <w:bookmarkStart w:id="1607" w:name="X0726923613c8782497efb5bf6150e6a36b65b22"/>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webauthn_mount_path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607"/>
    <w:bookmarkStart w:id="1610" w:name="Xc410af8b4e33bba8eecb43dd0df9c7a8d0086ec"/>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auto_registration</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Если true, новые пользователи могут регистрироваться самостоятельно. Если false (по умолчанию), регистрироваться могут только предварительно созданные пользователи.</w:t>
            </w:r>
          </w:p>
        </w:tc>
      </w:tr>
      <w:tr>
        <w:tc>
          <w:tcPr/>
          <w:p>
            <w:pPr>
              <w:pStyle w:val="Compact"/>
              <w:jc w:val="left"/>
            </w:pPr>
            <w:r>
              <w:rPr>
                <w:rStyle w:val="VerbatimChar"/>
                <w:color w:val="57606A"/>
                <w:sz w:val="20"/>
                <w:szCs w:val="20"/>
              </w:rPr>
              <w:t xml:space="preserve">rp_display_name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Отображаемое имя для Relying Party</w:t>
            </w:r>
          </w:p>
        </w:tc>
      </w:tr>
      <w:tr>
        <w:tc>
          <w:tcPr/>
          <w:p>
            <w:pPr>
              <w:pStyle w:val="Compact"/>
              <w:jc w:val="left"/>
            </w:pPr>
            <w:r>
              <w:rPr>
                <w:rStyle w:val="VerbatimChar"/>
                <w:color w:val="57606A"/>
                <w:sz w:val="20"/>
                <w:szCs w:val="20"/>
              </w:rPr>
              <w:t xml:space="preserve">rp_id</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rp_origins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Разрешенные источники для WebAuthn (например,</w:t>
            </w:r>
            <w:r>
              <w:t xml:space="preserve"> </w:t>
            </w:r>
            <w:hyperlink r:id="rId1608">
              <w:r>
                <w:rPr>
                  <w:rStyle w:val="Hyperlink"/>
                </w:rPr>
                <w:t xml:space="preserve">https://vault.example.com</w:t>
              </w:r>
            </w:hyperlink>
            <w:r>
              <w:t xml:space="preserve">,</w:t>
            </w:r>
            <w:r>
              <w:t xml:space="preserve"> </w:t>
            </w:r>
            <w:hyperlink r:id="rId1609">
              <w:r>
                <w:rPr>
                  <w:rStyle w:val="Hyperlink"/>
                </w:rPr>
                <w:t xml:space="preserve">http://localhost:8200</w:t>
              </w:r>
            </w:hyperlink>
            <w:r>
              <w:t xml:space="preserve">).</w:t>
            </w:r>
          </w:p>
        </w:tc>
      </w:tr>
    </w:tbl>
    <w:bookmarkEnd w:id="1610"/>
    <w:bookmarkStart w:id="1611" w:name="X5d3806fd0020de4ac05ee2b9db461d7b1457907"/>
    <w:p>
      <w:pPr>
        <w:pStyle w:val="Heading4"/>
      </w:pPr>
      <w:r>
        <w:t xml:space="preserve">Ответы</w:t>
      </w:r>
    </w:p>
    <w:p>
      <w:pPr>
        <w:pStyle w:val="FirstParagraph"/>
      </w:pPr>
      <w:r>
        <w:rPr>
          <w:bCs/>
          <w:b/>
        </w:rPr>
        <w:t xml:space="preserve">204</w:t>
      </w:r>
      <w:r>
        <w:t xml:space="preserve">: No Content</w:t>
      </w:r>
    </w:p>
    <w:bookmarkEnd w:id="1611"/>
    <w:bookmarkEnd w:id="1612"/>
    <w:bookmarkStart w:id="1616" w:name="X6cc60fc1ff078789b0a4d8d468bfd8e31c2857c"/>
    <w:p>
      <w:pPr>
        <w:pStyle w:val="Heading3"/>
      </w:pPr>
      <w:r>
        <w:t xml:space="preserve">POST /auth/{webauthn_mount_path}/login/begin</w:t>
      </w:r>
    </w:p>
    <w:p>
      <w:pPr>
        <w:pStyle w:val="FirstParagraph"/>
      </w:pPr>
      <w:r>
        <w:rPr>
          <w:bCs/>
          <w:b/>
        </w:rPr>
        <w:t xml:space="preserve">ID операции:</w:t>
      </w:r>
      <w:r>
        <w:t xml:space="preserve"> </w:t>
      </w:r>
      <w:r>
        <w:rPr>
          <w:rStyle w:val="VerbatimChar"/>
          <w:color w:val="57606A"/>
          <w:sz w:val="20"/>
          <w:szCs w:val="20"/>
        </w:rPr>
        <w:t xml:space="preserve">webauthn-begin-login</w:t>
      </w:r>
    </w:p>
    <w:p>
      <w:pPr>
        <w:pStyle w:val="BodyText"/>
      </w:pPr>
      <w:r>
        <w:t xml:space="preserve">Начать вход WebAuthn</w:t>
      </w:r>
    </w:p>
    <w:p>
      <w:pPr>
        <w:pStyle w:val="BodyText"/>
      </w:pPr>
      <w:r>
        <w:rPr>
          <w:bCs/>
          <w:b/>
        </w:rPr>
        <w:t xml:space="preserve">Доступен без аутентификации:</w:t>
      </w:r>
      <w:r>
        <w:t xml:space="preserve"> </w:t>
      </w:r>
      <w:r>
        <w:t xml:space="preserve">да</w:t>
      </w:r>
    </w:p>
    <w:bookmarkStart w:id="1613" w:name="Xfe2fe0e445a6c35202751689f6840e3b52a378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webauthn_mount_path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613"/>
    <w:bookmarkStart w:id="1614" w:name="X2d323f96649fcac1b881260dc7fa7b911269914"/>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username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пользователя для аутентификации (если не указано для потока discoverable/passkey: браузер покажет выбор пароля)</w:t>
            </w:r>
          </w:p>
        </w:tc>
      </w:tr>
    </w:tbl>
    <w:bookmarkEnd w:id="1614"/>
    <w:bookmarkStart w:id="1615" w:name="X1299ff11803db2cff7ecbe0289b37f0c705405a"/>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mediation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Необязательное требование mediation для учетных данных</w:t>
            </w:r>
          </w:p>
        </w:tc>
      </w:tr>
      <w:tr>
        <w:tc>
          <w:tcPr/>
          <w:p>
            <w:pPr>
              <w:pStyle w:val="Compact"/>
              <w:jc w:val="left"/>
            </w:pPr>
            <w:r>
              <w:rPr>
                <w:rStyle w:val="VerbatimChar"/>
                <w:color w:val="57606A"/>
                <w:sz w:val="20"/>
                <w:szCs w:val="20"/>
              </w:rPr>
              <w:t xml:space="preserve">publicKey</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PublicKeyCredentialRequestOptions для navigator.credentials.get()</w:t>
            </w:r>
          </w:p>
        </w:tc>
      </w:tr>
    </w:tbl>
    <w:bookmarkEnd w:id="1615"/>
    <w:bookmarkEnd w:id="1616"/>
    <w:bookmarkStart w:id="1620" w:name="Xcc813ae491d6080cd7ab5bf84f0bb4c33a2fb00"/>
    <w:p>
      <w:pPr>
        <w:pStyle w:val="Heading3"/>
      </w:pPr>
      <w:r>
        <w:t xml:space="preserve">POST /auth/{webauthn_mount_path}/login/finish</w:t>
      </w:r>
    </w:p>
    <w:p>
      <w:pPr>
        <w:pStyle w:val="FirstParagraph"/>
      </w:pPr>
      <w:r>
        <w:rPr>
          <w:bCs/>
          <w:b/>
        </w:rPr>
        <w:t xml:space="preserve">ID операции:</w:t>
      </w:r>
      <w:r>
        <w:t xml:space="preserve"> </w:t>
      </w:r>
      <w:r>
        <w:rPr>
          <w:rStyle w:val="VerbatimChar"/>
          <w:color w:val="57606A"/>
          <w:sz w:val="20"/>
          <w:szCs w:val="20"/>
        </w:rPr>
        <w:t xml:space="preserve">webauthn-finish-login</w:t>
      </w:r>
    </w:p>
    <w:p>
      <w:pPr>
        <w:pStyle w:val="BodyText"/>
      </w:pPr>
      <w:r>
        <w:t xml:space="preserve">Завершить вход WebAuthn</w:t>
      </w:r>
    </w:p>
    <w:p>
      <w:pPr>
        <w:pStyle w:val="BodyText"/>
      </w:pPr>
      <w:r>
        <w:rPr>
          <w:bCs/>
          <w:b/>
        </w:rPr>
        <w:t xml:space="preserve">Доступен без аутентификации:</w:t>
      </w:r>
      <w:r>
        <w:t xml:space="preserve"> </w:t>
      </w:r>
      <w:r>
        <w:t xml:space="preserve">да</w:t>
      </w:r>
    </w:p>
    <w:bookmarkStart w:id="1617" w:name="Xd17e7ec484583a1b4b81caccd1e6e3421c0329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webauthn_mount_path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617"/>
    <w:bookmarkStart w:id="1618" w:name="Xecafa7409f4d911716be52fc2f9143aa327f201"/>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credential</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Ответ аутентификатора (PublicKeyCredential с ответом)</w:t>
            </w:r>
          </w:p>
        </w:tc>
      </w:tr>
    </w:tbl>
    <w:bookmarkEnd w:id="1618"/>
    <w:bookmarkStart w:id="1619" w:name="X2f672072286de09f092c054654b140934e9eb0a"/>
    <w:p>
      <w:pPr>
        <w:pStyle w:val="Heading4"/>
      </w:pPr>
      <w:r>
        <w:t xml:space="preserve">Ответы</w:t>
      </w:r>
    </w:p>
    <w:p>
      <w:pPr>
        <w:pStyle w:val="FirstParagraph"/>
      </w:pPr>
      <w:r>
        <w:rPr>
          <w:bCs/>
          <w:b/>
        </w:rPr>
        <w:t xml:space="preserve">200</w:t>
      </w:r>
      <w:r>
        <w:t xml:space="preserve">: OK</w:t>
      </w:r>
    </w:p>
    <w:bookmarkEnd w:id="1619"/>
    <w:bookmarkEnd w:id="1620"/>
    <w:bookmarkStart w:id="1624" w:name="X322a991cca67cb964a686f0fc74f873bcdac4c3"/>
    <w:p>
      <w:pPr>
        <w:pStyle w:val="Heading3"/>
      </w:pPr>
      <w:r>
        <w:t xml:space="preserve">POST /auth/{webauthn_mount_path}/register/begin</w:t>
      </w:r>
    </w:p>
    <w:p>
      <w:pPr>
        <w:pStyle w:val="FirstParagraph"/>
      </w:pPr>
      <w:r>
        <w:rPr>
          <w:bCs/>
          <w:b/>
        </w:rPr>
        <w:t xml:space="preserve">ID операции:</w:t>
      </w:r>
      <w:r>
        <w:t xml:space="preserve"> </w:t>
      </w:r>
      <w:r>
        <w:rPr>
          <w:rStyle w:val="VerbatimChar"/>
          <w:color w:val="57606A"/>
          <w:sz w:val="20"/>
          <w:szCs w:val="20"/>
        </w:rPr>
        <w:t xml:space="preserve">webauthn-begin-registration</w:t>
      </w:r>
    </w:p>
    <w:p>
      <w:pPr>
        <w:pStyle w:val="BodyText"/>
      </w:pPr>
      <w:r>
        <w:t xml:space="preserve">Начать регистрацию WebAuthn</w:t>
      </w:r>
    </w:p>
    <w:p>
      <w:pPr>
        <w:pStyle w:val="BodyText"/>
      </w:pPr>
      <w:r>
        <w:rPr>
          <w:bCs/>
          <w:b/>
        </w:rPr>
        <w:t xml:space="preserve">Доступен без аутентификации:</w:t>
      </w:r>
      <w:r>
        <w:t xml:space="preserve"> </w:t>
      </w:r>
      <w:r>
        <w:t xml:space="preserve">да</w:t>
      </w:r>
    </w:p>
    <w:bookmarkStart w:id="1621" w:name="X5b9ff37dc831c20758e407b109931961aa8fc3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webauthn_mount_path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621"/>
    <w:bookmarkStart w:id="1622" w:name="Xcd391da24e02258d3377ebeb68f81fd568493e5"/>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registration_code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Одноразовый код регистрации, возвращённый при создании пользователя</w:t>
            </w:r>
          </w:p>
        </w:tc>
      </w:tr>
      <w:tr>
        <w:tc>
          <w:tcPr/>
          <w:p>
            <w:pPr>
              <w:pStyle w:val="Compact"/>
              <w:jc w:val="left"/>
            </w:pPr>
            <w:r>
              <w:rPr>
                <w:rStyle w:val="VerbatimChar"/>
                <w:color w:val="57606A"/>
                <w:sz w:val="20"/>
                <w:szCs w:val="20"/>
              </w:rPr>
              <w:t xml:space="preserve">username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пользователя для регистрации WebAuthn</w:t>
            </w:r>
          </w:p>
        </w:tc>
      </w:tr>
    </w:tbl>
    <w:bookmarkEnd w:id="1622"/>
    <w:bookmarkStart w:id="1623" w:name="X83505a2fd51b15e1aa7b209a0b31e9d4f33bcb4"/>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mediation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Необязательное требование mediation для учетных данных</w:t>
            </w:r>
          </w:p>
        </w:tc>
      </w:tr>
      <w:tr>
        <w:tc>
          <w:tcPr/>
          <w:p>
            <w:pPr>
              <w:pStyle w:val="Compact"/>
              <w:jc w:val="left"/>
            </w:pPr>
            <w:r>
              <w:rPr>
                <w:rStyle w:val="VerbatimChar"/>
                <w:color w:val="57606A"/>
                <w:sz w:val="20"/>
                <w:szCs w:val="20"/>
              </w:rPr>
              <w:t xml:space="preserve">publicKey</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PublicKeyCredentialCreationOptions для navigator.credentials.create()</w:t>
            </w:r>
          </w:p>
        </w:tc>
      </w:tr>
    </w:tbl>
    <w:bookmarkEnd w:id="1623"/>
    <w:bookmarkEnd w:id="1624"/>
    <w:bookmarkStart w:id="1628" w:name="X8f86f55a3caa398ebb413e45dbe100b7853eb6c"/>
    <w:p>
      <w:pPr>
        <w:pStyle w:val="Heading3"/>
      </w:pPr>
      <w:r>
        <w:t xml:space="preserve">POST /auth/{webauthn_mount_path}/register/finish</w:t>
      </w:r>
    </w:p>
    <w:p>
      <w:pPr>
        <w:pStyle w:val="FirstParagraph"/>
      </w:pPr>
      <w:r>
        <w:rPr>
          <w:bCs/>
          <w:b/>
        </w:rPr>
        <w:t xml:space="preserve">ID операции:</w:t>
      </w:r>
      <w:r>
        <w:t xml:space="preserve"> </w:t>
      </w:r>
      <w:r>
        <w:rPr>
          <w:rStyle w:val="VerbatimChar"/>
          <w:color w:val="57606A"/>
          <w:sz w:val="20"/>
          <w:szCs w:val="20"/>
        </w:rPr>
        <w:t xml:space="preserve">webauthn-finish-registration</w:t>
      </w:r>
    </w:p>
    <w:p>
      <w:pPr>
        <w:pStyle w:val="BodyText"/>
      </w:pPr>
      <w:r>
        <w:t xml:space="preserve">Завершить регистрацию WebAuthn</w:t>
      </w:r>
    </w:p>
    <w:p>
      <w:pPr>
        <w:pStyle w:val="BodyText"/>
      </w:pPr>
      <w:r>
        <w:rPr>
          <w:bCs/>
          <w:b/>
        </w:rPr>
        <w:t xml:space="preserve">Доступен без аутентификации:</w:t>
      </w:r>
      <w:r>
        <w:t xml:space="preserve"> </w:t>
      </w:r>
      <w:r>
        <w:t xml:space="preserve">да</w:t>
      </w:r>
    </w:p>
    <w:bookmarkStart w:id="1625" w:name="X280ba4f43d3a9340c2b33091bbfaec06b6be7a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webauthn_mount_path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625"/>
    <w:bookmarkStart w:id="1626" w:name="X3f9b352c4a039bbdaf557df44852689fa4c32f4"/>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credential</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Ответ на создание учетных данных из аутентификатора (PublicKeyCredential с ответом)</w:t>
            </w:r>
          </w:p>
        </w:tc>
      </w:tr>
    </w:tbl>
    <w:bookmarkEnd w:id="1626"/>
    <w:bookmarkStart w:id="1627" w:name="X7fa1a1e0b79e6fa7f4e8e00b003d702aa583c1d"/>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message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Сообщение о статусе регистрации</w:t>
            </w:r>
          </w:p>
        </w:tc>
      </w:tr>
      <w:tr>
        <w:tc>
          <w:tcPr/>
          <w:p>
            <w:pPr>
              <w:pStyle w:val="Compact"/>
              <w:jc w:val="left"/>
            </w:pPr>
            <w:r>
              <w:rPr>
                <w:rStyle w:val="VerbatimChar"/>
                <w:color w:val="57606A"/>
                <w:sz w:val="20"/>
                <w:szCs w:val="20"/>
              </w:rPr>
              <w:t xml:space="preserve">username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Зарегистрированное имя пользователя</w:t>
            </w:r>
          </w:p>
        </w:tc>
      </w:tr>
    </w:tbl>
    <w:bookmarkEnd w:id="1627"/>
    <w:bookmarkEnd w:id="1628"/>
    <w:bookmarkStart w:id="1631" w:name="X97588af090314d8d0147a9c31d63118f04dbbd9"/>
    <w:p>
      <w:pPr>
        <w:pStyle w:val="Heading3"/>
      </w:pPr>
      <w:r>
        <w:t xml:space="preserve">GET /auth/{webauthn_mount_path}/user</w:t>
      </w:r>
    </w:p>
    <w:p>
      <w:pPr>
        <w:pStyle w:val="FirstParagraph"/>
      </w:pPr>
      <w:r>
        <w:rPr>
          <w:bCs/>
          <w:b/>
        </w:rPr>
        <w:t xml:space="preserve">ID операции:</w:t>
      </w:r>
      <w:r>
        <w:t xml:space="preserve"> </w:t>
      </w:r>
      <w:r>
        <w:rPr>
          <w:rStyle w:val="VerbatimChar"/>
          <w:color w:val="57606A"/>
          <w:sz w:val="20"/>
          <w:szCs w:val="20"/>
        </w:rPr>
        <w:t xml:space="preserve">webauthn-list-users</w:t>
      </w:r>
    </w:p>
    <w:p>
      <w:pPr>
        <w:pStyle w:val="BodyText"/>
      </w:pPr>
      <w:r>
        <w:t xml:space="preserve">Список зарегистрированных пользователей</w:t>
      </w:r>
    </w:p>
    <w:bookmarkStart w:id="1629" w:name="X75ab3b384e555c658636a4481ed2ea598714fe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webauthn_mount_path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1629"/>
    <w:bookmarkStart w:id="1630" w:name="X83f60f1e2249ea771674557601f6a774b3f74a8"/>
    <w:p>
      <w:pPr>
        <w:pStyle w:val="Heading4"/>
      </w:pPr>
      <w:r>
        <w:t xml:space="preserve">Ответы</w:t>
      </w:r>
    </w:p>
    <w:p>
      <w:pPr>
        <w:pStyle w:val="FirstParagraph"/>
      </w:pPr>
      <w:r>
        <w:rPr>
          <w:bCs/>
          <w:b/>
        </w:rPr>
        <w:t xml:space="preserve">200</w:t>
      </w:r>
      <w:r>
        <w:t xml:space="preserve">: OK</w:t>
      </w:r>
    </w:p>
    <w:bookmarkEnd w:id="1630"/>
    <w:bookmarkEnd w:id="1631"/>
    <w:bookmarkStart w:id="1634" w:name="X22e9132db0ea58226c6179b71168d55aa06d6b3"/>
    <w:p>
      <w:pPr>
        <w:pStyle w:val="Heading3"/>
      </w:pPr>
      <w:r>
        <w:t xml:space="preserve">GET /auth/{webauthn_mount_path}/user/{name}</w:t>
      </w:r>
    </w:p>
    <w:p>
      <w:pPr>
        <w:pStyle w:val="FirstParagraph"/>
      </w:pPr>
      <w:r>
        <w:rPr>
          <w:bCs/>
          <w:b/>
        </w:rPr>
        <w:t xml:space="preserve">ID операции:</w:t>
      </w:r>
      <w:r>
        <w:t xml:space="preserve"> </w:t>
      </w:r>
      <w:r>
        <w:rPr>
          <w:rStyle w:val="VerbatimChar"/>
          <w:color w:val="57606A"/>
          <w:sz w:val="20"/>
          <w:szCs w:val="20"/>
        </w:rPr>
        <w:t xml:space="preserve">webauthn-read-user</w:t>
      </w:r>
    </w:p>
    <w:p>
      <w:pPr>
        <w:pStyle w:val="BodyText"/>
      </w:pPr>
      <w:r>
        <w:t xml:space="preserve">Прочитать зарегистрированного пользователя</w:t>
      </w:r>
    </w:p>
    <w:bookmarkStart w:id="1632" w:name="X018769239cf585422ab6f6ef48f11bbe7c0f2f5"/>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пользователя</w:t>
            </w:r>
          </w:p>
        </w:tc>
      </w:tr>
      <w:tr>
        <w:tc>
          <w:tcPr/>
          <w:p>
            <w:pPr>
              <w:pStyle w:val="Compact"/>
              <w:jc w:val="left"/>
            </w:pPr>
            <w:r>
              <w:rPr>
                <w:rStyle w:val="VerbatimChar"/>
                <w:color w:val="57606A"/>
                <w:sz w:val="20"/>
                <w:szCs w:val="20"/>
              </w:rPr>
              <w:t xml:space="preserve">webauthn_mount_path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632"/>
    <w:bookmarkStart w:id="1633" w:name="X97cf493ca5c3e9b1dd5788bef38aa07d0d7ced5"/>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credential_ids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Идентификаторы учетных данных в кодировке base64url</w:t>
            </w:r>
          </w:p>
        </w:tc>
      </w:tr>
      <w:tr>
        <w:tc>
          <w:tcPr/>
          <w:p>
            <w:pPr>
              <w:pStyle w:val="Compact"/>
              <w:jc w:val="left"/>
            </w:pPr>
            <w:r>
              <w:rPr>
                <w:rStyle w:val="VerbatimChar"/>
                <w:color w:val="57606A"/>
                <w:sz w:val="20"/>
                <w:szCs w:val="20"/>
              </w:rPr>
              <w:t xml:space="preserve">credentials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Количество зарегистрированных учетных данных WebAuthn</w:t>
            </w:r>
          </w:p>
        </w:tc>
      </w:tr>
      <w:tr>
        <w:tc>
          <w:tcPr/>
          <w:p>
            <w:pPr>
              <w:pStyle w:val="Compact"/>
              <w:jc w:val="left"/>
            </w:pPr>
            <w:r>
              <w:rPr>
                <w:rStyle w:val="VerbatimChar"/>
                <w:color w:val="57606A"/>
                <w:sz w:val="20"/>
                <w:szCs w:val="20"/>
              </w:rPr>
              <w:t xml:space="preserve">display_name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Отображаемое имя пользователя</w:t>
            </w:r>
          </w:p>
        </w:tc>
      </w:tr>
      <w:tr>
        <w:tc>
          <w:tcPr/>
          <w:p>
            <w:pPr>
              <w:pStyle w:val="Compact"/>
              <w:jc w:val="left"/>
            </w:pPr>
            <w:r>
              <w:rPr>
                <w:rStyle w:val="VerbatimChar"/>
                <w:color w:val="57606A"/>
                <w:sz w:val="20"/>
                <w:szCs w:val="20"/>
              </w:rPr>
              <w:t xml:space="preserve">token_bound_cidrs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Строка, разделенная запятыми, или JSON-список блоков CIDR. Если задано, указывает блоки IP-адресов, которым разрешено использовать сгенерированный токен.</w:t>
            </w:r>
          </w:p>
        </w:tc>
      </w:tr>
      <w:tr>
        <w:tc>
          <w:tcPr/>
          <w:p>
            <w:pPr>
              <w:pStyle w:val="Compact"/>
              <w:jc w:val="left"/>
            </w:pPr>
            <w:r>
              <w:rPr>
                <w:rStyle w:val="VerbatimChar"/>
                <w:color w:val="57606A"/>
                <w:sz w:val="20"/>
                <w:szCs w:val="20"/>
              </w:rPr>
              <w:t xml:space="preserve">token_explicit_max_ttl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Если установлено, то токены, созданные с помощью этой роли, будут иметь явный максимальный TTL. Во время обновления текущие максимальные значения TTL роли и монтирования не проверяются на изменения, и любые обновления этих значений не повлияют на обновляемый токен.</w:t>
            </w:r>
          </w:p>
        </w:tc>
      </w:tr>
      <w:tr>
        <w:tc>
          <w:tcPr/>
          <w:p>
            <w:pPr>
              <w:pStyle w:val="Compact"/>
              <w:jc w:val="left"/>
            </w:pPr>
            <w:r>
              <w:rPr>
                <w:rStyle w:val="VerbatimChar"/>
                <w:color w:val="57606A"/>
                <w:sz w:val="20"/>
                <w:szCs w:val="20"/>
              </w:rPr>
              <w:t xml:space="preserve">token_max_ttl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Максимальное время жизни сгенерированного токена</w:t>
            </w:r>
          </w:p>
        </w:tc>
      </w:tr>
      <w:tr>
        <w:tc>
          <w:tcPr/>
          <w:p>
            <w:pPr>
              <w:pStyle w:val="Compact"/>
              <w:jc w:val="left"/>
            </w:pPr>
            <w:r>
              <w:rPr>
                <w:rStyle w:val="VerbatimChar"/>
                <w:color w:val="57606A"/>
                <w:sz w:val="20"/>
                <w:szCs w:val="20"/>
              </w:rPr>
              <w:t xml:space="preserve">token_no_default_policy</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true, политика “по умолчанию” не будет автоматически добавляться к сгенерированным токенам</w:t>
            </w:r>
          </w:p>
        </w:tc>
      </w:tr>
      <w:tr>
        <w:tc>
          <w:tcPr/>
          <w:p>
            <w:pPr>
              <w:pStyle w:val="Compact"/>
              <w:jc w:val="left"/>
            </w:pPr>
            <w:r>
              <w:rPr>
                <w:rStyle w:val="VerbatimChar"/>
                <w:color w:val="57606A"/>
                <w:sz w:val="20"/>
                <w:szCs w:val="20"/>
              </w:rPr>
              <w:t xml:space="preserve">token_num_uses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Максимальное количество раз, которое может быть использован токен; значение ноль означает неограниченное количество раз.</w:t>
            </w:r>
          </w:p>
        </w:tc>
      </w:tr>
      <w:tr>
        <w:tc>
          <w:tcPr/>
          <w:p>
            <w:pPr>
              <w:pStyle w:val="Compact"/>
              <w:jc w:val="left"/>
            </w:pPr>
            <w:r>
              <w:rPr>
                <w:rStyle w:val="VerbatimChar"/>
                <w:color w:val="57606A"/>
                <w:sz w:val="20"/>
                <w:szCs w:val="20"/>
              </w:rPr>
              <w:t xml:space="preserve">token_period</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Если установлено, то токены, созданные с помощью этой роли, не будут иметь максимального срока службы; вместо этого их период обновления будет фиксирован на этом значении. Это значение принимает целое число секунд или строку продолжительности (например, “24 часа”).</w:t>
            </w:r>
          </w:p>
        </w:tc>
      </w:tr>
      <w:tr>
        <w:tc>
          <w:tcPr/>
          <w:p>
            <w:pPr>
              <w:pStyle w:val="Compact"/>
              <w:jc w:val="left"/>
            </w:pPr>
            <w:r>
              <w:rPr>
                <w:rStyle w:val="VerbatimChar"/>
                <w:color w:val="57606A"/>
                <w:sz w:val="20"/>
                <w:szCs w:val="20"/>
              </w:rPr>
              <w:t xml:space="preserve">token_policies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политик, разделенный запятыми</w:t>
            </w:r>
          </w:p>
        </w:tc>
      </w:tr>
      <w:tr>
        <w:tc>
          <w:tcPr/>
          <w:p>
            <w:pPr>
              <w:pStyle w:val="Compact"/>
              <w:jc w:val="left"/>
            </w:pPr>
            <w:r>
              <w:rPr>
                <w:rStyle w:val="VerbatimChar"/>
                <w:color w:val="57606A"/>
                <w:sz w:val="20"/>
                <w:szCs w:val="20"/>
              </w:rPr>
              <w:t xml:space="preserve">token_ttl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Начальный ttl генерируемого токена</w:t>
            </w:r>
          </w:p>
        </w:tc>
      </w:tr>
      <w:tr>
        <w:tc>
          <w:tcPr/>
          <w:p>
            <w:pPr>
              <w:pStyle w:val="Compact"/>
              <w:jc w:val="left"/>
            </w:pPr>
            <w:r>
              <w:rPr>
                <w:rStyle w:val="VerbatimChar"/>
                <w:color w:val="57606A"/>
                <w:sz w:val="20"/>
                <w:szCs w:val="20"/>
              </w:rPr>
              <w:t xml:space="preserve">token_type</w:t>
            </w:r>
          </w:p>
        </w:tc>
        <w:tc>
          <w:tcPr/>
          <w:p>
            <w:pPr>
              <w:pStyle w:val="Compact"/>
              <w:jc w:val="left"/>
            </w:pPr>
            <w:r>
              <w:t xml:space="preserve">string (default: default-service)</w:t>
            </w:r>
          </w:p>
        </w:tc>
        <w:tc>
          <w:tcPr/>
          <w:p>
            <w:pPr>
              <w:pStyle w:val="Compact"/>
              <w:jc w:val="left"/>
            </w:pPr>
            <w:r>
              <w:t xml:space="preserve">нет</w:t>
            </w:r>
          </w:p>
        </w:tc>
        <w:tc>
          <w:tcPr/>
          <w:p>
            <w:pPr>
              <w:pStyle w:val="Compact"/>
              <w:jc w:val="left"/>
            </w:pPr>
            <w:r>
              <w:t xml:space="preserve">Тип генерируемого токена, сервисный или пакетный</w:t>
            </w:r>
          </w:p>
        </w:tc>
      </w:tr>
      <w:tr>
        <w:tc>
          <w:tcPr/>
          <w:p>
            <w:pPr>
              <w:pStyle w:val="Compact"/>
              <w:jc w:val="left"/>
            </w:pPr>
            <w:r>
              <w:rPr>
                <w:rStyle w:val="VerbatimChar"/>
                <w:color w:val="57606A"/>
                <w:sz w:val="20"/>
                <w:szCs w:val="20"/>
              </w:rPr>
              <w:t xml:space="preserve">user_id_b64</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пользователя WebAuthn в кодировке base64url</w:t>
            </w:r>
          </w:p>
        </w:tc>
      </w:tr>
      <w:tr>
        <w:tc>
          <w:tcPr/>
          <w:p>
            <w:pPr>
              <w:pStyle w:val="Compact"/>
              <w:jc w:val="left"/>
            </w:pPr>
            <w:r>
              <w:rPr>
                <w:rStyle w:val="VerbatimChar"/>
                <w:color w:val="57606A"/>
                <w:sz w:val="20"/>
                <w:szCs w:val="20"/>
              </w:rPr>
              <w:t xml:space="preserve">username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пользователя</w:t>
            </w:r>
          </w:p>
        </w:tc>
      </w:tr>
    </w:tbl>
    <w:bookmarkEnd w:id="1633"/>
    <w:bookmarkEnd w:id="1634"/>
    <w:bookmarkStart w:id="1638" w:name="X5b8de60d538eddc76f74ba4c5820b79df95ed7c"/>
    <w:p>
      <w:pPr>
        <w:pStyle w:val="Heading3"/>
      </w:pPr>
      <w:r>
        <w:t xml:space="preserve">POST /auth/{webauthn_mount_path}/user/{name}</w:t>
      </w:r>
    </w:p>
    <w:p>
      <w:pPr>
        <w:pStyle w:val="FirstParagraph"/>
      </w:pPr>
      <w:r>
        <w:rPr>
          <w:bCs/>
          <w:b/>
        </w:rPr>
        <w:t xml:space="preserve">ID операции:</w:t>
      </w:r>
      <w:r>
        <w:t xml:space="preserve"> </w:t>
      </w:r>
      <w:r>
        <w:rPr>
          <w:rStyle w:val="VerbatimChar"/>
          <w:color w:val="57606A"/>
          <w:sz w:val="20"/>
          <w:szCs w:val="20"/>
        </w:rPr>
        <w:t xml:space="preserve">webauthn-write-user</w:t>
      </w:r>
    </w:p>
    <w:p>
      <w:pPr>
        <w:pStyle w:val="BodyText"/>
      </w:pPr>
      <w:r>
        <w:t xml:space="preserve">Обновить пользователя</w:t>
      </w:r>
    </w:p>
    <w:p>
      <w:pPr>
        <w:pStyle w:val="BodyText"/>
      </w:pPr>
      <w:r>
        <w:rPr>
          <w:bCs/>
          <w:b/>
        </w:rPr>
        <w:t xml:space="preserve">Поддерживается создание:</w:t>
      </w:r>
      <w:r>
        <w:t xml:space="preserve"> </w:t>
      </w:r>
      <w:r>
        <w:t xml:space="preserve">да</w:t>
      </w:r>
    </w:p>
    <w:bookmarkStart w:id="1635" w:name="Xbdaed4ae47e77f1ee6ec05325f67a095af82c1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пользователя</w:t>
            </w:r>
          </w:p>
        </w:tc>
      </w:tr>
      <w:tr>
        <w:tc>
          <w:tcPr/>
          <w:p>
            <w:pPr>
              <w:pStyle w:val="Compact"/>
              <w:jc w:val="left"/>
            </w:pPr>
            <w:r>
              <w:rPr>
                <w:rStyle w:val="VerbatimChar"/>
                <w:color w:val="57606A"/>
                <w:sz w:val="20"/>
                <w:szCs w:val="20"/>
              </w:rPr>
              <w:t xml:space="preserve">webauthn_mount_path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635"/>
    <w:bookmarkStart w:id="1636" w:name="X8c78c15381f2f63c7e48ba074854796b5d4ff4c"/>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display_name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Отображаемое имя для пользователя (по умолчанию username)</w:t>
            </w:r>
          </w:p>
        </w:tc>
      </w:tr>
      <w:tr>
        <w:tc>
          <w:tcPr/>
          <w:p>
            <w:pPr>
              <w:pStyle w:val="Compact"/>
              <w:jc w:val="left"/>
            </w:pPr>
            <w:r>
              <w:rPr>
                <w:rStyle w:val="VerbatimChar"/>
                <w:color w:val="57606A"/>
                <w:sz w:val="20"/>
                <w:szCs w:val="20"/>
              </w:rPr>
              <w:t xml:space="preserve">token_bound_cidrs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Строка, разделенная запятыми, или JSON-список блоков CIDR. Если задано, указывает блоки IP-адресов, которым разрешено использовать сгенерированный токен.</w:t>
            </w:r>
          </w:p>
        </w:tc>
      </w:tr>
      <w:tr>
        <w:tc>
          <w:tcPr/>
          <w:p>
            <w:pPr>
              <w:pStyle w:val="Compact"/>
              <w:jc w:val="left"/>
            </w:pPr>
            <w:r>
              <w:rPr>
                <w:rStyle w:val="VerbatimChar"/>
                <w:color w:val="57606A"/>
                <w:sz w:val="20"/>
                <w:szCs w:val="20"/>
              </w:rPr>
              <w:t xml:space="preserve">token_max_ttl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Максимальное время жизни сгенерированного токена</w:t>
            </w:r>
          </w:p>
        </w:tc>
      </w:tr>
      <w:tr>
        <w:tc>
          <w:tcPr/>
          <w:p>
            <w:pPr>
              <w:pStyle w:val="Compact"/>
              <w:jc w:val="left"/>
            </w:pPr>
            <w:r>
              <w:rPr>
                <w:rStyle w:val="VerbatimChar"/>
                <w:color w:val="57606A"/>
                <w:sz w:val="20"/>
                <w:szCs w:val="20"/>
              </w:rPr>
              <w:t xml:space="preserve">token_no_default_policy</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true, политика “по умолчанию” не будет автоматически добавляться к сгенерированным токенам</w:t>
            </w:r>
          </w:p>
        </w:tc>
      </w:tr>
      <w:tr>
        <w:tc>
          <w:tcPr/>
          <w:p>
            <w:pPr>
              <w:pStyle w:val="Compact"/>
              <w:jc w:val="left"/>
            </w:pPr>
            <w:r>
              <w:rPr>
                <w:rStyle w:val="VerbatimChar"/>
                <w:color w:val="57606A"/>
                <w:sz w:val="20"/>
                <w:szCs w:val="20"/>
              </w:rPr>
              <w:t xml:space="preserve">token_period</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Если установлено, то токены, созданные с помощью этой роли, не будут иметь максимального срока службы; вместо этого их период обновления будет фиксирован на этом значении. Это значение принимает целое число секунд или строку продолжительности (например, “24 часа”).</w:t>
            </w:r>
          </w:p>
        </w:tc>
      </w:tr>
      <w:tr>
        <w:tc>
          <w:tcPr/>
          <w:p>
            <w:pPr>
              <w:pStyle w:val="Compact"/>
              <w:jc w:val="left"/>
            </w:pPr>
            <w:r>
              <w:rPr>
                <w:rStyle w:val="VerbatimChar"/>
                <w:color w:val="57606A"/>
                <w:sz w:val="20"/>
                <w:szCs w:val="20"/>
              </w:rPr>
              <w:t xml:space="preserve">token_policies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политик, разделенный запятыми</w:t>
            </w:r>
          </w:p>
        </w:tc>
      </w:tr>
      <w:tr>
        <w:tc>
          <w:tcPr/>
          <w:p>
            <w:pPr>
              <w:pStyle w:val="Compact"/>
              <w:jc w:val="left"/>
            </w:pPr>
            <w:r>
              <w:rPr>
                <w:rStyle w:val="VerbatimChar"/>
                <w:color w:val="57606A"/>
                <w:sz w:val="20"/>
                <w:szCs w:val="20"/>
              </w:rPr>
              <w:t xml:space="preserve">token_ttl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Начальный ttl генерируемого токена</w:t>
            </w:r>
          </w:p>
        </w:tc>
      </w:tr>
    </w:tbl>
    <w:bookmarkEnd w:id="1636"/>
    <w:bookmarkStart w:id="1637" w:name="X2fcffd43114e9733e535a31ee47fee3cd87f334"/>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display_name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Отображаемое имя пользователя</w:t>
            </w:r>
          </w:p>
        </w:tc>
      </w:tr>
      <w:tr>
        <w:tc>
          <w:tcPr/>
          <w:p>
            <w:pPr>
              <w:pStyle w:val="Compact"/>
              <w:jc w:val="left"/>
            </w:pPr>
            <w:r>
              <w:rPr>
                <w:rStyle w:val="VerbatimChar"/>
                <w:color w:val="57606A"/>
                <w:sz w:val="20"/>
                <w:szCs w:val="20"/>
              </w:rPr>
              <w:t xml:space="preserve">registration_code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Одноразовый код регистрации (возвращается только при создании)</w:t>
            </w:r>
          </w:p>
        </w:tc>
      </w:tr>
      <w:tr>
        <w:tc>
          <w:tcPr/>
          <w:p>
            <w:pPr>
              <w:pStyle w:val="Compact"/>
              <w:jc w:val="left"/>
            </w:pPr>
            <w:r>
              <w:rPr>
                <w:rStyle w:val="VerbatimChar"/>
                <w:color w:val="57606A"/>
                <w:sz w:val="20"/>
                <w:szCs w:val="20"/>
              </w:rPr>
              <w:t xml:space="preserve">username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пользователя</w:t>
            </w:r>
          </w:p>
        </w:tc>
      </w:tr>
    </w:tbl>
    <w:bookmarkEnd w:id="1637"/>
    <w:bookmarkEnd w:id="1638"/>
    <w:bookmarkStart w:id="1641" w:name="X262bc8928aae4a47e4ed3698b8710c8543d0f48"/>
    <w:p>
      <w:pPr>
        <w:pStyle w:val="Heading3"/>
      </w:pPr>
      <w:r>
        <w:t xml:space="preserve">DELETE /auth/{webauthn_mount_path}/user/{name}</w:t>
      </w:r>
    </w:p>
    <w:p>
      <w:pPr>
        <w:pStyle w:val="FirstParagraph"/>
      </w:pPr>
      <w:r>
        <w:rPr>
          <w:bCs/>
          <w:b/>
        </w:rPr>
        <w:t xml:space="preserve">ID операции:</w:t>
      </w:r>
      <w:r>
        <w:t xml:space="preserve"> </w:t>
      </w:r>
      <w:r>
        <w:rPr>
          <w:rStyle w:val="VerbatimChar"/>
          <w:color w:val="57606A"/>
          <w:sz w:val="20"/>
          <w:szCs w:val="20"/>
        </w:rPr>
        <w:t xml:space="preserve">webauthn-delete-user</w:t>
      </w:r>
    </w:p>
    <w:p>
      <w:pPr>
        <w:pStyle w:val="BodyText"/>
      </w:pPr>
      <w:r>
        <w:t xml:space="preserve">Удалить зарегистрированного пользователя</w:t>
      </w:r>
    </w:p>
    <w:bookmarkStart w:id="1639" w:name="X628aabc3b0b20c4f82c938ed95e336ad01a61b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пользователя</w:t>
            </w:r>
          </w:p>
        </w:tc>
      </w:tr>
      <w:tr>
        <w:tc>
          <w:tcPr/>
          <w:p>
            <w:pPr>
              <w:pStyle w:val="Compact"/>
              <w:jc w:val="left"/>
            </w:pPr>
            <w:r>
              <w:rPr>
                <w:rStyle w:val="VerbatimChar"/>
                <w:color w:val="57606A"/>
                <w:sz w:val="20"/>
                <w:szCs w:val="20"/>
              </w:rPr>
              <w:t xml:space="preserve">webauthn_mount_path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639"/>
    <w:bookmarkStart w:id="1640" w:name="Xfb265cf8c4a22f1022c3d6143b6a2a92ebddd68"/>
    <w:p>
      <w:pPr>
        <w:pStyle w:val="Heading4"/>
      </w:pPr>
      <w:r>
        <w:t xml:space="preserve">Ответы</w:t>
      </w:r>
    </w:p>
    <w:p>
      <w:pPr>
        <w:pStyle w:val="FirstParagraph"/>
      </w:pPr>
      <w:r>
        <w:rPr>
          <w:bCs/>
          <w:b/>
        </w:rPr>
        <w:t xml:space="preserve">204</w:t>
      </w:r>
      <w:r>
        <w:t xml:space="preserve">: No Content</w:t>
      </w:r>
    </w:p>
    <w:bookmarkEnd w:id="1640"/>
    <w:bookmarkEnd w:id="1641"/>
    <w:bookmarkStart w:id="1644" w:name="X99f1400a9a2cdb1f3090a69b2449aa8e82239df"/>
    <w:p>
      <w:pPr>
        <w:pStyle w:val="Heading3"/>
      </w:pPr>
      <w:r>
        <w:t xml:space="preserve">DELETE /auth/{webauthn_mount_path}/user/{name}/credential/{credential_id}</w:t>
      </w:r>
    </w:p>
    <w:p>
      <w:pPr>
        <w:pStyle w:val="FirstParagraph"/>
      </w:pPr>
      <w:r>
        <w:rPr>
          <w:bCs/>
          <w:b/>
        </w:rPr>
        <w:t xml:space="preserve">ID операции:</w:t>
      </w:r>
      <w:r>
        <w:t xml:space="preserve"> </w:t>
      </w:r>
      <w:r>
        <w:rPr>
          <w:rStyle w:val="VerbatimChar"/>
          <w:color w:val="57606A"/>
          <w:sz w:val="20"/>
          <w:szCs w:val="20"/>
        </w:rPr>
        <w:t xml:space="preserve">webauthn-delete-credential</w:t>
      </w:r>
    </w:p>
    <w:p>
      <w:pPr>
        <w:pStyle w:val="BodyText"/>
      </w:pPr>
      <w:r>
        <w:t xml:space="preserve">Удалить учетные данные пользователя</w:t>
      </w:r>
    </w:p>
    <w:bookmarkStart w:id="1642" w:name="X58abb983f1acc9060566721b386c8ffcd31ce7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credential_id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ID учетных данных (base64url encoded)</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пользователя</w:t>
            </w:r>
          </w:p>
        </w:tc>
      </w:tr>
      <w:tr>
        <w:tc>
          <w:tcPr/>
          <w:p>
            <w:pPr>
              <w:pStyle w:val="Compact"/>
              <w:jc w:val="left"/>
            </w:pPr>
            <w:r>
              <w:rPr>
                <w:rStyle w:val="VerbatimChar"/>
                <w:color w:val="57606A"/>
                <w:sz w:val="20"/>
                <w:szCs w:val="20"/>
              </w:rPr>
              <w:t xml:space="preserve">webauthn_mount_path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642"/>
    <w:bookmarkStart w:id="1643" w:name="X4de50a2ffb4e441840698888a2de13d132f6f09"/>
    <w:p>
      <w:pPr>
        <w:pStyle w:val="Heading4"/>
      </w:pPr>
      <w:r>
        <w:t xml:space="preserve">Ответы</w:t>
      </w:r>
    </w:p>
    <w:p>
      <w:pPr>
        <w:pStyle w:val="FirstParagraph"/>
      </w:pPr>
      <w:r>
        <w:rPr>
          <w:bCs/>
          <w:b/>
        </w:rPr>
        <w:t xml:space="preserve">204</w:t>
      </w:r>
      <w:r>
        <w:t xml:space="preserve">: No Content</w:t>
      </w:r>
    </w:p>
    <w:bookmarkEnd w:id="1643"/>
    <w:bookmarkEnd w:id="1644"/>
    <w:bookmarkStart w:id="1647" w:name="Xc45a8f47648a25793ff945f062c651cefe93ca1"/>
    <w:p>
      <w:pPr>
        <w:pStyle w:val="Heading3"/>
      </w:pPr>
      <w:r>
        <w:t xml:space="preserve">POST /auth/{webauthn_mount_path}/user/{name}/generate-code</w:t>
      </w:r>
    </w:p>
    <w:p>
      <w:pPr>
        <w:pStyle w:val="FirstParagraph"/>
      </w:pPr>
      <w:r>
        <w:rPr>
          <w:bCs/>
          <w:b/>
        </w:rPr>
        <w:t xml:space="preserve">ID операции:</w:t>
      </w:r>
      <w:r>
        <w:t xml:space="preserve"> </w:t>
      </w:r>
      <w:r>
        <w:rPr>
          <w:rStyle w:val="VerbatimChar"/>
          <w:color w:val="57606A"/>
          <w:sz w:val="20"/>
          <w:szCs w:val="20"/>
        </w:rPr>
        <w:t xml:space="preserve">webauthn-generate-registration-code</w:t>
      </w:r>
    </w:p>
    <w:p>
      <w:pPr>
        <w:pStyle w:val="BodyText"/>
      </w:pPr>
      <w:r>
        <w:t xml:space="preserve">Сгенерировать новый одноразовый код регистрации для пользователя</w:t>
      </w:r>
    </w:p>
    <w:bookmarkStart w:id="1645" w:name="X241d215e784f076de8f35c47103e0bc7f8ab10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пользователя</w:t>
            </w:r>
          </w:p>
        </w:tc>
      </w:tr>
      <w:tr>
        <w:tc>
          <w:tcPr/>
          <w:p>
            <w:pPr>
              <w:pStyle w:val="Compact"/>
              <w:jc w:val="left"/>
            </w:pPr>
            <w:r>
              <w:rPr>
                <w:rStyle w:val="VerbatimChar"/>
                <w:color w:val="57606A"/>
                <w:sz w:val="20"/>
                <w:szCs w:val="20"/>
              </w:rPr>
              <w:t xml:space="preserve">webauthn_mount_path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645"/>
    <w:bookmarkStart w:id="1646" w:name="X44fa8c91df3afc34e021ff804193bf01fb511b6"/>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registration_code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Одноразовый код регистрации</w:t>
            </w:r>
          </w:p>
        </w:tc>
      </w:tr>
      <w:tr>
        <w:tc>
          <w:tcPr/>
          <w:p>
            <w:pPr>
              <w:pStyle w:val="Compact"/>
              <w:jc w:val="left"/>
            </w:pPr>
            <w:r>
              <w:rPr>
                <w:rStyle w:val="VerbatimChar"/>
                <w:color w:val="57606A"/>
                <w:sz w:val="20"/>
                <w:szCs w:val="20"/>
              </w:rPr>
              <w:t xml:space="preserve">username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пользователя</w:t>
            </w:r>
          </w:p>
        </w:tc>
      </w:tr>
    </w:tbl>
    <w:bookmarkEnd w:id="1646"/>
    <w:bookmarkEnd w:id="1647"/>
    <w:bookmarkStart w:id="1651" w:name="Xec3b4fcdd33d02fd9da8db35b2d6f1fe6222053"/>
    <w:p>
      <w:pPr>
        <w:pStyle w:val="Heading3"/>
      </w:pPr>
      <w:r>
        <w:t xml:space="preserve">POST /auth/{webauthn_mount_path}/user/{name}/policies</w:t>
      </w:r>
    </w:p>
    <w:p>
      <w:pPr>
        <w:pStyle w:val="FirstParagraph"/>
      </w:pPr>
      <w:r>
        <w:rPr>
          <w:bCs/>
          <w:b/>
        </w:rPr>
        <w:t xml:space="preserve">ID операции:</w:t>
      </w:r>
      <w:r>
        <w:t xml:space="preserve"> </w:t>
      </w:r>
      <w:r>
        <w:rPr>
          <w:rStyle w:val="VerbatimChar"/>
          <w:color w:val="57606A"/>
          <w:sz w:val="20"/>
          <w:szCs w:val="20"/>
        </w:rPr>
        <w:t xml:space="preserve">webauthn-update-policies</w:t>
      </w:r>
    </w:p>
    <w:p>
      <w:pPr>
        <w:pStyle w:val="BodyText"/>
      </w:pPr>
      <w:r>
        <w:t xml:space="preserve">Обновить политики токена пользователя</w:t>
      </w:r>
    </w:p>
    <w:bookmarkStart w:id="1648" w:name="X6f13ab32a151b01dc6bba8f8c67499d903caf2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пользователя</w:t>
            </w:r>
          </w:p>
        </w:tc>
      </w:tr>
      <w:tr>
        <w:tc>
          <w:tcPr/>
          <w:p>
            <w:pPr>
              <w:pStyle w:val="Compact"/>
              <w:jc w:val="left"/>
            </w:pPr>
            <w:r>
              <w:rPr>
                <w:rStyle w:val="VerbatimChar"/>
                <w:color w:val="57606A"/>
                <w:sz w:val="20"/>
                <w:szCs w:val="20"/>
              </w:rPr>
              <w:t xml:space="preserve">webauthn_mount_path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648"/>
    <w:bookmarkStart w:id="1649" w:name="X92114c76d2d8ee94daeb290981d7c160524a3cc"/>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token_policies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политик для сгенерированного токена</w:t>
            </w:r>
          </w:p>
        </w:tc>
      </w:tr>
    </w:tbl>
    <w:bookmarkEnd w:id="1649"/>
    <w:bookmarkStart w:id="1650" w:name="Xf7d9cbf7e51550b971ab7f5a46d992a3febd536"/>
    <w:p>
      <w:pPr>
        <w:pStyle w:val="Heading4"/>
      </w:pPr>
      <w:r>
        <w:t xml:space="preserve">Ответы</w:t>
      </w:r>
    </w:p>
    <w:p>
      <w:pPr>
        <w:pStyle w:val="FirstParagraph"/>
      </w:pPr>
      <w:r>
        <w:rPr>
          <w:bCs/>
          <w:b/>
        </w:rPr>
        <w:t xml:space="preserve">204</w:t>
      </w:r>
      <w:r>
        <w:t xml:space="preserve">: No Content</w:t>
      </w:r>
    </w:p>
    <w:bookmarkEnd w:id="1650"/>
    <w:bookmarkEnd w:id="1651"/>
    <w:bookmarkEnd w:id="1652"/>
    <w:bookmarkEnd w:id="1653"/>
    <w:bookmarkStart w:id="2848" w:name="X7c20ab9a4b4b7d52b5e737eac759001ce3e63f4"/>
    <w:p>
      <w:pPr>
        <w:pStyle w:val="Heading1"/>
      </w:pPr>
      <w:r>
        <w:t xml:space="preserve">secrets</w:t>
      </w:r>
    </w:p>
    <w:bookmarkStart w:id="2847" w:name="X1af0f9707fb50e3de9a64ec42c975be6efb4506"/>
    <w:p>
      <w:pPr>
        <w:pStyle w:val="Heading2"/>
      </w:pPr>
      <w:r>
        <w:t xml:space="preserve">secrets</w:t>
      </w:r>
    </w:p>
    <w:bookmarkStart w:id="1656" w:name="X54700e5190b94fe6ea3a676b24022c29cd7345b"/>
    <w:p>
      <w:pPr>
        <w:pStyle w:val="Heading3"/>
      </w:pPr>
      <w:r>
        <w:t xml:space="preserve">GET /cubbyhole/{path}</w:t>
      </w:r>
    </w:p>
    <w:p>
      <w:pPr>
        <w:pStyle w:val="FirstParagraph"/>
      </w:pPr>
      <w:r>
        <w:rPr>
          <w:bCs/>
          <w:b/>
        </w:rPr>
        <w:t xml:space="preserve">ID операции:</w:t>
      </w:r>
      <w:r>
        <w:t xml:space="preserve"> </w:t>
      </w:r>
      <w:r>
        <w:rPr>
          <w:rStyle w:val="VerbatimChar"/>
          <w:color w:val="57606A"/>
          <w:sz w:val="20"/>
          <w:szCs w:val="20"/>
        </w:rPr>
        <w:t xml:space="preserve">cubbyhole-read</w:t>
      </w:r>
    </w:p>
    <w:p>
      <w:pPr>
        <w:pStyle w:val="BodyText"/>
      </w:pPr>
      <w:r>
        <w:t xml:space="preserve">Получение секрета в указанном месте.</w:t>
      </w:r>
    </w:p>
    <w:bookmarkStart w:id="1654" w:name="Xda3004d7a3128f7b3a8468505f75a822e8d02a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Укажите путь к секрету.</w:t>
            </w:r>
          </w:p>
        </w:tc>
      </w:tr>
      <w:tr>
        <w:tc>
          <w:tcPr/>
          <w:p>
            <w:pPr>
              <w:pStyle w:val="Compact"/>
              <w:jc w:val="left"/>
            </w:pPr>
            <w:r>
              <w:rPr>
                <w:rStyle w:val="VerbatimChar"/>
                <w:color w:val="57606A"/>
                <w:sz w:val="20"/>
                <w:szCs w:val="20"/>
              </w:rPr>
              <w:t xml:space="preserve">list</w:t>
            </w:r>
          </w:p>
        </w:tc>
        <w:tc>
          <w:tcPr/>
          <w:p>
            <w:pPr>
              <w:pStyle w:val="Compact"/>
              <w:jc w:val="left"/>
            </w:pPr>
            <w:r>
              <w:t xml:space="preserve">string</w:t>
            </w:r>
          </w:p>
        </w:tc>
        <w:tc>
          <w:tcPr/>
          <w:p>
            <w:pPr>
              <w:pStyle w:val="Compact"/>
              <w:jc w:val="left"/>
            </w:pPr>
            <w:r>
              <w:t xml:space="preserve">query</w:t>
            </w:r>
          </w:p>
        </w:tc>
        <w:tc>
          <w:tcPr/>
          <w:p>
            <w:pPr>
              <w:pStyle w:val="Compact"/>
              <w:jc w:val="left"/>
            </w:pPr>
            <w:r>
              <w:t xml:space="preserve">нет</w:t>
            </w:r>
          </w:p>
        </w:tc>
        <w:tc>
          <w:tcPr/>
          <w:p>
            <w:pPr>
              <w:pStyle w:val="Compact"/>
              <w:jc w:val="left"/>
            </w:pPr>
            <w:r>
              <w:t xml:space="preserve">Возвращает список, если</w:t>
            </w:r>
            <w:r>
              <w:t xml:space="preserve"> </w:t>
            </w:r>
            <w:r>
              <w:rPr>
                <w:rStyle w:val="VerbatimChar"/>
                <w:color w:val="57606A"/>
                <w:sz w:val="20"/>
                <w:szCs w:val="20"/>
              </w:rPr>
              <w:t xml:space="preserve">true</w:t>
            </w:r>
            <w:r>
              <w:t xml:space="preserve">.</w:t>
            </w:r>
          </w:p>
        </w:tc>
      </w:tr>
    </w:tbl>
    <w:bookmarkEnd w:id="1654"/>
    <w:bookmarkStart w:id="1655" w:name="X670bcf9a7f5409c553dcb81454649c745fbed97"/>
    <w:p>
      <w:pPr>
        <w:pStyle w:val="Heading4"/>
      </w:pPr>
      <w:r>
        <w:t xml:space="preserve">Ответы</w:t>
      </w:r>
    </w:p>
    <w:p>
      <w:pPr>
        <w:pStyle w:val="FirstParagraph"/>
      </w:pPr>
      <w:r>
        <w:rPr>
          <w:bCs/>
          <w:b/>
        </w:rPr>
        <w:t xml:space="preserve">200</w:t>
      </w:r>
      <w:r>
        <w:t xml:space="preserve">: OK</w:t>
      </w:r>
    </w:p>
    <w:bookmarkEnd w:id="1655"/>
    <w:bookmarkEnd w:id="1656"/>
    <w:bookmarkStart w:id="1659" w:name="Xea5680366eaf90392de8084446a83f5c2f04055"/>
    <w:p>
      <w:pPr>
        <w:pStyle w:val="Heading3"/>
      </w:pPr>
      <w:r>
        <w:t xml:space="preserve">POST /cubbyhole/{path}</w:t>
      </w:r>
    </w:p>
    <w:p>
      <w:pPr>
        <w:pStyle w:val="FirstParagraph"/>
      </w:pPr>
      <w:r>
        <w:rPr>
          <w:bCs/>
          <w:b/>
        </w:rPr>
        <w:t xml:space="preserve">ID операции:</w:t>
      </w:r>
      <w:r>
        <w:t xml:space="preserve"> </w:t>
      </w:r>
      <w:r>
        <w:rPr>
          <w:rStyle w:val="VerbatimChar"/>
          <w:color w:val="57606A"/>
          <w:sz w:val="20"/>
          <w:szCs w:val="20"/>
        </w:rPr>
        <w:t xml:space="preserve">cubbyhole-write</w:t>
      </w:r>
    </w:p>
    <w:p>
      <w:pPr>
        <w:pStyle w:val="BodyText"/>
      </w:pPr>
      <w:r>
        <w:t xml:space="preserve">Сохраните секрет в указанном месте.</w:t>
      </w:r>
    </w:p>
    <w:p>
      <w:pPr>
        <w:pStyle w:val="BodyText"/>
      </w:pPr>
      <w:r>
        <w:rPr>
          <w:bCs/>
          <w:b/>
        </w:rPr>
        <w:t xml:space="preserve">Поддерживается создание:</w:t>
      </w:r>
      <w:r>
        <w:t xml:space="preserve"> </w:t>
      </w:r>
      <w:r>
        <w:t xml:space="preserve">да</w:t>
      </w:r>
    </w:p>
    <w:bookmarkStart w:id="1657" w:name="X27ada7370e88b8a9b7bcae278026f9bffda45d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Укажите путь к секрету.</w:t>
            </w:r>
          </w:p>
        </w:tc>
      </w:tr>
    </w:tbl>
    <w:bookmarkEnd w:id="1657"/>
    <w:bookmarkStart w:id="1658" w:name="X3cb54a90515cf01667427c32f5f214f91793e04"/>
    <w:p>
      <w:pPr>
        <w:pStyle w:val="Heading4"/>
      </w:pPr>
      <w:r>
        <w:t xml:space="preserve">Ответы</w:t>
      </w:r>
    </w:p>
    <w:p>
      <w:pPr>
        <w:pStyle w:val="FirstParagraph"/>
      </w:pPr>
      <w:r>
        <w:rPr>
          <w:bCs/>
          <w:b/>
        </w:rPr>
        <w:t xml:space="preserve">200</w:t>
      </w:r>
      <w:r>
        <w:t xml:space="preserve">: OK</w:t>
      </w:r>
    </w:p>
    <w:bookmarkEnd w:id="1658"/>
    <w:bookmarkEnd w:id="1659"/>
    <w:bookmarkStart w:id="1662" w:name="X3464bb04d1e701a298a571542008a71f575578e"/>
    <w:p>
      <w:pPr>
        <w:pStyle w:val="Heading3"/>
      </w:pPr>
      <w:r>
        <w:t xml:space="preserve">DELETE /cubbyhole/{path}</w:t>
      </w:r>
    </w:p>
    <w:p>
      <w:pPr>
        <w:pStyle w:val="FirstParagraph"/>
      </w:pPr>
      <w:r>
        <w:rPr>
          <w:bCs/>
          <w:b/>
        </w:rPr>
        <w:t xml:space="preserve">ID операции:</w:t>
      </w:r>
      <w:r>
        <w:t xml:space="preserve"> </w:t>
      </w:r>
      <w:r>
        <w:rPr>
          <w:rStyle w:val="VerbatimChar"/>
          <w:color w:val="57606A"/>
          <w:sz w:val="20"/>
          <w:szCs w:val="20"/>
        </w:rPr>
        <w:t xml:space="preserve">cubbyhole-delete</w:t>
      </w:r>
    </w:p>
    <w:p>
      <w:pPr>
        <w:pStyle w:val="BodyText"/>
      </w:pPr>
      <w:r>
        <w:t xml:space="preserve">Удаляет секрет в указанном месте.</w:t>
      </w:r>
    </w:p>
    <w:bookmarkStart w:id="1660" w:name="X50971458f79491bcbeb454d7369741a3c5b8d2b"/>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Укажите путь к секрету.</w:t>
            </w:r>
          </w:p>
        </w:tc>
      </w:tr>
    </w:tbl>
    <w:bookmarkEnd w:id="1660"/>
    <w:bookmarkStart w:id="1661" w:name="Xb6de83f8704818e29be8f69d4b233e373476e54"/>
    <w:p>
      <w:pPr>
        <w:pStyle w:val="Heading4"/>
      </w:pPr>
      <w:r>
        <w:t xml:space="preserve">Ответы</w:t>
      </w:r>
    </w:p>
    <w:p>
      <w:pPr>
        <w:pStyle w:val="FirstParagraph"/>
      </w:pPr>
      <w:r>
        <w:rPr>
          <w:bCs/>
          <w:b/>
        </w:rPr>
        <w:t xml:space="preserve">204</w:t>
      </w:r>
      <w:r>
        <w:t xml:space="preserve">: пустое тело</w:t>
      </w:r>
    </w:p>
    <w:bookmarkEnd w:id="1661"/>
    <w:bookmarkEnd w:id="1662"/>
    <w:bookmarkStart w:id="1665" w:name="X62b8ed48b6b909443c6cb6159b68b55fe4ef747"/>
    <w:p>
      <w:pPr>
        <w:pStyle w:val="Heading3"/>
      </w:pPr>
      <w:r>
        <w:t xml:space="preserve">GET /{database_mount_path}/config</w:t>
      </w:r>
    </w:p>
    <w:p>
      <w:pPr>
        <w:pStyle w:val="FirstParagraph"/>
      </w:pPr>
      <w:r>
        <w:rPr>
          <w:bCs/>
          <w:b/>
        </w:rPr>
        <w:t xml:space="preserve">ID операции:</w:t>
      </w:r>
      <w:r>
        <w:t xml:space="preserve"> </w:t>
      </w:r>
      <w:r>
        <w:rPr>
          <w:rStyle w:val="VerbatimChar"/>
          <w:color w:val="57606A"/>
          <w:sz w:val="20"/>
          <w:szCs w:val="20"/>
        </w:rPr>
        <w:t xml:space="preserve">database-list-connections</w:t>
      </w:r>
    </w:p>
    <w:p>
      <w:pPr>
        <w:pStyle w:val="BodyText"/>
      </w:pPr>
      <w:r>
        <w:t xml:space="preserve">Настраивает параметры подключения к плагину базы данных.</w:t>
      </w:r>
    </w:p>
    <w:bookmarkStart w:id="1663" w:name="X21c50fc2f7d536f0ce77782caca15d672bec95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database_mount_path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1663"/>
    <w:bookmarkStart w:id="1664" w:name="X354ef5d5eb606dc0b6703d49d43a650462682b6"/>
    <w:p>
      <w:pPr>
        <w:pStyle w:val="Heading4"/>
      </w:pPr>
      <w:r>
        <w:t xml:space="preserve">Ответы</w:t>
      </w:r>
    </w:p>
    <w:p>
      <w:pPr>
        <w:pStyle w:val="FirstParagraph"/>
      </w:pPr>
      <w:r>
        <w:rPr>
          <w:bCs/>
          <w:b/>
        </w:rPr>
        <w:t xml:space="preserve">200</w:t>
      </w:r>
      <w:r>
        <w:t xml:space="preserve">: OK</w:t>
      </w:r>
    </w:p>
    <w:bookmarkEnd w:id="1664"/>
    <w:bookmarkEnd w:id="1665"/>
    <w:bookmarkStart w:id="1668" w:name="X1d930361b03e6033566307805e97f5e6c78b72a"/>
    <w:p>
      <w:pPr>
        <w:pStyle w:val="Heading3"/>
      </w:pPr>
      <w:r>
        <w:t xml:space="preserve">GET /{database_mount_path}/config/{name}</w:t>
      </w:r>
    </w:p>
    <w:p>
      <w:pPr>
        <w:pStyle w:val="FirstParagraph"/>
      </w:pPr>
      <w:r>
        <w:rPr>
          <w:bCs/>
          <w:b/>
        </w:rPr>
        <w:t xml:space="preserve">ID операции:</w:t>
      </w:r>
      <w:r>
        <w:t xml:space="preserve"> </w:t>
      </w:r>
      <w:r>
        <w:rPr>
          <w:rStyle w:val="VerbatimChar"/>
          <w:color w:val="57606A"/>
          <w:sz w:val="20"/>
          <w:szCs w:val="20"/>
        </w:rPr>
        <w:t xml:space="preserve">database-read-connection-configuration</w:t>
      </w:r>
    </w:p>
    <w:p>
      <w:pPr>
        <w:pStyle w:val="BodyText"/>
      </w:pPr>
      <w:r>
        <w:t xml:space="preserve">Настраивает параметры подключения к плагину базы данных.</w:t>
      </w:r>
    </w:p>
    <w:bookmarkStart w:id="1666" w:name="X94011ed8e49f3fe0628d7f49c12551b910687f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ИмНазвание соединения с базой данных</w:t>
            </w:r>
          </w:p>
        </w:tc>
      </w:tr>
      <w:tr>
        <w:tc>
          <w:tcPr/>
          <w:p>
            <w:pPr>
              <w:pStyle w:val="Compact"/>
              <w:jc w:val="left"/>
            </w:pPr>
            <w:r>
              <w:rPr>
                <w:rStyle w:val="VerbatimChar"/>
                <w:color w:val="57606A"/>
                <w:sz w:val="20"/>
                <w:szCs w:val="20"/>
              </w:rPr>
              <w:t xml:space="preserve">database_mount_path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666"/>
    <w:bookmarkStart w:id="1667" w:name="X558876c10b988204197b4709e0abc7312a0948b"/>
    <w:p>
      <w:pPr>
        <w:pStyle w:val="Heading4"/>
      </w:pPr>
      <w:r>
        <w:t xml:space="preserve">Ответы</w:t>
      </w:r>
    </w:p>
    <w:p>
      <w:pPr>
        <w:pStyle w:val="FirstParagraph"/>
      </w:pPr>
      <w:r>
        <w:rPr>
          <w:bCs/>
          <w:b/>
        </w:rPr>
        <w:t xml:space="preserve">200</w:t>
      </w:r>
      <w:r>
        <w:t xml:space="preserve">: OK</w:t>
      </w:r>
    </w:p>
    <w:bookmarkEnd w:id="1667"/>
    <w:bookmarkEnd w:id="1668"/>
    <w:bookmarkStart w:id="1672" w:name="Xa4d4cf8011757b43826852d88b795eda0d39172"/>
    <w:p>
      <w:pPr>
        <w:pStyle w:val="Heading3"/>
      </w:pPr>
      <w:r>
        <w:t xml:space="preserve">POST /{database_mount_path}/config/{name}</w:t>
      </w:r>
    </w:p>
    <w:p>
      <w:pPr>
        <w:pStyle w:val="FirstParagraph"/>
      </w:pPr>
      <w:r>
        <w:rPr>
          <w:bCs/>
          <w:b/>
        </w:rPr>
        <w:t xml:space="preserve">ID операции:</w:t>
      </w:r>
      <w:r>
        <w:t xml:space="preserve"> </w:t>
      </w:r>
      <w:r>
        <w:rPr>
          <w:rStyle w:val="VerbatimChar"/>
          <w:color w:val="57606A"/>
          <w:sz w:val="20"/>
          <w:szCs w:val="20"/>
        </w:rPr>
        <w:t xml:space="preserve">database-configure-connection</w:t>
      </w:r>
    </w:p>
    <w:p>
      <w:pPr>
        <w:pStyle w:val="BodyText"/>
      </w:pPr>
      <w:r>
        <w:t xml:space="preserve">Настраивает параметры подключения к плагину базы данных.</w:t>
      </w:r>
    </w:p>
    <w:p>
      <w:pPr>
        <w:pStyle w:val="BodyText"/>
      </w:pPr>
      <w:r>
        <w:rPr>
          <w:bCs/>
          <w:b/>
        </w:rPr>
        <w:t xml:space="preserve">Поддерживается создание:</w:t>
      </w:r>
      <w:r>
        <w:t xml:space="preserve"> </w:t>
      </w:r>
      <w:r>
        <w:t xml:space="preserve">да</w:t>
      </w:r>
    </w:p>
    <w:bookmarkStart w:id="1669" w:name="X28c7f0a6285f899e9e006b1b8c550a5031831d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ИмНазвание соединения с базой данных</w:t>
            </w:r>
          </w:p>
        </w:tc>
      </w:tr>
      <w:tr>
        <w:tc>
          <w:tcPr/>
          <w:p>
            <w:pPr>
              <w:pStyle w:val="Compact"/>
              <w:jc w:val="left"/>
            </w:pPr>
            <w:r>
              <w:rPr>
                <w:rStyle w:val="VerbatimChar"/>
                <w:color w:val="57606A"/>
                <w:sz w:val="20"/>
                <w:szCs w:val="20"/>
              </w:rPr>
              <w:t xml:space="preserve">database_mount_path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669"/>
    <w:bookmarkStart w:id="1670" w:name="X10555628c42acd39be949b13435348217bd51e0"/>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allowed_roles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Строка или массив имен ролей, которым разрешено получать кредиты из этого соединения с базой данных, разделенные запятыми. Если пусто, то ни одна роль не разрешена. Если “*”, то разрешены все роли.</w:t>
            </w:r>
          </w:p>
        </w:tc>
      </w:tr>
      <w:tr>
        <w:tc>
          <w:tcPr/>
          <w:p>
            <w:pPr>
              <w:pStyle w:val="Compact"/>
              <w:jc w:val="left"/>
            </w:pPr>
            <w:r>
              <w:rPr>
                <w:rStyle w:val="VerbatimChar"/>
                <w:color w:val="57606A"/>
                <w:sz w:val="20"/>
                <w:szCs w:val="20"/>
              </w:rPr>
              <w:t xml:space="preserve">password_policy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Политика паролей, используемая при генерации паролей.</w:t>
            </w:r>
          </w:p>
        </w:tc>
      </w:tr>
      <w:tr>
        <w:tc>
          <w:tcPr/>
          <w:p>
            <w:pPr>
              <w:pStyle w:val="Compact"/>
              <w:jc w:val="left"/>
            </w:pPr>
            <w:r>
              <w:rPr>
                <w:rStyle w:val="VerbatimChar"/>
                <w:color w:val="57606A"/>
                <w:sz w:val="20"/>
                <w:szCs w:val="20"/>
              </w:rPr>
              <w:t xml:space="preserve">plugin_name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встроенного или ранее зарегистрированного плагина, известного в vault. Этот метод создаст экземпляр плагина этого типа.</w:t>
            </w:r>
          </w:p>
        </w:tc>
      </w:tr>
      <w:tr>
        <w:tc>
          <w:tcPr/>
          <w:p>
            <w:pPr>
              <w:pStyle w:val="Compact"/>
              <w:jc w:val="left"/>
            </w:pPr>
            <w:r>
              <w:rPr>
                <w:rStyle w:val="VerbatimChar"/>
                <w:color w:val="57606A"/>
                <w:sz w:val="20"/>
                <w:szCs w:val="20"/>
              </w:rPr>
              <w:t xml:space="preserve">plugin_version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Версия используемого плагина.</w:t>
            </w:r>
          </w:p>
        </w:tc>
      </w:tr>
      <w:tr>
        <w:tc>
          <w:tcPr/>
          <w:p>
            <w:pPr>
              <w:pStyle w:val="Compact"/>
              <w:jc w:val="left"/>
            </w:pPr>
            <w:r>
              <w:rPr>
                <w:rStyle w:val="VerbatimChar"/>
                <w:color w:val="57606A"/>
                <w:sz w:val="20"/>
                <w:szCs w:val="20"/>
              </w:rPr>
              <w:t xml:space="preserve">root_rotation_statements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Указывает операторы базы данных, которые должны быть выполнены для ротации учетных данных пользователя root. Дополнительную информацию о поддержке и форматировании этого параметра см. на странице API плагина.</w:t>
            </w:r>
          </w:p>
        </w:tc>
      </w:tr>
      <w:tr>
        <w:tc>
          <w:tcPr/>
          <w:p>
            <w:pPr>
              <w:pStyle w:val="Compact"/>
              <w:jc w:val="left"/>
            </w:pPr>
            <w:r>
              <w:rPr>
                <w:rStyle w:val="VerbatimChar"/>
                <w:color w:val="57606A"/>
                <w:sz w:val="20"/>
                <w:szCs w:val="20"/>
              </w:rPr>
              <w:t xml:space="preserve">verify_connection</w:t>
            </w:r>
          </w:p>
        </w:tc>
        <w:tc>
          <w:tcPr/>
          <w:p>
            <w:pPr>
              <w:pStyle w:val="Compact"/>
              <w:jc w:val="left"/>
            </w:pPr>
            <w:r>
              <w:t xml:space="preserve">boolean (default: True)</w:t>
            </w:r>
          </w:p>
        </w:tc>
        <w:tc>
          <w:tcPr/>
          <w:p>
            <w:pPr>
              <w:pStyle w:val="Compact"/>
              <w:jc w:val="left"/>
            </w:pPr>
            <w:r>
              <w:t xml:space="preserve">нет</w:t>
            </w:r>
          </w:p>
        </w:tc>
        <w:tc>
          <w:tcPr/>
          <w:p>
            <w:pPr>
              <w:pStyle w:val="Compact"/>
              <w:jc w:val="left"/>
            </w:pPr>
            <w:r>
              <w:t xml:space="preserve">Если true, то данные о соединении проверяются путем фактического подключения к базе данных. По умолчанию установлено значение true.</w:t>
            </w:r>
          </w:p>
        </w:tc>
      </w:tr>
    </w:tbl>
    <w:bookmarkEnd w:id="1670"/>
    <w:bookmarkStart w:id="1671" w:name="Xb3a5b4770d2fc1f5931e7d70a81af91bcb91479"/>
    <w:p>
      <w:pPr>
        <w:pStyle w:val="Heading4"/>
      </w:pPr>
      <w:r>
        <w:t xml:space="preserve">Ответы</w:t>
      </w:r>
    </w:p>
    <w:p>
      <w:pPr>
        <w:pStyle w:val="FirstParagraph"/>
      </w:pPr>
      <w:r>
        <w:rPr>
          <w:bCs/>
          <w:b/>
        </w:rPr>
        <w:t xml:space="preserve">200</w:t>
      </w:r>
      <w:r>
        <w:t xml:space="preserve">: OK</w:t>
      </w:r>
    </w:p>
    <w:bookmarkEnd w:id="1671"/>
    <w:bookmarkEnd w:id="1672"/>
    <w:bookmarkStart w:id="1675" w:name="Xd0a44550eb71d1ac33d10948a7ace6e5b93d735"/>
    <w:p>
      <w:pPr>
        <w:pStyle w:val="Heading3"/>
      </w:pPr>
      <w:r>
        <w:t xml:space="preserve">DELETE /{database_mount_path}/config/{name}</w:t>
      </w:r>
    </w:p>
    <w:p>
      <w:pPr>
        <w:pStyle w:val="FirstParagraph"/>
      </w:pPr>
      <w:r>
        <w:rPr>
          <w:bCs/>
          <w:b/>
        </w:rPr>
        <w:t xml:space="preserve">ID операции:</w:t>
      </w:r>
      <w:r>
        <w:t xml:space="preserve"> </w:t>
      </w:r>
      <w:r>
        <w:rPr>
          <w:rStyle w:val="VerbatimChar"/>
          <w:color w:val="57606A"/>
          <w:sz w:val="20"/>
          <w:szCs w:val="20"/>
        </w:rPr>
        <w:t xml:space="preserve">database-delete-connection-configuration</w:t>
      </w:r>
    </w:p>
    <w:p>
      <w:pPr>
        <w:pStyle w:val="BodyText"/>
      </w:pPr>
      <w:r>
        <w:t xml:space="preserve">Настраивает параметры подключения к плагину базы данных.</w:t>
      </w:r>
    </w:p>
    <w:bookmarkStart w:id="1673" w:name="X00505b3d1497fca1bcc24e8ffba6f6344eb342f"/>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ИмНазвание соединения с базой данных</w:t>
            </w:r>
          </w:p>
        </w:tc>
      </w:tr>
      <w:tr>
        <w:tc>
          <w:tcPr/>
          <w:p>
            <w:pPr>
              <w:pStyle w:val="Compact"/>
              <w:jc w:val="left"/>
            </w:pPr>
            <w:r>
              <w:rPr>
                <w:rStyle w:val="VerbatimChar"/>
                <w:color w:val="57606A"/>
                <w:sz w:val="20"/>
                <w:szCs w:val="20"/>
              </w:rPr>
              <w:t xml:space="preserve">database_mount_path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673"/>
    <w:bookmarkStart w:id="1674" w:name="X00569be7658a6a41fb0606f13c96e40cf676404"/>
    <w:p>
      <w:pPr>
        <w:pStyle w:val="Heading4"/>
      </w:pPr>
      <w:r>
        <w:t xml:space="preserve">Ответы</w:t>
      </w:r>
    </w:p>
    <w:p>
      <w:pPr>
        <w:pStyle w:val="FirstParagraph"/>
      </w:pPr>
      <w:r>
        <w:rPr>
          <w:bCs/>
          <w:b/>
        </w:rPr>
        <w:t xml:space="preserve">204</w:t>
      </w:r>
      <w:r>
        <w:t xml:space="preserve">: пустое тело</w:t>
      </w:r>
    </w:p>
    <w:bookmarkEnd w:id="1674"/>
    <w:bookmarkEnd w:id="1675"/>
    <w:bookmarkStart w:id="1678" w:name="Xcd30bca824aec74d80fde3e2843c6ea27fdb188"/>
    <w:p>
      <w:pPr>
        <w:pStyle w:val="Heading3"/>
      </w:pPr>
      <w:r>
        <w:t xml:space="preserve">GET /{database_mount_path}/creds/{name}</w:t>
      </w:r>
    </w:p>
    <w:p>
      <w:pPr>
        <w:pStyle w:val="FirstParagraph"/>
      </w:pPr>
      <w:r>
        <w:rPr>
          <w:bCs/>
          <w:b/>
        </w:rPr>
        <w:t xml:space="preserve">ID операции:</w:t>
      </w:r>
      <w:r>
        <w:t xml:space="preserve"> </w:t>
      </w:r>
      <w:r>
        <w:rPr>
          <w:rStyle w:val="VerbatimChar"/>
          <w:color w:val="57606A"/>
          <w:sz w:val="20"/>
          <w:szCs w:val="20"/>
        </w:rPr>
        <w:t xml:space="preserve">database-generate-credentials</w:t>
      </w:r>
    </w:p>
    <w:p>
      <w:pPr>
        <w:pStyle w:val="BodyText"/>
      </w:pPr>
      <w:r>
        <w:t xml:space="preserve">Запрос учетных данных базы данных для определенной роли.</w:t>
      </w:r>
    </w:p>
    <w:bookmarkStart w:id="1676" w:name="X00febc2869f39f2827fd01677b6603b7354cd0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w:t>
            </w:r>
          </w:p>
        </w:tc>
      </w:tr>
      <w:tr>
        <w:tc>
          <w:tcPr/>
          <w:p>
            <w:pPr>
              <w:pStyle w:val="Compact"/>
              <w:jc w:val="left"/>
            </w:pPr>
            <w:r>
              <w:rPr>
                <w:rStyle w:val="VerbatimChar"/>
                <w:color w:val="57606A"/>
                <w:sz w:val="20"/>
                <w:szCs w:val="20"/>
              </w:rPr>
              <w:t xml:space="preserve">database_mount_path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676"/>
    <w:bookmarkStart w:id="1677" w:name="Xddeef5ee64c8130c069ebd3c7354b0dfa72548d"/>
    <w:p>
      <w:pPr>
        <w:pStyle w:val="Heading4"/>
      </w:pPr>
      <w:r>
        <w:t xml:space="preserve">Ответы</w:t>
      </w:r>
    </w:p>
    <w:p>
      <w:pPr>
        <w:pStyle w:val="FirstParagraph"/>
      </w:pPr>
      <w:r>
        <w:rPr>
          <w:bCs/>
          <w:b/>
        </w:rPr>
        <w:t xml:space="preserve">200</w:t>
      </w:r>
      <w:r>
        <w:t xml:space="preserve">: OK</w:t>
      </w:r>
    </w:p>
    <w:bookmarkEnd w:id="1677"/>
    <w:bookmarkEnd w:id="1678"/>
    <w:bookmarkStart w:id="1681" w:name="X936054050c511d270cc2b4cac02281631b19ff2"/>
    <w:p>
      <w:pPr>
        <w:pStyle w:val="Heading3"/>
      </w:pPr>
      <w:r>
        <w:t xml:space="preserve">POST /{database_mount_path}/reset/{name}</w:t>
      </w:r>
    </w:p>
    <w:p>
      <w:pPr>
        <w:pStyle w:val="FirstParagraph"/>
      </w:pPr>
      <w:r>
        <w:rPr>
          <w:bCs/>
          <w:b/>
        </w:rPr>
        <w:t xml:space="preserve">ID операции:</w:t>
      </w:r>
      <w:r>
        <w:t xml:space="preserve"> </w:t>
      </w:r>
      <w:r>
        <w:rPr>
          <w:rStyle w:val="VerbatimChar"/>
          <w:color w:val="57606A"/>
          <w:sz w:val="20"/>
          <w:szCs w:val="20"/>
        </w:rPr>
        <w:t xml:space="preserve">database-reset-connection</w:t>
      </w:r>
    </w:p>
    <w:p>
      <w:pPr>
        <w:pStyle w:val="BodyText"/>
      </w:pPr>
      <w:r>
        <w:t xml:space="preserve">Сбрасывает плагин базы данных.</w:t>
      </w:r>
    </w:p>
    <w:bookmarkStart w:id="1679" w:name="Xf4dd4face0283ac86027e379bb7685d098b126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ИмНазвание соединения с базой данных</w:t>
            </w:r>
          </w:p>
        </w:tc>
      </w:tr>
      <w:tr>
        <w:tc>
          <w:tcPr/>
          <w:p>
            <w:pPr>
              <w:pStyle w:val="Compact"/>
              <w:jc w:val="left"/>
            </w:pPr>
            <w:r>
              <w:rPr>
                <w:rStyle w:val="VerbatimChar"/>
                <w:color w:val="57606A"/>
                <w:sz w:val="20"/>
                <w:szCs w:val="20"/>
              </w:rPr>
              <w:t xml:space="preserve">database_mount_path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679"/>
    <w:bookmarkStart w:id="1680" w:name="X1175f02d230f7e1d4b5a94df7119fe00be7c34f"/>
    <w:p>
      <w:pPr>
        <w:pStyle w:val="Heading4"/>
      </w:pPr>
      <w:r>
        <w:t xml:space="preserve">Ответы</w:t>
      </w:r>
    </w:p>
    <w:p>
      <w:pPr>
        <w:pStyle w:val="FirstParagraph"/>
      </w:pPr>
      <w:r>
        <w:rPr>
          <w:bCs/>
          <w:b/>
        </w:rPr>
        <w:t xml:space="preserve">200</w:t>
      </w:r>
      <w:r>
        <w:t xml:space="preserve">: OK</w:t>
      </w:r>
    </w:p>
    <w:bookmarkEnd w:id="1680"/>
    <w:bookmarkEnd w:id="1681"/>
    <w:bookmarkStart w:id="1684" w:name="Xf3b94e717981d55e3651270ebe33ed6e1795d8a"/>
    <w:p>
      <w:pPr>
        <w:pStyle w:val="Heading3"/>
      </w:pPr>
      <w:r>
        <w:t xml:space="preserve">GET /{database_mount_path}/roles</w:t>
      </w:r>
    </w:p>
    <w:p>
      <w:pPr>
        <w:pStyle w:val="FirstParagraph"/>
      </w:pPr>
      <w:r>
        <w:rPr>
          <w:bCs/>
          <w:b/>
        </w:rPr>
        <w:t xml:space="preserve">ID операции:</w:t>
      </w:r>
      <w:r>
        <w:t xml:space="preserve"> </w:t>
      </w:r>
      <w:r>
        <w:rPr>
          <w:rStyle w:val="VerbatimChar"/>
          <w:color w:val="57606A"/>
          <w:sz w:val="20"/>
          <w:szCs w:val="20"/>
        </w:rPr>
        <w:t xml:space="preserve">database-list-roles</w:t>
      </w:r>
    </w:p>
    <w:p>
      <w:pPr>
        <w:pStyle w:val="BodyText"/>
      </w:pPr>
      <w:r>
        <w:t xml:space="preserve">Управление ролями, которые могут быть созданы с помощью этого бэкэнда.</w:t>
      </w:r>
    </w:p>
    <w:bookmarkStart w:id="1682" w:name="X2b637e0382ca80957c43c18fcea6b16a1d5fbb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database_mount_path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1682"/>
    <w:bookmarkStart w:id="1683" w:name="X3fb562fa566eddbbae7b204abe9b12ba53b6690"/>
    <w:p>
      <w:pPr>
        <w:pStyle w:val="Heading4"/>
      </w:pPr>
      <w:r>
        <w:t xml:space="preserve">Ответы</w:t>
      </w:r>
    </w:p>
    <w:p>
      <w:pPr>
        <w:pStyle w:val="FirstParagraph"/>
      </w:pPr>
      <w:r>
        <w:rPr>
          <w:bCs/>
          <w:b/>
        </w:rPr>
        <w:t xml:space="preserve">200</w:t>
      </w:r>
      <w:r>
        <w:t xml:space="preserve">: OK</w:t>
      </w:r>
    </w:p>
    <w:bookmarkEnd w:id="1683"/>
    <w:bookmarkEnd w:id="1684"/>
    <w:bookmarkStart w:id="1687" w:name="Xcb212dd8b967946de54f3c8ce7b5c1dc795566f"/>
    <w:p>
      <w:pPr>
        <w:pStyle w:val="Heading3"/>
      </w:pPr>
      <w:r>
        <w:t xml:space="preserve">GET /{database_mount_path}/roles/{name}</w:t>
      </w:r>
    </w:p>
    <w:p>
      <w:pPr>
        <w:pStyle w:val="FirstParagraph"/>
      </w:pPr>
      <w:r>
        <w:rPr>
          <w:bCs/>
          <w:b/>
        </w:rPr>
        <w:t xml:space="preserve">ID операции:</w:t>
      </w:r>
      <w:r>
        <w:t xml:space="preserve"> </w:t>
      </w:r>
      <w:r>
        <w:rPr>
          <w:rStyle w:val="VerbatimChar"/>
          <w:color w:val="57606A"/>
          <w:sz w:val="20"/>
          <w:szCs w:val="20"/>
        </w:rPr>
        <w:t xml:space="preserve">database-read-role</w:t>
      </w:r>
    </w:p>
    <w:p>
      <w:pPr>
        <w:pStyle w:val="BodyText"/>
      </w:pPr>
      <w:r>
        <w:t xml:space="preserve">Управление ролями, которые могут быть созданы с помощью этого бэкэнда.</w:t>
      </w:r>
    </w:p>
    <w:bookmarkStart w:id="1685" w:name="X30f3b4e64f541df84a39c12135937e7acaddfe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w:t>
            </w:r>
          </w:p>
        </w:tc>
      </w:tr>
      <w:tr>
        <w:tc>
          <w:tcPr/>
          <w:p>
            <w:pPr>
              <w:pStyle w:val="Compact"/>
              <w:jc w:val="left"/>
            </w:pPr>
            <w:r>
              <w:rPr>
                <w:rStyle w:val="VerbatimChar"/>
                <w:color w:val="57606A"/>
                <w:sz w:val="20"/>
                <w:szCs w:val="20"/>
              </w:rPr>
              <w:t xml:space="preserve">database_mount_path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685"/>
    <w:bookmarkStart w:id="1686" w:name="X3492818c182577d68acc3c65ad8fca6faf24671"/>
    <w:p>
      <w:pPr>
        <w:pStyle w:val="Heading4"/>
      </w:pPr>
      <w:r>
        <w:t xml:space="preserve">Ответы</w:t>
      </w:r>
    </w:p>
    <w:p>
      <w:pPr>
        <w:pStyle w:val="FirstParagraph"/>
      </w:pPr>
      <w:r>
        <w:rPr>
          <w:bCs/>
          <w:b/>
        </w:rPr>
        <w:t xml:space="preserve">200</w:t>
      </w:r>
      <w:r>
        <w:t xml:space="preserve">: OK</w:t>
      </w:r>
    </w:p>
    <w:bookmarkEnd w:id="1686"/>
    <w:bookmarkEnd w:id="1687"/>
    <w:bookmarkStart w:id="1691" w:name="Xf0da46ffb33bc030dec51dce77ae500f81cefac"/>
    <w:p>
      <w:pPr>
        <w:pStyle w:val="Heading3"/>
      </w:pPr>
      <w:r>
        <w:t xml:space="preserve">POST /{database_mount_path}/roles/{name}</w:t>
      </w:r>
    </w:p>
    <w:p>
      <w:pPr>
        <w:pStyle w:val="FirstParagraph"/>
      </w:pPr>
      <w:r>
        <w:rPr>
          <w:bCs/>
          <w:b/>
        </w:rPr>
        <w:t xml:space="preserve">ID операции:</w:t>
      </w:r>
      <w:r>
        <w:t xml:space="preserve"> </w:t>
      </w:r>
      <w:r>
        <w:rPr>
          <w:rStyle w:val="VerbatimChar"/>
          <w:color w:val="57606A"/>
          <w:sz w:val="20"/>
          <w:szCs w:val="20"/>
        </w:rPr>
        <w:t xml:space="preserve">database-write-role</w:t>
      </w:r>
    </w:p>
    <w:p>
      <w:pPr>
        <w:pStyle w:val="BodyText"/>
      </w:pPr>
      <w:r>
        <w:t xml:space="preserve">Управление ролями, которые могут быть созданы с помощью этого бэкэнда.</w:t>
      </w:r>
    </w:p>
    <w:p>
      <w:pPr>
        <w:pStyle w:val="BodyText"/>
      </w:pPr>
      <w:r>
        <w:rPr>
          <w:bCs/>
          <w:b/>
        </w:rPr>
        <w:t xml:space="preserve">Поддерживается создание:</w:t>
      </w:r>
      <w:r>
        <w:t xml:space="preserve"> </w:t>
      </w:r>
      <w:r>
        <w:t xml:space="preserve">да</w:t>
      </w:r>
    </w:p>
    <w:bookmarkStart w:id="1688" w:name="X882a5d47ca94c819cf1438f44e0f2d8ad7c690b"/>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w:t>
            </w:r>
          </w:p>
        </w:tc>
      </w:tr>
      <w:tr>
        <w:tc>
          <w:tcPr/>
          <w:p>
            <w:pPr>
              <w:pStyle w:val="Compact"/>
              <w:jc w:val="left"/>
            </w:pPr>
            <w:r>
              <w:rPr>
                <w:rStyle w:val="VerbatimChar"/>
                <w:color w:val="57606A"/>
                <w:sz w:val="20"/>
                <w:szCs w:val="20"/>
              </w:rPr>
              <w:t xml:space="preserve">database_mount_path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688"/>
    <w:bookmarkStart w:id="1689" w:name="Xd9820931e51ae2fc4875acd50314e74c951d433"/>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creation_statements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Указывает операторы базы данных, выполняемые для создания и настройки пользователя. Дополнительные сведения о поддержке и форматировании этого параметра см. на странице API плагина.</w:t>
            </w:r>
          </w:p>
        </w:tc>
      </w:tr>
      <w:tr>
        <w:tc>
          <w:tcPr/>
          <w:p>
            <w:pPr>
              <w:pStyle w:val="Compact"/>
              <w:jc w:val="left"/>
            </w:pPr>
            <w:r>
              <w:rPr>
                <w:rStyle w:val="VerbatimChar"/>
                <w:color w:val="57606A"/>
                <w:sz w:val="20"/>
                <w:szCs w:val="20"/>
              </w:rPr>
              <w:t xml:space="preserve">credential_config</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Конфигурация для данного credential_type.</w:t>
            </w:r>
          </w:p>
        </w:tc>
      </w:tr>
      <w:tr>
        <w:tc>
          <w:tcPr/>
          <w:p>
            <w:pPr>
              <w:pStyle w:val="Compact"/>
              <w:jc w:val="left"/>
            </w:pPr>
            <w:r>
              <w:rPr>
                <w:rStyle w:val="VerbatimChar"/>
                <w:color w:val="57606A"/>
                <w:sz w:val="20"/>
                <w:szCs w:val="20"/>
              </w:rPr>
              <w:t xml:space="preserve">credential_type</w:t>
            </w:r>
          </w:p>
        </w:tc>
        <w:tc>
          <w:tcPr/>
          <w:p>
            <w:pPr>
              <w:pStyle w:val="Compact"/>
              <w:jc w:val="left"/>
            </w:pPr>
            <w:r>
              <w:t xml:space="preserve">string (default: password)</w:t>
            </w:r>
          </w:p>
        </w:tc>
        <w:tc>
          <w:tcPr/>
          <w:p>
            <w:pPr>
              <w:pStyle w:val="Compact"/>
              <w:jc w:val="left"/>
            </w:pPr>
            <w:r>
              <w:t xml:space="preserve">нет</w:t>
            </w:r>
          </w:p>
        </w:tc>
        <w:tc>
          <w:tcPr/>
          <w:p>
            <w:pPr>
              <w:pStyle w:val="Compact"/>
              <w:jc w:val="left"/>
            </w:pPr>
            <w:r>
              <w:t xml:space="preserve">Тип учетных данных для управления. Варианты включают: ‘password’, ‘rsa_private_key’. По умолчанию выбрано значение ‘password’.</w:t>
            </w:r>
          </w:p>
        </w:tc>
      </w:tr>
      <w:tr>
        <w:tc>
          <w:tcPr/>
          <w:p>
            <w:pPr>
              <w:pStyle w:val="Compact"/>
              <w:jc w:val="left"/>
            </w:pPr>
            <w:r>
              <w:rPr>
                <w:rStyle w:val="VerbatimChar"/>
                <w:color w:val="57606A"/>
                <w:sz w:val="20"/>
                <w:szCs w:val="20"/>
              </w:rPr>
              <w:t xml:space="preserve">db_name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базы данных, на которую действует эта роль.</w:t>
            </w:r>
          </w:p>
        </w:tc>
      </w:tr>
      <w:tr>
        <w:tc>
          <w:tcPr/>
          <w:p>
            <w:pPr>
              <w:pStyle w:val="Compact"/>
              <w:jc w:val="left"/>
            </w:pPr>
            <w:r>
              <w:rPr>
                <w:rStyle w:val="VerbatimChar"/>
                <w:color w:val="57606A"/>
                <w:sz w:val="20"/>
                <w:szCs w:val="20"/>
              </w:rPr>
              <w:t xml:space="preserve">default_ttl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Ttl по умолчанию для роли.</w:t>
            </w:r>
          </w:p>
        </w:tc>
      </w:tr>
      <w:tr>
        <w:tc>
          <w:tcPr/>
          <w:p>
            <w:pPr>
              <w:pStyle w:val="Compact"/>
              <w:jc w:val="left"/>
            </w:pPr>
            <w:r>
              <w:rPr>
                <w:rStyle w:val="VerbatimChar"/>
                <w:color w:val="57606A"/>
                <w:sz w:val="20"/>
                <w:szCs w:val="20"/>
              </w:rPr>
              <w:t xml:space="preserve">max_ttl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Максимальное время действия учетной записи</w:t>
            </w:r>
          </w:p>
        </w:tc>
      </w:tr>
      <w:tr>
        <w:tc>
          <w:tcPr/>
          <w:p>
            <w:pPr>
              <w:pStyle w:val="Compact"/>
              <w:jc w:val="left"/>
            </w:pPr>
            <w:r>
              <w:rPr>
                <w:rStyle w:val="VerbatimChar"/>
                <w:color w:val="57606A"/>
                <w:sz w:val="20"/>
                <w:szCs w:val="20"/>
              </w:rPr>
              <w:t xml:space="preserve">renew_statements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Определяет операторы базы данных, которые должны быть выполнены для обновления пользователя. Не все типы плагинов поддерживают эту функциональность. Дополнительную информацию о поддержке и форматировании этого параметра см. на странице API плагина.</w:t>
            </w:r>
          </w:p>
        </w:tc>
      </w:tr>
      <w:tr>
        <w:tc>
          <w:tcPr/>
          <w:p>
            <w:pPr>
              <w:pStyle w:val="Compact"/>
              <w:jc w:val="left"/>
            </w:pPr>
            <w:r>
              <w:rPr>
                <w:rStyle w:val="VerbatimChar"/>
                <w:color w:val="57606A"/>
                <w:sz w:val="20"/>
                <w:szCs w:val="20"/>
              </w:rPr>
              <w:t xml:space="preserve">revocation_statements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Указывает операторы базы данных, которые должны быть выполнены для отзыва пользователя. Дополнительные сведения о поддержке и форматировании этого параметра см. на странице API плагина.</w:t>
            </w:r>
          </w:p>
        </w:tc>
      </w:tr>
      <w:tr>
        <w:tc>
          <w:tcPr/>
          <w:p>
            <w:pPr>
              <w:pStyle w:val="Compact"/>
              <w:jc w:val="left"/>
            </w:pPr>
            <w:r>
              <w:rPr>
                <w:rStyle w:val="VerbatimChar"/>
                <w:color w:val="57606A"/>
                <w:sz w:val="20"/>
                <w:szCs w:val="20"/>
              </w:rPr>
              <w:t xml:space="preserve">rollback_statements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Указывает операторы базы данных, которые будут выполняться для отката операции создания в случае ошибки. Не все типы плагинов поддерживают эту функциональность. Дополнительную информацию о поддержке и форматировании этого параметра см. на странице API плагина.</w:t>
            </w:r>
          </w:p>
        </w:tc>
      </w:tr>
    </w:tbl>
    <w:bookmarkEnd w:id="1689"/>
    <w:bookmarkStart w:id="1690" w:name="X1ca0a1c594a12703d9052ab8395f1b0e116e6a8"/>
    <w:p>
      <w:pPr>
        <w:pStyle w:val="Heading4"/>
      </w:pPr>
      <w:r>
        <w:t xml:space="preserve">Ответы</w:t>
      </w:r>
    </w:p>
    <w:p>
      <w:pPr>
        <w:pStyle w:val="FirstParagraph"/>
      </w:pPr>
      <w:r>
        <w:rPr>
          <w:bCs/>
          <w:b/>
        </w:rPr>
        <w:t xml:space="preserve">200</w:t>
      </w:r>
      <w:r>
        <w:t xml:space="preserve">: OK</w:t>
      </w:r>
    </w:p>
    <w:bookmarkEnd w:id="1690"/>
    <w:bookmarkEnd w:id="1691"/>
    <w:bookmarkStart w:id="1694" w:name="Xed5f8f99ae11df519f06f760fca3a109abe3309"/>
    <w:p>
      <w:pPr>
        <w:pStyle w:val="Heading3"/>
      </w:pPr>
      <w:r>
        <w:t xml:space="preserve">DELETE /{database_mount_path}/roles/{name}</w:t>
      </w:r>
    </w:p>
    <w:p>
      <w:pPr>
        <w:pStyle w:val="FirstParagraph"/>
      </w:pPr>
      <w:r>
        <w:rPr>
          <w:bCs/>
          <w:b/>
        </w:rPr>
        <w:t xml:space="preserve">ID операции:</w:t>
      </w:r>
      <w:r>
        <w:t xml:space="preserve"> </w:t>
      </w:r>
      <w:r>
        <w:rPr>
          <w:rStyle w:val="VerbatimChar"/>
          <w:color w:val="57606A"/>
          <w:sz w:val="20"/>
          <w:szCs w:val="20"/>
        </w:rPr>
        <w:t xml:space="preserve">database-delete-role</w:t>
      </w:r>
    </w:p>
    <w:p>
      <w:pPr>
        <w:pStyle w:val="BodyText"/>
      </w:pPr>
      <w:r>
        <w:t xml:space="preserve">Управление ролями, которые могут быть созданы с помощью этого бэкэнда.</w:t>
      </w:r>
    </w:p>
    <w:bookmarkStart w:id="1692" w:name="X38b586fe20224c0980a15c0ff26818bd23de4c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w:t>
            </w:r>
          </w:p>
        </w:tc>
      </w:tr>
      <w:tr>
        <w:tc>
          <w:tcPr/>
          <w:p>
            <w:pPr>
              <w:pStyle w:val="Compact"/>
              <w:jc w:val="left"/>
            </w:pPr>
            <w:r>
              <w:rPr>
                <w:rStyle w:val="VerbatimChar"/>
                <w:color w:val="57606A"/>
                <w:sz w:val="20"/>
                <w:szCs w:val="20"/>
              </w:rPr>
              <w:t xml:space="preserve">database_mount_path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692"/>
    <w:bookmarkStart w:id="1693" w:name="Xadee9738eb2e42f796d8e3c045defea4a3c84b2"/>
    <w:p>
      <w:pPr>
        <w:pStyle w:val="Heading4"/>
      </w:pPr>
      <w:r>
        <w:t xml:space="preserve">Ответы</w:t>
      </w:r>
    </w:p>
    <w:p>
      <w:pPr>
        <w:pStyle w:val="FirstParagraph"/>
      </w:pPr>
      <w:r>
        <w:rPr>
          <w:bCs/>
          <w:b/>
        </w:rPr>
        <w:t xml:space="preserve">204</w:t>
      </w:r>
      <w:r>
        <w:t xml:space="preserve">: пустое тело</w:t>
      </w:r>
    </w:p>
    <w:bookmarkEnd w:id="1693"/>
    <w:bookmarkEnd w:id="1694"/>
    <w:bookmarkStart w:id="1697" w:name="Xbc1c068f561f4e1828e28289bd93a6165ae70ce"/>
    <w:p>
      <w:pPr>
        <w:pStyle w:val="Heading3"/>
      </w:pPr>
      <w:r>
        <w:t xml:space="preserve">POST /{database_mount_path}/rotate-role/{name}</w:t>
      </w:r>
    </w:p>
    <w:p>
      <w:pPr>
        <w:pStyle w:val="FirstParagraph"/>
      </w:pPr>
      <w:r>
        <w:rPr>
          <w:bCs/>
          <w:b/>
        </w:rPr>
        <w:t xml:space="preserve">ID операции:</w:t>
      </w:r>
      <w:r>
        <w:t xml:space="preserve"> </w:t>
      </w:r>
      <w:r>
        <w:rPr>
          <w:rStyle w:val="VerbatimChar"/>
          <w:color w:val="57606A"/>
          <w:sz w:val="20"/>
          <w:szCs w:val="20"/>
        </w:rPr>
        <w:t xml:space="preserve">database-rotate-static-role-credentials</w:t>
      </w:r>
    </w:p>
    <w:p>
      <w:pPr>
        <w:pStyle w:val="BodyText"/>
      </w:pPr>
      <w:r>
        <w:t xml:space="preserve">Запрос на изменение учетных данных для статической учетной записи пользователя.</w:t>
      </w:r>
    </w:p>
    <w:bookmarkStart w:id="1695" w:name="X61be745d7a56ea6bde2070cbf81508c427cd38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статической роли</w:t>
            </w:r>
          </w:p>
        </w:tc>
      </w:tr>
      <w:tr>
        <w:tc>
          <w:tcPr/>
          <w:p>
            <w:pPr>
              <w:pStyle w:val="Compact"/>
              <w:jc w:val="left"/>
            </w:pPr>
            <w:r>
              <w:rPr>
                <w:rStyle w:val="VerbatimChar"/>
                <w:color w:val="57606A"/>
                <w:sz w:val="20"/>
                <w:szCs w:val="20"/>
              </w:rPr>
              <w:t xml:space="preserve">database_mount_path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695"/>
    <w:bookmarkStart w:id="1696" w:name="X4c39213b1f388a83331ec2ad2cd2bc913248edc"/>
    <w:p>
      <w:pPr>
        <w:pStyle w:val="Heading4"/>
      </w:pPr>
      <w:r>
        <w:t xml:space="preserve">Ответы</w:t>
      </w:r>
    </w:p>
    <w:p>
      <w:pPr>
        <w:pStyle w:val="FirstParagraph"/>
      </w:pPr>
      <w:r>
        <w:rPr>
          <w:bCs/>
          <w:b/>
        </w:rPr>
        <w:t xml:space="preserve">200</w:t>
      </w:r>
      <w:r>
        <w:t xml:space="preserve">: OK</w:t>
      </w:r>
    </w:p>
    <w:bookmarkEnd w:id="1696"/>
    <w:bookmarkEnd w:id="1697"/>
    <w:bookmarkStart w:id="1700" w:name="Xfcd31d08fd6ffd28830bc20daa11a55212ecdb0"/>
    <w:p>
      <w:pPr>
        <w:pStyle w:val="Heading3"/>
      </w:pPr>
      <w:r>
        <w:t xml:space="preserve">POST /{database_mount_path}/rotate-root/{name}</w:t>
      </w:r>
    </w:p>
    <w:p>
      <w:pPr>
        <w:pStyle w:val="FirstParagraph"/>
      </w:pPr>
      <w:r>
        <w:rPr>
          <w:bCs/>
          <w:b/>
        </w:rPr>
        <w:t xml:space="preserve">ID операции:</w:t>
      </w:r>
      <w:r>
        <w:t xml:space="preserve"> </w:t>
      </w:r>
      <w:r>
        <w:rPr>
          <w:rStyle w:val="VerbatimChar"/>
          <w:color w:val="57606A"/>
          <w:sz w:val="20"/>
          <w:szCs w:val="20"/>
        </w:rPr>
        <w:t xml:space="preserve">database-rotate-root-credentials</w:t>
      </w:r>
    </w:p>
    <w:p>
      <w:pPr>
        <w:pStyle w:val="BodyText"/>
      </w:pPr>
      <w:r>
        <w:t xml:space="preserve">Запрос на изменение учетных данных root для определенного соединения с базой данных.</w:t>
      </w:r>
    </w:p>
    <w:bookmarkStart w:id="1698" w:name="X4ec8228d56e1da185c6908d67c4838ce8a9684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ИмНазвание соединения с базой данных</w:t>
            </w:r>
          </w:p>
        </w:tc>
      </w:tr>
      <w:tr>
        <w:tc>
          <w:tcPr/>
          <w:p>
            <w:pPr>
              <w:pStyle w:val="Compact"/>
              <w:jc w:val="left"/>
            </w:pPr>
            <w:r>
              <w:rPr>
                <w:rStyle w:val="VerbatimChar"/>
                <w:color w:val="57606A"/>
                <w:sz w:val="20"/>
                <w:szCs w:val="20"/>
              </w:rPr>
              <w:t xml:space="preserve">database_mount_path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698"/>
    <w:bookmarkStart w:id="1699" w:name="X6703b47335f49c84a627d5936eff706e17061a6"/>
    <w:p>
      <w:pPr>
        <w:pStyle w:val="Heading4"/>
      </w:pPr>
      <w:r>
        <w:t xml:space="preserve">Ответы</w:t>
      </w:r>
    </w:p>
    <w:p>
      <w:pPr>
        <w:pStyle w:val="FirstParagraph"/>
      </w:pPr>
      <w:r>
        <w:rPr>
          <w:bCs/>
          <w:b/>
        </w:rPr>
        <w:t xml:space="preserve">200</w:t>
      </w:r>
      <w:r>
        <w:t xml:space="preserve">: OK</w:t>
      </w:r>
    </w:p>
    <w:bookmarkEnd w:id="1699"/>
    <w:bookmarkEnd w:id="1700"/>
    <w:bookmarkStart w:id="1703" w:name="X609400ad869cbbf4a8e81621368f2d3e50311bf"/>
    <w:p>
      <w:pPr>
        <w:pStyle w:val="Heading3"/>
      </w:pPr>
      <w:r>
        <w:t xml:space="preserve">GET /{database_mount_path}/static-creds/{name}</w:t>
      </w:r>
    </w:p>
    <w:p>
      <w:pPr>
        <w:pStyle w:val="FirstParagraph"/>
      </w:pPr>
      <w:r>
        <w:rPr>
          <w:bCs/>
          <w:b/>
        </w:rPr>
        <w:t xml:space="preserve">ID операции:</w:t>
      </w:r>
      <w:r>
        <w:t xml:space="preserve"> </w:t>
      </w:r>
      <w:r>
        <w:rPr>
          <w:rStyle w:val="VerbatimChar"/>
          <w:color w:val="57606A"/>
          <w:sz w:val="20"/>
          <w:szCs w:val="20"/>
        </w:rPr>
        <w:t xml:space="preserve">database-read-static-role-credentials</w:t>
      </w:r>
    </w:p>
    <w:p>
      <w:pPr>
        <w:pStyle w:val="BodyText"/>
      </w:pPr>
      <w:r>
        <w:t xml:space="preserve">Запросить учетные данные для определенной статической роли. Эти учетные данные</w:t>
      </w:r>
      <w:r>
        <w:t xml:space="preserve"> </w:t>
      </w:r>
      <w:r>
        <w:t xml:space="preserve">периодически ротируются.</w:t>
      </w:r>
    </w:p>
    <w:bookmarkStart w:id="1701" w:name="X103048d9b710c5f6d4203441393eafb145ced3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статической роли.</w:t>
            </w:r>
          </w:p>
        </w:tc>
      </w:tr>
      <w:tr>
        <w:tc>
          <w:tcPr/>
          <w:p>
            <w:pPr>
              <w:pStyle w:val="Compact"/>
              <w:jc w:val="left"/>
            </w:pPr>
            <w:r>
              <w:rPr>
                <w:rStyle w:val="VerbatimChar"/>
                <w:color w:val="57606A"/>
                <w:sz w:val="20"/>
                <w:szCs w:val="20"/>
              </w:rPr>
              <w:t xml:space="preserve">database_mount_path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701"/>
    <w:bookmarkStart w:id="1702" w:name="X2abd84a7dfa5b14258bb05710c89ce19fe60134"/>
    <w:p>
      <w:pPr>
        <w:pStyle w:val="Heading4"/>
      </w:pPr>
      <w:r>
        <w:t xml:space="preserve">Ответы</w:t>
      </w:r>
    </w:p>
    <w:p>
      <w:pPr>
        <w:pStyle w:val="FirstParagraph"/>
      </w:pPr>
      <w:r>
        <w:rPr>
          <w:bCs/>
          <w:b/>
        </w:rPr>
        <w:t xml:space="preserve">200</w:t>
      </w:r>
      <w:r>
        <w:t xml:space="preserve">: OK</w:t>
      </w:r>
    </w:p>
    <w:bookmarkEnd w:id="1702"/>
    <w:bookmarkEnd w:id="1703"/>
    <w:bookmarkStart w:id="1706" w:name="Xca92e96d3965c9fb1e2ccb05a8f3e9281a93503"/>
    <w:p>
      <w:pPr>
        <w:pStyle w:val="Heading3"/>
      </w:pPr>
      <w:r>
        <w:t xml:space="preserve">GET /{database_mount_path}/static-roles</w:t>
      </w:r>
    </w:p>
    <w:p>
      <w:pPr>
        <w:pStyle w:val="FirstParagraph"/>
      </w:pPr>
      <w:r>
        <w:rPr>
          <w:bCs/>
          <w:b/>
        </w:rPr>
        <w:t xml:space="preserve">ID операции:</w:t>
      </w:r>
      <w:r>
        <w:t xml:space="preserve"> </w:t>
      </w:r>
      <w:r>
        <w:rPr>
          <w:rStyle w:val="VerbatimChar"/>
          <w:color w:val="57606A"/>
          <w:sz w:val="20"/>
          <w:szCs w:val="20"/>
        </w:rPr>
        <w:t xml:space="preserve">database-list-static-roles</w:t>
      </w:r>
    </w:p>
    <w:p>
      <w:pPr>
        <w:pStyle w:val="BodyText"/>
      </w:pPr>
      <w:r>
        <w:t xml:space="preserve">Управление статическими ролями, которые могут быть созданы с помощью этого бэкенда.</w:t>
      </w:r>
    </w:p>
    <w:bookmarkStart w:id="1704" w:name="Xf29c844897036cd68cc1388e4a4a5502ce3b3e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database_mount_path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1704"/>
    <w:bookmarkStart w:id="1705" w:name="X31fc2b526c120e59d79b78a70e45b3b5402bd47"/>
    <w:p>
      <w:pPr>
        <w:pStyle w:val="Heading4"/>
      </w:pPr>
      <w:r>
        <w:t xml:space="preserve">Ответы</w:t>
      </w:r>
    </w:p>
    <w:p>
      <w:pPr>
        <w:pStyle w:val="FirstParagraph"/>
      </w:pPr>
      <w:r>
        <w:rPr>
          <w:bCs/>
          <w:b/>
        </w:rPr>
        <w:t xml:space="preserve">200</w:t>
      </w:r>
      <w:r>
        <w:t xml:space="preserve">: OK</w:t>
      </w:r>
    </w:p>
    <w:bookmarkEnd w:id="1705"/>
    <w:bookmarkEnd w:id="1706"/>
    <w:bookmarkStart w:id="1709" w:name="Xd6638f0c5d5083b57d48da2aabf58deb35a4773"/>
    <w:p>
      <w:pPr>
        <w:pStyle w:val="Heading3"/>
      </w:pPr>
      <w:r>
        <w:t xml:space="preserve">GET /{database_mount_path}/static-roles/{name}</w:t>
      </w:r>
    </w:p>
    <w:p>
      <w:pPr>
        <w:pStyle w:val="FirstParagraph"/>
      </w:pPr>
      <w:r>
        <w:rPr>
          <w:bCs/>
          <w:b/>
        </w:rPr>
        <w:t xml:space="preserve">ID операции:</w:t>
      </w:r>
      <w:r>
        <w:t xml:space="preserve"> </w:t>
      </w:r>
      <w:r>
        <w:rPr>
          <w:rStyle w:val="VerbatimChar"/>
          <w:color w:val="57606A"/>
          <w:sz w:val="20"/>
          <w:szCs w:val="20"/>
        </w:rPr>
        <w:t xml:space="preserve">database-read-static-role</w:t>
      </w:r>
    </w:p>
    <w:p>
      <w:pPr>
        <w:pStyle w:val="BodyText"/>
      </w:pPr>
      <w:r>
        <w:t xml:space="preserve">Управление статическими ролями, которые могут быть созданы с помощью этого бэкенда.</w:t>
      </w:r>
    </w:p>
    <w:bookmarkStart w:id="1707" w:name="X7ef207f95c391fbf007d38e4cdc638272c1130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w:t>
            </w:r>
          </w:p>
        </w:tc>
      </w:tr>
      <w:tr>
        <w:tc>
          <w:tcPr/>
          <w:p>
            <w:pPr>
              <w:pStyle w:val="Compact"/>
              <w:jc w:val="left"/>
            </w:pPr>
            <w:r>
              <w:rPr>
                <w:rStyle w:val="VerbatimChar"/>
                <w:color w:val="57606A"/>
                <w:sz w:val="20"/>
                <w:szCs w:val="20"/>
              </w:rPr>
              <w:t xml:space="preserve">database_mount_path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707"/>
    <w:bookmarkStart w:id="1708" w:name="Xdb7d08c2a358291843b21f82293b96a0e656eed"/>
    <w:p>
      <w:pPr>
        <w:pStyle w:val="Heading4"/>
      </w:pPr>
      <w:r>
        <w:t xml:space="preserve">Ответы</w:t>
      </w:r>
    </w:p>
    <w:p>
      <w:pPr>
        <w:pStyle w:val="FirstParagraph"/>
      </w:pPr>
      <w:r>
        <w:rPr>
          <w:bCs/>
          <w:b/>
        </w:rPr>
        <w:t xml:space="preserve">200</w:t>
      </w:r>
      <w:r>
        <w:t xml:space="preserve">: OK</w:t>
      </w:r>
    </w:p>
    <w:bookmarkEnd w:id="1708"/>
    <w:bookmarkEnd w:id="1709"/>
    <w:bookmarkStart w:id="1713" w:name="Xfe48ae6594dc6ea887cb7d26997c3a309151a01"/>
    <w:p>
      <w:pPr>
        <w:pStyle w:val="Heading3"/>
      </w:pPr>
      <w:r>
        <w:t xml:space="preserve">POST /{database_mount_path}/static-roles/{name}</w:t>
      </w:r>
    </w:p>
    <w:p>
      <w:pPr>
        <w:pStyle w:val="FirstParagraph"/>
      </w:pPr>
      <w:r>
        <w:rPr>
          <w:bCs/>
          <w:b/>
        </w:rPr>
        <w:t xml:space="preserve">ID операции:</w:t>
      </w:r>
      <w:r>
        <w:t xml:space="preserve"> </w:t>
      </w:r>
      <w:r>
        <w:rPr>
          <w:rStyle w:val="VerbatimChar"/>
          <w:color w:val="57606A"/>
          <w:sz w:val="20"/>
          <w:szCs w:val="20"/>
        </w:rPr>
        <w:t xml:space="preserve">database-write-static-role</w:t>
      </w:r>
    </w:p>
    <w:p>
      <w:pPr>
        <w:pStyle w:val="BodyText"/>
      </w:pPr>
      <w:r>
        <w:t xml:space="preserve">Управление статическими ролями, которые могут быть созданы с помощью этого бэкенда.</w:t>
      </w:r>
    </w:p>
    <w:p>
      <w:pPr>
        <w:pStyle w:val="BodyText"/>
      </w:pPr>
      <w:r>
        <w:rPr>
          <w:bCs/>
          <w:b/>
        </w:rPr>
        <w:t xml:space="preserve">Поддерживается создание:</w:t>
      </w:r>
      <w:r>
        <w:t xml:space="preserve"> </w:t>
      </w:r>
      <w:r>
        <w:t xml:space="preserve">да</w:t>
      </w:r>
    </w:p>
    <w:bookmarkStart w:id="1710" w:name="X0d6e94b755a3bbd2e763b4ea9f6c9f0ad31ebf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w:t>
            </w:r>
          </w:p>
        </w:tc>
      </w:tr>
      <w:tr>
        <w:tc>
          <w:tcPr/>
          <w:p>
            <w:pPr>
              <w:pStyle w:val="Compact"/>
              <w:jc w:val="left"/>
            </w:pPr>
            <w:r>
              <w:rPr>
                <w:rStyle w:val="VerbatimChar"/>
                <w:color w:val="57606A"/>
                <w:sz w:val="20"/>
                <w:szCs w:val="20"/>
              </w:rPr>
              <w:t xml:space="preserve">database_mount_path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710"/>
    <w:bookmarkStart w:id="1711" w:name="Xbe0f677df99a1207bbcd92190e2da23a643d9dd"/>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credential_config</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Конфигурация для данного credential_type.</w:t>
            </w:r>
          </w:p>
        </w:tc>
      </w:tr>
      <w:tr>
        <w:tc>
          <w:tcPr/>
          <w:p>
            <w:pPr>
              <w:pStyle w:val="Compact"/>
              <w:jc w:val="left"/>
            </w:pPr>
            <w:r>
              <w:rPr>
                <w:rStyle w:val="VerbatimChar"/>
                <w:color w:val="57606A"/>
                <w:sz w:val="20"/>
                <w:szCs w:val="20"/>
              </w:rPr>
              <w:t xml:space="preserve">credential_type</w:t>
            </w:r>
          </w:p>
        </w:tc>
        <w:tc>
          <w:tcPr/>
          <w:p>
            <w:pPr>
              <w:pStyle w:val="Compact"/>
              <w:jc w:val="left"/>
            </w:pPr>
            <w:r>
              <w:t xml:space="preserve">string (default: password)</w:t>
            </w:r>
          </w:p>
        </w:tc>
        <w:tc>
          <w:tcPr/>
          <w:p>
            <w:pPr>
              <w:pStyle w:val="Compact"/>
              <w:jc w:val="left"/>
            </w:pPr>
            <w:r>
              <w:t xml:space="preserve">нет</w:t>
            </w:r>
          </w:p>
        </w:tc>
        <w:tc>
          <w:tcPr/>
          <w:p>
            <w:pPr>
              <w:pStyle w:val="Compact"/>
              <w:jc w:val="left"/>
            </w:pPr>
            <w:r>
              <w:t xml:space="preserve">Тип учетных данных для управления. Варианты включают: ‘password’, ‘rsa_private_key’. По умолчанию выбрано значение ‘password’.</w:t>
            </w:r>
          </w:p>
        </w:tc>
      </w:tr>
      <w:tr>
        <w:tc>
          <w:tcPr/>
          <w:p>
            <w:pPr>
              <w:pStyle w:val="Compact"/>
              <w:jc w:val="left"/>
            </w:pPr>
            <w:r>
              <w:rPr>
                <w:rStyle w:val="VerbatimChar"/>
                <w:color w:val="57606A"/>
                <w:sz w:val="20"/>
                <w:szCs w:val="20"/>
              </w:rPr>
              <w:t xml:space="preserve">db_name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базы данных, на которую действует эта роль.</w:t>
            </w:r>
          </w:p>
        </w:tc>
      </w:tr>
      <w:tr>
        <w:tc>
          <w:tcPr/>
          <w:p>
            <w:pPr>
              <w:pStyle w:val="Compact"/>
              <w:jc w:val="left"/>
            </w:pPr>
            <w:r>
              <w:rPr>
                <w:rStyle w:val="VerbatimChar"/>
                <w:color w:val="57606A"/>
                <w:sz w:val="20"/>
                <w:szCs w:val="20"/>
              </w:rPr>
              <w:t xml:space="preserve">rotation_period</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Период автоматической ротации учетных данных для данного имени пользователя. Недействителен, если не используется вместе с “username”.</w:t>
            </w:r>
          </w:p>
        </w:tc>
      </w:tr>
      <w:tr>
        <w:tc>
          <w:tcPr/>
          <w:p>
            <w:pPr>
              <w:pStyle w:val="Compact"/>
              <w:jc w:val="left"/>
            </w:pPr>
            <w:r>
              <w:rPr>
                <w:rStyle w:val="VerbatimChar"/>
                <w:color w:val="57606A"/>
                <w:sz w:val="20"/>
                <w:szCs w:val="20"/>
              </w:rPr>
              <w:t xml:space="preserve">rotation_statements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Указывает операторы базы данных, которые будут выполняться для ротации учетных данных. Не все типы плагинов поддерживают эту функциональность. Дополнительную информацию о поддержке и форматировании этого параметра см. на странице API плагина.</w:t>
            </w:r>
          </w:p>
        </w:tc>
      </w:tr>
      <w:tr>
        <w:tc>
          <w:tcPr/>
          <w:p>
            <w:pPr>
              <w:pStyle w:val="Compact"/>
              <w:jc w:val="left"/>
            </w:pPr>
            <w:r>
              <w:rPr>
                <w:rStyle w:val="VerbatimChar"/>
                <w:color w:val="57606A"/>
                <w:sz w:val="20"/>
                <w:szCs w:val="20"/>
              </w:rPr>
              <w:t xml:space="preserve">username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статической учетной записи пользователя для управления Vault. Требуется указать “rotation_period”.</w:t>
            </w:r>
          </w:p>
        </w:tc>
      </w:tr>
    </w:tbl>
    <w:bookmarkEnd w:id="1711"/>
    <w:bookmarkStart w:id="1712" w:name="X8b3a363ed09a7f0af062831cdf9acdcca2d1064"/>
    <w:p>
      <w:pPr>
        <w:pStyle w:val="Heading4"/>
      </w:pPr>
      <w:r>
        <w:t xml:space="preserve">Ответы</w:t>
      </w:r>
    </w:p>
    <w:p>
      <w:pPr>
        <w:pStyle w:val="FirstParagraph"/>
      </w:pPr>
      <w:r>
        <w:rPr>
          <w:bCs/>
          <w:b/>
        </w:rPr>
        <w:t xml:space="preserve">200</w:t>
      </w:r>
      <w:r>
        <w:t xml:space="preserve">: OK</w:t>
      </w:r>
    </w:p>
    <w:bookmarkEnd w:id="1712"/>
    <w:bookmarkEnd w:id="1713"/>
    <w:bookmarkStart w:id="1716" w:name="Xb6be1c55760515ab2ee3feff0e791b50612293b"/>
    <w:p>
      <w:pPr>
        <w:pStyle w:val="Heading3"/>
      </w:pPr>
      <w:r>
        <w:t xml:space="preserve">DELETE /{database_mount_path}/static-roles/{name}</w:t>
      </w:r>
    </w:p>
    <w:p>
      <w:pPr>
        <w:pStyle w:val="FirstParagraph"/>
      </w:pPr>
      <w:r>
        <w:rPr>
          <w:bCs/>
          <w:b/>
        </w:rPr>
        <w:t xml:space="preserve">ID операции:</w:t>
      </w:r>
      <w:r>
        <w:t xml:space="preserve"> </w:t>
      </w:r>
      <w:r>
        <w:rPr>
          <w:rStyle w:val="VerbatimChar"/>
          <w:color w:val="57606A"/>
          <w:sz w:val="20"/>
          <w:szCs w:val="20"/>
        </w:rPr>
        <w:t xml:space="preserve">database-delete-static-role</w:t>
      </w:r>
    </w:p>
    <w:p>
      <w:pPr>
        <w:pStyle w:val="BodyText"/>
      </w:pPr>
      <w:r>
        <w:t xml:space="preserve">Управление статическими ролями, которые могут быть созданы с помощью этого бэкенда.</w:t>
      </w:r>
    </w:p>
    <w:bookmarkStart w:id="1714" w:name="Xe77da4dbaedd1895977fdeac19bc488b8997f65"/>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w:t>
            </w:r>
          </w:p>
        </w:tc>
      </w:tr>
      <w:tr>
        <w:tc>
          <w:tcPr/>
          <w:p>
            <w:pPr>
              <w:pStyle w:val="Compact"/>
              <w:jc w:val="left"/>
            </w:pPr>
            <w:r>
              <w:rPr>
                <w:rStyle w:val="VerbatimChar"/>
                <w:color w:val="57606A"/>
                <w:sz w:val="20"/>
                <w:szCs w:val="20"/>
              </w:rPr>
              <w:t xml:space="preserve">database_mount_path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714"/>
    <w:bookmarkStart w:id="1715" w:name="X640d7c0caf3d29eab882d950a56e6a680aaedfc"/>
    <w:p>
      <w:pPr>
        <w:pStyle w:val="Heading4"/>
      </w:pPr>
      <w:r>
        <w:t xml:space="preserve">Ответы</w:t>
      </w:r>
    </w:p>
    <w:p>
      <w:pPr>
        <w:pStyle w:val="FirstParagraph"/>
      </w:pPr>
      <w:r>
        <w:rPr>
          <w:bCs/>
          <w:b/>
        </w:rPr>
        <w:t xml:space="preserve">204</w:t>
      </w:r>
      <w:r>
        <w:t xml:space="preserve">: пустое тело</w:t>
      </w:r>
    </w:p>
    <w:bookmarkEnd w:id="1715"/>
    <w:bookmarkEnd w:id="1716"/>
    <w:bookmarkStart w:id="1720" w:name="X7a715ccf2a6f54284ca0771a2ea6b25e6823a29"/>
    <w:p>
      <w:pPr>
        <w:pStyle w:val="Heading3"/>
      </w:pPr>
      <w:r>
        <w:t xml:space="preserve">POST /{gitops_mount_path}/configure/git_credential</w:t>
      </w:r>
    </w:p>
    <w:p>
      <w:pPr>
        <w:pStyle w:val="FirstParagraph"/>
      </w:pPr>
      <w:r>
        <w:rPr>
          <w:bCs/>
          <w:b/>
        </w:rPr>
        <w:t xml:space="preserve">ID операции:</w:t>
      </w:r>
      <w:r>
        <w:t xml:space="preserve"> </w:t>
      </w:r>
      <w:r>
        <w:rPr>
          <w:rStyle w:val="VerbatimChar"/>
          <w:color w:val="57606A"/>
          <w:sz w:val="20"/>
          <w:szCs w:val="20"/>
        </w:rPr>
        <w:t xml:space="preserve">gitops-write-configure-git_credential</w:t>
      </w:r>
    </w:p>
    <w:p>
      <w:pPr>
        <w:pStyle w:val="BodyText"/>
      </w:pPr>
      <w:r>
        <w:t xml:space="preserve">Настроить учетные данные Git</w:t>
      </w:r>
    </w:p>
    <w:p>
      <w:pPr>
        <w:pStyle w:val="BodyText"/>
      </w:pPr>
      <w:r>
        <w:rPr>
          <w:bCs/>
          <w:b/>
        </w:rPr>
        <w:t xml:space="preserve">Поддерживается создание:</w:t>
      </w:r>
      <w:r>
        <w:t xml:space="preserve"> </w:t>
      </w:r>
      <w:r>
        <w:t xml:space="preserve">да</w:t>
      </w:r>
    </w:p>
    <w:bookmarkStart w:id="1717" w:name="X743f842db56b028339b899fe7a1cf3a9713d47f"/>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gitops_mount_path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717"/>
    <w:bookmarkStart w:id="1718" w:name="X80c542c86d3b033176b99ce7b309faad3c14313"/>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password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Пароль Git; обязателен для CREATE, UPDATE.</w:t>
            </w:r>
          </w:p>
        </w:tc>
      </w:tr>
      <w:tr>
        <w:tc>
          <w:tcPr/>
          <w:p>
            <w:pPr>
              <w:pStyle w:val="Compact"/>
              <w:jc w:val="left"/>
            </w:pPr>
            <w:r>
              <w:rPr>
                <w:rStyle w:val="VerbatimChar"/>
                <w:color w:val="57606A"/>
                <w:sz w:val="20"/>
                <w:szCs w:val="20"/>
              </w:rPr>
              <w:t xml:space="preserve">username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пользователя Git; обязательно для CREATE, UPDATE.</w:t>
            </w:r>
          </w:p>
        </w:tc>
      </w:tr>
    </w:tbl>
    <w:bookmarkEnd w:id="1718"/>
    <w:bookmarkStart w:id="1719" w:name="X090bb894a6303021bcdf0f8276b65aff97d41a5"/>
    <w:p>
      <w:pPr>
        <w:pStyle w:val="Heading4"/>
      </w:pPr>
      <w:r>
        <w:t xml:space="preserve">Ответы</w:t>
      </w:r>
    </w:p>
    <w:p>
      <w:pPr>
        <w:pStyle w:val="FirstParagraph"/>
      </w:pPr>
      <w:r>
        <w:rPr>
          <w:bCs/>
          <w:b/>
        </w:rPr>
        <w:t xml:space="preserve">200</w:t>
      </w:r>
      <w:r>
        <w:t xml:space="preserve">: OK</w:t>
      </w:r>
    </w:p>
    <w:bookmarkEnd w:id="1719"/>
    <w:bookmarkEnd w:id="1720"/>
    <w:bookmarkStart w:id="1723" w:name="Xe05aa0c8ca030c0faf2bbfa638e4ee7041cd66d"/>
    <w:p>
      <w:pPr>
        <w:pStyle w:val="Heading3"/>
      </w:pPr>
      <w:r>
        <w:t xml:space="preserve">DELETE /{gitops_mount_path}/configure/git_credential</w:t>
      </w:r>
    </w:p>
    <w:p>
      <w:pPr>
        <w:pStyle w:val="FirstParagraph"/>
      </w:pPr>
      <w:r>
        <w:rPr>
          <w:bCs/>
          <w:b/>
        </w:rPr>
        <w:t xml:space="preserve">ID операции:</w:t>
      </w:r>
      <w:r>
        <w:t xml:space="preserve"> </w:t>
      </w:r>
      <w:r>
        <w:rPr>
          <w:rStyle w:val="VerbatimChar"/>
          <w:color w:val="57606A"/>
          <w:sz w:val="20"/>
          <w:szCs w:val="20"/>
        </w:rPr>
        <w:t xml:space="preserve">gitops-delete-configure-git_credential</w:t>
      </w:r>
    </w:p>
    <w:p>
      <w:pPr>
        <w:pStyle w:val="BodyText"/>
      </w:pPr>
      <w:r>
        <w:t xml:space="preserve">Настроить учетные данные Git</w:t>
      </w:r>
    </w:p>
    <w:bookmarkStart w:id="1721" w:name="X9ff95247e1207792985be65e72242c6b96174b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gitops_mount_path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721"/>
    <w:bookmarkStart w:id="1722" w:name="X0f862bd8b5bc1b835fd37ad3eeef38fa8022c9b"/>
    <w:p>
      <w:pPr>
        <w:pStyle w:val="Heading4"/>
      </w:pPr>
      <w:r>
        <w:t xml:space="preserve">Ответы</w:t>
      </w:r>
    </w:p>
    <w:p>
      <w:pPr>
        <w:pStyle w:val="FirstParagraph"/>
      </w:pPr>
      <w:r>
        <w:rPr>
          <w:bCs/>
          <w:b/>
        </w:rPr>
        <w:t xml:space="preserve">204</w:t>
      </w:r>
      <w:r>
        <w:t xml:space="preserve">: пустое тело</w:t>
      </w:r>
    </w:p>
    <w:bookmarkEnd w:id="1722"/>
    <w:bookmarkEnd w:id="1723"/>
    <w:bookmarkStart w:id="1726" w:name="Xea526c551696cbcb7e7063381b80b11feed1705"/>
    <w:p>
      <w:pPr>
        <w:pStyle w:val="Heading3"/>
      </w:pPr>
      <w:r>
        <w:t xml:space="preserve">GET /{gitops_mount_path}/configure/git_repository</w:t>
      </w:r>
    </w:p>
    <w:p>
      <w:pPr>
        <w:pStyle w:val="FirstParagraph"/>
      </w:pPr>
      <w:r>
        <w:rPr>
          <w:bCs/>
          <w:b/>
        </w:rPr>
        <w:t xml:space="preserve">ID операции:</w:t>
      </w:r>
      <w:r>
        <w:t xml:space="preserve"> </w:t>
      </w:r>
      <w:r>
        <w:rPr>
          <w:rStyle w:val="VerbatimChar"/>
          <w:color w:val="57606A"/>
          <w:sz w:val="20"/>
          <w:szCs w:val="20"/>
        </w:rPr>
        <w:t xml:space="preserve">gitops-read-configure-git_repository</w:t>
      </w:r>
    </w:p>
    <w:p>
      <w:pPr>
        <w:pStyle w:val="BodyText"/>
      </w:pPr>
      <w:r>
        <w:t xml:space="preserve">Прочитать текущую конфигурацию git_repository для gitops.</w:t>
      </w:r>
    </w:p>
    <w:bookmarkStart w:id="1724" w:name="X8858fed022b7cfbf10896890562fbee4a02f85b"/>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gitops_mount_path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724"/>
    <w:bookmarkStart w:id="1725" w:name="Xd34a86dc448b104ea6638d8de6d9d3b25dab953"/>
    <w:p>
      <w:pPr>
        <w:pStyle w:val="Heading4"/>
      </w:pPr>
      <w:r>
        <w:t xml:space="preserve">Ответы</w:t>
      </w:r>
    </w:p>
    <w:p>
      <w:pPr>
        <w:pStyle w:val="FirstParagraph"/>
      </w:pPr>
      <w:r>
        <w:rPr>
          <w:bCs/>
          <w:b/>
        </w:rPr>
        <w:t xml:space="preserve">200</w:t>
      </w:r>
      <w:r>
        <w:t xml:space="preserve">: OK</w:t>
      </w:r>
    </w:p>
    <w:bookmarkEnd w:id="1725"/>
    <w:bookmarkEnd w:id="1726"/>
    <w:bookmarkStart w:id="1730" w:name="Xfdc35917bcabe55ebddb3ff1c1c322798051648"/>
    <w:p>
      <w:pPr>
        <w:pStyle w:val="Heading3"/>
      </w:pPr>
      <w:r>
        <w:t xml:space="preserve">POST /{gitops_mount_path}/configure/git_repository</w:t>
      </w:r>
    </w:p>
    <w:p>
      <w:pPr>
        <w:pStyle w:val="FirstParagraph"/>
      </w:pPr>
      <w:r>
        <w:rPr>
          <w:bCs/>
          <w:b/>
        </w:rPr>
        <w:t xml:space="preserve">ID операции:</w:t>
      </w:r>
      <w:r>
        <w:t xml:space="preserve"> </w:t>
      </w:r>
      <w:r>
        <w:rPr>
          <w:rStyle w:val="VerbatimChar"/>
          <w:color w:val="57606A"/>
          <w:sz w:val="20"/>
          <w:szCs w:val="20"/>
        </w:rPr>
        <w:t xml:space="preserve">gitops-write-configure-git_repository</w:t>
      </w:r>
    </w:p>
    <w:p>
      <w:pPr>
        <w:pStyle w:val="BodyText"/>
      </w:pPr>
      <w:r>
        <w:t xml:space="preserve">Обновить текущую конфигурацию git_repository для gitops.</w:t>
      </w:r>
    </w:p>
    <w:p>
      <w:pPr>
        <w:pStyle w:val="BodyText"/>
      </w:pPr>
      <w:r>
        <w:rPr>
          <w:bCs/>
          <w:b/>
        </w:rPr>
        <w:t xml:space="preserve">Поддерживается создание:</w:t>
      </w:r>
      <w:r>
        <w:t xml:space="preserve"> </w:t>
      </w:r>
      <w:r>
        <w:t xml:space="preserve">да</w:t>
      </w:r>
    </w:p>
    <w:bookmarkStart w:id="1727" w:name="X1a3b4d70b390b7e5421c09baf12e71a75d8e4a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gitops_mount_path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727"/>
    <w:bookmarkStart w:id="1728" w:name="X239ed80106b6e0d5545220140f66d85b685f3ef"/>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git_branch_name</w:t>
            </w:r>
          </w:p>
        </w:tc>
        <w:tc>
          <w:tcPr/>
          <w:p>
            <w:pPr>
              <w:pStyle w:val="Compact"/>
              <w:jc w:val="left"/>
            </w:pPr>
            <w:r>
              <w:t xml:space="preserve">string (default: main)</w:t>
            </w:r>
          </w:p>
        </w:tc>
        <w:tc>
          <w:tcPr/>
          <w:p>
            <w:pPr>
              <w:pStyle w:val="Compact"/>
              <w:jc w:val="left"/>
            </w:pPr>
            <w:r>
              <w:t xml:space="preserve">нет</w:t>
            </w:r>
          </w:p>
        </w:tc>
        <w:tc>
          <w:tcPr/>
          <w:p>
            <w:pPr>
              <w:pStyle w:val="Compact"/>
              <w:jc w:val="left"/>
            </w:pPr>
            <w:r>
              <w:t xml:space="preserve">Ветка Git-репозитория</w:t>
            </w:r>
          </w:p>
        </w:tc>
      </w:tr>
      <w:tr>
        <w:tc>
          <w:tcPr/>
          <w:p>
            <w:pPr>
              <w:pStyle w:val="Compact"/>
              <w:jc w:val="left"/>
            </w:pPr>
            <w:r>
              <w:rPr>
                <w:rStyle w:val="VerbatimChar"/>
                <w:color w:val="57606A"/>
                <w:sz w:val="20"/>
                <w:szCs w:val="20"/>
              </w:rPr>
              <w:t xml:space="preserve">git_ca_certificate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CA Git. По умолчанию пусто.</w:t>
            </w:r>
          </w:p>
        </w:tc>
      </w:tr>
      <w:tr>
        <w:tc>
          <w:tcPr/>
          <w:p>
            <w:pPr>
              <w:pStyle w:val="Compact"/>
              <w:jc w:val="left"/>
            </w:pPr>
            <w:r>
              <w:rPr>
                <w:rStyle w:val="VerbatimChar"/>
                <w:color w:val="57606A"/>
                <w:sz w:val="20"/>
                <w:szCs w:val="20"/>
              </w:rPr>
              <w:t xml:space="preserve">git_poll_period</w:t>
            </w:r>
          </w:p>
        </w:tc>
        <w:tc>
          <w:tcPr/>
          <w:p>
            <w:pPr>
              <w:pStyle w:val="Compact"/>
              <w:jc w:val="left"/>
            </w:pPr>
            <w:r>
              <w:t xml:space="preserve">integer (default: 5m)</w:t>
            </w:r>
          </w:p>
        </w:tc>
        <w:tc>
          <w:tcPr/>
          <w:p>
            <w:pPr>
              <w:pStyle w:val="Compact"/>
              <w:jc w:val="left"/>
            </w:pPr>
            <w:r>
              <w:t xml:space="preserve">нет</w:t>
            </w:r>
          </w:p>
        </w:tc>
        <w:tc>
          <w:tcPr/>
          <w:p>
            <w:pPr>
              <w:pStyle w:val="Compact"/>
              <w:jc w:val="left"/>
            </w:pPr>
            <w:r>
              <w:t xml:space="preserve">Интервал между опросами Git-репозитория</w:t>
            </w:r>
          </w:p>
        </w:tc>
      </w:tr>
      <w:tr>
        <w:tc>
          <w:tcPr/>
          <w:p>
            <w:pPr>
              <w:pStyle w:val="Compact"/>
              <w:jc w:val="left"/>
            </w:pPr>
            <w:r>
              <w:rPr>
                <w:rStyle w:val="VerbatimChar"/>
                <w:color w:val="57606A"/>
                <w:sz w:val="20"/>
                <w:szCs w:val="20"/>
              </w:rPr>
              <w:t xml:space="preserve">git_repo_url</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URL Git-репозитория. Обязателен для CREATE.</w:t>
            </w:r>
          </w:p>
        </w:tc>
      </w:tr>
      <w:tr>
        <w:tc>
          <w:tcPr/>
          <w:p>
            <w:pPr>
              <w:pStyle w:val="Compact"/>
              <w:jc w:val="left"/>
            </w:pPr>
            <w:r>
              <w:rPr>
                <w:rStyle w:val="VerbatimChar"/>
                <w:color w:val="57606A"/>
                <w:sz w:val="20"/>
                <w:szCs w:val="20"/>
              </w:rPr>
              <w:t xml:space="preserve">max_clone_size_bytes</w:t>
            </w:r>
          </w:p>
        </w:tc>
        <w:tc>
          <w:tcPr/>
          <w:p>
            <w:pPr>
              <w:pStyle w:val="Compact"/>
              <w:jc w:val="left"/>
            </w:pPr>
            <w:r>
              <w:t xml:space="preserve">integer (default: 10485760)</w:t>
            </w:r>
          </w:p>
        </w:tc>
        <w:tc>
          <w:tcPr/>
          <w:p>
            <w:pPr>
              <w:pStyle w:val="Compact"/>
              <w:jc w:val="left"/>
            </w:pPr>
            <w:r>
              <w:t xml:space="preserve">нет</w:t>
            </w:r>
          </w:p>
        </w:tc>
        <w:tc>
          <w:tcPr/>
          <w:p>
            <w:pPr>
              <w:pStyle w:val="Compact"/>
              <w:jc w:val="left"/>
            </w:pPr>
            <w:r>
              <w:t xml:space="preserve">Максимальный размер (в байтах) клона в памяти; при превышении клонирование завершается ошибкой (0 = без ограничения). Защита от OOM на больших или вредоносных репозиториях.</w:t>
            </w:r>
          </w:p>
        </w:tc>
      </w:tr>
      <w:tr>
        <w:tc>
          <w:tcPr/>
          <w:p>
            <w:pPr>
              <w:pStyle w:val="Compact"/>
              <w:jc w:val="left"/>
            </w:pPr>
            <w:r>
              <w:rPr>
                <w:rStyle w:val="VerbatimChar"/>
                <w:color w:val="57606A"/>
                <w:sz w:val="20"/>
                <w:szCs w:val="20"/>
              </w:rPr>
              <w:t xml:space="preserve">required_number_of_verified_signatures_on_commit</w:t>
            </w:r>
          </w:p>
        </w:tc>
        <w:tc>
          <w:tcPr/>
          <w:p>
            <w:pPr>
              <w:pStyle w:val="Compact"/>
              <w:jc w:val="left"/>
            </w:pPr>
            <w:r>
              <w:t xml:space="preserve">integer (default: 0)</w:t>
            </w:r>
          </w:p>
        </w:tc>
        <w:tc>
          <w:tcPr/>
          <w:p>
            <w:pPr>
              <w:pStyle w:val="Compact"/>
              <w:jc w:val="left"/>
            </w:pPr>
            <w:r>
              <w:t xml:space="preserve">нет</w:t>
            </w:r>
          </w:p>
        </w:tc>
        <w:tc>
          <w:tcPr/>
          <w:p>
            <w:pPr>
              <w:pStyle w:val="Compact"/>
              <w:jc w:val="left"/>
            </w:pPr>
            <w:r>
              <w:t xml:space="preserve">Проверять, что у коммита достаточно верифицированных подписей</w:t>
            </w:r>
          </w:p>
        </w:tc>
      </w:tr>
    </w:tbl>
    <w:bookmarkEnd w:id="1728"/>
    <w:bookmarkStart w:id="1729" w:name="X1dca749ccae826e645e91352380d33aa145359f"/>
    <w:p>
      <w:pPr>
        <w:pStyle w:val="Heading4"/>
      </w:pPr>
      <w:r>
        <w:t xml:space="preserve">Ответы</w:t>
      </w:r>
    </w:p>
    <w:p>
      <w:pPr>
        <w:pStyle w:val="FirstParagraph"/>
      </w:pPr>
      <w:r>
        <w:rPr>
          <w:bCs/>
          <w:b/>
        </w:rPr>
        <w:t xml:space="preserve">200</w:t>
      </w:r>
      <w:r>
        <w:t xml:space="preserve">: OK</w:t>
      </w:r>
    </w:p>
    <w:bookmarkEnd w:id="1729"/>
    <w:bookmarkEnd w:id="1730"/>
    <w:bookmarkStart w:id="1733" w:name="X2791cbf1554b35b4aab5652cd0188d2aadc2991"/>
    <w:p>
      <w:pPr>
        <w:pStyle w:val="Heading3"/>
      </w:pPr>
      <w:r>
        <w:t xml:space="preserve">DELETE /{gitops_mount_path}/configure/git_repository</w:t>
      </w:r>
    </w:p>
    <w:p>
      <w:pPr>
        <w:pStyle w:val="FirstParagraph"/>
      </w:pPr>
      <w:r>
        <w:rPr>
          <w:bCs/>
          <w:b/>
        </w:rPr>
        <w:t xml:space="preserve">ID операции:</w:t>
      </w:r>
      <w:r>
        <w:t xml:space="preserve"> </w:t>
      </w:r>
      <w:r>
        <w:rPr>
          <w:rStyle w:val="VerbatimChar"/>
          <w:color w:val="57606A"/>
          <w:sz w:val="20"/>
          <w:szCs w:val="20"/>
        </w:rPr>
        <w:t xml:space="preserve">gitops-delete-configure-git_repository</w:t>
      </w:r>
    </w:p>
    <w:p>
      <w:pPr>
        <w:pStyle w:val="BodyText"/>
      </w:pPr>
      <w:r>
        <w:t xml:space="preserve">Удалить текущую конфигурацию git_repository для gitops.</w:t>
      </w:r>
    </w:p>
    <w:bookmarkStart w:id="1731" w:name="Xd4071660a52f0401ef7fbc0b8ed0c95b217f00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gitops_mount_path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731"/>
    <w:bookmarkStart w:id="1732" w:name="X55d1588bdcaf6155a7967138544f5fe2b7d1a76"/>
    <w:p>
      <w:pPr>
        <w:pStyle w:val="Heading4"/>
      </w:pPr>
      <w:r>
        <w:t xml:space="preserve">Ответы</w:t>
      </w:r>
    </w:p>
    <w:p>
      <w:pPr>
        <w:pStyle w:val="FirstParagraph"/>
      </w:pPr>
      <w:r>
        <w:rPr>
          <w:bCs/>
          <w:b/>
        </w:rPr>
        <w:t xml:space="preserve">204</w:t>
      </w:r>
      <w:r>
        <w:t xml:space="preserve">: пустое тело</w:t>
      </w:r>
    </w:p>
    <w:bookmarkEnd w:id="1732"/>
    <w:bookmarkEnd w:id="1733"/>
    <w:bookmarkStart w:id="1736" w:name="X97fd4150fe5d21a9f742129ed1397702bf42ca8"/>
    <w:p>
      <w:pPr>
        <w:pStyle w:val="Heading3"/>
      </w:pPr>
      <w:r>
        <w:t xml:space="preserve">GET /{gitops_mount_path}/configure/gitops</w:t>
      </w:r>
    </w:p>
    <w:p>
      <w:pPr>
        <w:pStyle w:val="FirstParagraph"/>
      </w:pPr>
      <w:r>
        <w:rPr>
          <w:bCs/>
          <w:b/>
        </w:rPr>
        <w:t xml:space="preserve">ID операции:</w:t>
      </w:r>
      <w:r>
        <w:t xml:space="preserve"> </w:t>
      </w:r>
      <w:r>
        <w:rPr>
          <w:rStyle w:val="VerbatimChar"/>
          <w:color w:val="57606A"/>
          <w:sz w:val="20"/>
          <w:szCs w:val="20"/>
        </w:rPr>
        <w:t xml:space="preserve">gitops-read-configure-gitops</w:t>
      </w:r>
    </w:p>
    <w:p>
      <w:pPr>
        <w:pStyle w:val="BodyText"/>
      </w:pPr>
      <w:r>
        <w:t xml:space="preserve">Прочитать конфигурацию gitops.</w:t>
      </w:r>
    </w:p>
    <w:bookmarkStart w:id="1734" w:name="X2ee7cc8a0f72c7c238b7b106006671729faa69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gitops_mount_path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734"/>
    <w:bookmarkStart w:id="1735" w:name="Xcbf4d661f22d3c84ab1a4bc0b9d8c83883b059a"/>
    <w:p>
      <w:pPr>
        <w:pStyle w:val="Heading4"/>
      </w:pPr>
      <w:r>
        <w:t xml:space="preserve">Ответы</w:t>
      </w:r>
    </w:p>
    <w:p>
      <w:pPr>
        <w:pStyle w:val="FirstParagraph"/>
      </w:pPr>
      <w:r>
        <w:rPr>
          <w:bCs/>
          <w:b/>
        </w:rPr>
        <w:t xml:space="preserve">200</w:t>
      </w:r>
      <w:r>
        <w:t xml:space="preserve">: OK</w:t>
      </w:r>
    </w:p>
    <w:bookmarkEnd w:id="1735"/>
    <w:bookmarkEnd w:id="1736"/>
    <w:bookmarkStart w:id="1740" w:name="Xf469a79036ffe9965705178bb272ee6165d1902"/>
    <w:p>
      <w:pPr>
        <w:pStyle w:val="Heading3"/>
      </w:pPr>
      <w:r>
        <w:t xml:space="preserve">POST /{gitops_mount_path}/configure/gitops</w:t>
      </w:r>
    </w:p>
    <w:p>
      <w:pPr>
        <w:pStyle w:val="FirstParagraph"/>
      </w:pPr>
      <w:r>
        <w:rPr>
          <w:bCs/>
          <w:b/>
        </w:rPr>
        <w:t xml:space="preserve">ID операции:</w:t>
      </w:r>
      <w:r>
        <w:t xml:space="preserve"> </w:t>
      </w:r>
      <w:r>
        <w:rPr>
          <w:rStyle w:val="VerbatimChar"/>
          <w:color w:val="57606A"/>
          <w:sz w:val="20"/>
          <w:szCs w:val="20"/>
        </w:rPr>
        <w:t xml:space="preserve">gitops-write-configure-gitops</w:t>
      </w:r>
    </w:p>
    <w:p>
      <w:pPr>
        <w:pStyle w:val="BodyText"/>
      </w:pPr>
      <w:r>
        <w:t xml:space="preserve">Обновить конфигурацию gitops.</w:t>
      </w:r>
    </w:p>
    <w:p>
      <w:pPr>
        <w:pStyle w:val="BodyText"/>
      </w:pPr>
      <w:r>
        <w:rPr>
          <w:bCs/>
          <w:b/>
        </w:rPr>
        <w:t xml:space="preserve">Поддерживается создание:</w:t>
      </w:r>
      <w:r>
        <w:t xml:space="preserve"> </w:t>
      </w:r>
      <w:r>
        <w:t xml:space="preserve">да</w:t>
      </w:r>
    </w:p>
    <w:bookmarkStart w:id="1737" w:name="X7a8bde246246a73fddae924d16576ddffb6951f"/>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gitops_mount_path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737"/>
    <w:bookmarkStart w:id="1738" w:name="Xd41a4f1019428d2a3620b8b9cc0ec23a94d541c"/>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 (default: )</w:t>
            </w:r>
          </w:p>
        </w:tc>
        <w:tc>
          <w:tcPr/>
          <w:p>
            <w:pPr>
              <w:pStyle w:val="Compact"/>
              <w:jc w:val="left"/>
            </w:pPr>
            <w:r>
              <w:t xml:space="preserve">нет</w:t>
            </w:r>
          </w:p>
        </w:tc>
        <w:tc>
          <w:tcPr/>
          <w:p>
            <w:pPr>
              <w:pStyle w:val="Compact"/>
              <w:jc w:val="left"/>
            </w:pPr>
            <w:r>
              <w:t xml:space="preserve">Путь к YAML-файлам в репозитории (например,</w:t>
            </w:r>
            <w:r>
              <w:t xml:space="preserve"> </w:t>
            </w:r>
            <w:r>
              <w:rPr>
                <w:rStyle w:val="VerbatimChar"/>
                <w:color w:val="57606A"/>
                <w:sz w:val="20"/>
                <w:szCs w:val="20"/>
              </w:rPr>
              <w:t xml:space="preserve">vault</w:t>
            </w:r>
            <w:r>
              <w:t xml:space="preserve"> </w:t>
            </w:r>
            <w:r>
              <w:t xml:space="preserve">или пусто для корня).</w:t>
            </w:r>
          </w:p>
        </w:tc>
      </w:tr>
    </w:tbl>
    <w:bookmarkEnd w:id="1738"/>
    <w:bookmarkStart w:id="1739" w:name="Xa3da79c60a49c414fe3f79edb335ed011b1aaa4"/>
    <w:p>
      <w:pPr>
        <w:pStyle w:val="Heading4"/>
      </w:pPr>
      <w:r>
        <w:t xml:space="preserve">Ответы</w:t>
      </w:r>
    </w:p>
    <w:p>
      <w:pPr>
        <w:pStyle w:val="FirstParagraph"/>
      </w:pPr>
      <w:r>
        <w:rPr>
          <w:bCs/>
          <w:b/>
        </w:rPr>
        <w:t xml:space="preserve">200</w:t>
      </w:r>
      <w:r>
        <w:t xml:space="preserve">: OK</w:t>
      </w:r>
    </w:p>
    <w:bookmarkEnd w:id="1739"/>
    <w:bookmarkEnd w:id="1740"/>
    <w:bookmarkStart w:id="1743" w:name="X3ccade312c2f3d84748cef93be0244e4f734a1c"/>
    <w:p>
      <w:pPr>
        <w:pStyle w:val="Heading3"/>
      </w:pPr>
      <w:r>
        <w:t xml:space="preserve">DELETE /{gitops_mount_path}/configure/gitops</w:t>
      </w:r>
    </w:p>
    <w:p>
      <w:pPr>
        <w:pStyle w:val="FirstParagraph"/>
      </w:pPr>
      <w:r>
        <w:rPr>
          <w:bCs/>
          <w:b/>
        </w:rPr>
        <w:t xml:space="preserve">ID операции:</w:t>
      </w:r>
      <w:r>
        <w:t xml:space="preserve"> </w:t>
      </w:r>
      <w:r>
        <w:rPr>
          <w:rStyle w:val="VerbatimChar"/>
          <w:color w:val="57606A"/>
          <w:sz w:val="20"/>
          <w:szCs w:val="20"/>
        </w:rPr>
        <w:t xml:space="preserve">gitops-delete-configure-gitops</w:t>
      </w:r>
    </w:p>
    <w:p>
      <w:pPr>
        <w:pStyle w:val="BodyText"/>
      </w:pPr>
      <w:r>
        <w:t xml:space="preserve">Удалить конфигурацию gitops.</w:t>
      </w:r>
    </w:p>
    <w:bookmarkStart w:id="1741" w:name="X7b66960301a168e49e46527bfb0a43415ac64e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gitops_mount_path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741"/>
    <w:bookmarkStart w:id="1742" w:name="X05776ab2c86373630a6d7edf99880352e14ab95"/>
    <w:p>
      <w:pPr>
        <w:pStyle w:val="Heading4"/>
      </w:pPr>
      <w:r>
        <w:t xml:space="preserve">Ответы</w:t>
      </w:r>
    </w:p>
    <w:p>
      <w:pPr>
        <w:pStyle w:val="FirstParagraph"/>
      </w:pPr>
      <w:r>
        <w:rPr>
          <w:bCs/>
          <w:b/>
        </w:rPr>
        <w:t xml:space="preserve">204</w:t>
      </w:r>
      <w:r>
        <w:t xml:space="preserve">: пустое тело</w:t>
      </w:r>
    </w:p>
    <w:bookmarkEnd w:id="1742"/>
    <w:bookmarkEnd w:id="1743"/>
    <w:bookmarkStart w:id="1746" w:name="Xbf22e13bc4016ad5d77193e1b40cdff10679731"/>
    <w:p>
      <w:pPr>
        <w:pStyle w:val="Heading3"/>
      </w:pPr>
      <w:r>
        <w:t xml:space="preserve">GET /{gitops_mount_path}/configure/trusted_pgp_public_key</w:t>
      </w:r>
    </w:p>
    <w:p>
      <w:pPr>
        <w:pStyle w:val="FirstParagraph"/>
      </w:pPr>
      <w:r>
        <w:rPr>
          <w:bCs/>
          <w:b/>
        </w:rPr>
        <w:t xml:space="preserve">ID операции:</w:t>
      </w:r>
      <w:r>
        <w:t xml:space="preserve"> </w:t>
      </w:r>
      <w:r>
        <w:rPr>
          <w:rStyle w:val="VerbatimChar"/>
          <w:color w:val="57606A"/>
          <w:sz w:val="20"/>
          <w:szCs w:val="20"/>
        </w:rPr>
        <w:t xml:space="preserve">gitops-list-configure-trusted_pgp_public_key</w:t>
      </w:r>
    </w:p>
    <w:p>
      <w:pPr>
        <w:pStyle w:val="BodyText"/>
      </w:pPr>
      <w:r>
        <w:t xml:space="preserve">Получить список доверенных открытых ключей PGP</w:t>
      </w:r>
    </w:p>
    <w:bookmarkStart w:id="1744" w:name="Xb9455823ccca24d3871669fdd626553042d702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gitops_mount_path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1744"/>
    <w:bookmarkStart w:id="1745" w:name="X7801c1f5350392bd92c5e7f5e8563863a103e07"/>
    <w:p>
      <w:pPr>
        <w:pStyle w:val="Heading4"/>
      </w:pPr>
      <w:r>
        <w:t xml:space="preserve">Ответы</w:t>
      </w:r>
    </w:p>
    <w:p>
      <w:pPr>
        <w:pStyle w:val="FirstParagraph"/>
      </w:pPr>
      <w:r>
        <w:rPr>
          <w:bCs/>
          <w:b/>
        </w:rPr>
        <w:t xml:space="preserve">200</w:t>
      </w:r>
      <w:r>
        <w:t xml:space="preserve">: OK</w:t>
      </w:r>
    </w:p>
    <w:bookmarkEnd w:id="1745"/>
    <w:bookmarkEnd w:id="1746"/>
    <w:bookmarkStart w:id="1749" w:name="Xa500782b6be6ba1937eb11bdf2f33261f8c1600"/>
    <w:p>
      <w:pPr>
        <w:pStyle w:val="Heading3"/>
      </w:pPr>
      <w:r>
        <w:t xml:space="preserve">GET /{gitops_mount_path}/configure/trusted_pgp_public_key/{name}</w:t>
      </w:r>
    </w:p>
    <w:p>
      <w:pPr>
        <w:pStyle w:val="FirstParagraph"/>
      </w:pPr>
      <w:r>
        <w:rPr>
          <w:bCs/>
          <w:b/>
        </w:rPr>
        <w:t xml:space="preserve">ID операции:</w:t>
      </w:r>
      <w:r>
        <w:t xml:space="preserve"> </w:t>
      </w:r>
      <w:r>
        <w:rPr>
          <w:rStyle w:val="VerbatimChar"/>
          <w:color w:val="57606A"/>
          <w:sz w:val="20"/>
          <w:szCs w:val="20"/>
        </w:rPr>
        <w:t xml:space="preserve">gitops-read-configure-trusted_pgp_public_key-name</w:t>
      </w:r>
    </w:p>
    <w:p>
      <w:pPr>
        <w:pStyle w:val="BodyText"/>
      </w:pPr>
      <w:r>
        <w:t xml:space="preserve">CRUD-операции для доверенного открытого ключа PGP</w:t>
      </w:r>
    </w:p>
    <w:bookmarkStart w:id="1747" w:name="Xfff134686a626a8a3305686c440493b42b59b6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ключа</w:t>
            </w:r>
          </w:p>
        </w:tc>
      </w:tr>
      <w:tr>
        <w:tc>
          <w:tcPr/>
          <w:p>
            <w:pPr>
              <w:pStyle w:val="Compact"/>
              <w:jc w:val="left"/>
            </w:pPr>
            <w:r>
              <w:rPr>
                <w:rStyle w:val="VerbatimChar"/>
                <w:color w:val="57606A"/>
                <w:sz w:val="20"/>
                <w:szCs w:val="20"/>
              </w:rPr>
              <w:t xml:space="preserve">gitops_mount_path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747"/>
    <w:bookmarkStart w:id="1748" w:name="X2bcfd2a026de6610dfed96a5bd98f5240f26b2b"/>
    <w:p>
      <w:pPr>
        <w:pStyle w:val="Heading4"/>
      </w:pPr>
      <w:r>
        <w:t xml:space="preserve">Ответы</w:t>
      </w:r>
    </w:p>
    <w:p>
      <w:pPr>
        <w:pStyle w:val="FirstParagraph"/>
      </w:pPr>
      <w:r>
        <w:rPr>
          <w:bCs/>
          <w:b/>
        </w:rPr>
        <w:t xml:space="preserve">200</w:t>
      </w:r>
      <w:r>
        <w:t xml:space="preserve">: OK</w:t>
      </w:r>
    </w:p>
    <w:bookmarkEnd w:id="1748"/>
    <w:bookmarkEnd w:id="1749"/>
    <w:bookmarkStart w:id="1753" w:name="Xd1b850d695bf371164983786c58319fa97dadba"/>
    <w:p>
      <w:pPr>
        <w:pStyle w:val="Heading3"/>
      </w:pPr>
      <w:r>
        <w:t xml:space="preserve">POST /{gitops_mount_path}/configure/trusted_pgp_public_key/{name}</w:t>
      </w:r>
    </w:p>
    <w:p>
      <w:pPr>
        <w:pStyle w:val="FirstParagraph"/>
      </w:pPr>
      <w:r>
        <w:rPr>
          <w:bCs/>
          <w:b/>
        </w:rPr>
        <w:t xml:space="preserve">ID операции:</w:t>
      </w:r>
      <w:r>
        <w:t xml:space="preserve"> </w:t>
      </w:r>
      <w:r>
        <w:rPr>
          <w:rStyle w:val="VerbatimChar"/>
          <w:color w:val="57606A"/>
          <w:sz w:val="20"/>
          <w:szCs w:val="20"/>
        </w:rPr>
        <w:t xml:space="preserve">gitops-write-configure-trusted_pgp_public_key-name</w:t>
      </w:r>
    </w:p>
    <w:p>
      <w:pPr>
        <w:pStyle w:val="BodyText"/>
      </w:pPr>
      <w:r>
        <w:t xml:space="preserve">CRUD-операции для доверенного открытого ключа PGP</w:t>
      </w:r>
    </w:p>
    <w:p>
      <w:pPr>
        <w:pStyle w:val="BodyText"/>
      </w:pPr>
      <w:r>
        <w:rPr>
          <w:bCs/>
          <w:b/>
        </w:rPr>
        <w:t xml:space="preserve">Поддерживается создание:</w:t>
      </w:r>
      <w:r>
        <w:t xml:space="preserve"> </w:t>
      </w:r>
      <w:r>
        <w:t xml:space="preserve">да</w:t>
      </w:r>
    </w:p>
    <w:bookmarkStart w:id="1750" w:name="X2f9651e7c79dd79ef4bac43e39f7bd50ac3389d"/>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ключа</w:t>
            </w:r>
          </w:p>
        </w:tc>
      </w:tr>
      <w:tr>
        <w:tc>
          <w:tcPr/>
          <w:p>
            <w:pPr>
              <w:pStyle w:val="Compact"/>
              <w:jc w:val="left"/>
            </w:pPr>
            <w:r>
              <w:rPr>
                <w:rStyle w:val="VerbatimChar"/>
                <w:color w:val="57606A"/>
                <w:sz w:val="20"/>
                <w:szCs w:val="20"/>
              </w:rPr>
              <w:t xml:space="preserve">gitops_mount_path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750"/>
    <w:bookmarkStart w:id="1751" w:name="X648623db23c73d6c680fac75b9529cb28a42efb"/>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public_key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Данные ключа (обязательны для CREATE/UPDATE)</w:t>
            </w:r>
          </w:p>
        </w:tc>
      </w:tr>
    </w:tbl>
    <w:bookmarkEnd w:id="1751"/>
    <w:bookmarkStart w:id="1752" w:name="Xf29c0fdf9900588b5046842940f917edeb85a0a"/>
    <w:p>
      <w:pPr>
        <w:pStyle w:val="Heading4"/>
      </w:pPr>
      <w:r>
        <w:t xml:space="preserve">Ответы</w:t>
      </w:r>
    </w:p>
    <w:p>
      <w:pPr>
        <w:pStyle w:val="FirstParagraph"/>
      </w:pPr>
      <w:r>
        <w:rPr>
          <w:bCs/>
          <w:b/>
        </w:rPr>
        <w:t xml:space="preserve">200</w:t>
      </w:r>
      <w:r>
        <w:t xml:space="preserve">: OK</w:t>
      </w:r>
    </w:p>
    <w:bookmarkEnd w:id="1752"/>
    <w:bookmarkEnd w:id="1753"/>
    <w:bookmarkStart w:id="1756" w:name="X8ad5a0d92e69ff8d4348de7225337ff5eed463c"/>
    <w:p>
      <w:pPr>
        <w:pStyle w:val="Heading3"/>
      </w:pPr>
      <w:r>
        <w:t xml:space="preserve">DELETE /{gitops_mount_path}/configure/trusted_pgp_public_key/{name}</w:t>
      </w:r>
    </w:p>
    <w:p>
      <w:pPr>
        <w:pStyle w:val="FirstParagraph"/>
      </w:pPr>
      <w:r>
        <w:rPr>
          <w:bCs/>
          <w:b/>
        </w:rPr>
        <w:t xml:space="preserve">ID операции:</w:t>
      </w:r>
      <w:r>
        <w:t xml:space="preserve"> </w:t>
      </w:r>
      <w:r>
        <w:rPr>
          <w:rStyle w:val="VerbatimChar"/>
          <w:color w:val="57606A"/>
          <w:sz w:val="20"/>
          <w:szCs w:val="20"/>
        </w:rPr>
        <w:t xml:space="preserve">gitops-delete-configure-trusted_pgp_public_key-name</w:t>
      </w:r>
    </w:p>
    <w:p>
      <w:pPr>
        <w:pStyle w:val="BodyText"/>
      </w:pPr>
      <w:r>
        <w:t xml:space="preserve">CRUD-операции для доверенного открытого ключа PGP</w:t>
      </w:r>
    </w:p>
    <w:bookmarkStart w:id="1754" w:name="X88b2edb711ee79012933ffb7fd272e3d4971862"/>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ключа</w:t>
            </w:r>
          </w:p>
        </w:tc>
      </w:tr>
      <w:tr>
        <w:tc>
          <w:tcPr/>
          <w:p>
            <w:pPr>
              <w:pStyle w:val="Compact"/>
              <w:jc w:val="left"/>
            </w:pPr>
            <w:r>
              <w:rPr>
                <w:rStyle w:val="VerbatimChar"/>
                <w:color w:val="57606A"/>
                <w:sz w:val="20"/>
                <w:szCs w:val="20"/>
              </w:rPr>
              <w:t xml:space="preserve">gitops_mount_path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754"/>
    <w:bookmarkStart w:id="1755" w:name="Xe6f08bb77b20ee50f1e513cfcfc6ebaaf5b2cda"/>
    <w:p>
      <w:pPr>
        <w:pStyle w:val="Heading4"/>
      </w:pPr>
      <w:r>
        <w:t xml:space="preserve">Ответы</w:t>
      </w:r>
    </w:p>
    <w:p>
      <w:pPr>
        <w:pStyle w:val="FirstParagraph"/>
      </w:pPr>
      <w:r>
        <w:rPr>
          <w:bCs/>
          <w:b/>
        </w:rPr>
        <w:t xml:space="preserve">204</w:t>
      </w:r>
      <w:r>
        <w:t xml:space="preserve">: пустое тело</w:t>
      </w:r>
    </w:p>
    <w:bookmarkEnd w:id="1755"/>
    <w:bookmarkEnd w:id="1756"/>
    <w:bookmarkStart w:id="1759" w:name="Xf57c0a3b386d3275ddd4f3097b6e374d9f460f3"/>
    <w:p>
      <w:pPr>
        <w:pStyle w:val="Heading3"/>
      </w:pPr>
      <w:r>
        <w:t xml:space="preserve">GET /{gitops_mount_path}/configure/vault</w:t>
      </w:r>
    </w:p>
    <w:p>
      <w:pPr>
        <w:pStyle w:val="FirstParagraph"/>
      </w:pPr>
      <w:r>
        <w:rPr>
          <w:bCs/>
          <w:b/>
        </w:rPr>
        <w:t xml:space="preserve">ID операции:</w:t>
      </w:r>
      <w:r>
        <w:t xml:space="preserve"> </w:t>
      </w:r>
      <w:r>
        <w:rPr>
          <w:rStyle w:val="VerbatimChar"/>
          <w:color w:val="57606A"/>
          <w:sz w:val="20"/>
          <w:szCs w:val="20"/>
        </w:rPr>
        <w:t xml:space="preserve">gitops-read-configure-vault</w:t>
      </w:r>
    </w:p>
    <w:p>
      <w:pPr>
        <w:pStyle w:val="BodyText"/>
      </w:pPr>
      <w:r>
        <w:t xml:space="preserve">Прочитать текущую конфигурацию клиента Vault.</w:t>
      </w:r>
    </w:p>
    <w:bookmarkStart w:id="1757" w:name="Xd3e78ee9dd4d7ae1ae5cda7d4f86f25983f52f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gitops_mount_path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757"/>
    <w:bookmarkStart w:id="1758" w:name="X99ae41121f0d8b7ab6a1ac8854fb8f203aa5875"/>
    <w:p>
      <w:pPr>
        <w:pStyle w:val="Heading4"/>
      </w:pPr>
      <w:r>
        <w:t xml:space="preserve">Ответы</w:t>
      </w:r>
    </w:p>
    <w:p>
      <w:pPr>
        <w:pStyle w:val="FirstParagraph"/>
      </w:pPr>
      <w:r>
        <w:rPr>
          <w:bCs/>
          <w:b/>
        </w:rPr>
        <w:t xml:space="preserve">200</w:t>
      </w:r>
      <w:r>
        <w:t xml:space="preserve">: OK</w:t>
      </w:r>
    </w:p>
    <w:bookmarkEnd w:id="1758"/>
    <w:bookmarkEnd w:id="1759"/>
    <w:bookmarkStart w:id="1763" w:name="Xe50ab36235677e8f6186b5219ddb98420023c95"/>
    <w:p>
      <w:pPr>
        <w:pStyle w:val="Heading3"/>
      </w:pPr>
      <w:r>
        <w:t xml:space="preserve">POST /{gitops_mount_path}/configure/vault</w:t>
      </w:r>
    </w:p>
    <w:p>
      <w:pPr>
        <w:pStyle w:val="FirstParagraph"/>
      </w:pPr>
      <w:r>
        <w:rPr>
          <w:bCs/>
          <w:b/>
        </w:rPr>
        <w:t xml:space="preserve">ID операции:</w:t>
      </w:r>
      <w:r>
        <w:t xml:space="preserve"> </w:t>
      </w:r>
      <w:r>
        <w:rPr>
          <w:rStyle w:val="VerbatimChar"/>
          <w:color w:val="57606A"/>
          <w:sz w:val="20"/>
          <w:szCs w:val="20"/>
        </w:rPr>
        <w:t xml:space="preserve">gitops-write-configure-vault</w:t>
      </w:r>
    </w:p>
    <w:p>
      <w:pPr>
        <w:pStyle w:val="BodyText"/>
      </w:pPr>
      <w:r>
        <w:t xml:space="preserve">Обновить текущую конфигурацию клиента Vault.</w:t>
      </w:r>
    </w:p>
    <w:p>
      <w:pPr>
        <w:pStyle w:val="BodyText"/>
      </w:pPr>
      <w:r>
        <w:rPr>
          <w:bCs/>
          <w:b/>
        </w:rPr>
        <w:t xml:space="preserve">Поддерживается создание:</w:t>
      </w:r>
      <w:r>
        <w:t xml:space="preserve"> </w:t>
      </w:r>
      <w:r>
        <w:t xml:space="preserve">да</w:t>
      </w:r>
    </w:p>
    <w:bookmarkStart w:id="1760" w:name="Xc3612d42cdc3682948a30a67246d31f563adfa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gitops_mount_path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760"/>
    <w:bookmarkStart w:id="1761" w:name="X602195463ef633b822177e29c2761545dad9af3"/>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rotate</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Ротировать токен Vault.</w:t>
            </w:r>
          </w:p>
        </w:tc>
      </w:tr>
      <w:tr>
        <w:tc>
          <w:tcPr/>
          <w:p>
            <w:pPr>
              <w:pStyle w:val="Compact"/>
              <w:jc w:val="left"/>
            </w:pPr>
            <w:r>
              <w:rPr>
                <w:rStyle w:val="VerbatimChar"/>
                <w:color w:val="57606A"/>
                <w:sz w:val="20"/>
                <w:szCs w:val="20"/>
              </w:rPr>
              <w:t xml:space="preserve">vault_addr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Адрес API Vault.</w:t>
            </w:r>
          </w:p>
        </w:tc>
      </w:tr>
      <w:tr>
        <w:tc>
          <w:tcPr/>
          <w:p>
            <w:pPr>
              <w:pStyle w:val="Compact"/>
              <w:jc w:val="left"/>
            </w:pPr>
            <w:r>
              <w:rPr>
                <w:rStyle w:val="VerbatimChar"/>
                <w:color w:val="57606A"/>
                <w:sz w:val="20"/>
                <w:szCs w:val="20"/>
              </w:rPr>
              <w:t xml:space="preserve">vault_cacert_bytes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CA-сертификат в кодировке PEM для проверки TLS Vault.</w:t>
            </w:r>
          </w:p>
        </w:tc>
      </w:tr>
      <w:tr>
        <w:tc>
          <w:tcPr/>
          <w:p>
            <w:pPr>
              <w:pStyle w:val="Compact"/>
              <w:jc w:val="left"/>
            </w:pPr>
            <w:r>
              <w:rPr>
                <w:rStyle w:val="VerbatimChar"/>
                <w:color w:val="57606A"/>
                <w:sz w:val="20"/>
                <w:szCs w:val="20"/>
              </w:rPr>
              <w:t xml:space="preserve">vault_namespace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Пространство имен Vault для доступа к API.</w:t>
            </w:r>
          </w:p>
        </w:tc>
      </w:tr>
      <w:tr>
        <w:tc>
          <w:tcPr/>
          <w:p>
            <w:pPr>
              <w:pStyle w:val="Compact"/>
              <w:jc w:val="left"/>
            </w:pPr>
            <w:r>
              <w:rPr>
                <w:rStyle w:val="VerbatimChar"/>
                <w:color w:val="57606A"/>
                <w:sz w:val="20"/>
                <w:szCs w:val="20"/>
              </w:rPr>
              <w:t xml:space="preserve">vault_token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Токен Vault для доступа к API.</w:t>
            </w:r>
          </w:p>
        </w:tc>
      </w:tr>
      <w:tr>
        <w:tc>
          <w:tcPr/>
          <w:p>
            <w:pPr>
              <w:pStyle w:val="Compact"/>
              <w:jc w:val="left"/>
            </w:pPr>
            <w:r>
              <w:rPr>
                <w:rStyle w:val="VerbatimChar"/>
                <w:color w:val="57606A"/>
                <w:sz w:val="20"/>
                <w:szCs w:val="20"/>
              </w:rPr>
              <w:t xml:space="preserve">wrapping_token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Оборачивающий токен Vault для доступа к API.</w:t>
            </w:r>
          </w:p>
        </w:tc>
      </w:tr>
    </w:tbl>
    <w:bookmarkEnd w:id="1761"/>
    <w:bookmarkStart w:id="1762" w:name="Xc71f610d5b65caf1a8f3249cd98e38f2b4d32dc"/>
    <w:p>
      <w:pPr>
        <w:pStyle w:val="Heading4"/>
      </w:pPr>
      <w:r>
        <w:t xml:space="preserve">Ответы</w:t>
      </w:r>
    </w:p>
    <w:p>
      <w:pPr>
        <w:pStyle w:val="FirstParagraph"/>
      </w:pPr>
      <w:r>
        <w:rPr>
          <w:bCs/>
          <w:b/>
        </w:rPr>
        <w:t xml:space="preserve">200</w:t>
      </w:r>
      <w:r>
        <w:t xml:space="preserve">: OK</w:t>
      </w:r>
    </w:p>
    <w:bookmarkEnd w:id="1762"/>
    <w:bookmarkEnd w:id="1763"/>
    <w:bookmarkStart w:id="1766" w:name="Xe4251658ffd0edae0400ae83b40d74bc6df40b5"/>
    <w:p>
      <w:pPr>
        <w:pStyle w:val="Heading3"/>
      </w:pPr>
      <w:r>
        <w:t xml:space="preserve">DELETE /{gitops_mount_path}/configure/vault</w:t>
      </w:r>
    </w:p>
    <w:p>
      <w:pPr>
        <w:pStyle w:val="FirstParagraph"/>
      </w:pPr>
      <w:r>
        <w:rPr>
          <w:bCs/>
          <w:b/>
        </w:rPr>
        <w:t xml:space="preserve">ID операции:</w:t>
      </w:r>
      <w:r>
        <w:t xml:space="preserve"> </w:t>
      </w:r>
      <w:r>
        <w:rPr>
          <w:rStyle w:val="VerbatimChar"/>
          <w:color w:val="57606A"/>
          <w:sz w:val="20"/>
          <w:szCs w:val="20"/>
        </w:rPr>
        <w:t xml:space="preserve">gitops-delete-configure-vault</w:t>
      </w:r>
    </w:p>
    <w:p>
      <w:pPr>
        <w:pStyle w:val="BodyText"/>
      </w:pPr>
      <w:r>
        <w:t xml:space="preserve">Удалить текущую конфигурацию клиента Vault.</w:t>
      </w:r>
    </w:p>
    <w:bookmarkStart w:id="1764" w:name="Xb50953c6a2d605280e47108cdfb63525be61d8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gitops_mount_path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764"/>
    <w:bookmarkStart w:id="1765" w:name="X733f6cfe2b1a4396d098a77a90672f22547c06c"/>
    <w:p>
      <w:pPr>
        <w:pStyle w:val="Heading4"/>
      </w:pPr>
      <w:r>
        <w:t xml:space="preserve">Ответы</w:t>
      </w:r>
    </w:p>
    <w:p>
      <w:pPr>
        <w:pStyle w:val="FirstParagraph"/>
      </w:pPr>
      <w:r>
        <w:rPr>
          <w:bCs/>
          <w:b/>
        </w:rPr>
        <w:t xml:space="preserve">204</w:t>
      </w:r>
      <w:r>
        <w:t xml:space="preserve">: пустое тело</w:t>
      </w:r>
    </w:p>
    <w:bookmarkEnd w:id="1765"/>
    <w:bookmarkEnd w:id="1766"/>
    <w:bookmarkStart w:id="1769" w:name="X086f96868f972da264b80afdb1b8f24a5df6bb5"/>
    <w:p>
      <w:pPr>
        <w:pStyle w:val="Heading3"/>
      </w:pPr>
      <w:r>
        <w:t xml:space="preserve">GET /{gitops_mount_path}/status</w:t>
      </w:r>
    </w:p>
    <w:p>
      <w:pPr>
        <w:pStyle w:val="FirstParagraph"/>
      </w:pPr>
      <w:r>
        <w:rPr>
          <w:bCs/>
          <w:b/>
        </w:rPr>
        <w:t xml:space="preserve">ID операции:</w:t>
      </w:r>
      <w:r>
        <w:t xml:space="preserve"> </w:t>
      </w:r>
      <w:r>
        <w:rPr>
          <w:rStyle w:val="VerbatimChar"/>
          <w:color w:val="57606A"/>
          <w:sz w:val="20"/>
          <w:szCs w:val="20"/>
        </w:rPr>
        <w:t xml:space="preserve">gitops-read-status</w:t>
      </w:r>
    </w:p>
    <w:p>
      <w:pPr>
        <w:pStyle w:val="BodyText"/>
      </w:pPr>
      <w:r>
        <w:t xml:space="preserve">Прочитать текущий статус</w:t>
      </w:r>
    </w:p>
    <w:bookmarkStart w:id="1767" w:name="X1fffc1a626157cc4e90e243a9c315bc8874588f"/>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gitops_mount_path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767"/>
    <w:bookmarkStart w:id="1768" w:name="X28a64bcd5839e1bd156102c30d2c0f33b5b3cfa"/>
    <w:p>
      <w:pPr>
        <w:pStyle w:val="Heading4"/>
      </w:pPr>
      <w:r>
        <w:t xml:space="preserve">Ответы</w:t>
      </w:r>
    </w:p>
    <w:p>
      <w:pPr>
        <w:pStyle w:val="FirstParagraph"/>
      </w:pPr>
      <w:r>
        <w:rPr>
          <w:bCs/>
          <w:b/>
        </w:rPr>
        <w:t xml:space="preserve">200</w:t>
      </w:r>
      <w:r>
        <w:t xml:space="preserve">: OK</w:t>
      </w:r>
    </w:p>
    <w:bookmarkEnd w:id="1768"/>
    <w:bookmarkEnd w:id="1769"/>
    <w:bookmarkStart w:id="1772" w:name="X42917ae3fd5f8cf04563ff5db41402e42c65325"/>
    <w:p>
      <w:pPr>
        <w:pStyle w:val="Heading3"/>
      </w:pPr>
      <w:r>
        <w:t xml:space="preserve">GET /{kubernetes_mount_path}/check</w:t>
      </w:r>
    </w:p>
    <w:p>
      <w:pPr>
        <w:pStyle w:val="FirstParagraph"/>
      </w:pPr>
      <w:r>
        <w:rPr>
          <w:bCs/>
          <w:b/>
        </w:rPr>
        <w:t xml:space="preserve">ID операции:</w:t>
      </w:r>
      <w:r>
        <w:t xml:space="preserve"> </w:t>
      </w:r>
      <w:r>
        <w:rPr>
          <w:rStyle w:val="VerbatimChar"/>
          <w:color w:val="57606A"/>
          <w:sz w:val="20"/>
          <w:szCs w:val="20"/>
        </w:rPr>
        <w:t xml:space="preserve">kubernetes-check-configuration</w:t>
      </w:r>
    </w:p>
    <w:p>
      <w:pPr>
        <w:pStyle w:val="BodyText"/>
      </w:pPr>
      <w:r>
        <w:t xml:space="preserve">Проверяет, действительна ли конфигурация Kubernetes.</w:t>
      </w:r>
    </w:p>
    <w:bookmarkStart w:id="1770" w:name="Xbeba1064763fcbead56ea0bd79f8862a336abc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kubernetes_mount_path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770"/>
    <w:bookmarkStart w:id="1771" w:name="X8843283352a2b635b827b0fcd57f11fe19c4820"/>
    <w:p>
      <w:pPr>
        <w:pStyle w:val="Heading4"/>
      </w:pPr>
      <w:r>
        <w:t xml:space="preserve">Ответы</w:t>
      </w:r>
    </w:p>
    <w:p>
      <w:pPr>
        <w:pStyle w:val="FirstParagraph"/>
      </w:pPr>
      <w:r>
        <w:rPr>
          <w:bCs/>
          <w:b/>
        </w:rPr>
        <w:t xml:space="preserve">200</w:t>
      </w:r>
      <w:r>
        <w:t xml:space="preserve">: OK</w:t>
      </w:r>
    </w:p>
    <w:bookmarkEnd w:id="1771"/>
    <w:bookmarkEnd w:id="1772"/>
    <w:bookmarkStart w:id="1775" w:name="X8b7b3878feaeb160b83309ffa3e7d002a94c631"/>
    <w:p>
      <w:pPr>
        <w:pStyle w:val="Heading3"/>
      </w:pPr>
      <w:r>
        <w:t xml:space="preserve">GET /{kubernetes_mount_path}/config</w:t>
      </w:r>
    </w:p>
    <w:p>
      <w:pPr>
        <w:pStyle w:val="FirstParagraph"/>
      </w:pPr>
      <w:r>
        <w:rPr>
          <w:bCs/>
          <w:b/>
        </w:rPr>
        <w:t xml:space="preserve">ID операции:</w:t>
      </w:r>
      <w:r>
        <w:t xml:space="preserve"> </w:t>
      </w:r>
      <w:r>
        <w:rPr>
          <w:rStyle w:val="VerbatimChar"/>
          <w:color w:val="57606A"/>
          <w:sz w:val="20"/>
          <w:szCs w:val="20"/>
        </w:rPr>
        <w:t xml:space="preserve">kubernetes-read-configuration</w:t>
      </w:r>
    </w:p>
    <w:p>
      <w:pPr>
        <w:pStyle w:val="BodyText"/>
      </w:pPr>
      <w:r>
        <w:t xml:space="preserve">Настраивает плагин секретного механизма Kubernetes.</w:t>
      </w:r>
    </w:p>
    <w:bookmarkStart w:id="1773" w:name="X0ca3c0ad728c9d633c34dfc29098c57b92b5fd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kubernetes_mount_path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773"/>
    <w:bookmarkStart w:id="1774" w:name="Xdc09e5e5d8ec4a4d7f7b0db6c80fc20c2574cec"/>
    <w:p>
      <w:pPr>
        <w:pStyle w:val="Heading4"/>
      </w:pPr>
      <w:r>
        <w:t xml:space="preserve">Ответы</w:t>
      </w:r>
    </w:p>
    <w:p>
      <w:pPr>
        <w:pStyle w:val="FirstParagraph"/>
      </w:pPr>
      <w:r>
        <w:rPr>
          <w:bCs/>
          <w:b/>
        </w:rPr>
        <w:t xml:space="preserve">200</w:t>
      </w:r>
      <w:r>
        <w:t xml:space="preserve">: OK</w:t>
      </w:r>
    </w:p>
    <w:bookmarkEnd w:id="1774"/>
    <w:bookmarkEnd w:id="1775"/>
    <w:bookmarkStart w:id="1779" w:name="Xfa28c59cccd3b34e0db17edc38bb6af62571232"/>
    <w:p>
      <w:pPr>
        <w:pStyle w:val="Heading3"/>
      </w:pPr>
      <w:r>
        <w:t xml:space="preserve">POST /{kubernetes_mount_path}/config</w:t>
      </w:r>
    </w:p>
    <w:p>
      <w:pPr>
        <w:pStyle w:val="FirstParagraph"/>
      </w:pPr>
      <w:r>
        <w:rPr>
          <w:bCs/>
          <w:b/>
        </w:rPr>
        <w:t xml:space="preserve">ID операции:</w:t>
      </w:r>
      <w:r>
        <w:t xml:space="preserve"> </w:t>
      </w:r>
      <w:r>
        <w:rPr>
          <w:rStyle w:val="VerbatimChar"/>
          <w:color w:val="57606A"/>
          <w:sz w:val="20"/>
          <w:szCs w:val="20"/>
        </w:rPr>
        <w:t xml:space="preserve">kubernetes-configure</w:t>
      </w:r>
    </w:p>
    <w:p>
      <w:pPr>
        <w:pStyle w:val="BodyText"/>
      </w:pPr>
      <w:r>
        <w:t xml:space="preserve">Настраивает плагин секретного механизма Kubernetes.</w:t>
      </w:r>
    </w:p>
    <w:bookmarkStart w:id="1776" w:name="X754b8127407f65b3fd8137a7d3b5ba9fe9dc20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kubernetes_mount_path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776"/>
    <w:bookmarkStart w:id="1777" w:name="Xff66d725826a14d43dba5fc699bfb7d043f1e32"/>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disable_local_ca_jwt</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Отключите использование по умолчанию сертификата локального центра сертификации и JWT учетной записи службы при запуске в стручке Kubernetes.</w:t>
            </w:r>
          </w:p>
        </w:tc>
      </w:tr>
      <w:tr>
        <w:tc>
          <w:tcPr/>
          <w:p>
            <w:pPr>
              <w:pStyle w:val="Compact"/>
              <w:jc w:val="left"/>
            </w:pPr>
            <w:r>
              <w:rPr>
                <w:rStyle w:val="VerbatimChar"/>
                <w:color w:val="57606A"/>
                <w:sz w:val="20"/>
                <w:szCs w:val="20"/>
              </w:rPr>
              <w:t xml:space="preserve">kubernetes_ca_cert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 ЦС в кодировке PEM, используемый для проверки сертификата сервера Kubernetes API. По умолчанию используется ЦС локального пода, если он найден.</w:t>
            </w:r>
          </w:p>
        </w:tc>
      </w:tr>
      <w:tr>
        <w:tc>
          <w:tcPr/>
          <w:p>
            <w:pPr>
              <w:pStyle w:val="Compact"/>
              <w:jc w:val="left"/>
            </w:pPr>
            <w:r>
              <w:rPr>
                <w:rStyle w:val="VerbatimChar"/>
                <w:color w:val="57606A"/>
                <w:sz w:val="20"/>
                <w:szCs w:val="20"/>
              </w:rPr>
              <w:t xml:space="preserve">kubernetes_host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URL-адрес API Kubernetes для подключения. По умолчанию</w:t>
            </w:r>
            <w:r>
              <w:t xml:space="preserve"> </w:t>
            </w:r>
            <w:r>
              <w:rPr>
                <w:rStyle w:val="VerbatimChar"/>
                <w:color w:val="57606A"/>
                <w:sz w:val="20"/>
                <w:szCs w:val="20"/>
              </w:rPr>
              <w:t xml:space="preserve">https://$KUBERNETES_SERVICE_HOST:KUBERNETES_SERVICE_PORT</w:t>
            </w:r>
            <w:r>
              <w:t xml:space="preserve">, если эти переменные окружения установлены.</w:t>
            </w:r>
          </w:p>
        </w:tc>
      </w:tr>
      <w:tr>
        <w:tc>
          <w:tcPr/>
          <w:p>
            <w:pPr>
              <w:pStyle w:val="Compact"/>
              <w:jc w:val="left"/>
            </w:pPr>
            <w:r>
              <w:rPr>
                <w:rStyle w:val="VerbatimChar"/>
                <w:color w:val="57606A"/>
                <w:sz w:val="20"/>
                <w:szCs w:val="20"/>
              </w:rPr>
              <w:t xml:space="preserve">service_account_jwt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Веб-токен JSON учетной записи службы, используемой механизмом secret engine для управления учетными данными Kubernetes. По умолчанию используется JWT локального пода, если он найден.</w:t>
            </w:r>
          </w:p>
        </w:tc>
      </w:tr>
    </w:tbl>
    <w:bookmarkEnd w:id="1777"/>
    <w:bookmarkStart w:id="1778" w:name="X9d76be5b084af9d786b66becfb9ea9660d23e9b"/>
    <w:p>
      <w:pPr>
        <w:pStyle w:val="Heading4"/>
      </w:pPr>
      <w:r>
        <w:t xml:space="preserve">Ответы</w:t>
      </w:r>
    </w:p>
    <w:p>
      <w:pPr>
        <w:pStyle w:val="FirstParagraph"/>
      </w:pPr>
      <w:r>
        <w:rPr>
          <w:bCs/>
          <w:b/>
        </w:rPr>
        <w:t xml:space="preserve">200</w:t>
      </w:r>
      <w:r>
        <w:t xml:space="preserve">: OK</w:t>
      </w:r>
    </w:p>
    <w:bookmarkEnd w:id="1778"/>
    <w:bookmarkEnd w:id="1779"/>
    <w:bookmarkStart w:id="1782" w:name="X41af422c0ec27f3d45ab5d5cf9d48943bc9aa18"/>
    <w:p>
      <w:pPr>
        <w:pStyle w:val="Heading3"/>
      </w:pPr>
      <w:r>
        <w:t xml:space="preserve">DELETE /{kubernetes_mount_path}/config</w:t>
      </w:r>
    </w:p>
    <w:p>
      <w:pPr>
        <w:pStyle w:val="FirstParagraph"/>
      </w:pPr>
      <w:r>
        <w:rPr>
          <w:bCs/>
          <w:b/>
        </w:rPr>
        <w:t xml:space="preserve">ID операции:</w:t>
      </w:r>
      <w:r>
        <w:t xml:space="preserve"> </w:t>
      </w:r>
      <w:r>
        <w:rPr>
          <w:rStyle w:val="VerbatimChar"/>
          <w:color w:val="57606A"/>
          <w:sz w:val="20"/>
          <w:szCs w:val="20"/>
        </w:rPr>
        <w:t xml:space="preserve">kubernetes-delete-configuration</w:t>
      </w:r>
    </w:p>
    <w:p>
      <w:pPr>
        <w:pStyle w:val="BodyText"/>
      </w:pPr>
      <w:r>
        <w:t xml:space="preserve">Настраивает плагин секретного механизма Kubernetes.</w:t>
      </w:r>
    </w:p>
    <w:bookmarkStart w:id="1780" w:name="X0e80948e6600989dfd5f823a9524624409a5a1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kubernetes_mount_path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780"/>
    <w:bookmarkStart w:id="1781" w:name="Xdea2305a800ded03f0bf6001f7fde339d8ea6c4"/>
    <w:p>
      <w:pPr>
        <w:pStyle w:val="Heading4"/>
      </w:pPr>
      <w:r>
        <w:t xml:space="preserve">Ответы</w:t>
      </w:r>
    </w:p>
    <w:p>
      <w:pPr>
        <w:pStyle w:val="FirstParagraph"/>
      </w:pPr>
      <w:r>
        <w:rPr>
          <w:bCs/>
          <w:b/>
        </w:rPr>
        <w:t xml:space="preserve">204</w:t>
      </w:r>
      <w:r>
        <w:t xml:space="preserve">: пустое тело</w:t>
      </w:r>
    </w:p>
    <w:bookmarkEnd w:id="1781"/>
    <w:bookmarkEnd w:id="1782"/>
    <w:bookmarkStart w:id="1786" w:name="X38116e5f99e55321dbc4942a7c29f48a942af8e"/>
    <w:p>
      <w:pPr>
        <w:pStyle w:val="Heading3"/>
      </w:pPr>
      <w:r>
        <w:t xml:space="preserve">POST /{kubernetes_mount_path}/creds/{name}</w:t>
      </w:r>
    </w:p>
    <w:p>
      <w:pPr>
        <w:pStyle w:val="FirstParagraph"/>
      </w:pPr>
      <w:r>
        <w:rPr>
          <w:bCs/>
          <w:b/>
        </w:rPr>
        <w:t xml:space="preserve">ID операции:</w:t>
      </w:r>
      <w:r>
        <w:t xml:space="preserve"> </w:t>
      </w:r>
      <w:r>
        <w:rPr>
          <w:rStyle w:val="VerbatimChar"/>
          <w:color w:val="57606A"/>
          <w:sz w:val="20"/>
          <w:szCs w:val="20"/>
        </w:rPr>
        <w:t xml:space="preserve">kubernetes-generate-credentials</w:t>
      </w:r>
    </w:p>
    <w:p>
      <w:pPr>
        <w:pStyle w:val="BodyText"/>
      </w:pPr>
      <w:r>
        <w:t xml:space="preserve">Запросите учетные данные учетной записи службы Kubernetes для данной роли Vault.</w:t>
      </w:r>
    </w:p>
    <w:bookmarkStart w:id="1783" w:name="X9977b2ccd82f67025ffe453f5157d2d93ec9e4f"/>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роли хранилища</w:t>
            </w:r>
          </w:p>
        </w:tc>
      </w:tr>
      <w:tr>
        <w:tc>
          <w:tcPr/>
          <w:p>
            <w:pPr>
              <w:pStyle w:val="Compact"/>
              <w:jc w:val="left"/>
            </w:pPr>
            <w:r>
              <w:rPr>
                <w:rStyle w:val="VerbatimChar"/>
                <w:color w:val="57606A"/>
                <w:sz w:val="20"/>
                <w:szCs w:val="20"/>
              </w:rPr>
              <w:t xml:space="preserve">kubernetes_mount_path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783"/>
    <w:bookmarkStart w:id="1784" w:name="X4f2f77fa876d81d745653cc4e6d0632a5d1eba1"/>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audiences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Целевая аудитория созданных учетных данных</w:t>
            </w:r>
          </w:p>
        </w:tc>
      </w:tr>
      <w:tr>
        <w:tc>
          <w:tcPr/>
          <w:p>
            <w:pPr>
              <w:pStyle w:val="Compact"/>
              <w:jc w:val="left"/>
            </w:pPr>
            <w:r>
              <w:rPr>
                <w:rStyle w:val="VerbatimChar"/>
                <w:color w:val="57606A"/>
                <w:sz w:val="20"/>
                <w:szCs w:val="20"/>
              </w:rPr>
              <w:t xml:space="preserve">cluster_role_binding</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true, создает ClusterRoleBinding для предоставления прав по всему кластеру, а не внутри пространства имен. Требуется, чтобы роль Vault имела для kubernetes_role_type значение ClusterRole.</w:t>
            </w:r>
          </w:p>
        </w:tc>
      </w:tr>
      <w:tr>
        <w:tc>
          <w:tcPr/>
          <w:p>
            <w:pPr>
              <w:pStyle w:val="Compact"/>
              <w:jc w:val="left"/>
            </w:pPr>
            <w:r>
              <w:rPr>
                <w:rStyle w:val="VerbatimChar"/>
                <w:color w:val="57606A"/>
                <w:sz w:val="20"/>
                <w:szCs w:val="20"/>
              </w:rPr>
              <w:t xml:space="preserve">kubernetes_namespace</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Имя пространства имен Kubernetes, в котором будут генерироваться учетные данные</w:t>
            </w:r>
          </w:p>
        </w:tc>
      </w:tr>
      <w:tr>
        <w:tc>
          <w:tcPr/>
          <w:p>
            <w:pPr>
              <w:pStyle w:val="Compact"/>
              <w:jc w:val="left"/>
            </w:pPr>
            <w:r>
              <w:rPr>
                <w:rStyle w:val="VerbatimChar"/>
                <w:color w:val="57606A"/>
                <w:sz w:val="20"/>
                <w:szCs w:val="20"/>
              </w:rPr>
              <w:t xml:space="preserve">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TTL сгенерированных учетных данных</w:t>
            </w:r>
          </w:p>
        </w:tc>
      </w:tr>
    </w:tbl>
    <w:bookmarkEnd w:id="1784"/>
    <w:bookmarkStart w:id="1785" w:name="Xa4c43fdb70f6894c8b0d1027324d18aeb6c9735"/>
    <w:p>
      <w:pPr>
        <w:pStyle w:val="Heading4"/>
      </w:pPr>
      <w:r>
        <w:t xml:space="preserve">Ответы</w:t>
      </w:r>
    </w:p>
    <w:p>
      <w:pPr>
        <w:pStyle w:val="FirstParagraph"/>
      </w:pPr>
      <w:r>
        <w:rPr>
          <w:bCs/>
          <w:b/>
        </w:rPr>
        <w:t xml:space="preserve">200</w:t>
      </w:r>
      <w:r>
        <w:t xml:space="preserve">: OK</w:t>
      </w:r>
    </w:p>
    <w:bookmarkEnd w:id="1785"/>
    <w:bookmarkEnd w:id="1786"/>
    <w:bookmarkStart w:id="1789" w:name="X3baa04d7ae35c680b13d72a96fa93f10f38ed87"/>
    <w:p>
      <w:pPr>
        <w:pStyle w:val="Heading3"/>
      </w:pPr>
      <w:r>
        <w:t xml:space="preserve">GET /{kubernetes_mount_path}/roles</w:t>
      </w:r>
    </w:p>
    <w:p>
      <w:pPr>
        <w:pStyle w:val="FirstParagraph"/>
      </w:pPr>
      <w:r>
        <w:rPr>
          <w:bCs/>
          <w:b/>
        </w:rPr>
        <w:t xml:space="preserve">ID операции:</w:t>
      </w:r>
      <w:r>
        <w:t xml:space="preserve"> </w:t>
      </w:r>
      <w:r>
        <w:rPr>
          <w:rStyle w:val="VerbatimChar"/>
          <w:color w:val="57606A"/>
          <w:sz w:val="20"/>
          <w:szCs w:val="20"/>
        </w:rPr>
        <w:t xml:space="preserve">kubernetes-list-roles</w:t>
      </w:r>
    </w:p>
    <w:p>
      <w:pPr>
        <w:pStyle w:val="BodyText"/>
      </w:pPr>
      <w:r>
        <w:t xml:space="preserve">Отображает существующие роли в этом механизме секретов.</w:t>
      </w:r>
    </w:p>
    <w:bookmarkStart w:id="1787" w:name="X9d81b6e9fcea8c83d201f77859b972542f9fec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kubernetes_mount_path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1787"/>
    <w:bookmarkStart w:id="1788" w:name="X61a02fadd751fede371c52e5d89c4c446bfb615"/>
    <w:p>
      <w:pPr>
        <w:pStyle w:val="Heading4"/>
      </w:pPr>
      <w:r>
        <w:t xml:space="preserve">Ответы</w:t>
      </w:r>
    </w:p>
    <w:p>
      <w:pPr>
        <w:pStyle w:val="FirstParagraph"/>
      </w:pPr>
      <w:r>
        <w:rPr>
          <w:bCs/>
          <w:b/>
        </w:rPr>
        <w:t xml:space="preserve">200</w:t>
      </w:r>
      <w:r>
        <w:t xml:space="preserve">: OK</w:t>
      </w:r>
    </w:p>
    <w:bookmarkEnd w:id="1788"/>
    <w:bookmarkEnd w:id="1789"/>
    <w:bookmarkStart w:id="1792" w:name="Xfd5cd80fc8f57061c3b863c157050ead716a874"/>
    <w:p>
      <w:pPr>
        <w:pStyle w:val="Heading3"/>
      </w:pPr>
      <w:r>
        <w:t xml:space="preserve">GET /{kubernetes_mount_path}/roles/{name}</w:t>
      </w:r>
    </w:p>
    <w:p>
      <w:pPr>
        <w:pStyle w:val="FirstParagraph"/>
      </w:pPr>
      <w:r>
        <w:rPr>
          <w:bCs/>
          <w:b/>
        </w:rPr>
        <w:t xml:space="preserve">ID операции:</w:t>
      </w:r>
      <w:r>
        <w:t xml:space="preserve"> </w:t>
      </w:r>
      <w:r>
        <w:rPr>
          <w:rStyle w:val="VerbatimChar"/>
          <w:color w:val="57606A"/>
          <w:sz w:val="20"/>
          <w:szCs w:val="20"/>
        </w:rPr>
        <w:t xml:space="preserve">kubernetes-read-role</w:t>
      </w:r>
    </w:p>
    <w:p>
      <w:pPr>
        <w:pStyle w:val="BodyText"/>
      </w:pPr>
      <w:r>
        <w:t xml:space="preserve">Управляйте ролями, которые можно создать с помощью этого механизма секретов.</w:t>
      </w:r>
    </w:p>
    <w:bookmarkStart w:id="1790" w:name="Xe0ccb3fec841ef4cbaad591181283641e4e307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w:t>
            </w:r>
          </w:p>
        </w:tc>
      </w:tr>
      <w:tr>
        <w:tc>
          <w:tcPr/>
          <w:p>
            <w:pPr>
              <w:pStyle w:val="Compact"/>
              <w:jc w:val="left"/>
            </w:pPr>
            <w:r>
              <w:rPr>
                <w:rStyle w:val="VerbatimChar"/>
                <w:color w:val="57606A"/>
                <w:sz w:val="20"/>
                <w:szCs w:val="20"/>
              </w:rPr>
              <w:t xml:space="preserve">kubernetes_mount_path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790"/>
    <w:bookmarkStart w:id="1791" w:name="Xac4032e30276a328d67cc20a39808d5233e0f07"/>
    <w:p>
      <w:pPr>
        <w:pStyle w:val="Heading4"/>
      </w:pPr>
      <w:r>
        <w:t xml:space="preserve">Ответы</w:t>
      </w:r>
    </w:p>
    <w:p>
      <w:pPr>
        <w:pStyle w:val="FirstParagraph"/>
      </w:pPr>
      <w:r>
        <w:rPr>
          <w:bCs/>
          <w:b/>
        </w:rPr>
        <w:t xml:space="preserve">200</w:t>
      </w:r>
      <w:r>
        <w:t xml:space="preserve">: OK</w:t>
      </w:r>
    </w:p>
    <w:bookmarkEnd w:id="1791"/>
    <w:bookmarkEnd w:id="1792"/>
    <w:bookmarkStart w:id="1796" w:name="X4d16f495685df724157629f8ca571ac12975346"/>
    <w:p>
      <w:pPr>
        <w:pStyle w:val="Heading3"/>
      </w:pPr>
      <w:r>
        <w:t xml:space="preserve">POST /{kubernetes_mount_path}/roles/{name}</w:t>
      </w:r>
    </w:p>
    <w:p>
      <w:pPr>
        <w:pStyle w:val="FirstParagraph"/>
      </w:pPr>
      <w:r>
        <w:rPr>
          <w:bCs/>
          <w:b/>
        </w:rPr>
        <w:t xml:space="preserve">ID операции:</w:t>
      </w:r>
      <w:r>
        <w:t xml:space="preserve"> </w:t>
      </w:r>
      <w:r>
        <w:rPr>
          <w:rStyle w:val="VerbatimChar"/>
          <w:color w:val="57606A"/>
          <w:sz w:val="20"/>
          <w:szCs w:val="20"/>
        </w:rPr>
        <w:t xml:space="preserve">kubernetes-write-role</w:t>
      </w:r>
    </w:p>
    <w:p>
      <w:pPr>
        <w:pStyle w:val="BodyText"/>
      </w:pPr>
      <w:r>
        <w:t xml:space="preserve">Управляйте ролями, которые можно создать с помощью этого механизма секретов.</w:t>
      </w:r>
    </w:p>
    <w:p>
      <w:pPr>
        <w:pStyle w:val="BodyText"/>
      </w:pPr>
      <w:r>
        <w:rPr>
          <w:bCs/>
          <w:b/>
        </w:rPr>
        <w:t xml:space="preserve">Поддерживается создание:</w:t>
      </w:r>
      <w:r>
        <w:t xml:space="preserve"> </w:t>
      </w:r>
      <w:r>
        <w:t xml:space="preserve">да</w:t>
      </w:r>
    </w:p>
    <w:bookmarkStart w:id="1793" w:name="X1a7463ecb295a0c469ef6dddf32b5438cddc7a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w:t>
            </w:r>
          </w:p>
        </w:tc>
      </w:tr>
      <w:tr>
        <w:tc>
          <w:tcPr/>
          <w:p>
            <w:pPr>
              <w:pStyle w:val="Compact"/>
              <w:jc w:val="left"/>
            </w:pPr>
            <w:r>
              <w:rPr>
                <w:rStyle w:val="VerbatimChar"/>
                <w:color w:val="57606A"/>
                <w:sz w:val="20"/>
                <w:szCs w:val="20"/>
              </w:rPr>
              <w:t xml:space="preserve">kubernetes_mount_path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793"/>
    <w:bookmarkStart w:id="1794" w:name="X6e5429ec2160560b5e63487402838d5b39dd6d6"/>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allowed_kubernetes_namespace_selector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Селектор меток для пространств имен Kubernetes, в которых могут быть сгенерированы учетные данные. Принимает объект в формате JSON или YAML. Если задан с allowed_kubernetes_namespaces, условия конъюнктивны.</w:t>
            </w:r>
          </w:p>
        </w:tc>
      </w:tr>
      <w:tr>
        <w:tc>
          <w:tcPr/>
          <w:p>
            <w:pPr>
              <w:pStyle w:val="Compact"/>
              <w:jc w:val="left"/>
            </w:pPr>
            <w:r>
              <w:rPr>
                <w:rStyle w:val="VerbatimChar"/>
                <w:color w:val="57606A"/>
                <w:sz w:val="20"/>
                <w:szCs w:val="20"/>
              </w:rPr>
              <w:t xml:space="preserve">allowed_kubernetes_namespaces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пространств имен Kubernetes, в которых могут быть сгенерированы учетные данные. Если установлено значение “*”, разрешены все пространства имен.</w:t>
            </w:r>
          </w:p>
        </w:tc>
      </w:tr>
      <w:tr>
        <w:tc>
          <w:tcPr/>
          <w:p>
            <w:pPr>
              <w:pStyle w:val="Compact"/>
              <w:jc w:val="left"/>
            </w:pPr>
            <w:r>
              <w:rPr>
                <w:rStyle w:val="VerbatimChar"/>
                <w:color w:val="57606A"/>
                <w:sz w:val="20"/>
                <w:szCs w:val="20"/>
              </w:rPr>
              <w:t xml:space="preserve">extra_annotations</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Дополнительные аннотации для применения ко всем сгенерированным объектам Kubernetes.</w:t>
            </w:r>
          </w:p>
        </w:tc>
      </w:tr>
      <w:tr>
        <w:tc>
          <w:tcPr/>
          <w:p>
            <w:pPr>
              <w:pStyle w:val="Compact"/>
              <w:jc w:val="left"/>
            </w:pPr>
            <w:r>
              <w:rPr>
                <w:rStyle w:val="VerbatimChar"/>
                <w:color w:val="57606A"/>
                <w:sz w:val="20"/>
                <w:szCs w:val="20"/>
              </w:rPr>
              <w:t xml:space="preserve">extra_labels</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Дополнительные метки, которые будут применяться ко всем созданным объектам Kubernetes.</w:t>
            </w:r>
          </w:p>
        </w:tc>
      </w:tr>
      <w:tr>
        <w:tc>
          <w:tcPr/>
          <w:p>
            <w:pPr>
              <w:pStyle w:val="Compact"/>
              <w:jc w:val="left"/>
            </w:pPr>
            <w:r>
              <w:rPr>
                <w:rStyle w:val="VerbatimChar"/>
                <w:color w:val="57606A"/>
                <w:sz w:val="20"/>
                <w:szCs w:val="20"/>
              </w:rPr>
              <w:t xml:space="preserve">generated_role_rules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Правила Role или ClusterRole, которые следует использовать при генерации роли. Принимает объект в формате JSON или YAML. Если установлено, будет сгенерирована вся цепочка объектов Kubernetes.</w:t>
            </w:r>
          </w:p>
        </w:tc>
      </w:tr>
      <w:tr>
        <w:tc>
          <w:tcPr/>
          <w:p>
            <w:pPr>
              <w:pStyle w:val="Compact"/>
              <w:jc w:val="left"/>
            </w:pPr>
            <w:r>
              <w:rPr>
                <w:rStyle w:val="VerbatimChar"/>
                <w:color w:val="57606A"/>
                <w:sz w:val="20"/>
                <w:szCs w:val="20"/>
              </w:rPr>
              <w:t xml:space="preserve">kubernetes_role_name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Существующая роль или роль кластера (ClusterRole), к которой следует привязать созданную учетную запись сервиса. Если задано, будут созданы объекты привязки токена Kubernetes, учетной записи сервиса и роли.</w:t>
            </w:r>
          </w:p>
        </w:tc>
      </w:tr>
      <w:tr>
        <w:tc>
          <w:tcPr/>
          <w:p>
            <w:pPr>
              <w:pStyle w:val="Compact"/>
              <w:jc w:val="left"/>
            </w:pPr>
            <w:r>
              <w:rPr>
                <w:rStyle w:val="VerbatimChar"/>
                <w:color w:val="57606A"/>
                <w:sz w:val="20"/>
                <w:szCs w:val="20"/>
              </w:rPr>
              <w:t xml:space="preserve">kubernetes_role_type</w:t>
            </w:r>
          </w:p>
        </w:tc>
        <w:tc>
          <w:tcPr/>
          <w:p>
            <w:pPr>
              <w:pStyle w:val="Compact"/>
              <w:jc w:val="left"/>
            </w:pPr>
            <w:r>
              <w:t xml:space="preserve">string (default: Role)</w:t>
            </w:r>
          </w:p>
        </w:tc>
        <w:tc>
          <w:tcPr/>
          <w:p>
            <w:pPr>
              <w:pStyle w:val="Compact"/>
              <w:jc w:val="left"/>
            </w:pPr>
            <w:r>
              <w:t xml:space="preserve">нет</w:t>
            </w:r>
          </w:p>
        </w:tc>
        <w:tc>
          <w:tcPr/>
          <w:p>
            <w:pPr>
              <w:pStyle w:val="Compact"/>
              <w:jc w:val="left"/>
            </w:pPr>
            <w:r>
              <w:t xml:space="preserve">Указывает, является ли роль Kubernetes ролью или ClusterRole.</w:t>
            </w:r>
          </w:p>
        </w:tc>
      </w:tr>
      <w:tr>
        <w:tc>
          <w:tcPr/>
          <w:p>
            <w:pPr>
              <w:pStyle w:val="Compact"/>
              <w:jc w:val="left"/>
            </w:pPr>
            <w:r>
              <w:rPr>
                <w:rStyle w:val="VerbatimChar"/>
                <w:color w:val="57606A"/>
                <w:sz w:val="20"/>
                <w:szCs w:val="20"/>
              </w:rPr>
              <w:t xml:space="preserve">name_template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Шаблон имени, используемый при генерации учетных записей служб, ролей и привязок ролей. Если значение не задано, используется шаблон по умолчанию.</w:t>
            </w:r>
          </w:p>
        </w:tc>
      </w:tr>
      <w:tr>
        <w:tc>
          <w:tcPr/>
          <w:p>
            <w:pPr>
              <w:pStyle w:val="Compact"/>
              <w:jc w:val="left"/>
            </w:pPr>
            <w:r>
              <w:rPr>
                <w:rStyle w:val="VerbatimChar"/>
                <w:color w:val="57606A"/>
                <w:sz w:val="20"/>
                <w:szCs w:val="20"/>
              </w:rPr>
              <w:t xml:space="preserve">service_account_name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Существующая учетная запись службы, для которой нужно сгенерировать токены. Взаимоисключающее значение со всеми параметрами роли. Если установлено, будет создан токен только учетной записи сервиса Kubernetes.</w:t>
            </w:r>
          </w:p>
        </w:tc>
      </w:tr>
      <w:tr>
        <w:tc>
          <w:tcPr/>
          <w:p>
            <w:pPr>
              <w:pStyle w:val="Compact"/>
              <w:jc w:val="left"/>
            </w:pPr>
            <w:r>
              <w:rPr>
                <w:rStyle w:val="VerbatimChar"/>
                <w:color w:val="57606A"/>
                <w:sz w:val="20"/>
                <w:szCs w:val="20"/>
              </w:rPr>
              <w:t xml:space="preserve">token_default_audiences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Аудитория по умолчанию для генерируемых токенов учетных записей служб Kubernetes. Если не задано или задано значение “”, будет использоваться кластерная аудитория k8s по умолчанию.</w:t>
            </w:r>
          </w:p>
        </w:tc>
      </w:tr>
      <w:tr>
        <w:tc>
          <w:tcPr/>
          <w:p>
            <w:pPr>
              <w:pStyle w:val="Compact"/>
              <w:jc w:val="left"/>
            </w:pPr>
            <w:r>
              <w:rPr>
                <w:rStyle w:val="VerbatimChar"/>
                <w:color w:val="57606A"/>
                <w:sz w:val="20"/>
                <w:szCs w:val="20"/>
              </w:rPr>
              <w:t xml:space="preserve">token_default_ttl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Значение ttl по умолчанию для генерируемых токенов учетных записей служб Kubernetes. Если не задано или установлено в 0, будет использоваться системное значение по умолчанию.</w:t>
            </w:r>
          </w:p>
        </w:tc>
      </w:tr>
      <w:tr>
        <w:tc>
          <w:tcPr/>
          <w:p>
            <w:pPr>
              <w:pStyle w:val="Compact"/>
              <w:jc w:val="left"/>
            </w:pPr>
            <w:r>
              <w:rPr>
                <w:rStyle w:val="VerbatimChar"/>
                <w:color w:val="57606A"/>
                <w:sz w:val="20"/>
                <w:szCs w:val="20"/>
              </w:rPr>
              <w:t xml:space="preserve">token_max_ttl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Максимальный ttl для генерируемых токенов учетных записей служб Kubernetes. Если не задано или установлено в 0, будет использоваться системное значение по умолчанию.</w:t>
            </w:r>
          </w:p>
        </w:tc>
      </w:tr>
    </w:tbl>
    <w:bookmarkEnd w:id="1794"/>
    <w:bookmarkStart w:id="1795" w:name="Xbcfe564ee44b0bcdfe87153197da47fb05640cb"/>
    <w:p>
      <w:pPr>
        <w:pStyle w:val="Heading4"/>
      </w:pPr>
      <w:r>
        <w:t xml:space="preserve">Ответы</w:t>
      </w:r>
    </w:p>
    <w:p>
      <w:pPr>
        <w:pStyle w:val="FirstParagraph"/>
      </w:pPr>
      <w:r>
        <w:rPr>
          <w:bCs/>
          <w:b/>
        </w:rPr>
        <w:t xml:space="preserve">200</w:t>
      </w:r>
      <w:r>
        <w:t xml:space="preserve">: OK</w:t>
      </w:r>
    </w:p>
    <w:bookmarkEnd w:id="1795"/>
    <w:bookmarkEnd w:id="1796"/>
    <w:bookmarkStart w:id="1799" w:name="X2350fcc8ae83cade8f55afc939e7cbb17ade88f"/>
    <w:p>
      <w:pPr>
        <w:pStyle w:val="Heading3"/>
      </w:pPr>
      <w:r>
        <w:t xml:space="preserve">DELETE /{kubernetes_mount_path}/roles/{name}</w:t>
      </w:r>
    </w:p>
    <w:p>
      <w:pPr>
        <w:pStyle w:val="FirstParagraph"/>
      </w:pPr>
      <w:r>
        <w:rPr>
          <w:bCs/>
          <w:b/>
        </w:rPr>
        <w:t xml:space="preserve">ID операции:</w:t>
      </w:r>
      <w:r>
        <w:t xml:space="preserve"> </w:t>
      </w:r>
      <w:r>
        <w:rPr>
          <w:rStyle w:val="VerbatimChar"/>
          <w:color w:val="57606A"/>
          <w:sz w:val="20"/>
          <w:szCs w:val="20"/>
        </w:rPr>
        <w:t xml:space="preserve">kubernetes-delete-role</w:t>
      </w:r>
    </w:p>
    <w:p>
      <w:pPr>
        <w:pStyle w:val="BodyText"/>
      </w:pPr>
      <w:r>
        <w:t xml:space="preserve">Управляйте ролями, которые можно создать с помощью этого механизма секретов.</w:t>
      </w:r>
    </w:p>
    <w:bookmarkStart w:id="1797" w:name="X846414421b5049943e5641503b43f308400549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w:t>
            </w:r>
          </w:p>
        </w:tc>
      </w:tr>
      <w:tr>
        <w:tc>
          <w:tcPr/>
          <w:p>
            <w:pPr>
              <w:pStyle w:val="Compact"/>
              <w:jc w:val="left"/>
            </w:pPr>
            <w:r>
              <w:rPr>
                <w:rStyle w:val="VerbatimChar"/>
                <w:color w:val="57606A"/>
                <w:sz w:val="20"/>
                <w:szCs w:val="20"/>
              </w:rPr>
              <w:t xml:space="preserve">kubernetes_mount_path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797"/>
    <w:bookmarkStart w:id="1798" w:name="Xff5b464463d2d59f5518745a42c6c098c29530e"/>
    <w:p>
      <w:pPr>
        <w:pStyle w:val="Heading4"/>
      </w:pPr>
      <w:r>
        <w:t xml:space="preserve">Ответы</w:t>
      </w:r>
    </w:p>
    <w:p>
      <w:pPr>
        <w:pStyle w:val="FirstParagraph"/>
      </w:pPr>
      <w:r>
        <w:rPr>
          <w:bCs/>
          <w:b/>
        </w:rPr>
        <w:t xml:space="preserve">204</w:t>
      </w:r>
      <w:r>
        <w:t xml:space="preserve">: пустое тело</w:t>
      </w:r>
    </w:p>
    <w:bookmarkEnd w:id="1798"/>
    <w:bookmarkEnd w:id="1799"/>
    <w:bookmarkStart w:id="1802" w:name="X04408d4055153903304a516b1f30f2835bebd9e"/>
    <w:p>
      <w:pPr>
        <w:pStyle w:val="Heading3"/>
      </w:pPr>
      <w:r>
        <w:t xml:space="preserve">GET /{kv_v1_mount_path}/{path}</w:t>
      </w:r>
    </w:p>
    <w:p>
      <w:pPr>
        <w:pStyle w:val="FirstParagraph"/>
      </w:pPr>
      <w:r>
        <w:rPr>
          <w:bCs/>
          <w:b/>
        </w:rPr>
        <w:t xml:space="preserve">ID операции:</w:t>
      </w:r>
      <w:r>
        <w:t xml:space="preserve"> </w:t>
      </w:r>
      <w:r>
        <w:rPr>
          <w:rStyle w:val="VerbatimChar"/>
          <w:color w:val="57606A"/>
          <w:sz w:val="20"/>
          <w:szCs w:val="20"/>
        </w:rPr>
        <w:t xml:space="preserve">kv-v1-read</w:t>
      </w:r>
    </w:p>
    <w:p>
      <w:pPr>
        <w:pStyle w:val="BodyText"/>
      </w:pPr>
      <w:r>
        <w:t xml:space="preserve">Передача секретного хранилища в бэкэнд хранилища, что позволяет читать/записывать произвольные данные в секретное хранилище.</w:t>
      </w:r>
    </w:p>
    <w:bookmarkStart w:id="1800" w:name="X802163e00240e621e28df7f10729cf5b0c438d2"/>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Местонахождение секрета.</w:t>
            </w:r>
          </w:p>
        </w:tc>
      </w:tr>
      <w:tr>
        <w:tc>
          <w:tcPr/>
          <w:p>
            <w:pPr>
              <w:pStyle w:val="Compact"/>
              <w:jc w:val="left"/>
            </w:pPr>
            <w:r>
              <w:rPr>
                <w:rStyle w:val="VerbatimChar"/>
                <w:color w:val="57606A"/>
                <w:sz w:val="20"/>
                <w:szCs w:val="20"/>
              </w:rPr>
              <w:t xml:space="preserve">kv_v1_mount_path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w:t>
            </w:r>
          </w:p>
        </w:tc>
        <w:tc>
          <w:tcPr/>
          <w:p>
            <w:pPr>
              <w:pStyle w:val="Compact"/>
              <w:jc w:val="left"/>
            </w:pPr>
            <w:r>
              <w:t xml:space="preserve">query</w:t>
            </w:r>
          </w:p>
        </w:tc>
        <w:tc>
          <w:tcPr/>
          <w:p>
            <w:pPr>
              <w:pStyle w:val="Compact"/>
              <w:jc w:val="left"/>
            </w:pPr>
            <w:r>
              <w:t xml:space="preserve">нет</w:t>
            </w:r>
          </w:p>
        </w:tc>
        <w:tc>
          <w:tcPr/>
          <w:p>
            <w:pPr>
              <w:pStyle w:val="Compact"/>
              <w:jc w:val="left"/>
            </w:pPr>
            <w:r>
              <w:t xml:space="preserve">Возвращает список, если</w:t>
            </w:r>
            <w:r>
              <w:t xml:space="preserve"> </w:t>
            </w:r>
            <w:r>
              <w:rPr>
                <w:rStyle w:val="VerbatimChar"/>
                <w:color w:val="57606A"/>
                <w:sz w:val="20"/>
                <w:szCs w:val="20"/>
              </w:rPr>
              <w:t xml:space="preserve">true</w:t>
            </w:r>
            <w:r>
              <w:t xml:space="preserve">.</w:t>
            </w:r>
          </w:p>
        </w:tc>
      </w:tr>
    </w:tbl>
    <w:bookmarkEnd w:id="1800"/>
    <w:bookmarkStart w:id="1801" w:name="X6c1e857d272c61f8c121c0668d6a0e72ca7e8b0"/>
    <w:p>
      <w:pPr>
        <w:pStyle w:val="Heading4"/>
      </w:pPr>
      <w:r>
        <w:t xml:space="preserve">Ответы</w:t>
      </w:r>
    </w:p>
    <w:p>
      <w:pPr>
        <w:pStyle w:val="FirstParagraph"/>
      </w:pPr>
      <w:r>
        <w:rPr>
          <w:bCs/>
          <w:b/>
        </w:rPr>
        <w:t xml:space="preserve">200</w:t>
      </w:r>
      <w:r>
        <w:t xml:space="preserve">: OK</w:t>
      </w:r>
    </w:p>
    <w:bookmarkEnd w:id="1801"/>
    <w:bookmarkEnd w:id="1802"/>
    <w:bookmarkStart w:id="1805" w:name="Xfb9eb5f8b73b70bf30d5a4f042ba5f0476fbf86"/>
    <w:p>
      <w:pPr>
        <w:pStyle w:val="Heading3"/>
      </w:pPr>
      <w:r>
        <w:t xml:space="preserve">POST /{kv_v1_mount_path}/{path}</w:t>
      </w:r>
    </w:p>
    <w:p>
      <w:pPr>
        <w:pStyle w:val="FirstParagraph"/>
      </w:pPr>
      <w:r>
        <w:rPr>
          <w:bCs/>
          <w:b/>
        </w:rPr>
        <w:t xml:space="preserve">ID операции:</w:t>
      </w:r>
      <w:r>
        <w:t xml:space="preserve"> </w:t>
      </w:r>
      <w:r>
        <w:rPr>
          <w:rStyle w:val="VerbatimChar"/>
          <w:color w:val="57606A"/>
          <w:sz w:val="20"/>
          <w:szCs w:val="20"/>
        </w:rPr>
        <w:t xml:space="preserve">kv-v1-write</w:t>
      </w:r>
    </w:p>
    <w:p>
      <w:pPr>
        <w:pStyle w:val="BodyText"/>
      </w:pPr>
      <w:r>
        <w:t xml:space="preserve">Передача секретного хранилища в бэкэнд хранилища, что позволяет читать/записывать произвольные данные в секретное хранилище.</w:t>
      </w:r>
    </w:p>
    <w:p>
      <w:pPr>
        <w:pStyle w:val="BodyText"/>
      </w:pPr>
      <w:r>
        <w:rPr>
          <w:bCs/>
          <w:b/>
        </w:rPr>
        <w:t xml:space="preserve">Поддерживается создание:</w:t>
      </w:r>
      <w:r>
        <w:t xml:space="preserve"> </w:t>
      </w:r>
      <w:r>
        <w:t xml:space="preserve">да</w:t>
      </w:r>
    </w:p>
    <w:bookmarkStart w:id="1803" w:name="X722eb00d170a51c745d21b46aaaf53ab94e721b"/>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Местонахождение секрета.</w:t>
            </w:r>
          </w:p>
        </w:tc>
      </w:tr>
      <w:tr>
        <w:tc>
          <w:tcPr/>
          <w:p>
            <w:pPr>
              <w:pStyle w:val="Compact"/>
              <w:jc w:val="left"/>
            </w:pPr>
            <w:r>
              <w:rPr>
                <w:rStyle w:val="VerbatimChar"/>
                <w:color w:val="57606A"/>
                <w:sz w:val="20"/>
                <w:szCs w:val="20"/>
              </w:rPr>
              <w:t xml:space="preserve">kv_v1_mount_path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803"/>
    <w:bookmarkStart w:id="1804" w:name="Xb08ce9a39908637005d4c2d59f998da0f02c101"/>
    <w:p>
      <w:pPr>
        <w:pStyle w:val="Heading4"/>
      </w:pPr>
      <w:r>
        <w:t xml:space="preserve">Ответы</w:t>
      </w:r>
    </w:p>
    <w:p>
      <w:pPr>
        <w:pStyle w:val="FirstParagraph"/>
      </w:pPr>
      <w:r>
        <w:rPr>
          <w:bCs/>
          <w:b/>
        </w:rPr>
        <w:t xml:space="preserve">204</w:t>
      </w:r>
      <w:r>
        <w:t xml:space="preserve">: No Content</w:t>
      </w:r>
    </w:p>
    <w:bookmarkEnd w:id="1804"/>
    <w:bookmarkEnd w:id="1805"/>
    <w:bookmarkStart w:id="1808" w:name="Xde637bf38ed567342be0cc8e4b45d21227e856c"/>
    <w:p>
      <w:pPr>
        <w:pStyle w:val="Heading3"/>
      </w:pPr>
      <w:r>
        <w:t xml:space="preserve">DELETE /{kv_v1_mount_path}/{path}</w:t>
      </w:r>
    </w:p>
    <w:p>
      <w:pPr>
        <w:pStyle w:val="FirstParagraph"/>
      </w:pPr>
      <w:r>
        <w:rPr>
          <w:bCs/>
          <w:b/>
        </w:rPr>
        <w:t xml:space="preserve">ID операции:</w:t>
      </w:r>
      <w:r>
        <w:t xml:space="preserve"> </w:t>
      </w:r>
      <w:r>
        <w:rPr>
          <w:rStyle w:val="VerbatimChar"/>
          <w:color w:val="57606A"/>
          <w:sz w:val="20"/>
          <w:szCs w:val="20"/>
        </w:rPr>
        <w:t xml:space="preserve">kv-v1-delete</w:t>
      </w:r>
    </w:p>
    <w:p>
      <w:pPr>
        <w:pStyle w:val="BodyText"/>
      </w:pPr>
      <w:r>
        <w:t xml:space="preserve">Передача секретного хранилища в бэкэнд хранилища, что позволяет читать/записывать произвольные данные в секретное хранилище.</w:t>
      </w:r>
    </w:p>
    <w:bookmarkStart w:id="1806" w:name="X22b14b40c84054f0499f2bdf6e1ca52fc47293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Местонахождение секрета.</w:t>
            </w:r>
          </w:p>
        </w:tc>
      </w:tr>
      <w:tr>
        <w:tc>
          <w:tcPr/>
          <w:p>
            <w:pPr>
              <w:pStyle w:val="Compact"/>
              <w:jc w:val="left"/>
            </w:pPr>
            <w:r>
              <w:rPr>
                <w:rStyle w:val="VerbatimChar"/>
                <w:color w:val="57606A"/>
                <w:sz w:val="20"/>
                <w:szCs w:val="20"/>
              </w:rPr>
              <w:t xml:space="preserve">kv_v1_mount_path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806"/>
    <w:bookmarkStart w:id="1807" w:name="X78d4997d344669e50c6b7e4f791eac86c87e740"/>
    <w:p>
      <w:pPr>
        <w:pStyle w:val="Heading4"/>
      </w:pPr>
      <w:r>
        <w:t xml:space="preserve">Ответы</w:t>
      </w:r>
    </w:p>
    <w:p>
      <w:pPr>
        <w:pStyle w:val="FirstParagraph"/>
      </w:pPr>
      <w:r>
        <w:rPr>
          <w:bCs/>
          <w:b/>
        </w:rPr>
        <w:t xml:space="preserve">204</w:t>
      </w:r>
      <w:r>
        <w:t xml:space="preserve">: No Content</w:t>
      </w:r>
    </w:p>
    <w:bookmarkEnd w:id="1807"/>
    <w:bookmarkEnd w:id="1808"/>
    <w:bookmarkStart w:id="1811" w:name="X08842e6bd98c2e7fe7f48939c0577210fdf58a2"/>
    <w:p>
      <w:pPr>
        <w:pStyle w:val="Heading3"/>
      </w:pPr>
      <w:r>
        <w:t xml:space="preserve">GET /{kv_v2_mount_path}/config</w:t>
      </w:r>
    </w:p>
    <w:p>
      <w:pPr>
        <w:pStyle w:val="FirstParagraph"/>
      </w:pPr>
      <w:r>
        <w:rPr>
          <w:bCs/>
          <w:b/>
        </w:rPr>
        <w:t xml:space="preserve">ID операции:</w:t>
      </w:r>
      <w:r>
        <w:t xml:space="preserve"> </w:t>
      </w:r>
      <w:r>
        <w:rPr>
          <w:rStyle w:val="VerbatimChar"/>
          <w:color w:val="57606A"/>
          <w:sz w:val="20"/>
          <w:szCs w:val="20"/>
        </w:rPr>
        <w:t xml:space="preserve">kv-v2-read-configuration</w:t>
      </w:r>
    </w:p>
    <w:p>
      <w:pPr>
        <w:pStyle w:val="BodyText"/>
      </w:pPr>
      <w:r>
        <w:t xml:space="preserve">Считывает настройки уровня бэкенда.</w:t>
      </w:r>
    </w:p>
    <w:bookmarkStart w:id="1809" w:name="X91709fe1154e1a39eb84dd49f9e064743240825"/>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kv_v2_mount_path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809"/>
    <w:bookmarkStart w:id="1810" w:name="Xfeca18a009953d600c25c0312322609517e4845"/>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cas_required</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значение равно true, бэкэнд будет требовать установки параметра cas для каждой записи</w:t>
            </w:r>
          </w:p>
        </w:tc>
      </w:tr>
      <w:tr>
        <w:tc>
          <w:tcPr/>
          <w:p>
            <w:pPr>
              <w:pStyle w:val="Compact"/>
              <w:jc w:val="left"/>
            </w:pPr>
            <w:r>
              <w:rPr>
                <w:rStyle w:val="VerbatimChar"/>
                <w:color w:val="57606A"/>
                <w:sz w:val="20"/>
                <w:szCs w:val="20"/>
              </w:rPr>
              <w:t xml:space="preserve">delete_version_after</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Длительность времени до удаления версии.</w:t>
            </w:r>
          </w:p>
        </w:tc>
      </w:tr>
      <w:tr>
        <w:tc>
          <w:tcPr/>
          <w:p>
            <w:pPr>
              <w:pStyle w:val="Compact"/>
              <w:jc w:val="left"/>
            </w:pPr>
            <w:r>
              <w:rPr>
                <w:rStyle w:val="VerbatimChar"/>
                <w:color w:val="57606A"/>
                <w:sz w:val="20"/>
                <w:szCs w:val="20"/>
              </w:rPr>
              <w:t xml:space="preserve">max_versions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Количество версий для каждого ключа.</w:t>
            </w:r>
          </w:p>
        </w:tc>
      </w:tr>
    </w:tbl>
    <w:bookmarkEnd w:id="1810"/>
    <w:bookmarkEnd w:id="1811"/>
    <w:bookmarkStart w:id="1815" w:name="X7b7f576018288338b0b6ac1e962c7e4a3e3072e"/>
    <w:p>
      <w:pPr>
        <w:pStyle w:val="Heading3"/>
      </w:pPr>
      <w:r>
        <w:t xml:space="preserve">POST /{kv_v2_mount_path}/config</w:t>
      </w:r>
    </w:p>
    <w:p>
      <w:pPr>
        <w:pStyle w:val="FirstParagraph"/>
      </w:pPr>
      <w:r>
        <w:rPr>
          <w:bCs/>
          <w:b/>
        </w:rPr>
        <w:t xml:space="preserve">ID операции:</w:t>
      </w:r>
      <w:r>
        <w:t xml:space="preserve"> </w:t>
      </w:r>
      <w:r>
        <w:rPr>
          <w:rStyle w:val="VerbatimChar"/>
          <w:color w:val="57606A"/>
          <w:sz w:val="20"/>
          <w:szCs w:val="20"/>
        </w:rPr>
        <w:t xml:space="preserve">kv-v2-configure</w:t>
      </w:r>
    </w:p>
    <w:p>
      <w:pPr>
        <w:pStyle w:val="BodyText"/>
      </w:pPr>
      <w:r>
        <w:t xml:space="preserve">Настраивает параметры уровня бэкенда, которые применяются к каждому ключу в хранилище ключевых значений.</w:t>
      </w:r>
    </w:p>
    <w:bookmarkStart w:id="1812" w:name="Xcb908013f74c05997a538e126ac99c62cfdd8ab"/>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kv_v2_mount_path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812"/>
    <w:bookmarkStart w:id="1813" w:name="X21cc59592213d1d69cf72953db6f522d289e3c3"/>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cas_required</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значение равно true, бэкэнд будет требовать установки параметра cas для каждой записи</w:t>
            </w:r>
          </w:p>
        </w:tc>
      </w:tr>
      <w:tr>
        <w:tc>
          <w:tcPr/>
          <w:p>
            <w:pPr>
              <w:pStyle w:val="Compact"/>
              <w:jc w:val="left"/>
            </w:pPr>
            <w:r>
              <w:rPr>
                <w:rStyle w:val="VerbatimChar"/>
                <w:color w:val="57606A"/>
                <w:sz w:val="20"/>
                <w:szCs w:val="20"/>
              </w:rPr>
              <w:t xml:space="preserve">delete_version_after</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Если задано, длительность периода времени до удаления версии. Отрицательное значение длительности отключает использование delete_version_after для всех ключей. Нулевая длительность очищает текущую настройку. Принимает строку формата Go duration.</w:t>
            </w:r>
          </w:p>
        </w:tc>
      </w:tr>
      <w:tr>
        <w:tc>
          <w:tcPr/>
          <w:p>
            <w:pPr>
              <w:pStyle w:val="Compact"/>
              <w:jc w:val="left"/>
            </w:pPr>
            <w:r>
              <w:rPr>
                <w:rStyle w:val="VerbatimChar"/>
                <w:color w:val="57606A"/>
                <w:sz w:val="20"/>
                <w:szCs w:val="20"/>
              </w:rPr>
              <w:t xml:space="preserve">max_versions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Количество версий, которые следует хранить для каждого ключа. По умолчанию 10</w:t>
            </w:r>
          </w:p>
        </w:tc>
      </w:tr>
    </w:tbl>
    <w:bookmarkEnd w:id="1813"/>
    <w:bookmarkStart w:id="1814" w:name="X9b4fa7433c9c487a17caff9e43e21bb50f3bb08"/>
    <w:p>
      <w:pPr>
        <w:pStyle w:val="Heading4"/>
      </w:pPr>
      <w:r>
        <w:t xml:space="preserve">Ответы</w:t>
      </w:r>
    </w:p>
    <w:p>
      <w:pPr>
        <w:pStyle w:val="FirstParagraph"/>
      </w:pPr>
      <w:r>
        <w:rPr>
          <w:bCs/>
          <w:b/>
        </w:rPr>
        <w:t xml:space="preserve">204</w:t>
      </w:r>
      <w:r>
        <w:t xml:space="preserve">: No Content</w:t>
      </w:r>
    </w:p>
    <w:bookmarkEnd w:id="1814"/>
    <w:bookmarkEnd w:id="1815"/>
    <w:bookmarkStart w:id="1818" w:name="X9c4d587d6a8384ca9a9de2e332fe3bd0660978e"/>
    <w:p>
      <w:pPr>
        <w:pStyle w:val="Heading3"/>
      </w:pPr>
      <w:r>
        <w:t xml:space="preserve">GET /{kv_v2_mount_path}/data/{path}</w:t>
      </w:r>
    </w:p>
    <w:p>
      <w:pPr>
        <w:pStyle w:val="FirstParagraph"/>
      </w:pPr>
      <w:r>
        <w:rPr>
          <w:bCs/>
          <w:b/>
        </w:rPr>
        <w:t xml:space="preserve">ID операции:</w:t>
      </w:r>
      <w:r>
        <w:t xml:space="preserve"> </w:t>
      </w:r>
      <w:r>
        <w:rPr>
          <w:rStyle w:val="VerbatimChar"/>
          <w:color w:val="57606A"/>
          <w:sz w:val="20"/>
          <w:szCs w:val="20"/>
        </w:rPr>
        <w:t xml:space="preserve">kv-v2-read</w:t>
      </w:r>
    </w:p>
    <w:p>
      <w:pPr>
        <w:pStyle w:val="BodyText"/>
      </w:pPr>
      <w:r>
        <w:t xml:space="preserve">Запись, обновление, чтение и удаление данных в хранилище Key-Value.</w:t>
      </w:r>
    </w:p>
    <w:bookmarkStart w:id="1816" w:name="Xf4297faf55b1dddd681b0ea5b050d9d38e6c1ab"/>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Местонахождение секрета.</w:t>
            </w:r>
          </w:p>
        </w:tc>
      </w:tr>
      <w:tr>
        <w:tc>
          <w:tcPr/>
          <w:p>
            <w:pPr>
              <w:pStyle w:val="Compact"/>
              <w:jc w:val="left"/>
            </w:pPr>
            <w:r>
              <w:rPr>
                <w:rStyle w:val="VerbatimChar"/>
                <w:color w:val="57606A"/>
                <w:sz w:val="20"/>
                <w:szCs w:val="20"/>
              </w:rPr>
              <w:t xml:space="preserve">kv_v2_mount_path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816"/>
    <w:bookmarkStart w:id="1817" w:name="Xe83ae1774838054f0a0186f63b2974d8022b01d"/>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data</w:t>
            </w:r>
          </w:p>
        </w:tc>
        <w:tc>
          <w:tcPr/>
          <w:p>
            <w:pPr>
              <w:pStyle w:val="Compact"/>
              <w:jc w:val="left"/>
            </w:pPr>
            <w:r>
              <w:t xml:space="preserve">object</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metadata</w:t>
            </w:r>
          </w:p>
        </w:tc>
        <w:tc>
          <w:tcPr/>
          <w:p>
            <w:pPr>
              <w:pStyle w:val="Compact"/>
              <w:jc w:val="left"/>
            </w:pPr>
            <w:r>
              <w:t xml:space="preserve">object</w:t>
            </w:r>
          </w:p>
        </w:tc>
        <w:tc>
          <w:tcPr/>
          <w:p>
            <w:pPr>
              <w:pStyle w:val="Compact"/>
              <w:jc w:val="left"/>
            </w:pPr>
            <w:r>
              <w:t xml:space="preserve">нет</w:t>
            </w:r>
          </w:p>
        </w:tc>
        <w:tc>
          <w:tcPr/>
          <w:p>
            <w:pPr>
              <w:pStyle w:val="Compact"/>
            </w:pPr>
          </w:p>
        </w:tc>
      </w:tr>
    </w:tbl>
    <w:bookmarkEnd w:id="1817"/>
    <w:bookmarkEnd w:id="1818"/>
    <w:bookmarkStart w:id="1822" w:name="Xbd1861f4c38334871e82ca697aa74f9c8acd3b3"/>
    <w:p>
      <w:pPr>
        <w:pStyle w:val="Heading3"/>
      </w:pPr>
      <w:r>
        <w:t xml:space="preserve">POST /{kv_v2_mount_path}/data/{path}</w:t>
      </w:r>
    </w:p>
    <w:p>
      <w:pPr>
        <w:pStyle w:val="FirstParagraph"/>
      </w:pPr>
      <w:r>
        <w:rPr>
          <w:bCs/>
          <w:b/>
        </w:rPr>
        <w:t xml:space="preserve">ID операции:</w:t>
      </w:r>
      <w:r>
        <w:t xml:space="preserve"> </w:t>
      </w:r>
      <w:r>
        <w:rPr>
          <w:rStyle w:val="VerbatimChar"/>
          <w:color w:val="57606A"/>
          <w:sz w:val="20"/>
          <w:szCs w:val="20"/>
        </w:rPr>
        <w:t xml:space="preserve">kv-v2-write</w:t>
      </w:r>
    </w:p>
    <w:p>
      <w:pPr>
        <w:pStyle w:val="BodyText"/>
      </w:pPr>
      <w:r>
        <w:t xml:space="preserve">Запись, обновление, чтение и удаление данных в хранилище Key-Value.</w:t>
      </w:r>
    </w:p>
    <w:p>
      <w:pPr>
        <w:pStyle w:val="BodyText"/>
      </w:pPr>
      <w:r>
        <w:rPr>
          <w:bCs/>
          <w:b/>
        </w:rPr>
        <w:t xml:space="preserve">Поддерживается создание:</w:t>
      </w:r>
      <w:r>
        <w:t xml:space="preserve"> </w:t>
      </w:r>
      <w:r>
        <w:t xml:space="preserve">да</w:t>
      </w:r>
    </w:p>
    <w:bookmarkStart w:id="1819" w:name="X913cf5fdcc3a636c6bf33f43e50d1a135596362"/>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Местонахождение секрета.</w:t>
            </w:r>
          </w:p>
        </w:tc>
      </w:tr>
      <w:tr>
        <w:tc>
          <w:tcPr/>
          <w:p>
            <w:pPr>
              <w:pStyle w:val="Compact"/>
              <w:jc w:val="left"/>
            </w:pPr>
            <w:r>
              <w:rPr>
                <w:rStyle w:val="VerbatimChar"/>
                <w:color w:val="57606A"/>
                <w:sz w:val="20"/>
                <w:szCs w:val="20"/>
              </w:rPr>
              <w:t xml:space="preserve">kv_v2_mount_path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819"/>
    <w:bookmarkStart w:id="1820" w:name="Xe3c092c59d7a6bf9d8a987b86e3ab212ae6b006"/>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data</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Содержимое карты данных будет сохранено и возвращено при чтении.</w:t>
            </w:r>
          </w:p>
        </w:tc>
      </w:tr>
      <w:tr>
        <w:tc>
          <w:tcPr/>
          <w:p>
            <w:pPr>
              <w:pStyle w:val="Compact"/>
              <w:jc w:val="left"/>
            </w:pPr>
            <w:r>
              <w:rPr>
                <w:rStyle w:val="VerbatimChar"/>
                <w:color w:val="57606A"/>
                <w:sz w:val="20"/>
                <w:szCs w:val="20"/>
              </w:rPr>
              <w:t xml:space="preserve">options</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Параметры для записи записи KV. Установите значение “cas”, чтобы использовать операцию проверки и установки. Если значение не установлено, запись будет разрешена. Если установлено значение 0, запись будет разрешена, только если ключ не существует. Если индекс ненулевой, запись будет разрешена только в том случае, если текущая версия ключа совпадает с версией, указанной в параметре cas.</w:t>
            </w:r>
          </w:p>
        </w:tc>
      </w:tr>
      <w:tr>
        <w:tc>
          <w:tcPr/>
          <w:p>
            <w:pPr>
              <w:pStyle w:val="Compact"/>
              <w:jc w:val="left"/>
            </w:pPr>
            <w:r>
              <w:rPr>
                <w:rStyle w:val="VerbatimChar"/>
                <w:color w:val="57606A"/>
                <w:sz w:val="20"/>
                <w:szCs w:val="20"/>
              </w:rPr>
              <w:t xml:space="preserve">override_version</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Только репликация!!!!!!!!</w:t>
            </w:r>
          </w:p>
        </w:tc>
      </w:tr>
      <w:tr>
        <w:tc>
          <w:tcPr/>
          <w:p>
            <w:pPr>
              <w:pStyle w:val="Compact"/>
              <w:jc w:val="left"/>
            </w:pPr>
            <w:r>
              <w:rPr>
                <w:rStyle w:val="VerbatimChar"/>
                <w:color w:val="57606A"/>
                <w:sz w:val="20"/>
                <w:szCs w:val="20"/>
              </w:rPr>
              <w:t xml:space="preserve">version</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Если указано при чтении, будет возвращено значение с номером версии</w:t>
            </w:r>
          </w:p>
        </w:tc>
      </w:tr>
    </w:tbl>
    <w:bookmarkEnd w:id="1820"/>
    <w:bookmarkStart w:id="1821" w:name="X1ba41c574b17857b5146cc47ddb5d9f3612f00c"/>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created_time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custom_metadata</w:t>
            </w:r>
          </w:p>
        </w:tc>
        <w:tc>
          <w:tcPr/>
          <w:p>
            <w:pPr>
              <w:pStyle w:val="Compact"/>
              <w:jc w:val="left"/>
            </w:pPr>
            <w:r>
              <w:t xml:space="preserve">object</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deletion_time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destroyed</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version</w:t>
            </w:r>
          </w:p>
        </w:tc>
        <w:tc>
          <w:tcPr/>
          <w:p>
            <w:pPr>
              <w:pStyle w:val="Compact"/>
              <w:jc w:val="left"/>
            </w:pPr>
            <w:r>
              <w:t xml:space="preserve">integer</w:t>
            </w:r>
          </w:p>
        </w:tc>
        <w:tc>
          <w:tcPr/>
          <w:p>
            <w:pPr>
              <w:pStyle w:val="Compact"/>
              <w:jc w:val="left"/>
            </w:pPr>
            <w:r>
              <w:t xml:space="preserve">нет</w:t>
            </w:r>
          </w:p>
        </w:tc>
        <w:tc>
          <w:tcPr/>
          <w:p>
            <w:pPr>
              <w:pStyle w:val="Compact"/>
            </w:pPr>
          </w:p>
        </w:tc>
      </w:tr>
    </w:tbl>
    <w:bookmarkEnd w:id="1821"/>
    <w:bookmarkEnd w:id="1822"/>
    <w:bookmarkStart w:id="1825" w:name="X564e5e1e2d3325b5b4f31881226bb2188211ab6"/>
    <w:p>
      <w:pPr>
        <w:pStyle w:val="Heading3"/>
      </w:pPr>
      <w:r>
        <w:t xml:space="preserve">DELETE /{kv_v2_mount_path}/data/{path}</w:t>
      </w:r>
    </w:p>
    <w:p>
      <w:pPr>
        <w:pStyle w:val="FirstParagraph"/>
      </w:pPr>
      <w:r>
        <w:rPr>
          <w:bCs/>
          <w:b/>
        </w:rPr>
        <w:t xml:space="preserve">ID операции:</w:t>
      </w:r>
      <w:r>
        <w:t xml:space="preserve"> </w:t>
      </w:r>
      <w:r>
        <w:rPr>
          <w:rStyle w:val="VerbatimChar"/>
          <w:color w:val="57606A"/>
          <w:sz w:val="20"/>
          <w:szCs w:val="20"/>
        </w:rPr>
        <w:t xml:space="preserve">kv-v2-delete</w:t>
      </w:r>
    </w:p>
    <w:p>
      <w:pPr>
        <w:pStyle w:val="BodyText"/>
      </w:pPr>
      <w:r>
        <w:t xml:space="preserve">Запись, обновление, чтение и удаление данных в хранилище Key-Value.</w:t>
      </w:r>
    </w:p>
    <w:bookmarkStart w:id="1823" w:name="X0e2fa5adef327c1b8ea6ad41c2f757266989aa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Местонахождение секрета.</w:t>
            </w:r>
          </w:p>
        </w:tc>
      </w:tr>
      <w:tr>
        <w:tc>
          <w:tcPr/>
          <w:p>
            <w:pPr>
              <w:pStyle w:val="Compact"/>
              <w:jc w:val="left"/>
            </w:pPr>
            <w:r>
              <w:rPr>
                <w:rStyle w:val="VerbatimChar"/>
                <w:color w:val="57606A"/>
                <w:sz w:val="20"/>
                <w:szCs w:val="20"/>
              </w:rPr>
              <w:t xml:space="preserve">kv_v2_mount_path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823"/>
    <w:bookmarkStart w:id="1824" w:name="X152c5864c23798d48db7f025feb874d8f731de8"/>
    <w:p>
      <w:pPr>
        <w:pStyle w:val="Heading4"/>
      </w:pPr>
      <w:r>
        <w:t xml:space="preserve">Ответы</w:t>
      </w:r>
    </w:p>
    <w:p>
      <w:pPr>
        <w:pStyle w:val="FirstParagraph"/>
      </w:pPr>
      <w:r>
        <w:rPr>
          <w:bCs/>
          <w:b/>
        </w:rPr>
        <w:t xml:space="preserve">204</w:t>
      </w:r>
      <w:r>
        <w:t xml:space="preserve">: No Content</w:t>
      </w:r>
    </w:p>
    <w:bookmarkEnd w:id="1824"/>
    <w:bookmarkEnd w:id="1825"/>
    <w:bookmarkStart w:id="1829" w:name="X53f7bf910e0c1d8401283cdd28a0885cc1441a0"/>
    <w:p>
      <w:pPr>
        <w:pStyle w:val="Heading3"/>
      </w:pPr>
      <w:r>
        <w:t xml:space="preserve">POST /{kv_v2_mount_path}/delete/{path}</w:t>
      </w:r>
    </w:p>
    <w:p>
      <w:pPr>
        <w:pStyle w:val="FirstParagraph"/>
      </w:pPr>
      <w:r>
        <w:rPr>
          <w:bCs/>
          <w:b/>
        </w:rPr>
        <w:t xml:space="preserve">ID операции:</w:t>
      </w:r>
      <w:r>
        <w:t xml:space="preserve"> </w:t>
      </w:r>
      <w:r>
        <w:rPr>
          <w:rStyle w:val="VerbatimChar"/>
          <w:color w:val="57606A"/>
          <w:sz w:val="20"/>
          <w:szCs w:val="20"/>
        </w:rPr>
        <w:t xml:space="preserve">kv-v2-delete-versions</w:t>
      </w:r>
    </w:p>
    <w:p>
      <w:pPr>
        <w:pStyle w:val="BodyText"/>
      </w:pPr>
      <w:r>
        <w:t xml:space="preserve">Отмечает одну или несколько версий как удаленные в хранилище KV.</w:t>
      </w:r>
    </w:p>
    <w:bookmarkStart w:id="1826" w:name="Xe3d1943619176b8478f1de7c82959401f00a5e2"/>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Местонахождение секрета.</w:t>
            </w:r>
          </w:p>
        </w:tc>
      </w:tr>
      <w:tr>
        <w:tc>
          <w:tcPr/>
          <w:p>
            <w:pPr>
              <w:pStyle w:val="Compact"/>
              <w:jc w:val="left"/>
            </w:pPr>
            <w:r>
              <w:rPr>
                <w:rStyle w:val="VerbatimChar"/>
                <w:color w:val="57606A"/>
                <w:sz w:val="20"/>
                <w:szCs w:val="20"/>
              </w:rPr>
              <w:t xml:space="preserve">kv_v2_mount_path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826"/>
    <w:bookmarkStart w:id="1827" w:name="X3f43df69df3153ce50adce48f1bbce6c0691bc5"/>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versions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Версии, которые будут архивироваться. Данные с версиями не будут удалены, но они больше не будут возвращаться в обычных запросах на получение.</w:t>
            </w:r>
          </w:p>
        </w:tc>
      </w:tr>
    </w:tbl>
    <w:bookmarkEnd w:id="1827"/>
    <w:bookmarkStart w:id="1828" w:name="Xb8f9007bb59935be27684f273f358566d372a8f"/>
    <w:p>
      <w:pPr>
        <w:pStyle w:val="Heading4"/>
      </w:pPr>
      <w:r>
        <w:t xml:space="preserve">Ответы</w:t>
      </w:r>
    </w:p>
    <w:p>
      <w:pPr>
        <w:pStyle w:val="FirstParagraph"/>
      </w:pPr>
      <w:r>
        <w:rPr>
          <w:bCs/>
          <w:b/>
        </w:rPr>
        <w:t xml:space="preserve">204</w:t>
      </w:r>
      <w:r>
        <w:t xml:space="preserve">: No Content</w:t>
      </w:r>
    </w:p>
    <w:bookmarkEnd w:id="1828"/>
    <w:bookmarkEnd w:id="1829"/>
    <w:bookmarkStart w:id="1833" w:name="Xd7afb8f8b188d0f3083d4f23d168401bc11a14c"/>
    <w:p>
      <w:pPr>
        <w:pStyle w:val="Heading3"/>
      </w:pPr>
      <w:r>
        <w:t xml:space="preserve">POST /{kv_v2_mount_path}/destroy/{path}</w:t>
      </w:r>
    </w:p>
    <w:p>
      <w:pPr>
        <w:pStyle w:val="FirstParagraph"/>
      </w:pPr>
      <w:r>
        <w:rPr>
          <w:bCs/>
          <w:b/>
        </w:rPr>
        <w:t xml:space="preserve">ID операции:</w:t>
      </w:r>
      <w:r>
        <w:t xml:space="preserve"> </w:t>
      </w:r>
      <w:r>
        <w:rPr>
          <w:rStyle w:val="VerbatimChar"/>
          <w:color w:val="57606A"/>
          <w:sz w:val="20"/>
          <w:szCs w:val="20"/>
        </w:rPr>
        <w:t xml:space="preserve">kv-v2-destroy-versions</w:t>
      </w:r>
    </w:p>
    <w:p>
      <w:pPr>
        <w:pStyle w:val="BodyText"/>
      </w:pPr>
      <w:r>
        <w:t xml:space="preserve">Навсегда удаляет одну или несколько версий в хранилище KV</w:t>
      </w:r>
    </w:p>
    <w:bookmarkStart w:id="1830" w:name="Xc6a54be601754c015da731466ad62d5acb35bc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Местонахождение секрета.</w:t>
            </w:r>
          </w:p>
        </w:tc>
      </w:tr>
      <w:tr>
        <w:tc>
          <w:tcPr/>
          <w:p>
            <w:pPr>
              <w:pStyle w:val="Compact"/>
              <w:jc w:val="left"/>
            </w:pPr>
            <w:r>
              <w:rPr>
                <w:rStyle w:val="VerbatimChar"/>
                <w:color w:val="57606A"/>
                <w:sz w:val="20"/>
                <w:szCs w:val="20"/>
              </w:rPr>
              <w:t xml:space="preserve">kv_v2_mount_path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830"/>
    <w:bookmarkStart w:id="1831" w:name="Xb1e5c9dff63410efc42f733839be07ac381aa64"/>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versions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Версии для уничтожения. Их данные будут удалены навсегда.</w:t>
            </w:r>
          </w:p>
        </w:tc>
      </w:tr>
    </w:tbl>
    <w:bookmarkEnd w:id="1831"/>
    <w:bookmarkStart w:id="1832" w:name="X7196e96820a94be6da7b422d442261634cdb277"/>
    <w:p>
      <w:pPr>
        <w:pStyle w:val="Heading4"/>
      </w:pPr>
      <w:r>
        <w:t xml:space="preserve">Ответы</w:t>
      </w:r>
    </w:p>
    <w:p>
      <w:pPr>
        <w:pStyle w:val="FirstParagraph"/>
      </w:pPr>
      <w:r>
        <w:rPr>
          <w:bCs/>
          <w:b/>
        </w:rPr>
        <w:t xml:space="preserve">204</w:t>
      </w:r>
      <w:r>
        <w:t xml:space="preserve">: No Content</w:t>
      </w:r>
    </w:p>
    <w:bookmarkEnd w:id="1832"/>
    <w:bookmarkEnd w:id="1833"/>
    <w:bookmarkStart w:id="1836" w:name="X7c3fa01bf311e798e6a2ea868fb668a8c53d14c"/>
    <w:p>
      <w:pPr>
        <w:pStyle w:val="Heading3"/>
      </w:pPr>
      <w:r>
        <w:t xml:space="preserve">GET /{kv_v2_mount_path}/metadata/{path}</w:t>
      </w:r>
    </w:p>
    <w:p>
      <w:pPr>
        <w:pStyle w:val="FirstParagraph"/>
      </w:pPr>
      <w:r>
        <w:rPr>
          <w:bCs/>
          <w:b/>
        </w:rPr>
        <w:t xml:space="preserve">ID операции:</w:t>
      </w:r>
      <w:r>
        <w:t xml:space="preserve"> </w:t>
      </w:r>
      <w:r>
        <w:rPr>
          <w:rStyle w:val="VerbatimChar"/>
          <w:color w:val="57606A"/>
          <w:sz w:val="20"/>
          <w:szCs w:val="20"/>
        </w:rPr>
        <w:t xml:space="preserve">kv-v2-read-metadata</w:t>
      </w:r>
    </w:p>
    <w:p>
      <w:pPr>
        <w:pStyle w:val="BodyText"/>
      </w:pPr>
      <w:r>
        <w:t xml:space="preserve">Настраивает параметры для хранилища KV</w:t>
      </w:r>
    </w:p>
    <w:bookmarkStart w:id="1834" w:name="X725d1c6232d48e79332d9e907f693f2dfe9693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Местонахождение секрета.</w:t>
            </w:r>
          </w:p>
        </w:tc>
      </w:tr>
      <w:tr>
        <w:tc>
          <w:tcPr/>
          <w:p>
            <w:pPr>
              <w:pStyle w:val="Compact"/>
              <w:jc w:val="left"/>
            </w:pPr>
            <w:r>
              <w:rPr>
                <w:rStyle w:val="VerbatimChar"/>
                <w:color w:val="57606A"/>
                <w:sz w:val="20"/>
                <w:szCs w:val="20"/>
              </w:rPr>
              <w:t xml:space="preserve">kv_v2_mount_path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w:t>
            </w:r>
          </w:p>
        </w:tc>
        <w:tc>
          <w:tcPr/>
          <w:p>
            <w:pPr>
              <w:pStyle w:val="Compact"/>
              <w:jc w:val="left"/>
            </w:pPr>
            <w:r>
              <w:t xml:space="preserve">query</w:t>
            </w:r>
          </w:p>
        </w:tc>
        <w:tc>
          <w:tcPr/>
          <w:p>
            <w:pPr>
              <w:pStyle w:val="Compact"/>
              <w:jc w:val="left"/>
            </w:pPr>
            <w:r>
              <w:t xml:space="preserve">нет</w:t>
            </w:r>
          </w:p>
        </w:tc>
        <w:tc>
          <w:tcPr/>
          <w:p>
            <w:pPr>
              <w:pStyle w:val="Compact"/>
              <w:jc w:val="left"/>
            </w:pPr>
            <w:r>
              <w:t xml:space="preserve">Возвращает список, если</w:t>
            </w:r>
            <w:r>
              <w:t xml:space="preserve"> </w:t>
            </w:r>
            <w:r>
              <w:rPr>
                <w:rStyle w:val="VerbatimChar"/>
                <w:color w:val="57606A"/>
                <w:sz w:val="20"/>
                <w:szCs w:val="20"/>
              </w:rPr>
              <w:t xml:space="preserve">true</w:t>
            </w:r>
            <w:r>
              <w:t xml:space="preserve">.</w:t>
            </w:r>
          </w:p>
        </w:tc>
      </w:tr>
    </w:tbl>
    <w:bookmarkEnd w:id="1834"/>
    <w:bookmarkStart w:id="1835" w:name="Xb0e13973c04323a6af9f2fba64e4989e988c496"/>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cas_required</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created_time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current_version</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custom_metadata</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Предоставленные пользователем пары ключ-значение, которые используются для описания произвольной и не зависящей от версии информации о секрете.</w:t>
            </w:r>
          </w:p>
        </w:tc>
      </w:tr>
      <w:tr>
        <w:tc>
          <w:tcPr/>
          <w:p>
            <w:pPr>
              <w:pStyle w:val="Compact"/>
              <w:jc w:val="left"/>
            </w:pPr>
            <w:r>
              <w:rPr>
                <w:rStyle w:val="VerbatimChar"/>
                <w:color w:val="57606A"/>
                <w:sz w:val="20"/>
                <w:szCs w:val="20"/>
              </w:rPr>
              <w:t xml:space="preserve">delete_version_after</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Длительность времени до удаления версии.</w:t>
            </w:r>
          </w:p>
        </w:tc>
      </w:tr>
      <w:tr>
        <w:tc>
          <w:tcPr/>
          <w:p>
            <w:pPr>
              <w:pStyle w:val="Compact"/>
              <w:jc w:val="left"/>
            </w:pPr>
            <w:r>
              <w:rPr>
                <w:rStyle w:val="VerbatimChar"/>
                <w:color w:val="57606A"/>
                <w:sz w:val="20"/>
                <w:szCs w:val="20"/>
              </w:rPr>
              <w:t xml:space="preserve">last_sync_time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max_versions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Количество версий для хранения</w:t>
            </w:r>
          </w:p>
        </w:tc>
      </w:tr>
      <w:tr>
        <w:tc>
          <w:tcPr/>
          <w:p>
            <w:pPr>
              <w:pStyle w:val="Compact"/>
              <w:jc w:val="left"/>
            </w:pPr>
            <w:r>
              <w:rPr>
                <w:rStyle w:val="VerbatimChar"/>
                <w:color w:val="57606A"/>
                <w:sz w:val="20"/>
                <w:szCs w:val="20"/>
              </w:rPr>
              <w:t xml:space="preserve">oldest_version</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updated_time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versions</w:t>
            </w:r>
          </w:p>
        </w:tc>
        <w:tc>
          <w:tcPr/>
          <w:p>
            <w:pPr>
              <w:pStyle w:val="Compact"/>
              <w:jc w:val="left"/>
            </w:pPr>
            <w:r>
              <w:t xml:space="preserve">object</w:t>
            </w:r>
          </w:p>
        </w:tc>
        <w:tc>
          <w:tcPr/>
          <w:p>
            <w:pPr>
              <w:pStyle w:val="Compact"/>
              <w:jc w:val="left"/>
            </w:pPr>
            <w:r>
              <w:t xml:space="preserve">нет</w:t>
            </w:r>
          </w:p>
        </w:tc>
        <w:tc>
          <w:tcPr/>
          <w:p>
            <w:pPr>
              <w:pStyle w:val="Compact"/>
            </w:pPr>
          </w:p>
        </w:tc>
      </w:tr>
    </w:tbl>
    <w:bookmarkEnd w:id="1835"/>
    <w:bookmarkEnd w:id="1836"/>
    <w:bookmarkStart w:id="1840" w:name="X67f6982c3f97e13daf838074d91692a27cef377"/>
    <w:p>
      <w:pPr>
        <w:pStyle w:val="Heading3"/>
      </w:pPr>
      <w:r>
        <w:t xml:space="preserve">POST /{kv_v2_mount_path}/metadata/{path}</w:t>
      </w:r>
    </w:p>
    <w:p>
      <w:pPr>
        <w:pStyle w:val="FirstParagraph"/>
      </w:pPr>
      <w:r>
        <w:rPr>
          <w:bCs/>
          <w:b/>
        </w:rPr>
        <w:t xml:space="preserve">ID операции:</w:t>
      </w:r>
      <w:r>
        <w:t xml:space="preserve"> </w:t>
      </w:r>
      <w:r>
        <w:rPr>
          <w:rStyle w:val="VerbatimChar"/>
          <w:color w:val="57606A"/>
          <w:sz w:val="20"/>
          <w:szCs w:val="20"/>
        </w:rPr>
        <w:t xml:space="preserve">kv-v2-write-metadata</w:t>
      </w:r>
    </w:p>
    <w:p>
      <w:pPr>
        <w:pStyle w:val="BodyText"/>
      </w:pPr>
      <w:r>
        <w:t xml:space="preserve">Настраивает параметры для хранилища KV</w:t>
      </w:r>
    </w:p>
    <w:p>
      <w:pPr>
        <w:pStyle w:val="BodyText"/>
      </w:pPr>
      <w:r>
        <w:rPr>
          <w:bCs/>
          <w:b/>
        </w:rPr>
        <w:t xml:space="preserve">Поддерживается создание:</w:t>
      </w:r>
      <w:r>
        <w:t xml:space="preserve"> </w:t>
      </w:r>
      <w:r>
        <w:t xml:space="preserve">да</w:t>
      </w:r>
    </w:p>
    <w:bookmarkStart w:id="1837" w:name="X822cfe8cca72bae419d97bf39b51d8b624f149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Местонахождение секрета.</w:t>
            </w:r>
          </w:p>
        </w:tc>
      </w:tr>
      <w:tr>
        <w:tc>
          <w:tcPr/>
          <w:p>
            <w:pPr>
              <w:pStyle w:val="Compact"/>
              <w:jc w:val="left"/>
            </w:pPr>
            <w:r>
              <w:rPr>
                <w:rStyle w:val="VerbatimChar"/>
                <w:color w:val="57606A"/>
                <w:sz w:val="20"/>
                <w:szCs w:val="20"/>
              </w:rPr>
              <w:t xml:space="preserve">kv_v2_mount_path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837"/>
    <w:bookmarkStart w:id="1838" w:name="X054c9d5b496ed3b82ca90cdb171c44d46d273ba"/>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cas_required</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true, ключ будет требовать установки параметра cas при всех запросах на запись. Если false, то будет использоваться конфигурация бэкенда.</w:t>
            </w:r>
          </w:p>
        </w:tc>
      </w:tr>
      <w:tr>
        <w:tc>
          <w:tcPr/>
          <w:p>
            <w:pPr>
              <w:pStyle w:val="Compact"/>
              <w:jc w:val="left"/>
            </w:pPr>
            <w:r>
              <w:rPr>
                <w:rStyle w:val="VerbatimChar"/>
                <w:color w:val="57606A"/>
                <w:sz w:val="20"/>
                <w:szCs w:val="20"/>
              </w:rPr>
              <w:t xml:space="preserve">custom_metadata</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Предоставленные пользователем пары ключ-значение, которые используются для описания произвольной и не зависящей от версии информации о секрете.</w:t>
            </w:r>
          </w:p>
        </w:tc>
      </w:tr>
      <w:tr>
        <w:tc>
          <w:tcPr/>
          <w:p>
            <w:pPr>
              <w:pStyle w:val="Compact"/>
              <w:jc w:val="left"/>
            </w:pPr>
            <w:r>
              <w:rPr>
                <w:rStyle w:val="VerbatimChar"/>
                <w:color w:val="57606A"/>
                <w:sz w:val="20"/>
                <w:szCs w:val="20"/>
              </w:rPr>
              <w:t xml:space="preserve">delete_version_after</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Время, в течение которого версия будет удалена. Если не задано, используется сконфигурированное значение delete_version_after бэкенда. Не может быть больше, чем delete_version_after бэкенда. Нулевая длительность очищает текущее значение. Отрицательное значение длительности приведет к ошибке.</w:t>
            </w:r>
          </w:p>
        </w:tc>
      </w:tr>
      <w:tr>
        <w:tc>
          <w:tcPr/>
          <w:p>
            <w:pPr>
              <w:pStyle w:val="Compact"/>
              <w:jc w:val="left"/>
            </w:pPr>
            <w:r>
              <w:rPr>
                <w:rStyle w:val="VerbatimChar"/>
                <w:color w:val="57606A"/>
                <w:sz w:val="20"/>
                <w:szCs w:val="20"/>
              </w:rPr>
              <w:t xml:space="preserve">max_versions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Количество версий, которые следует хранить. Если не задано, используется максимальная версия, настроенная бэкендом.</w:t>
            </w:r>
          </w:p>
        </w:tc>
      </w:tr>
    </w:tbl>
    <w:bookmarkEnd w:id="1838"/>
    <w:bookmarkStart w:id="1839" w:name="X77515f526d721f5f4d8ddda0f2bba2d16fa8c16"/>
    <w:p>
      <w:pPr>
        <w:pStyle w:val="Heading4"/>
      </w:pPr>
      <w:r>
        <w:t xml:space="preserve">Ответы</w:t>
      </w:r>
    </w:p>
    <w:p>
      <w:pPr>
        <w:pStyle w:val="FirstParagraph"/>
      </w:pPr>
      <w:r>
        <w:rPr>
          <w:bCs/>
          <w:b/>
        </w:rPr>
        <w:t xml:space="preserve">204</w:t>
      </w:r>
      <w:r>
        <w:t xml:space="preserve">: No Content</w:t>
      </w:r>
    </w:p>
    <w:bookmarkEnd w:id="1839"/>
    <w:bookmarkEnd w:id="1840"/>
    <w:bookmarkStart w:id="1843" w:name="X09870f600f56aca0879422546fc7d714b013b14"/>
    <w:p>
      <w:pPr>
        <w:pStyle w:val="Heading3"/>
      </w:pPr>
      <w:r>
        <w:t xml:space="preserve">DELETE /{kv_v2_mount_path}/metadata/{path}</w:t>
      </w:r>
    </w:p>
    <w:p>
      <w:pPr>
        <w:pStyle w:val="FirstParagraph"/>
      </w:pPr>
      <w:r>
        <w:rPr>
          <w:bCs/>
          <w:b/>
        </w:rPr>
        <w:t xml:space="preserve">ID операции:</w:t>
      </w:r>
      <w:r>
        <w:t xml:space="preserve"> </w:t>
      </w:r>
      <w:r>
        <w:rPr>
          <w:rStyle w:val="VerbatimChar"/>
          <w:color w:val="57606A"/>
          <w:sz w:val="20"/>
          <w:szCs w:val="20"/>
        </w:rPr>
        <w:t xml:space="preserve">kv-v2-delete-metadata</w:t>
      </w:r>
    </w:p>
    <w:p>
      <w:pPr>
        <w:pStyle w:val="BodyText"/>
      </w:pPr>
      <w:r>
        <w:t xml:space="preserve">Настраивает параметры для хранилища KV</w:t>
      </w:r>
    </w:p>
    <w:bookmarkStart w:id="1841" w:name="X4fc9e6a2c9ef4a715c607aa6ea12a2c3d11b3b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Местонахождение секрета.</w:t>
            </w:r>
          </w:p>
        </w:tc>
      </w:tr>
      <w:tr>
        <w:tc>
          <w:tcPr/>
          <w:p>
            <w:pPr>
              <w:pStyle w:val="Compact"/>
              <w:jc w:val="left"/>
            </w:pPr>
            <w:r>
              <w:rPr>
                <w:rStyle w:val="VerbatimChar"/>
                <w:color w:val="57606A"/>
                <w:sz w:val="20"/>
                <w:szCs w:val="20"/>
              </w:rPr>
              <w:t xml:space="preserve">kv_v2_mount_path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841"/>
    <w:bookmarkStart w:id="1842" w:name="Xe796cc187719bbdf98dd066ea50f7eea73b4423"/>
    <w:p>
      <w:pPr>
        <w:pStyle w:val="Heading4"/>
      </w:pPr>
      <w:r>
        <w:t xml:space="preserve">Ответы</w:t>
      </w:r>
    </w:p>
    <w:p>
      <w:pPr>
        <w:pStyle w:val="FirstParagraph"/>
      </w:pPr>
      <w:r>
        <w:rPr>
          <w:bCs/>
          <w:b/>
        </w:rPr>
        <w:t xml:space="preserve">204</w:t>
      </w:r>
      <w:r>
        <w:t xml:space="preserve">: No Content</w:t>
      </w:r>
    </w:p>
    <w:bookmarkEnd w:id="1842"/>
    <w:bookmarkEnd w:id="1843"/>
    <w:bookmarkStart w:id="1846" w:name="Xe712574d5da9fa7ec0032e078b89206b7a5e31d"/>
    <w:p>
      <w:pPr>
        <w:pStyle w:val="Heading3"/>
      </w:pPr>
      <w:r>
        <w:t xml:space="preserve">GET /{kv_v2_mount_path}/subkeys/{path}</w:t>
      </w:r>
    </w:p>
    <w:p>
      <w:pPr>
        <w:pStyle w:val="FirstParagraph"/>
      </w:pPr>
      <w:r>
        <w:rPr>
          <w:bCs/>
          <w:b/>
        </w:rPr>
        <w:t xml:space="preserve">ID операции:</w:t>
      </w:r>
      <w:r>
        <w:t xml:space="preserve"> </w:t>
      </w:r>
      <w:r>
        <w:rPr>
          <w:rStyle w:val="VerbatimChar"/>
          <w:color w:val="57606A"/>
          <w:sz w:val="20"/>
          <w:szCs w:val="20"/>
        </w:rPr>
        <w:t xml:space="preserve">kv-v2-read-subkeys</w:t>
      </w:r>
    </w:p>
    <w:p>
      <w:pPr>
        <w:pStyle w:val="BodyText"/>
      </w:pPr>
      <w:r>
        <w:t xml:space="preserve">Прочитайте структуру секретной записи из хранилища Key-Value с удаленными значениями.</w:t>
      </w:r>
    </w:p>
    <w:bookmarkStart w:id="1844" w:name="X9348338e93fe326bf42e71249bf5449b6a0f3e2"/>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Местонахождение секрета.</w:t>
            </w:r>
          </w:p>
        </w:tc>
      </w:tr>
      <w:tr>
        <w:tc>
          <w:tcPr/>
          <w:p>
            <w:pPr>
              <w:pStyle w:val="Compact"/>
              <w:jc w:val="left"/>
            </w:pPr>
            <w:r>
              <w:rPr>
                <w:rStyle w:val="VerbatimChar"/>
                <w:color w:val="57606A"/>
                <w:sz w:val="20"/>
                <w:szCs w:val="20"/>
              </w:rPr>
              <w:t xml:space="preserve">kv_v2_mount_path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844"/>
    <w:bookmarkStart w:id="1845" w:name="Xe6fa78cb953cb7a144ed02240af292c49ec3c50"/>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metadata</w:t>
            </w:r>
          </w:p>
        </w:tc>
        <w:tc>
          <w:tcPr/>
          <w:p>
            <w:pPr>
              <w:pStyle w:val="Compact"/>
              <w:jc w:val="left"/>
            </w:pPr>
            <w:r>
              <w:t xml:space="preserve">object</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subkeys</w:t>
            </w:r>
          </w:p>
        </w:tc>
        <w:tc>
          <w:tcPr/>
          <w:p>
            <w:pPr>
              <w:pStyle w:val="Compact"/>
              <w:jc w:val="left"/>
            </w:pPr>
            <w:r>
              <w:t xml:space="preserve">object</w:t>
            </w:r>
          </w:p>
        </w:tc>
        <w:tc>
          <w:tcPr/>
          <w:p>
            <w:pPr>
              <w:pStyle w:val="Compact"/>
              <w:jc w:val="left"/>
            </w:pPr>
            <w:r>
              <w:t xml:space="preserve">нет</w:t>
            </w:r>
          </w:p>
        </w:tc>
        <w:tc>
          <w:tcPr/>
          <w:p>
            <w:pPr>
              <w:pStyle w:val="Compact"/>
            </w:pPr>
          </w:p>
        </w:tc>
      </w:tr>
    </w:tbl>
    <w:bookmarkEnd w:id="1845"/>
    <w:bookmarkEnd w:id="1846"/>
    <w:bookmarkStart w:id="1850" w:name="Xe8e68bb0ce475dd00a10d045dca17199d761579"/>
    <w:p>
      <w:pPr>
        <w:pStyle w:val="Heading3"/>
      </w:pPr>
      <w:r>
        <w:t xml:space="preserve">POST /{kv_v2_mount_path}/undelete/{path}</w:t>
      </w:r>
    </w:p>
    <w:p>
      <w:pPr>
        <w:pStyle w:val="FirstParagraph"/>
      </w:pPr>
      <w:r>
        <w:rPr>
          <w:bCs/>
          <w:b/>
        </w:rPr>
        <w:t xml:space="preserve">ID операции:</w:t>
      </w:r>
      <w:r>
        <w:t xml:space="preserve"> </w:t>
      </w:r>
      <w:r>
        <w:rPr>
          <w:rStyle w:val="VerbatimChar"/>
          <w:color w:val="57606A"/>
          <w:sz w:val="20"/>
          <w:szCs w:val="20"/>
        </w:rPr>
        <w:t xml:space="preserve">kv-v2-undelete-versions</w:t>
      </w:r>
    </w:p>
    <w:p>
      <w:pPr>
        <w:pStyle w:val="BodyText"/>
      </w:pPr>
      <w:r>
        <w:t xml:space="preserve">Восстанавливает одну или несколько версий из хранилища KV.</w:t>
      </w:r>
    </w:p>
    <w:bookmarkStart w:id="1847" w:name="Xa9003ab673cbc81040b22c0a9ac77868e5f66b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Местонахождение секрета.</w:t>
            </w:r>
          </w:p>
        </w:tc>
      </w:tr>
      <w:tr>
        <w:tc>
          <w:tcPr/>
          <w:p>
            <w:pPr>
              <w:pStyle w:val="Compact"/>
              <w:jc w:val="left"/>
            </w:pPr>
            <w:r>
              <w:rPr>
                <w:rStyle w:val="VerbatimChar"/>
                <w:color w:val="57606A"/>
                <w:sz w:val="20"/>
                <w:szCs w:val="20"/>
              </w:rPr>
              <w:t xml:space="preserve">kv_v2_mount_path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847"/>
    <w:bookmarkStart w:id="1848" w:name="X8ef092e6f6125fee1b59c359770b484179e7ec7"/>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versions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Версии для разархивирования. Версии будут восстановлены, и их данные будут возвращаться при обычных запросах get.</w:t>
            </w:r>
          </w:p>
        </w:tc>
      </w:tr>
    </w:tbl>
    <w:bookmarkEnd w:id="1848"/>
    <w:bookmarkStart w:id="1849" w:name="X1c1a0c8c03c467afd486d0a861b37c69265b3f2"/>
    <w:p>
      <w:pPr>
        <w:pStyle w:val="Heading4"/>
      </w:pPr>
      <w:r>
        <w:t xml:space="preserve">Ответы</w:t>
      </w:r>
    </w:p>
    <w:p>
      <w:pPr>
        <w:pStyle w:val="FirstParagraph"/>
      </w:pPr>
      <w:r>
        <w:rPr>
          <w:bCs/>
          <w:b/>
        </w:rPr>
        <w:t xml:space="preserve">204</w:t>
      </w:r>
      <w:r>
        <w:t xml:space="preserve">: No Content</w:t>
      </w:r>
    </w:p>
    <w:bookmarkEnd w:id="1849"/>
    <w:bookmarkEnd w:id="1850"/>
    <w:bookmarkStart w:id="1853" w:name="X8879b92f07ca7ec6ccedb0b0d655fe1b116691d"/>
    <w:p>
      <w:pPr>
        <w:pStyle w:val="Heading3"/>
      </w:pPr>
      <w:r>
        <w:t xml:space="preserve">GET /{ldap_mount_path}/config</w:t>
      </w:r>
    </w:p>
    <w:p>
      <w:pPr>
        <w:pStyle w:val="FirstParagraph"/>
      </w:pPr>
      <w:r>
        <w:rPr>
          <w:bCs/>
          <w:b/>
        </w:rPr>
        <w:t xml:space="preserve">ID операции:</w:t>
      </w:r>
      <w:r>
        <w:t xml:space="preserve"> </w:t>
      </w:r>
      <w:r>
        <w:rPr>
          <w:rStyle w:val="VerbatimChar"/>
          <w:color w:val="57606A"/>
          <w:sz w:val="20"/>
          <w:szCs w:val="20"/>
        </w:rPr>
        <w:t xml:space="preserve">ldap-read-configuration</w:t>
      </w:r>
    </w:p>
    <w:p>
      <w:pPr>
        <w:pStyle w:val="BodyText"/>
      </w:pPr>
      <w:r>
        <w:t xml:space="preserve">Настраивает плагин секретного механизма LDAP.</w:t>
      </w:r>
    </w:p>
    <w:bookmarkStart w:id="1851" w:name="X0451d7e338a2c3631ddcc8ca38f6c9bf21a6be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851"/>
    <w:bookmarkStart w:id="1852" w:name="Xa946d3e295b5e5458659aea1f636694aa70a7fc"/>
    <w:p>
      <w:pPr>
        <w:pStyle w:val="Heading4"/>
      </w:pPr>
      <w:r>
        <w:t xml:space="preserve">Ответы</w:t>
      </w:r>
    </w:p>
    <w:p>
      <w:pPr>
        <w:pStyle w:val="FirstParagraph"/>
      </w:pPr>
      <w:r>
        <w:rPr>
          <w:bCs/>
          <w:b/>
        </w:rPr>
        <w:t xml:space="preserve">200</w:t>
      </w:r>
      <w:r>
        <w:t xml:space="preserve">: OK</w:t>
      </w:r>
    </w:p>
    <w:bookmarkEnd w:id="1852"/>
    <w:bookmarkEnd w:id="1853"/>
    <w:bookmarkStart w:id="1857" w:name="X24dbf5edcefce7ba8ef04a826f5e39557cb4bad"/>
    <w:p>
      <w:pPr>
        <w:pStyle w:val="Heading3"/>
      </w:pPr>
      <w:r>
        <w:t xml:space="preserve">POST /{ldap_mount_path}/config</w:t>
      </w:r>
    </w:p>
    <w:p>
      <w:pPr>
        <w:pStyle w:val="FirstParagraph"/>
      </w:pPr>
      <w:r>
        <w:rPr>
          <w:bCs/>
          <w:b/>
        </w:rPr>
        <w:t xml:space="preserve">ID операции:</w:t>
      </w:r>
      <w:r>
        <w:t xml:space="preserve"> </w:t>
      </w:r>
      <w:r>
        <w:rPr>
          <w:rStyle w:val="VerbatimChar"/>
          <w:color w:val="57606A"/>
          <w:sz w:val="20"/>
          <w:szCs w:val="20"/>
        </w:rPr>
        <w:t xml:space="preserve">ldap-configure</w:t>
      </w:r>
    </w:p>
    <w:p>
      <w:pPr>
        <w:pStyle w:val="BodyText"/>
      </w:pPr>
      <w:r>
        <w:t xml:space="preserve">Настраивает плагин секретного механизма LDAP.</w:t>
      </w:r>
    </w:p>
    <w:p>
      <w:pPr>
        <w:pStyle w:val="BodyText"/>
      </w:pPr>
      <w:r>
        <w:rPr>
          <w:bCs/>
          <w:b/>
        </w:rPr>
        <w:t xml:space="preserve">Поддерживается создание:</w:t>
      </w:r>
      <w:r>
        <w:t xml:space="preserve"> </w:t>
      </w:r>
      <w:r>
        <w:t xml:space="preserve">да</w:t>
      </w:r>
    </w:p>
    <w:bookmarkStart w:id="1854" w:name="Xd9f5559fdc8286dd8501ee1ed3c91344da5556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854"/>
    <w:bookmarkStart w:id="1855" w:name="Xd62664173277877831c6d9c5b794adb6712f6bd"/>
    <w:p>
      <w:pPr>
        <w:pStyle w:val="Heading4"/>
      </w:pPr>
      <w:r>
        <w:t xml:space="preserve">Параметры тела запроса</w:t>
      </w:r>
    </w:p>
    <w:tbl>
      <w:tblPr>
        <w:tblStyle w:val="Table"/>
        <w:tblW w:type="auto" w:w="0"/>
        <w:tblLook w:firstRow="1" w:lastRow="0" w:firstColumn="0" w:lastColumn="0" w:noHBand="0" w:noVBand="0" w:val="002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anonymous_group_search</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Использовать анонимные привязки при поиске групп LDAP (если true, то исходные учетные данные все равно будут использоваться для первоначальной проверки соединения).</w:t>
            </w:r>
          </w:p>
        </w:tc>
      </w:tr>
      <w:tr>
        <w:tc>
          <w:tcPr/>
          <w:p>
            <w:pPr>
              <w:pStyle w:val="Compact"/>
              <w:jc w:val="left"/>
            </w:pPr>
            <w:r>
              <w:rPr>
                <w:rStyle w:val="VerbatimChar"/>
                <w:color w:val="57606A"/>
                <w:sz w:val="20"/>
                <w:szCs w:val="20"/>
              </w:rPr>
              <w:t xml:space="preserve">binddn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LDAP DN для поиска DN пользователя (необязательно)</w:t>
            </w:r>
          </w:p>
        </w:tc>
      </w:tr>
      <w:tr>
        <w:tc>
          <w:tcPr/>
          <w:p>
            <w:pPr>
              <w:pStyle w:val="Compact"/>
              <w:jc w:val="left"/>
            </w:pPr>
            <w:r>
              <w:rPr>
                <w:rStyle w:val="VerbatimChar"/>
                <w:color w:val="57606A"/>
                <w:sz w:val="20"/>
                <w:szCs w:val="20"/>
              </w:rPr>
              <w:t xml:space="preserve">bindpass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Пароль LDAP для поиска DN пользователя (необязательно)</w:t>
            </w:r>
          </w:p>
        </w:tc>
      </w:tr>
      <w:tr>
        <w:tc>
          <w:tcPr/>
          <w:p>
            <w:pPr>
              <w:pStyle w:val="Compact"/>
              <w:jc w:val="left"/>
            </w:pPr>
            <w:r>
              <w:rPr>
                <w:rStyle w:val="VerbatimChar"/>
                <w:color w:val="57606A"/>
                <w:sz w:val="20"/>
                <w:szCs w:val="20"/>
              </w:rPr>
              <w:t xml:space="preserve">case_sensitive_names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значение равно true, то при сравнении имен пользователей и групп для сопоставления политик будет использоваться чувствительность к регистру.</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 CA для использования при проверке сертификата сервера LDAP, должен быть в кодировке x509 PEM (необязательно)</w:t>
            </w:r>
          </w:p>
        </w:tc>
      </w:tr>
      <w:tr>
        <w:tc>
          <w:tcPr/>
          <w:p>
            <w:pPr>
              <w:pStyle w:val="Compact"/>
              <w:jc w:val="left"/>
            </w:pPr>
            <w:r>
              <w:rPr>
                <w:rStyle w:val="VerbatimChar"/>
                <w:color w:val="57606A"/>
                <w:sz w:val="20"/>
                <w:szCs w:val="20"/>
              </w:rPr>
              <w:t xml:space="preserve">client_tls_cert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 клиента для предоставления серверу LDAP, должен быть закодирован x509 PEM (необязательно)</w:t>
            </w:r>
          </w:p>
        </w:tc>
      </w:tr>
      <w:tr>
        <w:tc>
          <w:tcPr/>
          <w:p>
            <w:pPr>
              <w:pStyle w:val="Compact"/>
              <w:jc w:val="left"/>
            </w:pPr>
            <w:r>
              <w:rPr>
                <w:rStyle w:val="VerbatimChar"/>
                <w:color w:val="57606A"/>
                <w:sz w:val="20"/>
                <w:szCs w:val="20"/>
              </w:rPr>
              <w:t xml:space="preserve">client_tls_key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Ключ сертификата клиента для предоставления серверу LDAP, должен быть закодирован x509 PEM (необязательно)</w:t>
            </w:r>
          </w:p>
        </w:tc>
      </w:tr>
      <w:tr>
        <w:tc>
          <w:tcPr/>
          <w:p>
            <w:pPr>
              <w:pStyle w:val="Compact"/>
              <w:jc w:val="left"/>
            </w:pPr>
            <w:r>
              <w:rPr>
                <w:rStyle w:val="VerbatimChar"/>
                <w:color w:val="57606A"/>
                <w:sz w:val="20"/>
                <w:szCs w:val="20"/>
              </w:rPr>
              <w:t xml:space="preserve">connection_timeout</w:t>
            </w:r>
          </w:p>
        </w:tc>
        <w:tc>
          <w:tcPr/>
          <w:p>
            <w:pPr>
              <w:pStyle w:val="Compact"/>
              <w:jc w:val="left"/>
            </w:pPr>
            <w:r>
              <w:t xml:space="preserve">integer (default: 30s)</w:t>
            </w:r>
          </w:p>
        </w:tc>
        <w:tc>
          <w:tcPr/>
          <w:p>
            <w:pPr>
              <w:pStyle w:val="Compact"/>
              <w:jc w:val="left"/>
            </w:pPr>
            <w:r>
              <w:t xml:space="preserve">нет</w:t>
            </w:r>
          </w:p>
        </w:tc>
        <w:tc>
          <w:tcPr/>
          <w:p>
            <w:pPr>
              <w:pStyle w:val="Compact"/>
              <w:jc w:val="left"/>
            </w:pPr>
            <w:r>
              <w:t xml:space="preserve">Тайм-аут (в секундах) при попытке подключения к серверу LDAP перед попыткой перехода к следующему URL-адресу в конфигурации.</w:t>
            </w:r>
          </w:p>
        </w:tc>
      </w:tr>
      <w:tr>
        <w:tc>
          <w:tcPr/>
          <w:p>
            <w:pPr>
              <w:pStyle w:val="Compact"/>
              <w:jc w:val="left"/>
            </w:pPr>
            <w:r>
              <w:rPr>
                <w:rStyle w:val="VerbatimChar"/>
                <w:color w:val="57606A"/>
                <w:sz w:val="20"/>
                <w:szCs w:val="20"/>
              </w:rPr>
              <w:t xml:space="preserve">credential_type</w:t>
            </w:r>
          </w:p>
        </w:tc>
        <w:tc>
          <w:tcPr/>
          <w:p>
            <w:pPr>
              <w:pStyle w:val="Compact"/>
              <w:jc w:val="left"/>
            </w:pPr>
            <w:r>
              <w:t xml:space="preserve">string (default: 1)</w:t>
            </w:r>
          </w:p>
        </w:tc>
        <w:tc>
          <w:tcPr/>
          <w:p>
            <w:pPr>
              <w:pStyle w:val="Compact"/>
              <w:jc w:val="left"/>
            </w:pPr>
            <w:r>
              <w:t xml:space="preserve">нет</w:t>
            </w:r>
          </w:p>
        </w:tc>
        <w:tc>
          <w:tcPr/>
          <w:p>
            <w:pPr>
              <w:pStyle w:val="Compact"/>
              <w:jc w:val="left"/>
            </w:pPr>
            <w:r>
              <w:t xml:space="preserve">Тип учетных данных для управления. Опции включают: ‘password’, ‘phrase’. По умолчанию ‘password’.</w:t>
            </w:r>
          </w:p>
        </w:tc>
      </w:tr>
      <w:tr>
        <w:tc>
          <w:tcPr/>
          <w:p>
            <w:pPr>
              <w:pStyle w:val="Compact"/>
              <w:jc w:val="left"/>
            </w:pPr>
            <w:r>
              <w:rPr>
                <w:rStyle w:val="VerbatimChar"/>
                <w:color w:val="57606A"/>
                <w:sz w:val="20"/>
                <w:szCs w:val="20"/>
              </w:rPr>
              <w:t xml:space="preserve">deny_null_bind</w:t>
            </w:r>
          </w:p>
        </w:tc>
        <w:tc>
          <w:tcPr/>
          <w:p>
            <w:pPr>
              <w:pStyle w:val="Compact"/>
              <w:jc w:val="left"/>
            </w:pPr>
            <w:r>
              <w:t xml:space="preserve">boolean (default: True)</w:t>
            </w:r>
          </w:p>
        </w:tc>
        <w:tc>
          <w:tcPr/>
          <w:p>
            <w:pPr>
              <w:pStyle w:val="Compact"/>
              <w:jc w:val="left"/>
            </w:pPr>
            <w:r>
              <w:t xml:space="preserve">нет</w:t>
            </w:r>
          </w:p>
        </w:tc>
        <w:tc>
          <w:tcPr/>
          <w:p>
            <w:pPr>
              <w:pStyle w:val="Compact"/>
              <w:jc w:val="left"/>
            </w:pPr>
            <w:r>
              <w:t xml:space="preserve">⚠️ Устарело. Отклоняет неаутентифицированный запрос привязки LDAP, если пароль пользователя пуст; значение по умолчанию равно true</w:t>
            </w:r>
          </w:p>
        </w:tc>
      </w:tr>
      <w:tr>
        <w:tc>
          <w:tcPr/>
          <w:p>
            <w:pPr>
              <w:pStyle w:val="Compact"/>
              <w:jc w:val="left"/>
            </w:pPr>
            <w:r>
              <w:rPr>
                <w:rStyle w:val="VerbatimChar"/>
                <w:color w:val="57606A"/>
                <w:sz w:val="20"/>
                <w:szCs w:val="20"/>
              </w:rPr>
              <w:t xml:space="preserve">dereference_aliases</w:t>
            </w:r>
          </w:p>
        </w:tc>
        <w:tc>
          <w:tcPr/>
          <w:p>
            <w:pPr>
              <w:pStyle w:val="Compact"/>
              <w:jc w:val="left"/>
            </w:pPr>
            <w:r>
              <w:t xml:space="preserve">string (never, finding, searching, always) (default: never)</w:t>
            </w:r>
          </w:p>
        </w:tc>
        <w:tc>
          <w:tcPr/>
          <w:p>
            <w:pPr>
              <w:pStyle w:val="Compact"/>
              <w:jc w:val="left"/>
            </w:pPr>
            <w:r>
              <w:t xml:space="preserve">нет</w:t>
            </w:r>
          </w:p>
        </w:tc>
        <w:tc>
          <w:tcPr/>
          <w:p>
            <w:pPr>
              <w:pStyle w:val="Compact"/>
              <w:jc w:val="left"/>
            </w:pPr>
            <w:r>
              <w:t xml:space="preserve">Когда псевдонимы должны разыменовываться при операциях поиска. Принимаемые значения: ‘никогда’, ‘находить’, ‘искать’, ‘всегда’. По умолчанию установлено значение ‘никогда’.</w:t>
            </w:r>
          </w:p>
        </w:tc>
      </w:tr>
      <w:tr>
        <w:tc>
          <w:tcPr/>
          <w:p>
            <w:pPr>
              <w:pStyle w:val="Compact"/>
              <w:jc w:val="left"/>
            </w:pPr>
            <w:r>
              <w:rPr>
                <w:rStyle w:val="VerbatimChar"/>
                <w:color w:val="57606A"/>
                <w:sz w:val="20"/>
                <w:szCs w:val="20"/>
              </w:rPr>
              <w:t xml:space="preserve">discoverdn</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Используйте анонимную привязку, чтобы узнать привязочный DN пользователя (необязательно).</w:t>
            </w:r>
          </w:p>
        </w:tc>
      </w:tr>
      <w:tr>
        <w:tc>
          <w:tcPr/>
          <w:p>
            <w:pPr>
              <w:pStyle w:val="Compact"/>
              <w:jc w:val="left"/>
            </w:pPr>
            <w:r>
              <w:rPr>
                <w:rStyle w:val="VerbatimChar"/>
                <w:color w:val="57606A"/>
                <w:sz w:val="20"/>
                <w:szCs w:val="20"/>
              </w:rPr>
              <w:t xml:space="preserve">enable_samaccountname_login</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Если true (по умолчанию), новые пользователи могут регистрироваться самостоятельно. Если false, только предварительно созданные пользователи (через путь user/) могут регистрироваться.</w:t>
            </w:r>
          </w:p>
        </w:tc>
      </w:tr>
      <w:tr>
        <w:tc>
          <w:tcPr/>
          <w:p>
            <w:pPr>
              <w:pStyle w:val="Compact"/>
              <w:jc w:val="left"/>
            </w:pPr>
            <w:r>
              <w:rPr>
                <w:rStyle w:val="VerbatimChar"/>
                <w:color w:val="57606A"/>
                <w:sz w:val="20"/>
                <w:szCs w:val="20"/>
              </w:rPr>
              <w:t xml:space="preserve">groupattr</w:t>
            </w:r>
          </w:p>
        </w:tc>
        <w:tc>
          <w:tcPr/>
          <w:p>
            <w:pPr>
              <w:pStyle w:val="Compact"/>
              <w:jc w:val="left"/>
            </w:pPr>
            <w:r>
              <w:t xml:space="preserve">string (default: cn)</w:t>
            </w:r>
          </w:p>
        </w:tc>
        <w:tc>
          <w:tcPr/>
          <w:p>
            <w:pPr>
              <w:pStyle w:val="Compact"/>
              <w:jc w:val="left"/>
            </w:pPr>
            <w:r>
              <w:t xml:space="preserve">нет</w:t>
            </w:r>
          </w:p>
        </w:tc>
        <w:tc>
          <w:tcPr/>
          <w:p>
            <w:pPr>
              <w:pStyle w:val="Compact"/>
              <w:jc w:val="left"/>
            </w:pPr>
            <w:r>
              <w:t xml:space="preserve">Атрибут LDAP, который следует использовать для объектов, возвращаемых , чтобы перечислить принадлежность к группе пользователей. Примеры: “cn” или “memberOf” и т. д. По умолчанию: cn</w:t>
            </w:r>
          </w:p>
        </w:tc>
      </w:tr>
      <w:tr>
        <w:tc>
          <w:tcPr/>
          <w:p>
            <w:pPr>
              <w:pStyle w:val="Compact"/>
              <w:jc w:val="left"/>
            </w:pPr>
            <w:r>
              <w:rPr>
                <w:rStyle w:val="VerbatimChar"/>
                <w:color w:val="57606A"/>
                <w:sz w:val="20"/>
                <w:szCs w:val="20"/>
              </w:rPr>
              <w:t xml:space="preserve">groupdn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База поиска LDAP, используемая для поиска членства в группе (например: ou=Groups,dc=example,dc=org)</w:t>
            </w:r>
          </w:p>
        </w:tc>
      </w:tr>
      <w:tr>
        <w:tc>
          <w:tcPr/>
          <w:p>
            <w:pPr>
              <w:pStyle w:val="Compact"/>
              <w:jc w:val="left"/>
            </w:pPr>
            <w:r>
              <w:rPr>
                <w:rStyle w:val="VerbatimChar"/>
                <w:color w:val="57606A"/>
                <w:sz w:val="20"/>
                <w:szCs w:val="20"/>
              </w:rPr>
              <w:t xml:space="preserve">groupfilter</w:t>
            </w:r>
          </w:p>
        </w:tc>
        <w:tc>
          <w:tcPr/>
          <w:p>
            <w:pPr>
              <w:pStyle w:val="Compact"/>
              <w:jc w:val="left"/>
            </w:pPr>
            <w:r>
              <w:t xml:space="preserve">string (default: (|(memberUid={{.Username}})(member={{.UserDN}})(uniqueMember={{.UserDN}})))</w:t>
            </w:r>
          </w:p>
        </w:tc>
        <w:tc>
          <w:tcPr/>
          <w:p>
            <w:pPr>
              <w:pStyle w:val="Compact"/>
              <w:jc w:val="left"/>
            </w:pPr>
            <w:r>
              <w:t xml:space="preserve">нет</w:t>
            </w:r>
          </w:p>
        </w:tc>
        <w:tc>
          <w:tcPr/>
          <w:p>
            <w:pPr>
              <w:pStyle w:val="Compact"/>
              <w:jc w:val="left"/>
            </w:pPr>
            <w:r>
              <w:t xml:space="preserve">Шаблон Go для запроса принадлежности пользователя к группе (необязательно) Шаблон может обращаться к следующим контекстным переменным: UserDN, Username Пример: (&amp;(objectClass=group)(member:1.2.840.113556.1.4.1941:={{.UserDN}})) По умолчанию: (|(memberUid={{.Username}})(member={.UserDN}})(uniqueMember={.UserDN}}))</w:t>
            </w:r>
          </w:p>
        </w:tc>
      </w:tr>
      <w:tr>
        <w:tc>
          <w:tcPr/>
          <w:p>
            <w:pPr>
              <w:pStyle w:val="Compact"/>
              <w:jc w:val="left"/>
            </w:pPr>
            <w:r>
              <w:rPr>
                <w:rStyle w:val="VerbatimChar"/>
                <w:color w:val="57606A"/>
                <w:sz w:val="20"/>
                <w:szCs w:val="20"/>
              </w:rPr>
              <w:t xml:space="preserve">insecure_tls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Пропустите проверку SSL-сертификата сервера LDAP - ОЧЕНЬ небезопасно (необязательно)</w:t>
            </w:r>
          </w:p>
        </w:tc>
      </w:tr>
      <w:tr>
        <w:tc>
          <w:tcPr/>
          <w:p>
            <w:pPr>
              <w:pStyle w:val="Compact"/>
              <w:jc w:val="left"/>
            </w:pPr>
            <w:r>
              <w:rPr>
                <w:rStyle w:val="VerbatimChar"/>
                <w:color w:val="57606A"/>
                <w:sz w:val="20"/>
                <w:szCs w:val="20"/>
              </w:rPr>
              <w:t xml:space="preserve">length</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 Устарело. Желаемая длина паролей, которые генерирует Vault.</w:t>
            </w:r>
          </w:p>
        </w:tc>
      </w:tr>
      <w:tr>
        <w:tc>
          <w:tcPr/>
          <w:p>
            <w:pPr>
              <w:pStyle w:val="Compact"/>
              <w:jc w:val="left"/>
            </w:pPr>
            <w:r>
              <w:rPr>
                <w:rStyle w:val="VerbatimChar"/>
                <w:color w:val="57606A"/>
                <w:sz w:val="20"/>
                <w:szCs w:val="20"/>
              </w:rPr>
              <w:t xml:space="preserve">max_page_size</w:t>
            </w:r>
          </w:p>
        </w:tc>
        <w:tc>
          <w:tcPr/>
          <w:p>
            <w:pPr>
              <w:pStyle w:val="Compact"/>
              <w:jc w:val="left"/>
            </w:pPr>
            <w:r>
              <w:t xml:space="preserve">integer (default: 0)</w:t>
            </w:r>
          </w:p>
        </w:tc>
        <w:tc>
          <w:tcPr/>
          <w:p>
            <w:pPr>
              <w:pStyle w:val="Compact"/>
              <w:jc w:val="left"/>
            </w:pPr>
            <w:r>
              <w:t xml:space="preserve">нет</w:t>
            </w:r>
          </w:p>
        </w:tc>
        <w:tc>
          <w:tcPr/>
          <w:p>
            <w:pPr>
              <w:pStyle w:val="Compact"/>
              <w:jc w:val="left"/>
            </w:pPr>
            <w:r>
              <w:t xml:space="preserve">Если установлено значение больше 0, бэкэнд LDAP будет использовать управление постраничным поиском сервера LDAP для запроса страниц до заданного размера. Это можно использовать, чтобы избежать столкновения с ограничением максимального размера результатов сервера LDAP. В противном случае бэкэнд LDAP не будет использовать управление постраничным поиском.</w:t>
            </w:r>
          </w:p>
        </w:tc>
      </w:tr>
      <w:tr>
        <w:tc>
          <w:tcPr/>
          <w:p>
            <w:pPr>
              <w:pStyle w:val="Compact"/>
              <w:jc w:val="left"/>
            </w:pPr>
            <w:r>
              <w:rPr>
                <w:rStyle w:val="VerbatimChar"/>
                <w:color w:val="57606A"/>
                <w:sz w:val="20"/>
                <w:szCs w:val="20"/>
              </w:rPr>
              <w:t xml:space="preserve">max_ttl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Максимальное время жизни пароля.</w:t>
            </w:r>
          </w:p>
        </w:tc>
      </w:tr>
      <w:tr>
        <w:tc>
          <w:tcPr/>
          <w:p>
            <w:pPr>
              <w:pStyle w:val="Compact"/>
              <w:jc w:val="left"/>
            </w:pPr>
            <w:r>
              <w:rPr>
                <w:rStyle w:val="VerbatimChar"/>
                <w:color w:val="57606A"/>
                <w:sz w:val="20"/>
                <w:szCs w:val="20"/>
              </w:rPr>
              <w:t xml:space="preserve">password_policy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Политика паролей, используемая для генерации паролей</w:t>
            </w:r>
          </w:p>
        </w:tc>
      </w:tr>
      <w:tr>
        <w:tc>
          <w:tcPr/>
          <w:p>
            <w:pPr>
              <w:pStyle w:val="Compact"/>
              <w:jc w:val="left"/>
            </w:pPr>
            <w:r>
              <w:rPr>
                <w:rStyle w:val="VerbatimChar"/>
                <w:color w:val="57606A"/>
                <w:sz w:val="20"/>
                <w:szCs w:val="20"/>
              </w:rPr>
              <w:t xml:space="preserve">request_timeout</w:t>
            </w:r>
          </w:p>
        </w:tc>
        <w:tc>
          <w:tcPr/>
          <w:p>
            <w:pPr>
              <w:pStyle w:val="Compact"/>
              <w:jc w:val="left"/>
            </w:pPr>
            <w:r>
              <w:t xml:space="preserve">integer (default: 90s)</w:t>
            </w:r>
          </w:p>
        </w:tc>
        <w:tc>
          <w:tcPr/>
          <w:p>
            <w:pPr>
              <w:pStyle w:val="Compact"/>
              <w:jc w:val="left"/>
            </w:pPr>
            <w:r>
              <w:t xml:space="preserve">нет</w:t>
            </w:r>
          </w:p>
        </w:tc>
        <w:tc>
          <w:tcPr/>
          <w:p>
            <w:pPr>
              <w:pStyle w:val="Compact"/>
              <w:jc w:val="left"/>
            </w:pPr>
            <w:r>
              <w:t xml:space="preserve">Таймаут в секундах для соединения при выполнении запросов к серверу до возврата ошибки.</w:t>
            </w:r>
          </w:p>
        </w:tc>
      </w:tr>
      <w:tr>
        <w:tc>
          <w:tcPr/>
          <w:p>
            <w:pPr>
              <w:pStyle w:val="Compact"/>
              <w:jc w:val="left"/>
            </w:pPr>
            <w:r>
              <w:rPr>
                <w:rStyle w:val="VerbatimChar"/>
                <w:color w:val="57606A"/>
                <w:sz w:val="20"/>
                <w:szCs w:val="20"/>
              </w:rPr>
              <w:t xml:space="preserve">schema</w:t>
            </w:r>
          </w:p>
        </w:tc>
        <w:tc>
          <w:tcPr/>
          <w:p>
            <w:pPr>
              <w:pStyle w:val="Compact"/>
              <w:jc w:val="left"/>
            </w:pPr>
            <w:r>
              <w:t xml:space="preserve">string (default: openldap)</w:t>
            </w:r>
          </w:p>
        </w:tc>
        <w:tc>
          <w:tcPr/>
          <w:p>
            <w:pPr>
              <w:pStyle w:val="Compact"/>
              <w:jc w:val="left"/>
            </w:pPr>
            <w:r>
              <w:t xml:space="preserve">нет</w:t>
            </w:r>
          </w:p>
        </w:tc>
        <w:tc>
          <w:tcPr/>
          <w:p>
            <w:pPr>
              <w:pStyle w:val="Compact"/>
              <w:jc w:val="left"/>
            </w:pPr>
            <w:r>
              <w:t xml:space="preserve">Желаемая схема LDAP, используемая при изменении паролей учетных записей пользователей.</w:t>
            </w:r>
          </w:p>
        </w:tc>
      </w:tr>
      <w:tr>
        <w:tc>
          <w:tcPr/>
          <w:p>
            <w:pPr>
              <w:pStyle w:val="Compact"/>
              <w:jc w:val="left"/>
            </w:pPr>
            <w:r>
              <w:rPr>
                <w:rStyle w:val="VerbatimChar"/>
                <w:color w:val="57606A"/>
                <w:sz w:val="20"/>
                <w:szCs w:val="20"/>
              </w:rPr>
              <w:t xml:space="preserve">skip_static_role_import_rotation</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Следует ли пропустить ротирование ‘import’.</w:t>
            </w:r>
          </w:p>
        </w:tc>
      </w:tr>
      <w:tr>
        <w:tc>
          <w:tcPr/>
          <w:p>
            <w:pPr>
              <w:pStyle w:val="Compact"/>
              <w:jc w:val="left"/>
            </w:pPr>
            <w:r>
              <w:rPr>
                <w:rStyle w:val="VerbatimChar"/>
                <w:color w:val="57606A"/>
                <w:sz w:val="20"/>
                <w:szCs w:val="20"/>
              </w:rPr>
              <w:t xml:space="preserve">starttls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Выполнять команду StartTLS после установления незашифрованного соединения (необязательно).</w:t>
            </w:r>
          </w:p>
        </w:tc>
      </w:tr>
      <w:tr>
        <w:tc>
          <w:tcPr/>
          <w:p>
            <w:pPr>
              <w:pStyle w:val="Compact"/>
              <w:jc w:val="left"/>
            </w:pPr>
            <w:r>
              <w:rPr>
                <w:rStyle w:val="VerbatimChar"/>
                <w:color w:val="57606A"/>
                <w:sz w:val="20"/>
                <w:szCs w:val="20"/>
              </w:rPr>
              <w:t xml:space="preserve">tls_max_version</w:t>
            </w:r>
          </w:p>
        </w:tc>
        <w:tc>
          <w:tcPr/>
          <w:p>
            <w:pPr>
              <w:pStyle w:val="Compact"/>
              <w:jc w:val="left"/>
            </w:pPr>
            <w:r>
              <w:t xml:space="preserve">string (tls10, tls11, tls12, tls13) (default: tls12)</w:t>
            </w:r>
          </w:p>
        </w:tc>
        <w:tc>
          <w:tcPr/>
          <w:p>
            <w:pPr>
              <w:pStyle w:val="Compact"/>
              <w:jc w:val="left"/>
            </w:pPr>
            <w:r>
              <w:t xml:space="preserve">нет</w:t>
            </w:r>
          </w:p>
        </w:tc>
        <w:tc>
          <w:tcPr/>
          <w:p>
            <w:pPr>
              <w:pStyle w:val="Compact"/>
              <w:jc w:val="left"/>
            </w:pPr>
            <w:r>
              <w:t xml:space="preserve">Максимальная версия TLS для использования. Принимаемые значения: ’tls10’, ’tls11’, ’tls12’ или ’tls13’. По умолчанию - ’tls12’</w:t>
            </w:r>
          </w:p>
        </w:tc>
      </w:tr>
      <w:tr>
        <w:tc>
          <w:tcPr/>
          <w:p>
            <w:pPr>
              <w:pStyle w:val="Compact"/>
              <w:jc w:val="left"/>
            </w:pPr>
            <w:r>
              <w:rPr>
                <w:rStyle w:val="VerbatimChar"/>
                <w:color w:val="57606A"/>
                <w:sz w:val="20"/>
                <w:szCs w:val="20"/>
              </w:rPr>
              <w:t xml:space="preserve">tls_min_version</w:t>
            </w:r>
          </w:p>
        </w:tc>
        <w:tc>
          <w:tcPr/>
          <w:p>
            <w:pPr>
              <w:pStyle w:val="Compact"/>
              <w:jc w:val="left"/>
            </w:pPr>
            <w:r>
              <w:t xml:space="preserve">string (tls10, tls11, tls12, tls13) (default: tls12)</w:t>
            </w:r>
          </w:p>
        </w:tc>
        <w:tc>
          <w:tcPr/>
          <w:p>
            <w:pPr>
              <w:pStyle w:val="Compact"/>
              <w:jc w:val="left"/>
            </w:pPr>
            <w:r>
              <w:t xml:space="preserve">нет</w:t>
            </w:r>
          </w:p>
        </w:tc>
        <w:tc>
          <w:tcPr/>
          <w:p>
            <w:pPr>
              <w:pStyle w:val="Compact"/>
              <w:jc w:val="left"/>
            </w:pPr>
            <w:r>
              <w:t xml:space="preserve">Минимальная версия TLS для использования. Принимаемые значения: ’tls10’, ’tls11’, ’tls12’ или ’tls13’. По умолчанию используется значение ’tls12’.</w:t>
            </w:r>
          </w:p>
        </w:tc>
      </w:tr>
      <w:tr>
        <w:tc>
          <w:tcPr/>
          <w:p>
            <w:pPr>
              <w:pStyle w:val="Compact"/>
              <w:jc w:val="left"/>
            </w:pPr>
            <w:r>
              <w:rPr>
                <w:rStyle w:val="VerbatimChar"/>
                <w:color w:val="57606A"/>
                <w:sz w:val="20"/>
                <w:szCs w:val="20"/>
              </w:rPr>
              <w:t xml:space="preserve">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Время жизни пароля по умолчанию.</w:t>
            </w:r>
          </w:p>
        </w:tc>
      </w:tr>
      <w:tr>
        <w:tc>
          <w:tcPr/>
          <w:p>
            <w:pPr>
              <w:pStyle w:val="Compact"/>
              <w:jc w:val="left"/>
            </w:pPr>
            <w:r>
              <w:rPr>
                <w:rStyle w:val="VerbatimChar"/>
                <w:color w:val="57606A"/>
                <w:sz w:val="20"/>
                <w:szCs w:val="20"/>
              </w:rPr>
              <w:t xml:space="preserve">upndomain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Разрешает пользователюПринципалДомена входить в систему с [именем пользователя]@UPNDomain (необязательно).</w:t>
            </w:r>
          </w:p>
        </w:tc>
      </w:tr>
      <w:tr>
        <w:tc>
          <w:tcPr/>
          <w:p>
            <w:pPr>
              <w:pStyle w:val="Compact"/>
              <w:jc w:val="left"/>
            </w:pPr>
            <w:r>
              <w:rPr>
                <w:rStyle w:val="VerbatimChar"/>
                <w:color w:val="57606A"/>
                <w:sz w:val="20"/>
                <w:szCs w:val="20"/>
              </w:rPr>
              <w:t xml:space="preserve">url</w:t>
            </w:r>
          </w:p>
        </w:tc>
        <w:tc>
          <w:tcPr/>
          <w:p>
            <w:pPr>
              <w:pStyle w:val="Compact"/>
              <w:jc w:val="left"/>
            </w:pPr>
            <w:r>
              <w:t xml:space="preserve">string (default: ldap://127.0.0.1)</w:t>
            </w:r>
          </w:p>
        </w:tc>
        <w:tc>
          <w:tcPr/>
          <w:p>
            <w:pPr>
              <w:pStyle w:val="Compact"/>
              <w:jc w:val="left"/>
            </w:pPr>
            <w:r>
              <w:t xml:space="preserve">нет</w:t>
            </w:r>
          </w:p>
        </w:tc>
        <w:tc>
          <w:tcPr/>
          <w:p>
            <w:pPr>
              <w:pStyle w:val="Compact"/>
              <w:jc w:val="left"/>
            </w:pPr>
            <w:r>
              <w:t xml:space="preserve">URL-адрес LDAP для подключения (по умолчанию: ldap://127.0.0.1). Можно указать несколько URL-адресов, соединив их запятыми; они будут опробованы в порядке убывания.</w:t>
            </w:r>
          </w:p>
        </w:tc>
      </w:tr>
      <w:tr>
        <w:tc>
          <w:tcPr/>
          <w:p>
            <w:pPr>
              <w:pStyle w:val="Compact"/>
              <w:jc w:val="left"/>
            </w:pPr>
            <w:r>
              <w:rPr>
                <w:rStyle w:val="VerbatimChar"/>
                <w:color w:val="57606A"/>
                <w:sz w:val="20"/>
                <w:szCs w:val="20"/>
              </w:rPr>
              <w:t xml:space="preserve">use_pre111_group_cn_behavior</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В Vault 1.1.1 исправление для обработки значений CN групп в разных случаях, к сожалению, внесло регрессию, которая могла привести к тому, что ранее определенные группы не были найдены из-за изменения результирующего имени. Если установлено значение true, будет использоваться поведение, существовавшее до версии 1.1.1, для соответствия CN групп. Это необходимо только в некоторых сценариях обновления для обратной совместимости. Она включается по умолчанию, если конфигурация обновляется, но отключается по умолчанию в новых конфигурациях.</w:t>
            </w:r>
          </w:p>
        </w:tc>
      </w:tr>
      <w:tr>
        <w:tc>
          <w:tcPr/>
          <w:p>
            <w:pPr>
              <w:pStyle w:val="Compact"/>
              <w:jc w:val="left"/>
            </w:pPr>
            <w:r>
              <w:rPr>
                <w:rStyle w:val="VerbatimChar"/>
                <w:color w:val="57606A"/>
                <w:sz w:val="20"/>
                <w:szCs w:val="20"/>
              </w:rPr>
              <w:t xml:space="preserve">use_token_groups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Если значение true, то для поиска членов групп используется построенный атрибут Active Directory tokenGroups пользователя. При этом будут найдены все группы безопасности, включая вложенные.</w:t>
            </w:r>
          </w:p>
        </w:tc>
      </w:tr>
      <w:tr>
        <w:tc>
          <w:tcPr/>
          <w:p>
            <w:pPr>
              <w:pStyle w:val="Compact"/>
              <w:jc w:val="left"/>
            </w:pPr>
            <w:r>
              <w:rPr>
                <w:rStyle w:val="VerbatimChar"/>
                <w:color w:val="57606A"/>
                <w:sz w:val="20"/>
                <w:szCs w:val="20"/>
              </w:rPr>
              <w:t xml:space="preserve">userattr</w:t>
            </w:r>
          </w:p>
        </w:tc>
        <w:tc>
          <w:tcPr/>
          <w:p>
            <w:pPr>
              <w:pStyle w:val="Compact"/>
              <w:jc w:val="left"/>
            </w:pPr>
            <w:r>
              <w:t xml:space="preserve">string (default: cn)</w:t>
            </w:r>
          </w:p>
        </w:tc>
        <w:tc>
          <w:tcPr/>
          <w:p>
            <w:pPr>
              <w:pStyle w:val="Compact"/>
              <w:jc w:val="left"/>
            </w:pPr>
            <w:r>
              <w:t xml:space="preserve">нет</w:t>
            </w:r>
          </w:p>
        </w:tc>
        <w:tc>
          <w:tcPr/>
          <w:p>
            <w:pPr>
              <w:pStyle w:val="Compact"/>
              <w:jc w:val="left"/>
            </w:pPr>
            <w:r>
              <w:t xml:space="preserve">Атрибут, используемый для пользователей (по умолчанию: cn)</w:t>
            </w:r>
          </w:p>
        </w:tc>
      </w:tr>
      <w:tr>
        <w:tc>
          <w:tcPr/>
          <w:p>
            <w:pPr>
              <w:pStyle w:val="Compact"/>
              <w:jc w:val="left"/>
            </w:pPr>
            <w:r>
              <w:rPr>
                <w:rStyle w:val="VerbatimChar"/>
                <w:color w:val="57606A"/>
                <w:sz w:val="20"/>
                <w:szCs w:val="20"/>
              </w:rPr>
              <w:t xml:space="preserve">userdn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Домен LDAP, который будет использоваться для пользователей (например: ou=People,dc=example,dc=org)</w:t>
            </w:r>
          </w:p>
        </w:tc>
      </w:tr>
      <w:tr>
        <w:tc>
          <w:tcPr/>
          <w:p>
            <w:pPr>
              <w:pStyle w:val="Compact"/>
              <w:jc w:val="left"/>
            </w:pPr>
            <w:r>
              <w:rPr>
                <w:rStyle w:val="VerbatimChar"/>
                <w:color w:val="57606A"/>
                <w:sz w:val="20"/>
                <w:szCs w:val="20"/>
              </w:rPr>
              <w:t xml:space="preserve">userfilter</w:t>
            </w:r>
          </w:p>
        </w:tc>
        <w:tc>
          <w:tcPr/>
          <w:p>
            <w:pPr>
              <w:pStyle w:val="Compact"/>
              <w:jc w:val="left"/>
            </w:pPr>
            <w:r>
              <w:t xml:space="preserve">string (default: ({{.UserAttr}}={{.Username}}))</w:t>
            </w:r>
          </w:p>
        </w:tc>
        <w:tc>
          <w:tcPr/>
          <w:p>
            <w:pPr>
              <w:pStyle w:val="Compact"/>
              <w:jc w:val="left"/>
            </w:pPr>
            <w:r>
              <w:t xml:space="preserve">нет</w:t>
            </w:r>
          </w:p>
        </w:tc>
        <w:tc>
          <w:tcPr/>
          <w:p>
            <w:pPr>
              <w:pStyle w:val="Compact"/>
              <w:jc w:val="left"/>
            </w:pPr>
            <w:r>
              <w:t xml:space="preserve">Шаблон Go для фильтра поиска пользователей LDAP (необязательно) Шаблон может обращаться к следующим контекстным переменным: UserAttr, Username По умолчанию: ({{.UserAttr}}={{.Username}})</w:t>
            </w:r>
          </w:p>
        </w:tc>
      </w:tr>
      <w:tr>
        <w:tc>
          <w:tcPr/>
          <w:p>
            <w:pPr>
              <w:pStyle w:val="Compact"/>
              <w:jc w:val="left"/>
            </w:pPr>
            <w:r>
              <w:rPr>
                <w:rStyle w:val="VerbatimChar"/>
                <w:color w:val="57606A"/>
                <w:sz w:val="20"/>
                <w:szCs w:val="20"/>
              </w:rPr>
              <w:t xml:space="preserve">username_as_alias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Если true, устанавливает имя псевдонима на имя пользователя</w:t>
            </w:r>
          </w:p>
        </w:tc>
      </w:tr>
    </w:tbl>
    <w:bookmarkEnd w:id="1855"/>
    <w:bookmarkStart w:id="1856" w:name="X1a03ba10ffeea4198913f3042fdbc41961ed425"/>
    <w:p>
      <w:pPr>
        <w:pStyle w:val="Heading4"/>
      </w:pPr>
      <w:r>
        <w:t xml:space="preserve">Ответы</w:t>
      </w:r>
    </w:p>
    <w:p>
      <w:pPr>
        <w:pStyle w:val="FirstParagraph"/>
      </w:pPr>
      <w:r>
        <w:rPr>
          <w:bCs/>
          <w:b/>
        </w:rPr>
        <w:t xml:space="preserve">200</w:t>
      </w:r>
      <w:r>
        <w:t xml:space="preserve">: OK</w:t>
      </w:r>
    </w:p>
    <w:bookmarkEnd w:id="1856"/>
    <w:bookmarkEnd w:id="1857"/>
    <w:bookmarkStart w:id="1860" w:name="X9463ab33c89ef8e985af2b1a358055e1d5f7fc1"/>
    <w:p>
      <w:pPr>
        <w:pStyle w:val="Heading3"/>
      </w:pPr>
      <w:r>
        <w:t xml:space="preserve">DELETE /{ldap_mount_path}/config</w:t>
      </w:r>
    </w:p>
    <w:p>
      <w:pPr>
        <w:pStyle w:val="FirstParagraph"/>
      </w:pPr>
      <w:r>
        <w:rPr>
          <w:bCs/>
          <w:b/>
        </w:rPr>
        <w:t xml:space="preserve">ID операции:</w:t>
      </w:r>
      <w:r>
        <w:t xml:space="preserve"> </w:t>
      </w:r>
      <w:r>
        <w:rPr>
          <w:rStyle w:val="VerbatimChar"/>
          <w:color w:val="57606A"/>
          <w:sz w:val="20"/>
          <w:szCs w:val="20"/>
        </w:rPr>
        <w:t xml:space="preserve">ldap-delete-configuration</w:t>
      </w:r>
    </w:p>
    <w:p>
      <w:pPr>
        <w:pStyle w:val="BodyText"/>
      </w:pPr>
      <w:r>
        <w:t xml:space="preserve">Настраивает плагин секретного механизма LDAP.</w:t>
      </w:r>
    </w:p>
    <w:bookmarkStart w:id="1858" w:name="Xe0934baee0b66dcaef0bd67d9f62b2bc9d65e3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858"/>
    <w:bookmarkStart w:id="1859" w:name="X33175beb1688d121d851e0dbbe67b4aea67ceec"/>
    <w:p>
      <w:pPr>
        <w:pStyle w:val="Heading4"/>
      </w:pPr>
      <w:r>
        <w:t xml:space="preserve">Ответы</w:t>
      </w:r>
    </w:p>
    <w:p>
      <w:pPr>
        <w:pStyle w:val="FirstParagraph"/>
      </w:pPr>
      <w:r>
        <w:rPr>
          <w:bCs/>
          <w:b/>
        </w:rPr>
        <w:t xml:space="preserve">204</w:t>
      </w:r>
      <w:r>
        <w:t xml:space="preserve">: пустое тело</w:t>
      </w:r>
    </w:p>
    <w:bookmarkEnd w:id="1859"/>
    <w:bookmarkEnd w:id="1860"/>
    <w:bookmarkStart w:id="1863" w:name="X817e9d2f5e12a9f264855986d6de24b482e8d4e"/>
    <w:p>
      <w:pPr>
        <w:pStyle w:val="Heading3"/>
      </w:pPr>
      <w:r>
        <w:t xml:space="preserve">GET /{ldap_mount_path}/creds/{name}</w:t>
      </w:r>
    </w:p>
    <w:p>
      <w:pPr>
        <w:pStyle w:val="FirstParagraph"/>
      </w:pPr>
      <w:r>
        <w:rPr>
          <w:bCs/>
          <w:b/>
        </w:rPr>
        <w:t xml:space="preserve">ID операции:</w:t>
      </w:r>
      <w:r>
        <w:t xml:space="preserve"> </w:t>
      </w:r>
      <w:r>
        <w:rPr>
          <w:rStyle w:val="VerbatimChar"/>
          <w:color w:val="57606A"/>
          <w:sz w:val="20"/>
          <w:szCs w:val="20"/>
        </w:rPr>
        <w:t xml:space="preserve">ldap-request-dynamic-role-credentials</w:t>
      </w:r>
    </w:p>
    <w:p>
      <w:pPr>
        <w:pStyle w:val="BodyText"/>
      </w:pPr>
      <w:r>
        <w:t xml:space="preserve">Запросите учетные данные LDAP для динамической роли. Эти учетные данные создаются в системе LDAP при запросе к этой конечной точке.</w:t>
      </w:r>
    </w:p>
    <w:bookmarkStart w:id="1861" w:name="X68c3be0b1718da4dc3c988722f3781b5590602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динамической роли.</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861"/>
    <w:bookmarkStart w:id="1862" w:name="X768e9e3abc00d450790c5ae5e706fa8aa790487"/>
    <w:p>
      <w:pPr>
        <w:pStyle w:val="Heading4"/>
      </w:pPr>
      <w:r>
        <w:t xml:space="preserve">Ответы</w:t>
      </w:r>
    </w:p>
    <w:p>
      <w:pPr>
        <w:pStyle w:val="FirstParagraph"/>
      </w:pPr>
      <w:r>
        <w:rPr>
          <w:bCs/>
          <w:b/>
        </w:rPr>
        <w:t xml:space="preserve">200</w:t>
      </w:r>
      <w:r>
        <w:t xml:space="preserve">: OK</w:t>
      </w:r>
    </w:p>
    <w:bookmarkEnd w:id="1862"/>
    <w:bookmarkEnd w:id="1863"/>
    <w:bookmarkStart w:id="1866" w:name="X96ba90738d305bf2323682f91da66c62c25a544"/>
    <w:p>
      <w:pPr>
        <w:pStyle w:val="Heading3"/>
      </w:pPr>
      <w:r>
        <w:t xml:space="preserve">GET /{ldap_mount_path}/library</w:t>
      </w:r>
    </w:p>
    <w:p>
      <w:pPr>
        <w:pStyle w:val="FirstParagraph"/>
      </w:pPr>
      <w:r>
        <w:rPr>
          <w:bCs/>
          <w:b/>
        </w:rPr>
        <w:t xml:space="preserve">ID операции:</w:t>
      </w:r>
      <w:r>
        <w:t xml:space="preserve"> </w:t>
      </w:r>
      <w:r>
        <w:rPr>
          <w:rStyle w:val="VerbatimChar"/>
          <w:color w:val="57606A"/>
          <w:sz w:val="20"/>
          <w:szCs w:val="20"/>
        </w:rPr>
        <w:t xml:space="preserve">ldap-library-list</w:t>
      </w:r>
    </w:p>
    <w:p>
      <w:pPr>
        <w:pStyle w:val="BodyText"/>
      </w:pPr>
      <w:r>
        <w:t xml:space="preserve">Отображает имена каждого набора учетных записей служб, хранящихся в данный момент.</w:t>
      </w:r>
    </w:p>
    <w:bookmarkStart w:id="1864" w:name="X8adf9ba986ec2ba2e2ef1b78b197b7091205e85"/>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1864"/>
    <w:bookmarkStart w:id="1865" w:name="X26429a80747d24da45ff4d042fd006d2d2b84e2"/>
    <w:p>
      <w:pPr>
        <w:pStyle w:val="Heading4"/>
      </w:pPr>
      <w:r>
        <w:t xml:space="preserve">Ответы</w:t>
      </w:r>
    </w:p>
    <w:p>
      <w:pPr>
        <w:pStyle w:val="FirstParagraph"/>
      </w:pPr>
      <w:r>
        <w:rPr>
          <w:bCs/>
          <w:b/>
        </w:rPr>
        <w:t xml:space="preserve">200</w:t>
      </w:r>
      <w:r>
        <w:t xml:space="preserve">: OK</w:t>
      </w:r>
    </w:p>
    <w:bookmarkEnd w:id="1865"/>
    <w:bookmarkEnd w:id="1866"/>
    <w:bookmarkStart w:id="1870" w:name="X7dd9cc35e1c2972671879c17888f41e6632d7e6"/>
    <w:p>
      <w:pPr>
        <w:pStyle w:val="Heading3"/>
      </w:pPr>
      <w:r>
        <w:t xml:space="preserve">POST /{ldap_mount_path}/library/manage/{name}/check-in</w:t>
      </w:r>
    </w:p>
    <w:p>
      <w:pPr>
        <w:pStyle w:val="FirstParagraph"/>
      </w:pPr>
      <w:r>
        <w:rPr>
          <w:bCs/>
          <w:b/>
        </w:rPr>
        <w:t xml:space="preserve">ID операции:</w:t>
      </w:r>
      <w:r>
        <w:t xml:space="preserve"> </w:t>
      </w:r>
      <w:r>
        <w:rPr>
          <w:rStyle w:val="VerbatimChar"/>
          <w:color w:val="57606A"/>
          <w:sz w:val="20"/>
          <w:szCs w:val="20"/>
        </w:rPr>
        <w:t xml:space="preserve">ldap-library-force-check-in</w:t>
      </w:r>
    </w:p>
    <w:p>
      <w:pPr>
        <w:pStyle w:val="BodyText"/>
      </w:pPr>
      <w:r>
        <w:t xml:space="preserve">Проверить учетные записи служб в библиотеке.</w:t>
      </w:r>
    </w:p>
    <w:bookmarkStart w:id="1867" w:name="Xede20f637c4e3ef684c206825a4b9bdb1719e3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набора.</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867"/>
    <w:bookmarkStart w:id="1868" w:name="Xc6ad341bc7140294f35ba67917f3428e827be62"/>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service_account_names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Имя пользователя/имя входа в систему для учетных записей служб для регистрации.</w:t>
            </w:r>
          </w:p>
        </w:tc>
      </w:tr>
    </w:tbl>
    <w:bookmarkEnd w:id="1868"/>
    <w:bookmarkStart w:id="1869" w:name="X3abb4e0550bce2fd47cdf87aea1a843c194bcf0"/>
    <w:p>
      <w:pPr>
        <w:pStyle w:val="Heading4"/>
      </w:pPr>
      <w:r>
        <w:t xml:space="preserve">Ответы</w:t>
      </w:r>
    </w:p>
    <w:p>
      <w:pPr>
        <w:pStyle w:val="FirstParagraph"/>
      </w:pPr>
      <w:r>
        <w:rPr>
          <w:bCs/>
          <w:b/>
        </w:rPr>
        <w:t xml:space="preserve">200</w:t>
      </w:r>
      <w:r>
        <w:t xml:space="preserve">: OK</w:t>
      </w:r>
    </w:p>
    <w:bookmarkEnd w:id="1869"/>
    <w:bookmarkEnd w:id="1870"/>
    <w:bookmarkStart w:id="1873" w:name="X26c6002b9bef3d2cfeac55c21bb3c112974621b"/>
    <w:p>
      <w:pPr>
        <w:pStyle w:val="Heading3"/>
      </w:pPr>
      <w:r>
        <w:t xml:space="preserve">GET /{ldap_mount_path}/library/{name}</w:t>
      </w:r>
    </w:p>
    <w:p>
      <w:pPr>
        <w:pStyle w:val="FirstParagraph"/>
      </w:pPr>
      <w:r>
        <w:rPr>
          <w:bCs/>
          <w:b/>
        </w:rPr>
        <w:t xml:space="preserve">ID операции:</w:t>
      </w:r>
      <w:r>
        <w:t xml:space="preserve"> </w:t>
      </w:r>
      <w:r>
        <w:rPr>
          <w:rStyle w:val="VerbatimChar"/>
          <w:color w:val="57606A"/>
          <w:sz w:val="20"/>
          <w:szCs w:val="20"/>
        </w:rPr>
        <w:t xml:space="preserve">ldap-library-read</w:t>
      </w:r>
    </w:p>
    <w:p>
      <w:pPr>
        <w:pStyle w:val="BodyText"/>
      </w:pPr>
      <w:r>
        <w:t xml:space="preserve">Считывает библиотечный набор.</w:t>
      </w:r>
    </w:p>
    <w:bookmarkStart w:id="1871" w:name="X18c8976b3d970a1e922d2e8a953bd28817d808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набора.</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871"/>
    <w:bookmarkStart w:id="1872" w:name="X5984b530aef5e65bf6a7477085618cbec3a9a57"/>
    <w:p>
      <w:pPr>
        <w:pStyle w:val="Heading4"/>
      </w:pPr>
      <w:r>
        <w:t xml:space="preserve">Ответы</w:t>
      </w:r>
    </w:p>
    <w:p>
      <w:pPr>
        <w:pStyle w:val="FirstParagraph"/>
      </w:pPr>
      <w:r>
        <w:rPr>
          <w:bCs/>
          <w:b/>
        </w:rPr>
        <w:t xml:space="preserve">200</w:t>
      </w:r>
      <w:r>
        <w:t xml:space="preserve">: OK</w:t>
      </w:r>
    </w:p>
    <w:bookmarkEnd w:id="1872"/>
    <w:bookmarkEnd w:id="1873"/>
    <w:bookmarkStart w:id="1877" w:name="Xe2bf874ef63f79a1b7e29411dca983bb15fa1cd"/>
    <w:p>
      <w:pPr>
        <w:pStyle w:val="Heading3"/>
      </w:pPr>
      <w:r>
        <w:t xml:space="preserve">POST /{ldap_mount_path}/library/{name}</w:t>
      </w:r>
    </w:p>
    <w:p>
      <w:pPr>
        <w:pStyle w:val="FirstParagraph"/>
      </w:pPr>
      <w:r>
        <w:rPr>
          <w:bCs/>
          <w:b/>
        </w:rPr>
        <w:t xml:space="preserve">ID операции:</w:t>
      </w:r>
      <w:r>
        <w:t xml:space="preserve"> </w:t>
      </w:r>
      <w:r>
        <w:rPr>
          <w:rStyle w:val="VerbatimChar"/>
          <w:color w:val="57606A"/>
          <w:sz w:val="20"/>
          <w:szCs w:val="20"/>
        </w:rPr>
        <w:t xml:space="preserve">ldap-library-configure</w:t>
      </w:r>
    </w:p>
    <w:p>
      <w:pPr>
        <w:pStyle w:val="BodyText"/>
      </w:pPr>
      <w:r>
        <w:t xml:space="preserve">Обновление набора библиотек.</w:t>
      </w:r>
    </w:p>
    <w:p>
      <w:pPr>
        <w:pStyle w:val="BodyText"/>
      </w:pPr>
      <w:r>
        <w:rPr>
          <w:bCs/>
          <w:b/>
        </w:rPr>
        <w:t xml:space="preserve">Поддерживается создание:</w:t>
      </w:r>
      <w:r>
        <w:t xml:space="preserve"> </w:t>
      </w:r>
      <w:r>
        <w:t xml:space="preserve">да</w:t>
      </w:r>
    </w:p>
    <w:bookmarkStart w:id="1874" w:name="Xcfed8f8a1fc1ed1e9da03d540c5eb6b9bea284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набора.</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874"/>
    <w:bookmarkStart w:id="1875" w:name="X5192d852ca8097c002a80800b45c0160113682b"/>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disable_check_in_enforcement</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Отключите поведение по умолчанию, требующее, чтобы регистрация выполнялась сущностью, которая ее проверила.</w:t>
            </w:r>
          </w:p>
        </w:tc>
      </w:tr>
      <w:tr>
        <w:tc>
          <w:tcPr/>
          <w:p>
            <w:pPr>
              <w:pStyle w:val="Compact"/>
              <w:jc w:val="left"/>
            </w:pPr>
            <w:r>
              <w:rPr>
                <w:rStyle w:val="VerbatimChar"/>
                <w:color w:val="57606A"/>
                <w:sz w:val="20"/>
                <w:szCs w:val="20"/>
              </w:rPr>
              <w:t xml:space="preserve">max_ttl</w:t>
            </w:r>
          </w:p>
        </w:tc>
        <w:tc>
          <w:tcPr/>
          <w:p>
            <w:pPr>
              <w:pStyle w:val="Compact"/>
              <w:jc w:val="left"/>
            </w:pPr>
            <w:r>
              <w:t xml:space="preserve">integer (default: 86400)</w:t>
            </w:r>
          </w:p>
        </w:tc>
        <w:tc>
          <w:tcPr/>
          <w:p>
            <w:pPr>
              <w:pStyle w:val="Compact"/>
              <w:jc w:val="left"/>
            </w:pPr>
            <w:r>
              <w:t xml:space="preserve">нет</w:t>
            </w:r>
          </w:p>
        </w:tc>
        <w:tc>
          <w:tcPr/>
          <w:p>
            <w:pPr>
              <w:pStyle w:val="Compact"/>
              <w:jc w:val="left"/>
            </w:pPr>
            <w:r>
              <w:t xml:space="preserve">В секундах - максимальное время продления регистрации. По умолчанию - 24 часа.</w:t>
            </w:r>
          </w:p>
        </w:tc>
      </w:tr>
      <w:tr>
        <w:tc>
          <w:tcPr/>
          <w:p>
            <w:pPr>
              <w:pStyle w:val="Compact"/>
              <w:jc w:val="left"/>
            </w:pPr>
            <w:r>
              <w:rPr>
                <w:rStyle w:val="VerbatimChar"/>
                <w:color w:val="57606A"/>
                <w:sz w:val="20"/>
                <w:szCs w:val="20"/>
              </w:rPr>
              <w:t xml:space="preserve">service_account_names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Имя пользователя/имя входа для учетных записей служб, с которыми будет связан этот набор.</w:t>
            </w:r>
          </w:p>
        </w:tc>
      </w:tr>
      <w:tr>
        <w:tc>
          <w:tcPr/>
          <w:p>
            <w:pPr>
              <w:pStyle w:val="Compact"/>
              <w:jc w:val="left"/>
            </w:pPr>
            <w:r>
              <w:rPr>
                <w:rStyle w:val="VerbatimChar"/>
                <w:color w:val="57606A"/>
                <w:sz w:val="20"/>
                <w:szCs w:val="20"/>
              </w:rPr>
              <w:t xml:space="preserve">ttl</w:t>
            </w:r>
          </w:p>
        </w:tc>
        <w:tc>
          <w:tcPr/>
          <w:p>
            <w:pPr>
              <w:pStyle w:val="Compact"/>
              <w:jc w:val="left"/>
            </w:pPr>
            <w:r>
              <w:t xml:space="preserve">integer (default: 86400)</w:t>
            </w:r>
          </w:p>
        </w:tc>
        <w:tc>
          <w:tcPr/>
          <w:p>
            <w:pPr>
              <w:pStyle w:val="Compact"/>
              <w:jc w:val="left"/>
            </w:pPr>
            <w:r>
              <w:t xml:space="preserve">нет</w:t>
            </w:r>
          </w:p>
        </w:tc>
        <w:tc>
          <w:tcPr/>
          <w:p>
            <w:pPr>
              <w:pStyle w:val="Compact"/>
              <w:jc w:val="left"/>
            </w:pPr>
            <w:r>
              <w:t xml:space="preserve">В секундах - время, в течение которого будет происходить выезд. По умолчанию - 24 часа.</w:t>
            </w:r>
          </w:p>
        </w:tc>
      </w:tr>
    </w:tbl>
    <w:bookmarkEnd w:id="1875"/>
    <w:bookmarkStart w:id="1876" w:name="X4e07e132b460748ea32248384c0986fe512f12e"/>
    <w:p>
      <w:pPr>
        <w:pStyle w:val="Heading4"/>
      </w:pPr>
      <w:r>
        <w:t xml:space="preserve">Ответы</w:t>
      </w:r>
    </w:p>
    <w:p>
      <w:pPr>
        <w:pStyle w:val="FirstParagraph"/>
      </w:pPr>
      <w:r>
        <w:rPr>
          <w:bCs/>
          <w:b/>
        </w:rPr>
        <w:t xml:space="preserve">200</w:t>
      </w:r>
      <w:r>
        <w:t xml:space="preserve">: OK</w:t>
      </w:r>
    </w:p>
    <w:bookmarkEnd w:id="1876"/>
    <w:bookmarkEnd w:id="1877"/>
    <w:bookmarkStart w:id="1880" w:name="X646ac61b387ee7a76a18276a1f8ffe74db80956"/>
    <w:p>
      <w:pPr>
        <w:pStyle w:val="Heading3"/>
      </w:pPr>
      <w:r>
        <w:t xml:space="preserve">DELETE /{ldap_mount_path}/library/{name}</w:t>
      </w:r>
    </w:p>
    <w:p>
      <w:pPr>
        <w:pStyle w:val="FirstParagraph"/>
      </w:pPr>
      <w:r>
        <w:rPr>
          <w:bCs/>
          <w:b/>
        </w:rPr>
        <w:t xml:space="preserve">ID операции:</w:t>
      </w:r>
      <w:r>
        <w:t xml:space="preserve"> </w:t>
      </w:r>
      <w:r>
        <w:rPr>
          <w:rStyle w:val="VerbatimChar"/>
          <w:color w:val="57606A"/>
          <w:sz w:val="20"/>
          <w:szCs w:val="20"/>
        </w:rPr>
        <w:t xml:space="preserve">ldap-library-delete</w:t>
      </w:r>
    </w:p>
    <w:p>
      <w:pPr>
        <w:pStyle w:val="BodyText"/>
      </w:pPr>
      <w:r>
        <w:t xml:space="preserve">Удаление набора библиотек.</w:t>
      </w:r>
    </w:p>
    <w:bookmarkStart w:id="1878" w:name="Xf87e2fee60140252163357037b88526ca4222a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набора.</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878"/>
    <w:bookmarkStart w:id="1879" w:name="Xb9c046db1118ebfc604cc618424097708ecac4e"/>
    <w:p>
      <w:pPr>
        <w:pStyle w:val="Heading4"/>
      </w:pPr>
      <w:r>
        <w:t xml:space="preserve">Ответы</w:t>
      </w:r>
    </w:p>
    <w:p>
      <w:pPr>
        <w:pStyle w:val="FirstParagraph"/>
      </w:pPr>
      <w:r>
        <w:rPr>
          <w:bCs/>
          <w:b/>
        </w:rPr>
        <w:t xml:space="preserve">204</w:t>
      </w:r>
      <w:r>
        <w:t xml:space="preserve">: пустое тело</w:t>
      </w:r>
    </w:p>
    <w:bookmarkEnd w:id="1879"/>
    <w:bookmarkEnd w:id="1880"/>
    <w:bookmarkStart w:id="1884" w:name="X7280a0108e1ab93eed733b364b08a64df2515dc"/>
    <w:p>
      <w:pPr>
        <w:pStyle w:val="Heading3"/>
      </w:pPr>
      <w:r>
        <w:t xml:space="preserve">POST /{ldap_mount_path}/library/{name}/check-in</w:t>
      </w:r>
    </w:p>
    <w:p>
      <w:pPr>
        <w:pStyle w:val="FirstParagraph"/>
      </w:pPr>
      <w:r>
        <w:rPr>
          <w:bCs/>
          <w:b/>
        </w:rPr>
        <w:t xml:space="preserve">ID операции:</w:t>
      </w:r>
      <w:r>
        <w:t xml:space="preserve"> </w:t>
      </w:r>
      <w:r>
        <w:rPr>
          <w:rStyle w:val="VerbatimChar"/>
          <w:color w:val="57606A"/>
          <w:sz w:val="20"/>
          <w:szCs w:val="20"/>
        </w:rPr>
        <w:t xml:space="preserve">ldap-library-check-in</w:t>
      </w:r>
    </w:p>
    <w:p>
      <w:pPr>
        <w:pStyle w:val="BodyText"/>
      </w:pPr>
      <w:r>
        <w:t xml:space="preserve">Проверить учетные записи служб в библиотеке.</w:t>
      </w:r>
    </w:p>
    <w:bookmarkStart w:id="1881" w:name="X597c85004620814f14c6cb5ade83e18cd061ae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набора.</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881"/>
    <w:bookmarkStart w:id="1882" w:name="X4ca2bf57a9c04e6decacb0d1f35014a4234ecf4"/>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service_account_names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Имя пользователя/имя входа в систему для учетных записей служб для регистрации.</w:t>
            </w:r>
          </w:p>
        </w:tc>
      </w:tr>
    </w:tbl>
    <w:bookmarkEnd w:id="1882"/>
    <w:bookmarkStart w:id="1883" w:name="X2a49efdcec5bb1c00bfe466589b3e120cd596b0"/>
    <w:p>
      <w:pPr>
        <w:pStyle w:val="Heading4"/>
      </w:pPr>
      <w:r>
        <w:t xml:space="preserve">Ответы</w:t>
      </w:r>
    </w:p>
    <w:p>
      <w:pPr>
        <w:pStyle w:val="FirstParagraph"/>
      </w:pPr>
      <w:r>
        <w:rPr>
          <w:bCs/>
          <w:b/>
        </w:rPr>
        <w:t xml:space="preserve">200</w:t>
      </w:r>
      <w:r>
        <w:t xml:space="preserve">: OK</w:t>
      </w:r>
    </w:p>
    <w:bookmarkEnd w:id="1883"/>
    <w:bookmarkEnd w:id="1884"/>
    <w:bookmarkStart w:id="1888" w:name="Xac21416710601a1531d1fd811f9834fc7c3aa86"/>
    <w:p>
      <w:pPr>
        <w:pStyle w:val="Heading3"/>
      </w:pPr>
      <w:r>
        <w:t xml:space="preserve">POST /{ldap_mount_path}/library/{name}/check-out</w:t>
      </w:r>
    </w:p>
    <w:p>
      <w:pPr>
        <w:pStyle w:val="FirstParagraph"/>
      </w:pPr>
      <w:r>
        <w:rPr>
          <w:bCs/>
          <w:b/>
        </w:rPr>
        <w:t xml:space="preserve">ID операции:</w:t>
      </w:r>
      <w:r>
        <w:t xml:space="preserve"> </w:t>
      </w:r>
      <w:r>
        <w:rPr>
          <w:rStyle w:val="VerbatimChar"/>
          <w:color w:val="57606A"/>
          <w:sz w:val="20"/>
          <w:szCs w:val="20"/>
        </w:rPr>
        <w:t xml:space="preserve">ldap-library-check-out</w:t>
      </w:r>
    </w:p>
    <w:p>
      <w:pPr>
        <w:pStyle w:val="BodyText"/>
      </w:pPr>
      <w:r>
        <w:t xml:space="preserve">Выпишите сервисный счет из библиотеки.</w:t>
      </w:r>
    </w:p>
    <w:bookmarkStart w:id="1885" w:name="Xc93a5365f69163598c067a0d8a402fc17f49e55"/>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набора</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885"/>
    <w:bookmarkStart w:id="1886" w:name="X067775df26b9e9a2aa5ea540f0d12888fe7506f"/>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Продолжительность времени до истечения срока регистрации, в секундах.</w:t>
            </w:r>
          </w:p>
        </w:tc>
      </w:tr>
    </w:tbl>
    <w:bookmarkEnd w:id="1886"/>
    <w:bookmarkStart w:id="1887" w:name="X703e0a354ca75f40218d7b79e51723e966622b1"/>
    <w:p>
      <w:pPr>
        <w:pStyle w:val="Heading4"/>
      </w:pPr>
      <w:r>
        <w:t xml:space="preserve">Ответы</w:t>
      </w:r>
    </w:p>
    <w:p>
      <w:pPr>
        <w:pStyle w:val="FirstParagraph"/>
      </w:pPr>
      <w:r>
        <w:rPr>
          <w:bCs/>
          <w:b/>
        </w:rPr>
        <w:t xml:space="preserve">200</w:t>
      </w:r>
      <w:r>
        <w:t xml:space="preserve">: OK</w:t>
      </w:r>
    </w:p>
    <w:bookmarkEnd w:id="1887"/>
    <w:bookmarkEnd w:id="1888"/>
    <w:bookmarkStart w:id="1891" w:name="Xd76d85d762e03e5834f87dc499ae87be2e25b60"/>
    <w:p>
      <w:pPr>
        <w:pStyle w:val="Heading3"/>
      </w:pPr>
      <w:r>
        <w:t xml:space="preserve">GET /{ldap_mount_path}/library/{name}/status</w:t>
      </w:r>
    </w:p>
    <w:p>
      <w:pPr>
        <w:pStyle w:val="FirstParagraph"/>
      </w:pPr>
      <w:r>
        <w:rPr>
          <w:bCs/>
          <w:b/>
        </w:rPr>
        <w:t xml:space="preserve">ID операции:</w:t>
      </w:r>
      <w:r>
        <w:t xml:space="preserve"> </w:t>
      </w:r>
      <w:r>
        <w:rPr>
          <w:rStyle w:val="VerbatimChar"/>
          <w:color w:val="57606A"/>
          <w:sz w:val="20"/>
          <w:szCs w:val="20"/>
        </w:rPr>
        <w:t xml:space="preserve">ldap-library-check-status</w:t>
      </w:r>
    </w:p>
    <w:p>
      <w:pPr>
        <w:pStyle w:val="BodyText"/>
      </w:pPr>
      <w:r>
        <w:t xml:space="preserve">Проверка состояния учетных записей служб в наборе библиотек.</w:t>
      </w:r>
    </w:p>
    <w:bookmarkStart w:id="1889" w:name="Xc104f79650001ce8b0fa93cf99d566e29007aa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набора.</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889"/>
    <w:bookmarkStart w:id="1890" w:name="Xfef4f18dbc8c13eff5e3262ad428e7ba189d871"/>
    <w:p>
      <w:pPr>
        <w:pStyle w:val="Heading4"/>
      </w:pPr>
      <w:r>
        <w:t xml:space="preserve">Ответы</w:t>
      </w:r>
    </w:p>
    <w:p>
      <w:pPr>
        <w:pStyle w:val="FirstParagraph"/>
      </w:pPr>
      <w:r>
        <w:rPr>
          <w:bCs/>
          <w:b/>
        </w:rPr>
        <w:t xml:space="preserve">200</w:t>
      </w:r>
      <w:r>
        <w:t xml:space="preserve">: OK</w:t>
      </w:r>
    </w:p>
    <w:bookmarkEnd w:id="1890"/>
    <w:bookmarkEnd w:id="1891"/>
    <w:bookmarkStart w:id="1894" w:name="X1976e8bd7c67c3dbd3be3d13104c4d3f5ea7e37"/>
    <w:p>
      <w:pPr>
        <w:pStyle w:val="Heading3"/>
      </w:pPr>
      <w:r>
        <w:t xml:space="preserve">GET /{ldap_mount_path}/library/{path}</w:t>
      </w:r>
    </w:p>
    <w:p>
      <w:pPr>
        <w:pStyle w:val="FirstParagraph"/>
      </w:pPr>
      <w:r>
        <w:rPr>
          <w:bCs/>
          <w:b/>
        </w:rPr>
        <w:t xml:space="preserve">ID операции:</w:t>
      </w:r>
      <w:r>
        <w:t xml:space="preserve"> </w:t>
      </w:r>
      <w:r>
        <w:rPr>
          <w:rStyle w:val="VerbatimChar"/>
          <w:color w:val="57606A"/>
          <w:sz w:val="20"/>
          <w:szCs w:val="20"/>
        </w:rPr>
        <w:t xml:space="preserve">ldap-library-list-library-path</w:t>
      </w:r>
    </w:p>
    <w:p>
      <w:pPr>
        <w:pStyle w:val="BodyText"/>
      </w:pPr>
      <w:r>
        <w:t xml:space="preserve">Отображает имена каждого набора учетных записей служб, хранящихся в данный момент.</w:t>
      </w:r>
    </w:p>
    <w:bookmarkStart w:id="1892" w:name="Xede6850c4ebd6a6286a3218e49aab3d15b1d25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списка наборов</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1892"/>
    <w:bookmarkStart w:id="1893" w:name="Xc272b0d18c380916c080c63a8ffe3735ed844d9"/>
    <w:p>
      <w:pPr>
        <w:pStyle w:val="Heading4"/>
      </w:pPr>
      <w:r>
        <w:t xml:space="preserve">Ответы</w:t>
      </w:r>
    </w:p>
    <w:p>
      <w:pPr>
        <w:pStyle w:val="FirstParagraph"/>
      </w:pPr>
      <w:r>
        <w:rPr>
          <w:bCs/>
          <w:b/>
        </w:rPr>
        <w:t xml:space="preserve">200</w:t>
      </w:r>
      <w:r>
        <w:t xml:space="preserve">: OK</w:t>
      </w:r>
    </w:p>
    <w:bookmarkEnd w:id="1893"/>
    <w:bookmarkEnd w:id="1894"/>
    <w:bookmarkStart w:id="1897" w:name="X5a143ee1bb743325e3c468089199effc23f7d12"/>
    <w:p>
      <w:pPr>
        <w:pStyle w:val="Heading3"/>
      </w:pPr>
      <w:r>
        <w:t xml:space="preserve">GET /{ldap_mount_path}/library{path}</w:t>
      </w:r>
    </w:p>
    <w:p>
      <w:pPr>
        <w:pStyle w:val="FirstParagraph"/>
      </w:pPr>
      <w:r>
        <w:rPr>
          <w:bCs/>
          <w:b/>
        </w:rPr>
        <w:t xml:space="preserve">ID операции:</w:t>
      </w:r>
      <w:r>
        <w:t xml:space="preserve"> </w:t>
      </w:r>
      <w:r>
        <w:rPr>
          <w:rStyle w:val="VerbatimChar"/>
          <w:color w:val="57606A"/>
          <w:sz w:val="20"/>
          <w:szCs w:val="20"/>
        </w:rPr>
        <w:t xml:space="preserve">ldap-library-list-library-path</w:t>
      </w:r>
    </w:p>
    <w:p>
      <w:pPr>
        <w:pStyle w:val="BodyText"/>
      </w:pPr>
      <w:r>
        <w:t xml:space="preserve">Отображает имена каждого набора учетных записей служб, хранящихся в данный момент.</w:t>
      </w:r>
    </w:p>
    <w:bookmarkStart w:id="1895" w:name="X3101af0324de4701e729f6deb05048af607d74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списка наборов</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1895"/>
    <w:bookmarkStart w:id="1896" w:name="X17b889208038cb37ebd473fc2a8eca3ec715337"/>
    <w:p>
      <w:pPr>
        <w:pStyle w:val="Heading4"/>
      </w:pPr>
      <w:r>
        <w:t xml:space="preserve">Ответы</w:t>
      </w:r>
    </w:p>
    <w:p>
      <w:pPr>
        <w:pStyle w:val="FirstParagraph"/>
      </w:pPr>
      <w:r>
        <w:rPr>
          <w:bCs/>
          <w:b/>
        </w:rPr>
        <w:t xml:space="preserve">200</w:t>
      </w:r>
      <w:r>
        <w:t xml:space="preserve">: OK</w:t>
      </w:r>
    </w:p>
    <w:bookmarkEnd w:id="1896"/>
    <w:bookmarkEnd w:id="1897"/>
    <w:bookmarkStart w:id="1900" w:name="X001f78fc770b253dc1bcb83a0b5955e3026da2e"/>
    <w:p>
      <w:pPr>
        <w:pStyle w:val="Heading3"/>
      </w:pPr>
      <w:r>
        <w:t xml:space="preserve">GET /{ldap_mount_path}/role</w:t>
      </w:r>
    </w:p>
    <w:p>
      <w:pPr>
        <w:pStyle w:val="FirstParagraph"/>
      </w:pPr>
      <w:r>
        <w:rPr>
          <w:bCs/>
          <w:b/>
        </w:rPr>
        <w:t xml:space="preserve">ID операции:</w:t>
      </w:r>
      <w:r>
        <w:t xml:space="preserve"> </w:t>
      </w:r>
      <w:r>
        <w:rPr>
          <w:rStyle w:val="VerbatimChar"/>
          <w:color w:val="57606A"/>
          <w:sz w:val="20"/>
          <w:szCs w:val="20"/>
        </w:rPr>
        <w:t xml:space="preserve">ldap-list-dynamic-roles</w:t>
      </w:r>
    </w:p>
    <w:p>
      <w:pPr>
        <w:pStyle w:val="BodyText"/>
      </w:pPr>
      <w:r>
        <w:t xml:space="preserve">Отображает список всех динамических ролей, которыми в настоящее время управляет Vault в LDAP.</w:t>
      </w:r>
    </w:p>
    <w:bookmarkStart w:id="1898" w:name="X90aadf2cd3f8418bcd7c08f136e70c3eae48182"/>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1898"/>
    <w:bookmarkStart w:id="1899" w:name="Xa165ef7d40157d0dbeb727acb9f001e4b70aeb4"/>
    <w:p>
      <w:pPr>
        <w:pStyle w:val="Heading4"/>
      </w:pPr>
      <w:r>
        <w:t xml:space="preserve">Ответы</w:t>
      </w:r>
    </w:p>
    <w:p>
      <w:pPr>
        <w:pStyle w:val="FirstParagraph"/>
      </w:pPr>
      <w:r>
        <w:rPr>
          <w:bCs/>
          <w:b/>
        </w:rPr>
        <w:t xml:space="preserve">200</w:t>
      </w:r>
      <w:r>
        <w:t xml:space="preserve">: OK</w:t>
      </w:r>
    </w:p>
    <w:bookmarkEnd w:id="1899"/>
    <w:bookmarkEnd w:id="1900"/>
    <w:bookmarkStart w:id="1903" w:name="X2bd4593cbe4d7e98e687a79ca43fd84f46e8b75"/>
    <w:p>
      <w:pPr>
        <w:pStyle w:val="Heading3"/>
      </w:pPr>
      <w:r>
        <w:t xml:space="preserve">GET /{ldap_mount_path}/role/{name}</w:t>
      </w:r>
    </w:p>
    <w:p>
      <w:pPr>
        <w:pStyle w:val="FirstParagraph"/>
      </w:pPr>
      <w:r>
        <w:rPr>
          <w:bCs/>
          <w:b/>
        </w:rPr>
        <w:t xml:space="preserve">ID операции:</w:t>
      </w:r>
      <w:r>
        <w:t xml:space="preserve"> </w:t>
      </w:r>
      <w:r>
        <w:rPr>
          <w:rStyle w:val="VerbatimChar"/>
          <w:color w:val="57606A"/>
          <w:sz w:val="20"/>
          <w:szCs w:val="20"/>
        </w:rPr>
        <w:t xml:space="preserve">ldap-read-dynamic-role</w:t>
      </w:r>
    </w:p>
    <w:p>
      <w:pPr>
        <w:pStyle w:val="BodyText"/>
      </w:pPr>
      <w:r>
        <w:t xml:space="preserve">Управление статическими ролями, которые могут быть созданы с помощью этого бэкенда.</w:t>
      </w:r>
    </w:p>
    <w:bookmarkStart w:id="1901" w:name="X0d8d9ecd48b64eb5d4a2b067128401fe70903e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роли (в нижнем регистре)</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901"/>
    <w:bookmarkStart w:id="1902" w:name="X43d5162cec92dd21961d4b7d97abcdbe69d55fd"/>
    <w:p>
      <w:pPr>
        <w:pStyle w:val="Heading4"/>
      </w:pPr>
      <w:r>
        <w:t xml:space="preserve">Ответы</w:t>
      </w:r>
    </w:p>
    <w:p>
      <w:pPr>
        <w:pStyle w:val="FirstParagraph"/>
      </w:pPr>
      <w:r>
        <w:rPr>
          <w:bCs/>
          <w:b/>
        </w:rPr>
        <w:t xml:space="preserve">200</w:t>
      </w:r>
      <w:r>
        <w:t xml:space="preserve">: OK</w:t>
      </w:r>
    </w:p>
    <w:bookmarkEnd w:id="1902"/>
    <w:bookmarkEnd w:id="1903"/>
    <w:bookmarkStart w:id="1907" w:name="X6a9173417ec1cb4b6b9f076707215392e9bc8ff"/>
    <w:p>
      <w:pPr>
        <w:pStyle w:val="Heading3"/>
      </w:pPr>
      <w:r>
        <w:t xml:space="preserve">POST /{ldap_mount_path}/role/{name}</w:t>
      </w:r>
    </w:p>
    <w:p>
      <w:pPr>
        <w:pStyle w:val="FirstParagraph"/>
      </w:pPr>
      <w:r>
        <w:rPr>
          <w:bCs/>
          <w:b/>
        </w:rPr>
        <w:t xml:space="preserve">ID операции:</w:t>
      </w:r>
      <w:r>
        <w:t xml:space="preserve"> </w:t>
      </w:r>
      <w:r>
        <w:rPr>
          <w:rStyle w:val="VerbatimChar"/>
          <w:color w:val="57606A"/>
          <w:sz w:val="20"/>
          <w:szCs w:val="20"/>
        </w:rPr>
        <w:t xml:space="preserve">ldap-write-dynamic-role</w:t>
      </w:r>
    </w:p>
    <w:p>
      <w:pPr>
        <w:pStyle w:val="BodyText"/>
      </w:pPr>
      <w:r>
        <w:t xml:space="preserve">Управление статическими ролями, которые могут быть созданы с помощью этого бэкенда.</w:t>
      </w:r>
    </w:p>
    <w:p>
      <w:pPr>
        <w:pStyle w:val="BodyText"/>
      </w:pPr>
      <w:r>
        <w:rPr>
          <w:bCs/>
          <w:b/>
        </w:rPr>
        <w:t xml:space="preserve">Поддерживается создание:</w:t>
      </w:r>
      <w:r>
        <w:t xml:space="preserve"> </w:t>
      </w:r>
      <w:r>
        <w:t xml:space="preserve">да</w:t>
      </w:r>
    </w:p>
    <w:bookmarkStart w:id="1904" w:name="X4cfaa06b9c1f551d5f19f3d95b6647d2864b91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роли (в нижнем регистре)</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904"/>
    <w:bookmarkStart w:id="1905" w:name="X25c0bf1b9589cbf28dbe21c663ada7769c520ef"/>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creation_ldif</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Строка LDIF, используемая для создания новых сущностей в системе LDAP. Этот LDIF может быть шаблонным.</w:t>
            </w:r>
          </w:p>
        </w:tc>
      </w:tr>
      <w:tr>
        <w:tc>
          <w:tcPr/>
          <w:p>
            <w:pPr>
              <w:pStyle w:val="Compact"/>
              <w:jc w:val="left"/>
            </w:pPr>
            <w:r>
              <w:rPr>
                <w:rStyle w:val="VerbatimChar"/>
                <w:color w:val="57606A"/>
                <w:sz w:val="20"/>
                <w:szCs w:val="20"/>
              </w:rPr>
              <w:t xml:space="preserve">default_ttl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TTL по умолчанию для динамических учетных данных</w:t>
            </w:r>
          </w:p>
        </w:tc>
      </w:tr>
      <w:tr>
        <w:tc>
          <w:tcPr/>
          <w:p>
            <w:pPr>
              <w:pStyle w:val="Compact"/>
              <w:jc w:val="left"/>
            </w:pPr>
            <w:r>
              <w:rPr>
                <w:rStyle w:val="VerbatimChar"/>
                <w:color w:val="57606A"/>
                <w:sz w:val="20"/>
                <w:szCs w:val="20"/>
              </w:rPr>
              <w:t xml:space="preserve">deletion_ldif</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Строка LDIF, используемая для удаления сущностей, созданных в системе LDAP. Этот LDIF может быть шаблонным.</w:t>
            </w:r>
          </w:p>
        </w:tc>
      </w:tr>
      <w:tr>
        <w:tc>
          <w:tcPr/>
          <w:p>
            <w:pPr>
              <w:pStyle w:val="Compact"/>
              <w:jc w:val="left"/>
            </w:pPr>
            <w:r>
              <w:rPr>
                <w:rStyle w:val="VerbatimChar"/>
                <w:color w:val="57606A"/>
                <w:sz w:val="20"/>
                <w:szCs w:val="20"/>
              </w:rPr>
              <w:t xml:space="preserve">max_ttl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Максимальное время TTL динамического мандата может быть увеличено до</w:t>
            </w:r>
          </w:p>
        </w:tc>
      </w:tr>
      <w:tr>
        <w:tc>
          <w:tcPr/>
          <w:p>
            <w:pPr>
              <w:pStyle w:val="Compact"/>
              <w:jc w:val="left"/>
            </w:pPr>
            <w:r>
              <w:rPr>
                <w:rStyle w:val="VerbatimChar"/>
                <w:color w:val="57606A"/>
                <w:sz w:val="20"/>
                <w:szCs w:val="20"/>
              </w:rPr>
              <w:t xml:space="preserve">rollback_ldif</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LDIF-строка, используемая для отката изменений в случае сбоя при создании учетных данных. Этот LDIF может быть шаблонным.</w:t>
            </w:r>
          </w:p>
        </w:tc>
      </w:tr>
      <w:tr>
        <w:tc>
          <w:tcPr/>
          <w:p>
            <w:pPr>
              <w:pStyle w:val="Compact"/>
              <w:jc w:val="left"/>
            </w:pPr>
            <w:r>
              <w:rPr>
                <w:rStyle w:val="VerbatimChar"/>
                <w:color w:val="57606A"/>
                <w:sz w:val="20"/>
                <w:szCs w:val="20"/>
              </w:rPr>
              <w:t xml:space="preserve">username_template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Шаблон, используемый для создания имени пользователя</w:t>
            </w:r>
          </w:p>
        </w:tc>
      </w:tr>
    </w:tbl>
    <w:bookmarkEnd w:id="1905"/>
    <w:bookmarkStart w:id="1906" w:name="X80c1958ae6c9b7f0928ab02a774d6fc89b03fdf"/>
    <w:p>
      <w:pPr>
        <w:pStyle w:val="Heading4"/>
      </w:pPr>
      <w:r>
        <w:t xml:space="preserve">Ответы</w:t>
      </w:r>
    </w:p>
    <w:p>
      <w:pPr>
        <w:pStyle w:val="FirstParagraph"/>
      </w:pPr>
      <w:r>
        <w:rPr>
          <w:bCs/>
          <w:b/>
        </w:rPr>
        <w:t xml:space="preserve">200</w:t>
      </w:r>
      <w:r>
        <w:t xml:space="preserve">: OK</w:t>
      </w:r>
    </w:p>
    <w:bookmarkEnd w:id="1906"/>
    <w:bookmarkEnd w:id="1907"/>
    <w:bookmarkStart w:id="1910" w:name="Xd6c473f13992e285bec9c373f07f41e54852322"/>
    <w:p>
      <w:pPr>
        <w:pStyle w:val="Heading3"/>
      </w:pPr>
      <w:r>
        <w:t xml:space="preserve">DELETE /{ldap_mount_path}/role/{name}</w:t>
      </w:r>
    </w:p>
    <w:p>
      <w:pPr>
        <w:pStyle w:val="FirstParagraph"/>
      </w:pPr>
      <w:r>
        <w:rPr>
          <w:bCs/>
          <w:b/>
        </w:rPr>
        <w:t xml:space="preserve">ID операции:</w:t>
      </w:r>
      <w:r>
        <w:t xml:space="preserve"> </w:t>
      </w:r>
      <w:r>
        <w:rPr>
          <w:rStyle w:val="VerbatimChar"/>
          <w:color w:val="57606A"/>
          <w:sz w:val="20"/>
          <w:szCs w:val="20"/>
        </w:rPr>
        <w:t xml:space="preserve">ldap-delete-dynamic-role</w:t>
      </w:r>
    </w:p>
    <w:p>
      <w:pPr>
        <w:pStyle w:val="BodyText"/>
      </w:pPr>
      <w:r>
        <w:t xml:space="preserve">Управление статическими ролями, которые могут быть созданы с помощью этого бэкенда.</w:t>
      </w:r>
    </w:p>
    <w:bookmarkStart w:id="1908" w:name="Xefc13c78f4da0d49be9c9ac604b72ed614c9af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роли (в нижнем регистре)</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908"/>
    <w:bookmarkStart w:id="1909" w:name="X5f7977718b1f9b55f31a1c308aff0da0ac56566"/>
    <w:p>
      <w:pPr>
        <w:pStyle w:val="Heading4"/>
      </w:pPr>
      <w:r>
        <w:t xml:space="preserve">Ответы</w:t>
      </w:r>
    </w:p>
    <w:p>
      <w:pPr>
        <w:pStyle w:val="FirstParagraph"/>
      </w:pPr>
      <w:r>
        <w:rPr>
          <w:bCs/>
          <w:b/>
        </w:rPr>
        <w:t xml:space="preserve">204</w:t>
      </w:r>
      <w:r>
        <w:t xml:space="preserve">: пустое тело</w:t>
      </w:r>
    </w:p>
    <w:bookmarkEnd w:id="1909"/>
    <w:bookmarkEnd w:id="1910"/>
    <w:bookmarkStart w:id="1913" w:name="X17272f0289124fecaf7555771a2bd375acd609c"/>
    <w:p>
      <w:pPr>
        <w:pStyle w:val="Heading3"/>
      </w:pPr>
      <w:r>
        <w:t xml:space="preserve">GET /{ldap_mount_path}/role/{path}</w:t>
      </w:r>
    </w:p>
    <w:p>
      <w:pPr>
        <w:pStyle w:val="FirstParagraph"/>
      </w:pPr>
      <w:r>
        <w:rPr>
          <w:bCs/>
          <w:b/>
        </w:rPr>
        <w:t xml:space="preserve">ID операции:</w:t>
      </w:r>
      <w:r>
        <w:t xml:space="preserve"> </w:t>
      </w:r>
      <w:r>
        <w:rPr>
          <w:rStyle w:val="VerbatimChar"/>
          <w:color w:val="57606A"/>
          <w:sz w:val="20"/>
          <w:szCs w:val="20"/>
        </w:rPr>
        <w:t xml:space="preserve">ldap-list-role-path</w:t>
      </w:r>
    </w:p>
    <w:p>
      <w:pPr>
        <w:pStyle w:val="BodyText"/>
      </w:pPr>
      <w:r>
        <w:t xml:space="preserve">Отображает список всех динамических ролей, которыми в настоящее время управляет Vault в LDAP.</w:t>
      </w:r>
    </w:p>
    <w:bookmarkStart w:id="1911" w:name="Xc801a00d8a461143ce4fa8dc82b713385fd04b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списка ролей</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1911"/>
    <w:bookmarkStart w:id="1912" w:name="Xaee7e76c6d39ea0070df7df6bdd4e39ddc90594"/>
    <w:p>
      <w:pPr>
        <w:pStyle w:val="Heading4"/>
      </w:pPr>
      <w:r>
        <w:t xml:space="preserve">Ответы</w:t>
      </w:r>
    </w:p>
    <w:p>
      <w:pPr>
        <w:pStyle w:val="FirstParagraph"/>
      </w:pPr>
      <w:r>
        <w:rPr>
          <w:bCs/>
          <w:b/>
        </w:rPr>
        <w:t xml:space="preserve">200</w:t>
      </w:r>
      <w:r>
        <w:t xml:space="preserve">: OK</w:t>
      </w:r>
    </w:p>
    <w:bookmarkEnd w:id="1912"/>
    <w:bookmarkEnd w:id="1913"/>
    <w:bookmarkStart w:id="1916" w:name="X7fe496d3d0a84f8751417bfd1b7c1fecc4db549"/>
    <w:p>
      <w:pPr>
        <w:pStyle w:val="Heading3"/>
      </w:pPr>
      <w:r>
        <w:t xml:space="preserve">GET /{ldap_mount_path}/role{path}</w:t>
      </w:r>
    </w:p>
    <w:p>
      <w:pPr>
        <w:pStyle w:val="FirstParagraph"/>
      </w:pPr>
      <w:r>
        <w:rPr>
          <w:bCs/>
          <w:b/>
        </w:rPr>
        <w:t xml:space="preserve">ID операции:</w:t>
      </w:r>
      <w:r>
        <w:t xml:space="preserve"> </w:t>
      </w:r>
      <w:r>
        <w:rPr>
          <w:rStyle w:val="VerbatimChar"/>
          <w:color w:val="57606A"/>
          <w:sz w:val="20"/>
          <w:szCs w:val="20"/>
        </w:rPr>
        <w:t xml:space="preserve">ldap-list-role-path</w:t>
      </w:r>
    </w:p>
    <w:p>
      <w:pPr>
        <w:pStyle w:val="BodyText"/>
      </w:pPr>
      <w:r>
        <w:t xml:space="preserve">Отображает список всех динамических ролей, которыми в настоящее время управляет Vault в LDAP.</w:t>
      </w:r>
    </w:p>
    <w:bookmarkStart w:id="1914" w:name="Xb3f973979a056a17e5b8291499e31b858ed00f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списка ролей</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1914"/>
    <w:bookmarkStart w:id="1915" w:name="X42748b0b6f3a6f59b0e999e3eab2b59e6261fd5"/>
    <w:p>
      <w:pPr>
        <w:pStyle w:val="Heading4"/>
      </w:pPr>
      <w:r>
        <w:t xml:space="preserve">Ответы</w:t>
      </w:r>
    </w:p>
    <w:p>
      <w:pPr>
        <w:pStyle w:val="FirstParagraph"/>
      </w:pPr>
      <w:r>
        <w:rPr>
          <w:bCs/>
          <w:b/>
        </w:rPr>
        <w:t xml:space="preserve">200</w:t>
      </w:r>
      <w:r>
        <w:t xml:space="preserve">: OK</w:t>
      </w:r>
    </w:p>
    <w:bookmarkEnd w:id="1915"/>
    <w:bookmarkEnd w:id="1916"/>
    <w:bookmarkStart w:id="1920" w:name="X23a860a0e309b8b7bd937234b31041d538326b7"/>
    <w:p>
      <w:pPr>
        <w:pStyle w:val="Heading3"/>
      </w:pPr>
      <w:r>
        <w:t xml:space="preserve">POST /{ldap_mount_path}/rotate-role/{name}</w:t>
      </w:r>
    </w:p>
    <w:p>
      <w:pPr>
        <w:pStyle w:val="FirstParagraph"/>
      </w:pPr>
      <w:r>
        <w:rPr>
          <w:bCs/>
          <w:b/>
        </w:rPr>
        <w:t xml:space="preserve">ID операции:</w:t>
      </w:r>
      <w:r>
        <w:t xml:space="preserve"> </w:t>
      </w:r>
      <w:r>
        <w:rPr>
          <w:rStyle w:val="VerbatimChar"/>
          <w:color w:val="57606A"/>
          <w:sz w:val="20"/>
          <w:szCs w:val="20"/>
        </w:rPr>
        <w:t xml:space="preserve">ldap-rotate-static-role</w:t>
      </w:r>
    </w:p>
    <w:p>
      <w:pPr>
        <w:pStyle w:val="BodyText"/>
      </w:pPr>
      <w:r>
        <w:t xml:space="preserve">Запрос на изменение учетных данных для статической учетной записи пользователя.</w:t>
      </w:r>
    </w:p>
    <w:bookmarkStart w:id="1917" w:name="Xe80800c9912c8ad532c5c8289e26f06a5dfca3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917"/>
    <w:bookmarkStart w:id="1918" w:name="X1246499acc4b5826c17633c77d99b5a26adb910"/>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Отличительное имя записи, которой нужно управлять.</w:t>
            </w:r>
          </w:p>
        </w:tc>
      </w:tr>
      <w:tr>
        <w:tc>
          <w:tcPr/>
          <w:p>
            <w:pPr>
              <w:pStyle w:val="Compact"/>
              <w:jc w:val="left"/>
            </w:pPr>
            <w:r>
              <w:rPr>
                <w:rStyle w:val="VerbatimChar"/>
                <w:color w:val="57606A"/>
                <w:sz w:val="20"/>
                <w:szCs w:val="20"/>
              </w:rPr>
              <w:t xml:space="preserve">username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пользователя/имя входа для записи, с которой будет связана эта роль.</w:t>
            </w:r>
          </w:p>
        </w:tc>
      </w:tr>
    </w:tbl>
    <w:bookmarkEnd w:id="1918"/>
    <w:bookmarkStart w:id="1919" w:name="Xd8857a70ca522ed8ea6e45be4c001c36b120ac2"/>
    <w:p>
      <w:pPr>
        <w:pStyle w:val="Heading4"/>
      </w:pPr>
      <w:r>
        <w:t xml:space="preserve">Ответы</w:t>
      </w:r>
    </w:p>
    <w:p>
      <w:pPr>
        <w:pStyle w:val="FirstParagraph"/>
      </w:pPr>
      <w:r>
        <w:rPr>
          <w:bCs/>
          <w:b/>
        </w:rPr>
        <w:t xml:space="preserve">200</w:t>
      </w:r>
      <w:r>
        <w:t xml:space="preserve">: OK</w:t>
      </w:r>
    </w:p>
    <w:bookmarkEnd w:id="1919"/>
    <w:bookmarkEnd w:id="1920"/>
    <w:bookmarkStart w:id="1923" w:name="Xb5c38b01fdfb5e9924b58b8135954b784274b7f"/>
    <w:p>
      <w:pPr>
        <w:pStyle w:val="Heading3"/>
      </w:pPr>
      <w:r>
        <w:t xml:space="preserve">POST /{ldap_mount_path}/rotate-root</w:t>
      </w:r>
    </w:p>
    <w:p>
      <w:pPr>
        <w:pStyle w:val="FirstParagraph"/>
      </w:pPr>
      <w:r>
        <w:rPr>
          <w:bCs/>
          <w:b/>
        </w:rPr>
        <w:t xml:space="preserve">ID операции:</w:t>
      </w:r>
      <w:r>
        <w:t xml:space="preserve"> </w:t>
      </w:r>
      <w:r>
        <w:rPr>
          <w:rStyle w:val="VerbatimChar"/>
          <w:color w:val="57606A"/>
          <w:sz w:val="20"/>
          <w:szCs w:val="20"/>
        </w:rPr>
        <w:t xml:space="preserve">ldap-rotate-root-credentials</w:t>
      </w:r>
    </w:p>
    <w:p>
      <w:pPr>
        <w:pStyle w:val="BodyText"/>
      </w:pPr>
      <w:r>
        <w:t xml:space="preserve">Запросите обновление корневых учетных данных, которые Vault использует для учетной записи администратора LDAP.</w:t>
      </w:r>
    </w:p>
    <w:bookmarkStart w:id="1921" w:name="X0926844a337431a213dd3ed7e466183ee4c816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921"/>
    <w:bookmarkStart w:id="1922" w:name="X06349df70959a011d6f04231a25bb828a9c59ee"/>
    <w:p>
      <w:pPr>
        <w:pStyle w:val="Heading4"/>
      </w:pPr>
      <w:r>
        <w:t xml:space="preserve">Ответы</w:t>
      </w:r>
    </w:p>
    <w:p>
      <w:pPr>
        <w:pStyle w:val="FirstParagraph"/>
      </w:pPr>
      <w:r>
        <w:rPr>
          <w:bCs/>
          <w:b/>
        </w:rPr>
        <w:t xml:space="preserve">200</w:t>
      </w:r>
      <w:r>
        <w:t xml:space="preserve">: OK</w:t>
      </w:r>
    </w:p>
    <w:bookmarkEnd w:id="1922"/>
    <w:bookmarkEnd w:id="1923"/>
    <w:bookmarkStart w:id="1926" w:name="X4b711c11f467b8f40b5759d72f48de0e9941a10"/>
    <w:p>
      <w:pPr>
        <w:pStyle w:val="Heading3"/>
      </w:pPr>
      <w:r>
        <w:t xml:space="preserve">GET /{ldap_mount_path}/static-cred/{name}</w:t>
      </w:r>
    </w:p>
    <w:p>
      <w:pPr>
        <w:pStyle w:val="FirstParagraph"/>
      </w:pPr>
      <w:r>
        <w:rPr>
          <w:bCs/>
          <w:b/>
        </w:rPr>
        <w:t xml:space="preserve">ID операции:</w:t>
      </w:r>
      <w:r>
        <w:t xml:space="preserve"> </w:t>
      </w:r>
      <w:r>
        <w:rPr>
          <w:rStyle w:val="VerbatimChar"/>
          <w:color w:val="57606A"/>
          <w:sz w:val="20"/>
          <w:szCs w:val="20"/>
        </w:rPr>
        <w:t xml:space="preserve">ldap-request-static-role-credentials</w:t>
      </w:r>
    </w:p>
    <w:p>
      <w:pPr>
        <w:pStyle w:val="BodyText"/>
      </w:pPr>
      <w:r>
        <w:t xml:space="preserve">Запросите учетные данные LDAP для определенной статической роли. Эти учетные данные регулярно обновляются.</w:t>
      </w:r>
    </w:p>
    <w:bookmarkStart w:id="1924" w:name="Xe7b95bf0c18d2de9186f8771ad0fc4547b17642"/>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статической роли.</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924"/>
    <w:bookmarkStart w:id="1925" w:name="Xac89471a63beba0bf9ce8a6ac08ac1fc7deaa31"/>
    <w:p>
      <w:pPr>
        <w:pStyle w:val="Heading4"/>
      </w:pPr>
      <w:r>
        <w:t xml:space="preserve">Ответы</w:t>
      </w:r>
    </w:p>
    <w:p>
      <w:pPr>
        <w:pStyle w:val="FirstParagraph"/>
      </w:pPr>
      <w:r>
        <w:rPr>
          <w:bCs/>
          <w:b/>
        </w:rPr>
        <w:t xml:space="preserve">200</w:t>
      </w:r>
      <w:r>
        <w:t xml:space="preserve">: OK</w:t>
      </w:r>
    </w:p>
    <w:bookmarkEnd w:id="1925"/>
    <w:bookmarkEnd w:id="1926"/>
    <w:bookmarkStart w:id="1929" w:name="X57796353520210eb17725dbc703ae11d0623342"/>
    <w:p>
      <w:pPr>
        <w:pStyle w:val="Heading3"/>
      </w:pPr>
      <w:r>
        <w:t xml:space="preserve">GET /{ldap_mount_path}/static-role</w:t>
      </w:r>
    </w:p>
    <w:p>
      <w:pPr>
        <w:pStyle w:val="FirstParagraph"/>
      </w:pPr>
      <w:r>
        <w:rPr>
          <w:bCs/>
          <w:b/>
        </w:rPr>
        <w:t xml:space="preserve">ID операции:</w:t>
      </w:r>
      <w:r>
        <w:t xml:space="preserve"> </w:t>
      </w:r>
      <w:r>
        <w:rPr>
          <w:rStyle w:val="VerbatimChar"/>
          <w:color w:val="57606A"/>
          <w:sz w:val="20"/>
          <w:szCs w:val="20"/>
        </w:rPr>
        <w:t xml:space="preserve">ldap-list-static-roles</w:t>
      </w:r>
    </w:p>
    <w:p>
      <w:pPr>
        <w:pStyle w:val="BodyText"/>
      </w:pPr>
      <w:r>
        <w:t xml:space="preserve">Отображает все статические роли, которыми Vault в настоящее время управляет в системе LDAP.</w:t>
      </w:r>
    </w:p>
    <w:bookmarkStart w:id="1927" w:name="X3c6c30a2dce483f43cd46a05ad28eeedab2bec5"/>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1927"/>
    <w:bookmarkStart w:id="1928" w:name="X79a5b6e35c3764e2bb060bcd08bfdbeb36c5e6f"/>
    <w:p>
      <w:pPr>
        <w:pStyle w:val="Heading4"/>
      </w:pPr>
      <w:r>
        <w:t xml:space="preserve">Ответы</w:t>
      </w:r>
    </w:p>
    <w:p>
      <w:pPr>
        <w:pStyle w:val="FirstParagraph"/>
      </w:pPr>
      <w:r>
        <w:rPr>
          <w:bCs/>
          <w:b/>
        </w:rPr>
        <w:t xml:space="preserve">200</w:t>
      </w:r>
      <w:r>
        <w:t xml:space="preserve">: OK</w:t>
      </w:r>
    </w:p>
    <w:bookmarkEnd w:id="1928"/>
    <w:bookmarkEnd w:id="1929"/>
    <w:bookmarkStart w:id="1932" w:name="X2d74c6012dd6c190c3227cafef5dc3315dc8cc7"/>
    <w:p>
      <w:pPr>
        <w:pStyle w:val="Heading3"/>
      </w:pPr>
      <w:r>
        <w:t xml:space="preserve">GET /{ldap_mount_path}/static-role/{name}</w:t>
      </w:r>
    </w:p>
    <w:p>
      <w:pPr>
        <w:pStyle w:val="FirstParagraph"/>
      </w:pPr>
      <w:r>
        <w:rPr>
          <w:bCs/>
          <w:b/>
        </w:rPr>
        <w:t xml:space="preserve">ID операции:</w:t>
      </w:r>
      <w:r>
        <w:t xml:space="preserve"> </w:t>
      </w:r>
      <w:r>
        <w:rPr>
          <w:rStyle w:val="VerbatimChar"/>
          <w:color w:val="57606A"/>
          <w:sz w:val="20"/>
          <w:szCs w:val="20"/>
        </w:rPr>
        <w:t xml:space="preserve">ldap-read-static-role</w:t>
      </w:r>
    </w:p>
    <w:p>
      <w:pPr>
        <w:pStyle w:val="BodyText"/>
      </w:pPr>
      <w:r>
        <w:t xml:space="preserve">Управление статическими ролями, которые могут быть созданы с помощью этого бэкенда.</w:t>
      </w:r>
    </w:p>
    <w:bookmarkStart w:id="1930" w:name="X396d5001c103dd7fd59d88806e2ad4dceb26fd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930"/>
    <w:bookmarkStart w:id="1931" w:name="X93cb2d3e65775c66ddc554a92d2645571599c1e"/>
    <w:p>
      <w:pPr>
        <w:pStyle w:val="Heading4"/>
      </w:pPr>
      <w:r>
        <w:t xml:space="preserve">Ответы</w:t>
      </w:r>
    </w:p>
    <w:p>
      <w:pPr>
        <w:pStyle w:val="FirstParagraph"/>
      </w:pPr>
      <w:r>
        <w:rPr>
          <w:bCs/>
          <w:b/>
        </w:rPr>
        <w:t xml:space="preserve">200</w:t>
      </w:r>
      <w:r>
        <w:t xml:space="preserve">: OK</w:t>
      </w:r>
    </w:p>
    <w:bookmarkEnd w:id="1931"/>
    <w:bookmarkEnd w:id="1932"/>
    <w:bookmarkStart w:id="1936" w:name="X1c599e86bf8ec241de7ebace403e4a6bf5ec70f"/>
    <w:p>
      <w:pPr>
        <w:pStyle w:val="Heading3"/>
      </w:pPr>
      <w:r>
        <w:t xml:space="preserve">POST /{ldap_mount_path}/static-role/{name}</w:t>
      </w:r>
    </w:p>
    <w:p>
      <w:pPr>
        <w:pStyle w:val="FirstParagraph"/>
      </w:pPr>
      <w:r>
        <w:rPr>
          <w:bCs/>
          <w:b/>
        </w:rPr>
        <w:t xml:space="preserve">ID операции:</w:t>
      </w:r>
      <w:r>
        <w:t xml:space="preserve"> </w:t>
      </w:r>
      <w:r>
        <w:rPr>
          <w:rStyle w:val="VerbatimChar"/>
          <w:color w:val="57606A"/>
          <w:sz w:val="20"/>
          <w:szCs w:val="20"/>
        </w:rPr>
        <w:t xml:space="preserve">ldap-write-static-role</w:t>
      </w:r>
    </w:p>
    <w:p>
      <w:pPr>
        <w:pStyle w:val="BodyText"/>
      </w:pPr>
      <w:r>
        <w:t xml:space="preserve">Управление статическими ролями, которые могут быть созданы с помощью этого бэкенда.</w:t>
      </w:r>
    </w:p>
    <w:p>
      <w:pPr>
        <w:pStyle w:val="BodyText"/>
      </w:pPr>
      <w:r>
        <w:rPr>
          <w:bCs/>
          <w:b/>
        </w:rPr>
        <w:t xml:space="preserve">Поддерживается создание:</w:t>
      </w:r>
      <w:r>
        <w:t xml:space="preserve"> </w:t>
      </w:r>
      <w:r>
        <w:t xml:space="preserve">да</w:t>
      </w:r>
    </w:p>
    <w:bookmarkStart w:id="1933" w:name="X8a40a9a715229e0762f054cd9e471980b7c395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933"/>
    <w:bookmarkStart w:id="1934" w:name="X7820bebe31c266018689def5f68026cb85bf5f4"/>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Отличительное имя записи, которой нужно управлять.</w:t>
            </w:r>
          </w:p>
        </w:tc>
      </w:tr>
      <w:tr>
        <w:tc>
          <w:tcPr/>
          <w:p>
            <w:pPr>
              <w:pStyle w:val="Compact"/>
              <w:jc w:val="left"/>
            </w:pPr>
            <w:r>
              <w:rPr>
                <w:rStyle w:val="VerbatimChar"/>
                <w:color w:val="57606A"/>
                <w:sz w:val="20"/>
                <w:szCs w:val="20"/>
              </w:rPr>
              <w:t xml:space="preserve">rotation_period</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Период автоматической смены учетных данных для данной записи.</w:t>
            </w:r>
          </w:p>
        </w:tc>
      </w:tr>
      <w:tr>
        <w:tc>
          <w:tcPr/>
          <w:p>
            <w:pPr>
              <w:pStyle w:val="Compact"/>
              <w:jc w:val="left"/>
            </w:pPr>
            <w:r>
              <w:rPr>
                <w:rStyle w:val="VerbatimChar"/>
                <w:color w:val="57606A"/>
                <w:sz w:val="20"/>
                <w:szCs w:val="20"/>
              </w:rPr>
              <w:t xml:space="preserve">skip_import_rotation</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Пропустить начальную ротировку пароля при импорте (не имеет эффекта на обновления)</w:t>
            </w:r>
          </w:p>
        </w:tc>
      </w:tr>
      <w:tr>
        <w:tc>
          <w:tcPr/>
          <w:p>
            <w:pPr>
              <w:pStyle w:val="Compact"/>
              <w:jc w:val="left"/>
            </w:pPr>
            <w:r>
              <w:rPr>
                <w:rStyle w:val="VerbatimChar"/>
                <w:color w:val="57606A"/>
                <w:sz w:val="20"/>
                <w:szCs w:val="20"/>
              </w:rPr>
              <w:t xml:space="preserve">username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пользователя/имя входа для записи, с которой будет связана эта роль.</w:t>
            </w:r>
          </w:p>
        </w:tc>
      </w:tr>
    </w:tbl>
    <w:bookmarkEnd w:id="1934"/>
    <w:bookmarkStart w:id="1935" w:name="Xca911e31ab5bd34045ec0bfefdceadf1adafa84"/>
    <w:p>
      <w:pPr>
        <w:pStyle w:val="Heading4"/>
      </w:pPr>
      <w:r>
        <w:t xml:space="preserve">Ответы</w:t>
      </w:r>
    </w:p>
    <w:p>
      <w:pPr>
        <w:pStyle w:val="FirstParagraph"/>
      </w:pPr>
      <w:r>
        <w:rPr>
          <w:bCs/>
          <w:b/>
        </w:rPr>
        <w:t xml:space="preserve">200</w:t>
      </w:r>
      <w:r>
        <w:t xml:space="preserve">: OK</w:t>
      </w:r>
    </w:p>
    <w:bookmarkEnd w:id="1935"/>
    <w:bookmarkEnd w:id="1936"/>
    <w:bookmarkStart w:id="1939" w:name="X58978be46b5fcbfefd750c09a0769534b03ce18"/>
    <w:p>
      <w:pPr>
        <w:pStyle w:val="Heading3"/>
      </w:pPr>
      <w:r>
        <w:t xml:space="preserve">DELETE /{ldap_mount_path}/static-role/{name}</w:t>
      </w:r>
    </w:p>
    <w:p>
      <w:pPr>
        <w:pStyle w:val="FirstParagraph"/>
      </w:pPr>
      <w:r>
        <w:rPr>
          <w:bCs/>
          <w:b/>
        </w:rPr>
        <w:t xml:space="preserve">ID операции:</w:t>
      </w:r>
      <w:r>
        <w:t xml:space="preserve"> </w:t>
      </w:r>
      <w:r>
        <w:rPr>
          <w:rStyle w:val="VerbatimChar"/>
          <w:color w:val="57606A"/>
          <w:sz w:val="20"/>
          <w:szCs w:val="20"/>
        </w:rPr>
        <w:t xml:space="preserve">ldap-delete-static-role</w:t>
      </w:r>
    </w:p>
    <w:p>
      <w:pPr>
        <w:pStyle w:val="BodyText"/>
      </w:pPr>
      <w:r>
        <w:t xml:space="preserve">Управление статическими ролями, которые могут быть созданы с помощью этого бэкенда.</w:t>
      </w:r>
    </w:p>
    <w:bookmarkStart w:id="1937" w:name="X6ddfb7e486450b7b067e204d86a277eac2f84c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937"/>
    <w:bookmarkStart w:id="1938" w:name="X9ba87b9dec701528d029a112e04f63cbe5d68f4"/>
    <w:p>
      <w:pPr>
        <w:pStyle w:val="Heading4"/>
      </w:pPr>
      <w:r>
        <w:t xml:space="preserve">Ответы</w:t>
      </w:r>
    </w:p>
    <w:p>
      <w:pPr>
        <w:pStyle w:val="FirstParagraph"/>
      </w:pPr>
      <w:r>
        <w:rPr>
          <w:bCs/>
          <w:b/>
        </w:rPr>
        <w:t xml:space="preserve">204</w:t>
      </w:r>
      <w:r>
        <w:t xml:space="preserve">: пустое тело</w:t>
      </w:r>
    </w:p>
    <w:bookmarkEnd w:id="1938"/>
    <w:bookmarkEnd w:id="1939"/>
    <w:bookmarkStart w:id="1942" w:name="X01fdcaf2028ca60146f262ff064374b3ff1b8d7"/>
    <w:p>
      <w:pPr>
        <w:pStyle w:val="Heading3"/>
      </w:pPr>
      <w:r>
        <w:t xml:space="preserve">GET /{ldap_mount_path}/static-role/{path}</w:t>
      </w:r>
    </w:p>
    <w:p>
      <w:pPr>
        <w:pStyle w:val="FirstParagraph"/>
      </w:pPr>
      <w:r>
        <w:rPr>
          <w:bCs/>
          <w:b/>
        </w:rPr>
        <w:t xml:space="preserve">ID операции:</w:t>
      </w:r>
      <w:r>
        <w:t xml:space="preserve"> </w:t>
      </w:r>
      <w:r>
        <w:rPr>
          <w:rStyle w:val="VerbatimChar"/>
          <w:color w:val="57606A"/>
          <w:sz w:val="20"/>
          <w:szCs w:val="20"/>
        </w:rPr>
        <w:t xml:space="preserve">ldap-list-static-role-path</w:t>
      </w:r>
    </w:p>
    <w:p>
      <w:pPr>
        <w:pStyle w:val="BodyText"/>
      </w:pPr>
      <w:r>
        <w:t xml:space="preserve">Отображает все статические роли, которыми Vault в настоящее время управляет в системе LDAP.</w:t>
      </w:r>
    </w:p>
    <w:bookmarkStart w:id="1940" w:name="X97c872483966b85d87ca30628a09e969a21ee25"/>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списка ролей</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1940"/>
    <w:bookmarkStart w:id="1941" w:name="X2f7d18f7f657267487c502f42d7c7e3de8e515e"/>
    <w:p>
      <w:pPr>
        <w:pStyle w:val="Heading4"/>
      </w:pPr>
      <w:r>
        <w:t xml:space="preserve">Ответы</w:t>
      </w:r>
    </w:p>
    <w:p>
      <w:pPr>
        <w:pStyle w:val="FirstParagraph"/>
      </w:pPr>
      <w:r>
        <w:rPr>
          <w:bCs/>
          <w:b/>
        </w:rPr>
        <w:t xml:space="preserve">200</w:t>
      </w:r>
      <w:r>
        <w:t xml:space="preserve">: OK</w:t>
      </w:r>
    </w:p>
    <w:bookmarkEnd w:id="1941"/>
    <w:bookmarkEnd w:id="1942"/>
    <w:bookmarkStart w:id="1945" w:name="X9a48559f6157c10fb49261f6110e8d2e25ce65f"/>
    <w:p>
      <w:pPr>
        <w:pStyle w:val="Heading3"/>
      </w:pPr>
      <w:r>
        <w:t xml:space="preserve">GET /{ldap_mount_path}/static-role{path}</w:t>
      </w:r>
    </w:p>
    <w:p>
      <w:pPr>
        <w:pStyle w:val="FirstParagraph"/>
      </w:pPr>
      <w:r>
        <w:rPr>
          <w:bCs/>
          <w:b/>
        </w:rPr>
        <w:t xml:space="preserve">ID операции:</w:t>
      </w:r>
      <w:r>
        <w:t xml:space="preserve"> </w:t>
      </w:r>
      <w:r>
        <w:rPr>
          <w:rStyle w:val="VerbatimChar"/>
          <w:color w:val="57606A"/>
          <w:sz w:val="20"/>
          <w:szCs w:val="20"/>
        </w:rPr>
        <w:t xml:space="preserve">ldap-list-static-role-path</w:t>
      </w:r>
    </w:p>
    <w:p>
      <w:pPr>
        <w:pStyle w:val="BodyText"/>
      </w:pPr>
      <w:r>
        <w:t xml:space="preserve">Отображает все статические роли, которыми Vault в настоящее время управляет в системе LDAP.</w:t>
      </w:r>
    </w:p>
    <w:bookmarkStart w:id="1943" w:name="X83e5fc8c13ca16fc482c498c65ccc265a31d5c5"/>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списка ролей</w:t>
            </w:r>
          </w:p>
        </w:tc>
      </w:tr>
      <w:tr>
        <w:tc>
          <w:tcPr/>
          <w:p>
            <w:pPr>
              <w:pStyle w:val="Compact"/>
              <w:jc w:val="left"/>
            </w:pPr>
            <w:r>
              <w:rPr>
                <w:rStyle w:val="VerbatimChar"/>
                <w:color w:val="57606A"/>
                <w:sz w:val="20"/>
                <w:szCs w:val="20"/>
              </w:rPr>
              <w:t xml:space="preserve">ldap_mount_path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1943"/>
    <w:bookmarkStart w:id="1944" w:name="X1c1f0307e82b5bd5c0afa4d75978512ab509318"/>
    <w:p>
      <w:pPr>
        <w:pStyle w:val="Heading4"/>
      </w:pPr>
      <w:r>
        <w:t xml:space="preserve">Ответы</w:t>
      </w:r>
    </w:p>
    <w:p>
      <w:pPr>
        <w:pStyle w:val="FirstParagraph"/>
      </w:pPr>
      <w:r>
        <w:rPr>
          <w:bCs/>
          <w:b/>
        </w:rPr>
        <w:t xml:space="preserve">200</w:t>
      </w:r>
      <w:r>
        <w:t xml:space="preserve">: OK</w:t>
      </w:r>
    </w:p>
    <w:bookmarkEnd w:id="1944"/>
    <w:bookmarkEnd w:id="1945"/>
    <w:bookmarkStart w:id="1949" w:name="Xa60e48d77569ba9289940ede6e05214025b91fc"/>
    <w:p>
      <w:pPr>
        <w:pStyle w:val="Heading3"/>
      </w:pPr>
      <w:r>
        <w:t xml:space="preserve">POST /{pki_mount_path}/acme/account/{kid}</w:t>
      </w:r>
    </w:p>
    <w:p>
      <w:pPr>
        <w:pStyle w:val="FirstParagraph"/>
      </w:pPr>
      <w:r>
        <w:rPr>
          <w:bCs/>
          <w:b/>
        </w:rPr>
        <w:t xml:space="preserve">ID операции:</w:t>
      </w:r>
      <w:r>
        <w:t xml:space="preserve"> </w:t>
      </w:r>
      <w:r>
        <w:rPr>
          <w:rStyle w:val="VerbatimChar"/>
          <w:color w:val="57606A"/>
          <w:sz w:val="20"/>
          <w:szCs w:val="20"/>
        </w:rPr>
        <w:t xml:space="preserve">pki-write-acme-account-kid</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1946" w:name="X7a5ba36c2ac4d04826ad876f2e9687ed0cd506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ключа, предоставленный центром сертификации</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946"/>
    <w:bookmarkStart w:id="1947" w:name="Xea53031b42bcf302bce9f6a7ed7ef6e1cc32c7a"/>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1947"/>
    <w:bookmarkStart w:id="1948" w:name="Xf717b52289045dee8ee1c2fed15fbcaad5b1a72"/>
    <w:p>
      <w:pPr>
        <w:pStyle w:val="Heading4"/>
      </w:pPr>
      <w:r>
        <w:t xml:space="preserve">Ответы</w:t>
      </w:r>
    </w:p>
    <w:p>
      <w:pPr>
        <w:pStyle w:val="FirstParagraph"/>
      </w:pPr>
      <w:r>
        <w:rPr>
          <w:bCs/>
          <w:b/>
        </w:rPr>
        <w:t xml:space="preserve">200</w:t>
      </w:r>
      <w:r>
        <w:t xml:space="preserve">: OK</w:t>
      </w:r>
    </w:p>
    <w:bookmarkEnd w:id="1948"/>
    <w:bookmarkEnd w:id="1949"/>
    <w:bookmarkStart w:id="1953" w:name="X29673ec94b9cfee5128e168363b35d3fa028b76"/>
    <w:p>
      <w:pPr>
        <w:pStyle w:val="Heading3"/>
      </w:pPr>
      <w:r>
        <w:t xml:space="preserve">POST /{pki_mount_path}/acme/authorization/{auth_id}</w:t>
      </w:r>
    </w:p>
    <w:p>
      <w:pPr>
        <w:pStyle w:val="FirstParagraph"/>
      </w:pPr>
      <w:r>
        <w:rPr>
          <w:bCs/>
          <w:b/>
        </w:rPr>
        <w:t xml:space="preserve">ID операции:</w:t>
      </w:r>
      <w:r>
        <w:t xml:space="preserve"> </w:t>
      </w:r>
      <w:r>
        <w:rPr>
          <w:rStyle w:val="VerbatimChar"/>
          <w:color w:val="57606A"/>
          <w:sz w:val="20"/>
          <w:szCs w:val="20"/>
        </w:rPr>
        <w:t xml:space="preserve">pki-write-acme-authorization-auth_id</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1950" w:name="Xe04dbbc6b53d9672d80fbcf5b28e5a28b2f259d"/>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auth_id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Значение идентификатора авторизации ACME</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950"/>
    <w:bookmarkStart w:id="1951" w:name="X21c4eb97660a6e17859e7de765f18b0823a9f2c"/>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1951"/>
    <w:bookmarkStart w:id="1952" w:name="Xf02cc87d47c79dbad6d39478b5845bbba2158ab"/>
    <w:p>
      <w:pPr>
        <w:pStyle w:val="Heading4"/>
      </w:pPr>
      <w:r>
        <w:t xml:space="preserve">Ответы</w:t>
      </w:r>
    </w:p>
    <w:p>
      <w:pPr>
        <w:pStyle w:val="FirstParagraph"/>
      </w:pPr>
      <w:r>
        <w:rPr>
          <w:bCs/>
          <w:b/>
        </w:rPr>
        <w:t xml:space="preserve">200</w:t>
      </w:r>
      <w:r>
        <w:t xml:space="preserve">: OK</w:t>
      </w:r>
    </w:p>
    <w:bookmarkEnd w:id="1952"/>
    <w:bookmarkEnd w:id="1953"/>
    <w:bookmarkStart w:id="1957" w:name="Xab755a106ad5e3ea090c5284280b7f8851815d6"/>
    <w:p>
      <w:pPr>
        <w:pStyle w:val="Heading3"/>
      </w:pPr>
      <w:r>
        <w:t xml:space="preserve">POST /{pki_mount_path}/acme/challenge/{auth_id}/{challenge_type}</w:t>
      </w:r>
    </w:p>
    <w:p>
      <w:pPr>
        <w:pStyle w:val="FirstParagraph"/>
      </w:pPr>
      <w:r>
        <w:rPr>
          <w:bCs/>
          <w:b/>
        </w:rPr>
        <w:t xml:space="preserve">ID операции:</w:t>
      </w:r>
      <w:r>
        <w:t xml:space="preserve"> </w:t>
      </w:r>
      <w:r>
        <w:rPr>
          <w:rStyle w:val="VerbatimChar"/>
          <w:color w:val="57606A"/>
          <w:sz w:val="20"/>
          <w:szCs w:val="20"/>
        </w:rPr>
        <w:t xml:space="preserve">pki-write-acme-challenge-auth_id-challenge_type</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1954" w:name="Xe993fc711f816869553df1c4d93e02f955accff"/>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auth_id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Значение идентификатора авторизации ACME</w:t>
            </w:r>
          </w:p>
        </w:tc>
      </w:tr>
      <w:tr>
        <w:tc>
          <w:tcPr/>
          <w:p>
            <w:pPr>
              <w:pStyle w:val="Compact"/>
              <w:jc w:val="left"/>
            </w:pPr>
            <w:r>
              <w:rPr>
                <w:rStyle w:val="VerbatimChar"/>
                <w:color w:val="57606A"/>
                <w:sz w:val="20"/>
                <w:szCs w:val="20"/>
              </w:rPr>
              <w:t xml:space="preserve">challenge_type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Тип вызова ACME</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954"/>
    <w:bookmarkStart w:id="1955" w:name="X23cc735f997b08c525de093586190df64cebef2"/>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1955"/>
    <w:bookmarkStart w:id="1956" w:name="X03e12860cdb2f62e63ac84531c4fbcc732f82a9"/>
    <w:p>
      <w:pPr>
        <w:pStyle w:val="Heading4"/>
      </w:pPr>
      <w:r>
        <w:t xml:space="preserve">Ответы</w:t>
      </w:r>
    </w:p>
    <w:p>
      <w:pPr>
        <w:pStyle w:val="FirstParagraph"/>
      </w:pPr>
      <w:r>
        <w:rPr>
          <w:bCs/>
          <w:b/>
        </w:rPr>
        <w:t xml:space="preserve">200</w:t>
      </w:r>
      <w:r>
        <w:t xml:space="preserve">: OK</w:t>
      </w:r>
    </w:p>
    <w:bookmarkEnd w:id="1956"/>
    <w:bookmarkEnd w:id="1957"/>
    <w:bookmarkStart w:id="1960" w:name="X61f76b22fd8228a996e7d1729d3e1322be98d45"/>
    <w:p>
      <w:pPr>
        <w:pStyle w:val="Heading3"/>
      </w:pPr>
      <w:r>
        <w:t xml:space="preserve">GET /{pki_mount_path}/acme/directory</w:t>
      </w:r>
    </w:p>
    <w:p>
      <w:pPr>
        <w:pStyle w:val="FirstParagraph"/>
      </w:pPr>
      <w:r>
        <w:rPr>
          <w:bCs/>
          <w:b/>
        </w:rPr>
        <w:t xml:space="preserve">ID операции:</w:t>
      </w:r>
      <w:r>
        <w:t xml:space="preserve"> </w:t>
      </w:r>
      <w:r>
        <w:rPr>
          <w:rStyle w:val="VerbatimChar"/>
          <w:color w:val="57606A"/>
          <w:sz w:val="20"/>
          <w:szCs w:val="20"/>
        </w:rPr>
        <w:t xml:space="preserve">pki-read-acme-directory</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1958" w:name="Xa9f30d64d00d9513a3c584ea5712a34afb8061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958"/>
    <w:bookmarkStart w:id="1959" w:name="Xe253cc36811c2a417e61991e3e1d99befa19683"/>
    <w:p>
      <w:pPr>
        <w:pStyle w:val="Heading4"/>
      </w:pPr>
      <w:r>
        <w:t xml:space="preserve">Ответы</w:t>
      </w:r>
    </w:p>
    <w:p>
      <w:pPr>
        <w:pStyle w:val="FirstParagraph"/>
      </w:pPr>
      <w:r>
        <w:rPr>
          <w:bCs/>
          <w:b/>
        </w:rPr>
        <w:t xml:space="preserve">200</w:t>
      </w:r>
      <w:r>
        <w:t xml:space="preserve">: OK</w:t>
      </w:r>
    </w:p>
    <w:bookmarkEnd w:id="1959"/>
    <w:bookmarkEnd w:id="1960"/>
    <w:bookmarkStart w:id="1964" w:name="X72d996a1afdc821a07520592609744e7906b623"/>
    <w:p>
      <w:pPr>
        <w:pStyle w:val="Heading3"/>
      </w:pPr>
      <w:r>
        <w:t xml:space="preserve">POST /{pki_mount_path}/acme/new-account</w:t>
      </w:r>
    </w:p>
    <w:p>
      <w:pPr>
        <w:pStyle w:val="FirstParagraph"/>
      </w:pPr>
      <w:r>
        <w:rPr>
          <w:bCs/>
          <w:b/>
        </w:rPr>
        <w:t xml:space="preserve">ID операции:</w:t>
      </w:r>
      <w:r>
        <w:t xml:space="preserve"> </w:t>
      </w:r>
      <w:r>
        <w:rPr>
          <w:rStyle w:val="VerbatimChar"/>
          <w:color w:val="57606A"/>
          <w:sz w:val="20"/>
          <w:szCs w:val="20"/>
        </w:rPr>
        <w:t xml:space="preserve">pki-write-acme-new-account</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1961" w:name="X1896e1053d4bc0f6873baa10bed2983c26d02b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961"/>
    <w:bookmarkStart w:id="1962" w:name="Xe70aaf6d7e26c3e467f5bb9b6c2fdae73abbdd4"/>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1962"/>
    <w:bookmarkStart w:id="1963" w:name="X6f9b70465c902f9fca073bd188c912adf826e7d"/>
    <w:p>
      <w:pPr>
        <w:pStyle w:val="Heading4"/>
      </w:pPr>
      <w:r>
        <w:t xml:space="preserve">Ответы</w:t>
      </w:r>
    </w:p>
    <w:p>
      <w:pPr>
        <w:pStyle w:val="FirstParagraph"/>
      </w:pPr>
      <w:r>
        <w:rPr>
          <w:bCs/>
          <w:b/>
        </w:rPr>
        <w:t xml:space="preserve">200</w:t>
      </w:r>
      <w:r>
        <w:t xml:space="preserve">: OK</w:t>
      </w:r>
    </w:p>
    <w:bookmarkEnd w:id="1963"/>
    <w:bookmarkEnd w:id="1964"/>
    <w:bookmarkStart w:id="1967" w:name="X2bb34f65c3a8bd63cf1c817b1601377dcd4596d"/>
    <w:p>
      <w:pPr>
        <w:pStyle w:val="Heading3"/>
      </w:pPr>
      <w:r>
        <w:t xml:space="preserve">POST /{pki_mount_path}/acme/new-eab</w:t>
      </w:r>
    </w:p>
    <w:p>
      <w:pPr>
        <w:pStyle w:val="FirstParagraph"/>
      </w:pPr>
      <w:r>
        <w:rPr>
          <w:bCs/>
          <w:b/>
        </w:rPr>
        <w:t xml:space="preserve">ID операции:</w:t>
      </w:r>
      <w:r>
        <w:t xml:space="preserve"> </w:t>
      </w:r>
      <w:r>
        <w:rPr>
          <w:rStyle w:val="VerbatimChar"/>
          <w:color w:val="57606A"/>
          <w:sz w:val="20"/>
          <w:szCs w:val="20"/>
        </w:rPr>
        <w:t xml:space="preserve">pki-generate-eab-key</w:t>
      </w:r>
    </w:p>
    <w:p>
      <w:pPr>
        <w:pStyle w:val="BodyText"/>
      </w:pPr>
      <w:r>
        <w:t xml:space="preserve">Создает привязки внешней учетной записи для использования в ACME</w:t>
      </w:r>
    </w:p>
    <w:bookmarkStart w:id="1965" w:name="X1ee693b302da9d01223a5202291127af9c559b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965"/>
    <w:bookmarkStart w:id="1966" w:name="X8e82255407a895883bf1cc4b97f963320cbb0ae"/>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acme_directory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Каталог ACME, которому принадлежит ключ</w:t>
            </w:r>
          </w:p>
        </w:tc>
      </w:tr>
      <w:tr>
        <w:tc>
          <w:tcPr/>
          <w:p>
            <w:pPr>
              <w:pStyle w:val="Compact"/>
              <w:jc w:val="left"/>
            </w:pPr>
            <w:r>
              <w:rPr>
                <w:rStyle w:val="VerbatimChar"/>
                <w:color w:val="57606A"/>
                <w:sz w:val="20"/>
                <w:szCs w:val="20"/>
              </w:rPr>
              <w:t xml:space="preserve">created_on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Дата и время в формате RFC3339, когда был создан EAB токен</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ключа EAB</w:t>
            </w:r>
          </w:p>
        </w:tc>
      </w:tr>
      <w:tr>
        <w:tc>
          <w:tcPr/>
          <w:p>
            <w:pPr>
              <w:pStyle w:val="Compact"/>
              <w:jc w:val="left"/>
            </w:pPr>
            <w:r>
              <w:rPr>
                <w:rStyle w:val="VerbatimChar"/>
                <w:color w:val="57606A"/>
                <w:sz w:val="20"/>
                <w:szCs w:val="20"/>
              </w:rPr>
              <w:t xml:space="preserve">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Ключ EAB hmac</w:t>
            </w:r>
          </w:p>
        </w:tc>
      </w:tr>
      <w:tr>
        <w:tc>
          <w:tcPr/>
          <w:p>
            <w:pPr>
              <w:pStyle w:val="Compact"/>
              <w:jc w:val="left"/>
            </w:pPr>
            <w:r>
              <w:rPr>
                <w:rStyle w:val="VerbatimChar"/>
                <w:color w:val="57606A"/>
                <w:sz w:val="20"/>
                <w:szCs w:val="20"/>
              </w:rPr>
              <w:t xml:space="preserve">key_type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Тип ключа EAB</w:t>
            </w:r>
          </w:p>
        </w:tc>
      </w:tr>
    </w:tbl>
    <w:bookmarkEnd w:id="1966"/>
    <w:bookmarkEnd w:id="1967"/>
    <w:bookmarkStart w:id="1970" w:name="X0f5518237cf96572288b9ff5ebf2516ea9bb768"/>
    <w:p>
      <w:pPr>
        <w:pStyle w:val="Heading3"/>
      </w:pPr>
      <w:r>
        <w:t xml:space="preserve">GET /{pki_mount_path}/acme/new-nonce</w:t>
      </w:r>
    </w:p>
    <w:p>
      <w:pPr>
        <w:pStyle w:val="FirstParagraph"/>
      </w:pPr>
      <w:r>
        <w:rPr>
          <w:bCs/>
          <w:b/>
        </w:rPr>
        <w:t xml:space="preserve">ID операции:</w:t>
      </w:r>
      <w:r>
        <w:t xml:space="preserve"> </w:t>
      </w:r>
      <w:r>
        <w:rPr>
          <w:rStyle w:val="VerbatimChar"/>
          <w:color w:val="57606A"/>
          <w:sz w:val="20"/>
          <w:szCs w:val="20"/>
        </w:rPr>
        <w:t xml:space="preserve">pki-read-acme-new-nonce</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1968" w:name="X91bdcc8b416f2bc188cc74dcec5a4039aef8da5"/>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968"/>
    <w:bookmarkStart w:id="1969" w:name="Xaaff474ac9b6fced1b2aab5650e4d368553a16f"/>
    <w:p>
      <w:pPr>
        <w:pStyle w:val="Heading4"/>
      </w:pPr>
      <w:r>
        <w:t xml:space="preserve">Ответы</w:t>
      </w:r>
    </w:p>
    <w:p>
      <w:pPr>
        <w:pStyle w:val="FirstParagraph"/>
      </w:pPr>
      <w:r>
        <w:rPr>
          <w:bCs/>
          <w:b/>
        </w:rPr>
        <w:t xml:space="preserve">200</w:t>
      </w:r>
      <w:r>
        <w:t xml:space="preserve">: OK</w:t>
      </w:r>
    </w:p>
    <w:bookmarkEnd w:id="1969"/>
    <w:bookmarkEnd w:id="1970"/>
    <w:bookmarkStart w:id="1974" w:name="X4763b3106568d230f9d74b41fc467e9803ee125"/>
    <w:p>
      <w:pPr>
        <w:pStyle w:val="Heading3"/>
      </w:pPr>
      <w:r>
        <w:t xml:space="preserve">POST /{pki_mount_path}/acme/new-order</w:t>
      </w:r>
    </w:p>
    <w:p>
      <w:pPr>
        <w:pStyle w:val="FirstParagraph"/>
      </w:pPr>
      <w:r>
        <w:rPr>
          <w:bCs/>
          <w:b/>
        </w:rPr>
        <w:t xml:space="preserve">ID операции:</w:t>
      </w:r>
      <w:r>
        <w:t xml:space="preserve"> </w:t>
      </w:r>
      <w:r>
        <w:rPr>
          <w:rStyle w:val="VerbatimChar"/>
          <w:color w:val="57606A"/>
          <w:sz w:val="20"/>
          <w:szCs w:val="20"/>
        </w:rPr>
        <w:t xml:space="preserve">pki-write-acme-new-order</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1971" w:name="Xfd9c4f06e9e850e0b671b5d9250b79f2b3eb0d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971"/>
    <w:bookmarkStart w:id="1972" w:name="X6ef111d893d486b31c0f1c1f1b3901e6751cdc3"/>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1972"/>
    <w:bookmarkStart w:id="1973" w:name="X876ebef71800ea77b0c636a2ed9649d49514409"/>
    <w:p>
      <w:pPr>
        <w:pStyle w:val="Heading4"/>
      </w:pPr>
      <w:r>
        <w:t xml:space="preserve">Ответы</w:t>
      </w:r>
    </w:p>
    <w:p>
      <w:pPr>
        <w:pStyle w:val="FirstParagraph"/>
      </w:pPr>
      <w:r>
        <w:rPr>
          <w:bCs/>
          <w:b/>
        </w:rPr>
        <w:t xml:space="preserve">200</w:t>
      </w:r>
      <w:r>
        <w:t xml:space="preserve">: OK</w:t>
      </w:r>
    </w:p>
    <w:bookmarkEnd w:id="1973"/>
    <w:bookmarkEnd w:id="1974"/>
    <w:bookmarkStart w:id="1978" w:name="X745fedb04fe93a5bed5b00e55ddffaa59149d8b"/>
    <w:p>
      <w:pPr>
        <w:pStyle w:val="Heading3"/>
      </w:pPr>
      <w:r>
        <w:t xml:space="preserve">POST /{pki_mount_path}/acme/order/{order_id}</w:t>
      </w:r>
    </w:p>
    <w:p>
      <w:pPr>
        <w:pStyle w:val="FirstParagraph"/>
      </w:pPr>
      <w:r>
        <w:rPr>
          <w:bCs/>
          <w:b/>
        </w:rPr>
        <w:t xml:space="preserve">ID операции:</w:t>
      </w:r>
      <w:r>
        <w:t xml:space="preserve"> </w:t>
      </w:r>
      <w:r>
        <w:rPr>
          <w:rStyle w:val="VerbatimChar"/>
          <w:color w:val="57606A"/>
          <w:sz w:val="20"/>
          <w:szCs w:val="20"/>
        </w:rPr>
        <w:t xml:space="preserve">pki-write-acme-order-order_id</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1975" w:name="X011c8d6e6825a5e44923cbe5fde8e389f4b0892"/>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order_id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заказа ACME для получения</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975"/>
    <w:bookmarkStart w:id="1976" w:name="X4ec511510121b8c18d7777d34db409af6e4a745"/>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1976"/>
    <w:bookmarkStart w:id="1977" w:name="X4215a7d36dbddbf537c910c217d4f9022cda8f2"/>
    <w:p>
      <w:pPr>
        <w:pStyle w:val="Heading4"/>
      </w:pPr>
      <w:r>
        <w:t xml:space="preserve">Ответы</w:t>
      </w:r>
    </w:p>
    <w:p>
      <w:pPr>
        <w:pStyle w:val="FirstParagraph"/>
      </w:pPr>
      <w:r>
        <w:rPr>
          <w:bCs/>
          <w:b/>
        </w:rPr>
        <w:t xml:space="preserve">200</w:t>
      </w:r>
      <w:r>
        <w:t xml:space="preserve">: OK</w:t>
      </w:r>
    </w:p>
    <w:bookmarkEnd w:id="1977"/>
    <w:bookmarkEnd w:id="1978"/>
    <w:bookmarkStart w:id="1982" w:name="Xb8043bab10958cf7d85f3b1a0874a70f52c6a30"/>
    <w:p>
      <w:pPr>
        <w:pStyle w:val="Heading3"/>
      </w:pPr>
      <w:r>
        <w:t xml:space="preserve">POST /{pki_mount_path}/acme/order/{order_id}/cert</w:t>
      </w:r>
    </w:p>
    <w:p>
      <w:pPr>
        <w:pStyle w:val="FirstParagraph"/>
      </w:pPr>
      <w:r>
        <w:rPr>
          <w:bCs/>
          <w:b/>
        </w:rPr>
        <w:t xml:space="preserve">ID операции:</w:t>
      </w:r>
      <w:r>
        <w:t xml:space="preserve"> </w:t>
      </w:r>
      <w:r>
        <w:rPr>
          <w:rStyle w:val="VerbatimChar"/>
          <w:color w:val="57606A"/>
          <w:sz w:val="20"/>
          <w:szCs w:val="20"/>
        </w:rPr>
        <w:t xml:space="preserve">pki-write-acme-order-order_id-cert</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1979" w:name="X66b3ee228f2a60c96544d67819377097ff1dfb5"/>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order_id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заказа ACME для получения</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979"/>
    <w:bookmarkStart w:id="1980" w:name="X47aec6b97c771524df3f582a60b0f0e55fc0fb8"/>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1980"/>
    <w:bookmarkStart w:id="1981" w:name="X4562ba358f23119c67eb6ad883373606c98df1d"/>
    <w:p>
      <w:pPr>
        <w:pStyle w:val="Heading4"/>
      </w:pPr>
      <w:r>
        <w:t xml:space="preserve">Ответы</w:t>
      </w:r>
    </w:p>
    <w:p>
      <w:pPr>
        <w:pStyle w:val="FirstParagraph"/>
      </w:pPr>
      <w:r>
        <w:rPr>
          <w:bCs/>
          <w:b/>
        </w:rPr>
        <w:t xml:space="preserve">200</w:t>
      </w:r>
      <w:r>
        <w:t xml:space="preserve">: OK</w:t>
      </w:r>
    </w:p>
    <w:bookmarkEnd w:id="1981"/>
    <w:bookmarkEnd w:id="1982"/>
    <w:bookmarkStart w:id="1986" w:name="Xfa11edeeb89a27393be20cce6d3c5db37877232"/>
    <w:p>
      <w:pPr>
        <w:pStyle w:val="Heading3"/>
      </w:pPr>
      <w:r>
        <w:t xml:space="preserve">POST /{pki_mount_path}/acme/order/{order_id}/finalize</w:t>
      </w:r>
    </w:p>
    <w:p>
      <w:pPr>
        <w:pStyle w:val="FirstParagraph"/>
      </w:pPr>
      <w:r>
        <w:rPr>
          <w:bCs/>
          <w:b/>
        </w:rPr>
        <w:t xml:space="preserve">ID операции:</w:t>
      </w:r>
      <w:r>
        <w:t xml:space="preserve"> </w:t>
      </w:r>
      <w:r>
        <w:rPr>
          <w:rStyle w:val="VerbatimChar"/>
          <w:color w:val="57606A"/>
          <w:sz w:val="20"/>
          <w:szCs w:val="20"/>
        </w:rPr>
        <w:t xml:space="preserve">pki-write-acme-order-order_id-finalize</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1983" w:name="X60e3974ecea304277387ffbe4d7e1884ab8d17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order_id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заказа ACME для получения</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983"/>
    <w:bookmarkStart w:id="1984" w:name="Xa7f0660dd21ab9ccc74f9ec67a865761107890a"/>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1984"/>
    <w:bookmarkStart w:id="1985" w:name="Xb37ebea93521bc76ff23dca8bd7386206b05c55"/>
    <w:p>
      <w:pPr>
        <w:pStyle w:val="Heading4"/>
      </w:pPr>
      <w:r>
        <w:t xml:space="preserve">Ответы</w:t>
      </w:r>
    </w:p>
    <w:p>
      <w:pPr>
        <w:pStyle w:val="FirstParagraph"/>
      </w:pPr>
      <w:r>
        <w:rPr>
          <w:bCs/>
          <w:b/>
        </w:rPr>
        <w:t xml:space="preserve">200</w:t>
      </w:r>
      <w:r>
        <w:t xml:space="preserve">: OK</w:t>
      </w:r>
    </w:p>
    <w:bookmarkEnd w:id="1985"/>
    <w:bookmarkEnd w:id="1986"/>
    <w:bookmarkStart w:id="1990" w:name="Xc9630db045bb67d5f42ede6d8e9678be1e80541"/>
    <w:p>
      <w:pPr>
        <w:pStyle w:val="Heading3"/>
      </w:pPr>
      <w:r>
        <w:t xml:space="preserve">POST /{pki_mount_path}/acme/orders</w:t>
      </w:r>
    </w:p>
    <w:p>
      <w:pPr>
        <w:pStyle w:val="FirstParagraph"/>
      </w:pPr>
      <w:r>
        <w:rPr>
          <w:bCs/>
          <w:b/>
        </w:rPr>
        <w:t xml:space="preserve">ID операции:</w:t>
      </w:r>
      <w:r>
        <w:t xml:space="preserve"> </w:t>
      </w:r>
      <w:r>
        <w:rPr>
          <w:rStyle w:val="VerbatimChar"/>
          <w:color w:val="57606A"/>
          <w:sz w:val="20"/>
          <w:szCs w:val="20"/>
        </w:rPr>
        <w:t xml:space="preserve">pki-write-acme-orders</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1987" w:name="X7b141b85266563857b58dee7424603a27a6585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987"/>
    <w:bookmarkStart w:id="1988" w:name="X6cd0a961218a2b448df691a6ebcceb37ee67b3b"/>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1988"/>
    <w:bookmarkStart w:id="1989" w:name="Xefc6ee36b98c65c44f5bcbbbd874735e11cea87"/>
    <w:p>
      <w:pPr>
        <w:pStyle w:val="Heading4"/>
      </w:pPr>
      <w:r>
        <w:t xml:space="preserve">Ответы</w:t>
      </w:r>
    </w:p>
    <w:p>
      <w:pPr>
        <w:pStyle w:val="FirstParagraph"/>
      </w:pPr>
      <w:r>
        <w:rPr>
          <w:bCs/>
          <w:b/>
        </w:rPr>
        <w:t xml:space="preserve">200</w:t>
      </w:r>
      <w:r>
        <w:t xml:space="preserve">: OK</w:t>
      </w:r>
    </w:p>
    <w:bookmarkEnd w:id="1989"/>
    <w:bookmarkEnd w:id="1990"/>
    <w:bookmarkStart w:id="1994" w:name="Xbf973889694f943e4606abf62cfb8d222564f9f"/>
    <w:p>
      <w:pPr>
        <w:pStyle w:val="Heading3"/>
      </w:pPr>
      <w:r>
        <w:t xml:space="preserve">POST /{pki_mount_path}/acme/revoke-cert</w:t>
      </w:r>
    </w:p>
    <w:p>
      <w:pPr>
        <w:pStyle w:val="FirstParagraph"/>
      </w:pPr>
      <w:r>
        <w:rPr>
          <w:bCs/>
          <w:b/>
        </w:rPr>
        <w:t xml:space="preserve">ID операции:</w:t>
      </w:r>
      <w:r>
        <w:t xml:space="preserve"> </w:t>
      </w:r>
      <w:r>
        <w:rPr>
          <w:rStyle w:val="VerbatimChar"/>
          <w:color w:val="57606A"/>
          <w:sz w:val="20"/>
          <w:szCs w:val="20"/>
        </w:rPr>
        <w:t xml:space="preserve">pki-write-acme-revoke-cert</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1991" w:name="X40ce026de5cd33c7671b8d1fd25852f5aac8ec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991"/>
    <w:bookmarkStart w:id="1992" w:name="Xe2dbbc400269437c68020085db27d972838a041"/>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1992"/>
    <w:bookmarkStart w:id="1993" w:name="X900284ee765413e6de657ee503bc92cba9fb76a"/>
    <w:p>
      <w:pPr>
        <w:pStyle w:val="Heading4"/>
      </w:pPr>
      <w:r>
        <w:t xml:space="preserve">Ответы</w:t>
      </w:r>
    </w:p>
    <w:p>
      <w:pPr>
        <w:pStyle w:val="FirstParagraph"/>
      </w:pPr>
      <w:r>
        <w:rPr>
          <w:bCs/>
          <w:b/>
        </w:rPr>
        <w:t xml:space="preserve">200</w:t>
      </w:r>
      <w:r>
        <w:t xml:space="preserve">: OK</w:t>
      </w:r>
    </w:p>
    <w:bookmarkEnd w:id="1993"/>
    <w:bookmarkEnd w:id="1994"/>
    <w:bookmarkStart w:id="1997" w:name="Xb7a160277273a64f308dceea38808aa033d5a24"/>
    <w:p>
      <w:pPr>
        <w:pStyle w:val="Heading3"/>
      </w:pPr>
      <w:r>
        <w:t xml:space="preserve">GET /{pki_mount_path}/ca</w:t>
      </w:r>
    </w:p>
    <w:p>
      <w:pPr>
        <w:pStyle w:val="FirstParagraph"/>
      </w:pPr>
      <w:r>
        <w:rPr>
          <w:bCs/>
          <w:b/>
        </w:rPr>
        <w:t xml:space="preserve">ID операции:</w:t>
      </w:r>
      <w:r>
        <w:t xml:space="preserve"> </w:t>
      </w:r>
      <w:r>
        <w:rPr>
          <w:rStyle w:val="VerbatimChar"/>
          <w:color w:val="57606A"/>
          <w:sz w:val="20"/>
          <w:szCs w:val="20"/>
        </w:rPr>
        <w:t xml:space="preserve">pki-read-ca-der</w:t>
      </w:r>
    </w:p>
    <w:p>
      <w:pPr>
        <w:pStyle w:val="BodyText"/>
      </w:pPr>
      <w:r>
        <w:t xml:space="preserve">Получите центр сертификации, CRL, цепочку центров сертификации или не отозванный сертификат.</w:t>
      </w:r>
    </w:p>
    <w:p>
      <w:pPr>
        <w:pStyle w:val="BodyText"/>
      </w:pPr>
      <w:r>
        <w:rPr>
          <w:bCs/>
          <w:b/>
        </w:rPr>
        <w:t xml:space="preserve">Доступен без аутентификации:</w:t>
      </w:r>
      <w:r>
        <w:t xml:space="preserve"> </w:t>
      </w:r>
      <w:r>
        <w:t xml:space="preserve">да</w:t>
      </w:r>
    </w:p>
    <w:bookmarkStart w:id="1995" w:name="X84a6621ee6e7cf8698583496d9d92e9bb1909a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995"/>
    <w:bookmarkStart w:id="1996" w:name="Xe32f8dc9be0f0f2d6057771e5955a34dd18d383"/>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ca_chain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Выдающая Цепочка CA</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w:t>
            </w:r>
          </w:p>
        </w:tc>
      </w:tr>
      <w:tr>
        <w:tc>
          <w:tcPr/>
          <w:p>
            <w:pPr>
              <w:pStyle w:val="Compact"/>
              <w:jc w:val="left"/>
            </w:pPr>
            <w:r>
              <w:rPr>
                <w:rStyle w:val="VerbatimChar"/>
                <w:color w:val="57606A"/>
                <w:sz w:val="20"/>
                <w:szCs w:val="20"/>
              </w:rPr>
              <w:t xml:space="preserve">issuer_id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издателя</w:t>
            </w:r>
          </w:p>
        </w:tc>
      </w:tr>
      <w:tr>
        <w:tc>
          <w:tcPr/>
          <w:p>
            <w:pPr>
              <w:pStyle w:val="Compact"/>
              <w:jc w:val="left"/>
            </w:pPr>
            <w:r>
              <w:rPr>
                <w:rStyle w:val="VerbatimChar"/>
                <w:color w:val="57606A"/>
                <w:sz w:val="20"/>
                <w:szCs w:val="20"/>
              </w:rPr>
              <w:t xml:space="preserve">revocation_time</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Время отзыва</w:t>
            </w:r>
          </w:p>
        </w:tc>
      </w:tr>
      <w:tr>
        <w:tc>
          <w:tcPr/>
          <w:p>
            <w:pPr>
              <w:pStyle w:val="Compact"/>
              <w:jc w:val="left"/>
            </w:pPr>
            <w:r>
              <w:rPr>
                <w:rStyle w:val="VerbatimChar"/>
                <w:color w:val="57606A"/>
                <w:sz w:val="20"/>
                <w:szCs w:val="20"/>
              </w:rPr>
              <w:t xml:space="preserve">revocation_time_rfc3339</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Время отзыва в формате RFC 3339</w:t>
            </w:r>
          </w:p>
        </w:tc>
      </w:tr>
    </w:tbl>
    <w:bookmarkEnd w:id="1996"/>
    <w:bookmarkEnd w:id="1997"/>
    <w:bookmarkStart w:id="2000" w:name="Xc4bdc98ec85665d84fe1417e4e61e10d609d5ab"/>
    <w:p>
      <w:pPr>
        <w:pStyle w:val="Heading3"/>
      </w:pPr>
      <w:r>
        <w:t xml:space="preserve">GET /{pki_mount_path}/ca/pem</w:t>
      </w:r>
    </w:p>
    <w:p>
      <w:pPr>
        <w:pStyle w:val="FirstParagraph"/>
      </w:pPr>
      <w:r>
        <w:rPr>
          <w:bCs/>
          <w:b/>
        </w:rPr>
        <w:t xml:space="preserve">ID операции:</w:t>
      </w:r>
      <w:r>
        <w:t xml:space="preserve"> </w:t>
      </w:r>
      <w:r>
        <w:rPr>
          <w:rStyle w:val="VerbatimChar"/>
          <w:color w:val="57606A"/>
          <w:sz w:val="20"/>
          <w:szCs w:val="20"/>
        </w:rPr>
        <w:t xml:space="preserve">pki-read-ca-pem</w:t>
      </w:r>
    </w:p>
    <w:p>
      <w:pPr>
        <w:pStyle w:val="BodyText"/>
      </w:pPr>
      <w:r>
        <w:t xml:space="preserve">Получите центр сертификации, CRL, цепочку центров сертификации или не отозванный сертификат.</w:t>
      </w:r>
    </w:p>
    <w:p>
      <w:pPr>
        <w:pStyle w:val="BodyText"/>
      </w:pPr>
      <w:r>
        <w:rPr>
          <w:bCs/>
          <w:b/>
        </w:rPr>
        <w:t xml:space="preserve">Доступен без аутентификации:</w:t>
      </w:r>
      <w:r>
        <w:t xml:space="preserve"> </w:t>
      </w:r>
      <w:r>
        <w:t xml:space="preserve">да</w:t>
      </w:r>
    </w:p>
    <w:bookmarkStart w:id="1998" w:name="X9be7dd08041da6bd94763fc250753d5bccda7ab"/>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1998"/>
    <w:bookmarkStart w:id="1999" w:name="X2f89a6e31f8d43fa33cb7eae2fc3cac75ea4c83"/>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ca_chain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Выдающая Цепочка CA</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w:t>
            </w:r>
          </w:p>
        </w:tc>
      </w:tr>
      <w:tr>
        <w:tc>
          <w:tcPr/>
          <w:p>
            <w:pPr>
              <w:pStyle w:val="Compact"/>
              <w:jc w:val="left"/>
            </w:pPr>
            <w:r>
              <w:rPr>
                <w:rStyle w:val="VerbatimChar"/>
                <w:color w:val="57606A"/>
                <w:sz w:val="20"/>
                <w:szCs w:val="20"/>
              </w:rPr>
              <w:t xml:space="preserve">issuer_id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издателя</w:t>
            </w:r>
          </w:p>
        </w:tc>
      </w:tr>
      <w:tr>
        <w:tc>
          <w:tcPr/>
          <w:p>
            <w:pPr>
              <w:pStyle w:val="Compact"/>
              <w:jc w:val="left"/>
            </w:pPr>
            <w:r>
              <w:rPr>
                <w:rStyle w:val="VerbatimChar"/>
                <w:color w:val="57606A"/>
                <w:sz w:val="20"/>
                <w:szCs w:val="20"/>
              </w:rPr>
              <w:t xml:space="preserve">revocation_time</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Время отзыва</w:t>
            </w:r>
          </w:p>
        </w:tc>
      </w:tr>
      <w:tr>
        <w:tc>
          <w:tcPr/>
          <w:p>
            <w:pPr>
              <w:pStyle w:val="Compact"/>
              <w:jc w:val="left"/>
            </w:pPr>
            <w:r>
              <w:rPr>
                <w:rStyle w:val="VerbatimChar"/>
                <w:color w:val="57606A"/>
                <w:sz w:val="20"/>
                <w:szCs w:val="20"/>
              </w:rPr>
              <w:t xml:space="preserve">revocation_time_rfc3339</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Время отзыва в формате RFC 3339</w:t>
            </w:r>
          </w:p>
        </w:tc>
      </w:tr>
    </w:tbl>
    <w:bookmarkEnd w:id="1999"/>
    <w:bookmarkEnd w:id="2000"/>
    <w:bookmarkStart w:id="2003" w:name="X39cbceaab95ded9f0c6e8cfe15924384a3aa91c"/>
    <w:p>
      <w:pPr>
        <w:pStyle w:val="Heading3"/>
      </w:pPr>
      <w:r>
        <w:t xml:space="preserve">GET /{pki_mount_path}/ca_chain</w:t>
      </w:r>
    </w:p>
    <w:p>
      <w:pPr>
        <w:pStyle w:val="FirstParagraph"/>
      </w:pPr>
      <w:r>
        <w:rPr>
          <w:bCs/>
          <w:b/>
        </w:rPr>
        <w:t xml:space="preserve">ID операции:</w:t>
      </w:r>
      <w:r>
        <w:t xml:space="preserve"> </w:t>
      </w:r>
      <w:r>
        <w:rPr>
          <w:rStyle w:val="VerbatimChar"/>
          <w:color w:val="57606A"/>
          <w:sz w:val="20"/>
          <w:szCs w:val="20"/>
        </w:rPr>
        <w:t xml:space="preserve">pki-read-ca-chain-pem</w:t>
      </w:r>
    </w:p>
    <w:p>
      <w:pPr>
        <w:pStyle w:val="BodyText"/>
      </w:pPr>
      <w:r>
        <w:t xml:space="preserve">Получите центр сертификации, CRL, цепочку центров сертификации или не отозванный сертификат.</w:t>
      </w:r>
    </w:p>
    <w:p>
      <w:pPr>
        <w:pStyle w:val="BodyText"/>
      </w:pPr>
      <w:r>
        <w:rPr>
          <w:bCs/>
          <w:b/>
        </w:rPr>
        <w:t xml:space="preserve">Доступен без аутентификации:</w:t>
      </w:r>
      <w:r>
        <w:t xml:space="preserve"> </w:t>
      </w:r>
      <w:r>
        <w:t xml:space="preserve">да</w:t>
      </w:r>
    </w:p>
    <w:bookmarkStart w:id="2001" w:name="X23fc22559bcb3ef4372ad7a13c6c89666b85e92"/>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001"/>
    <w:bookmarkStart w:id="2002" w:name="X1646b2c6b1cbdbee7f57f8a0273aeab153a74a0"/>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ca_chain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Выдающая Цепочка CA</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w:t>
            </w:r>
          </w:p>
        </w:tc>
      </w:tr>
      <w:tr>
        <w:tc>
          <w:tcPr/>
          <w:p>
            <w:pPr>
              <w:pStyle w:val="Compact"/>
              <w:jc w:val="left"/>
            </w:pPr>
            <w:r>
              <w:rPr>
                <w:rStyle w:val="VerbatimChar"/>
                <w:color w:val="57606A"/>
                <w:sz w:val="20"/>
                <w:szCs w:val="20"/>
              </w:rPr>
              <w:t xml:space="preserve">issuer_id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издателя</w:t>
            </w:r>
          </w:p>
        </w:tc>
      </w:tr>
      <w:tr>
        <w:tc>
          <w:tcPr/>
          <w:p>
            <w:pPr>
              <w:pStyle w:val="Compact"/>
              <w:jc w:val="left"/>
            </w:pPr>
            <w:r>
              <w:rPr>
                <w:rStyle w:val="VerbatimChar"/>
                <w:color w:val="57606A"/>
                <w:sz w:val="20"/>
                <w:szCs w:val="20"/>
              </w:rPr>
              <w:t xml:space="preserve">revocation_time</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Время отзыва</w:t>
            </w:r>
          </w:p>
        </w:tc>
      </w:tr>
      <w:tr>
        <w:tc>
          <w:tcPr/>
          <w:p>
            <w:pPr>
              <w:pStyle w:val="Compact"/>
              <w:jc w:val="left"/>
            </w:pPr>
            <w:r>
              <w:rPr>
                <w:rStyle w:val="VerbatimChar"/>
                <w:color w:val="57606A"/>
                <w:sz w:val="20"/>
                <w:szCs w:val="20"/>
              </w:rPr>
              <w:t xml:space="preserve">revocation_time_rfc3339</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Время отзыва в формате RFC 3339</w:t>
            </w:r>
          </w:p>
        </w:tc>
      </w:tr>
    </w:tbl>
    <w:bookmarkEnd w:id="2002"/>
    <w:bookmarkEnd w:id="2003"/>
    <w:bookmarkStart w:id="2006" w:name="Xb35e702a9fa1432c1ea5706dd5b3246cdb71199"/>
    <w:p>
      <w:pPr>
        <w:pStyle w:val="Heading3"/>
      </w:pPr>
      <w:r>
        <w:t xml:space="preserve">GET /{pki_mount_path}/cert/ca_chain</w:t>
      </w:r>
    </w:p>
    <w:p>
      <w:pPr>
        <w:pStyle w:val="FirstParagraph"/>
      </w:pPr>
      <w:r>
        <w:rPr>
          <w:bCs/>
          <w:b/>
        </w:rPr>
        <w:t xml:space="preserve">ID операции:</w:t>
      </w:r>
      <w:r>
        <w:t xml:space="preserve"> </w:t>
      </w:r>
      <w:r>
        <w:rPr>
          <w:rStyle w:val="VerbatimChar"/>
          <w:color w:val="57606A"/>
          <w:sz w:val="20"/>
          <w:szCs w:val="20"/>
        </w:rPr>
        <w:t xml:space="preserve">pki-read-cert-ca-chain</w:t>
      </w:r>
    </w:p>
    <w:p>
      <w:pPr>
        <w:pStyle w:val="BodyText"/>
      </w:pPr>
      <w:r>
        <w:t xml:space="preserve">Получите центр сертификации, CRL, цепочку центров сертификации или не отозванный сертификат.</w:t>
      </w:r>
    </w:p>
    <w:p>
      <w:pPr>
        <w:pStyle w:val="BodyText"/>
      </w:pPr>
      <w:r>
        <w:rPr>
          <w:bCs/>
          <w:b/>
        </w:rPr>
        <w:t xml:space="preserve">Доступен без аутентификации:</w:t>
      </w:r>
      <w:r>
        <w:t xml:space="preserve"> </w:t>
      </w:r>
      <w:r>
        <w:t xml:space="preserve">да</w:t>
      </w:r>
    </w:p>
    <w:bookmarkStart w:id="2004" w:name="Xe773d31d57cfcc9b0770b3e4037e27a0efebe6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004"/>
    <w:bookmarkStart w:id="2005" w:name="X8256f9a2640fa8f5bd2a99b547babd5595ce7ae"/>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ca_chain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Выдающая Цепочка CA</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w:t>
            </w:r>
          </w:p>
        </w:tc>
      </w:tr>
      <w:tr>
        <w:tc>
          <w:tcPr/>
          <w:p>
            <w:pPr>
              <w:pStyle w:val="Compact"/>
              <w:jc w:val="left"/>
            </w:pPr>
            <w:r>
              <w:rPr>
                <w:rStyle w:val="VerbatimChar"/>
                <w:color w:val="57606A"/>
                <w:sz w:val="20"/>
                <w:szCs w:val="20"/>
              </w:rPr>
              <w:t xml:space="preserve">issuer_id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издателя</w:t>
            </w:r>
          </w:p>
        </w:tc>
      </w:tr>
      <w:tr>
        <w:tc>
          <w:tcPr/>
          <w:p>
            <w:pPr>
              <w:pStyle w:val="Compact"/>
              <w:jc w:val="left"/>
            </w:pPr>
            <w:r>
              <w:rPr>
                <w:rStyle w:val="VerbatimChar"/>
                <w:color w:val="57606A"/>
                <w:sz w:val="20"/>
                <w:szCs w:val="20"/>
              </w:rPr>
              <w:t xml:space="preserve">revocation_time</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Время отзыва</w:t>
            </w:r>
          </w:p>
        </w:tc>
      </w:tr>
      <w:tr>
        <w:tc>
          <w:tcPr/>
          <w:p>
            <w:pPr>
              <w:pStyle w:val="Compact"/>
              <w:jc w:val="left"/>
            </w:pPr>
            <w:r>
              <w:rPr>
                <w:rStyle w:val="VerbatimChar"/>
                <w:color w:val="57606A"/>
                <w:sz w:val="20"/>
                <w:szCs w:val="20"/>
              </w:rPr>
              <w:t xml:space="preserve">revocation_time_rfc3339</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Время отзыва в формате RFC 3339</w:t>
            </w:r>
          </w:p>
        </w:tc>
      </w:tr>
    </w:tbl>
    <w:bookmarkEnd w:id="2005"/>
    <w:bookmarkEnd w:id="2006"/>
    <w:bookmarkStart w:id="2009" w:name="X49157193cfbd4e26794187522082da9af6aceb3"/>
    <w:p>
      <w:pPr>
        <w:pStyle w:val="Heading3"/>
      </w:pPr>
      <w:r>
        <w:t xml:space="preserve">GET /{pki_mount_path}/cert/crl</w:t>
      </w:r>
    </w:p>
    <w:p>
      <w:pPr>
        <w:pStyle w:val="FirstParagraph"/>
      </w:pPr>
      <w:r>
        <w:rPr>
          <w:bCs/>
          <w:b/>
        </w:rPr>
        <w:t xml:space="preserve">ID операции:</w:t>
      </w:r>
      <w:r>
        <w:t xml:space="preserve"> </w:t>
      </w:r>
      <w:r>
        <w:rPr>
          <w:rStyle w:val="VerbatimChar"/>
          <w:color w:val="57606A"/>
          <w:sz w:val="20"/>
          <w:szCs w:val="20"/>
        </w:rPr>
        <w:t xml:space="preserve">pki-read-cert-crl</w:t>
      </w:r>
    </w:p>
    <w:p>
      <w:pPr>
        <w:pStyle w:val="BodyText"/>
      </w:pPr>
      <w:r>
        <w:t xml:space="preserve">Получите центр сертификации, CRL, цепочку центров сертификации или не отозванный сертификат.</w:t>
      </w:r>
    </w:p>
    <w:p>
      <w:pPr>
        <w:pStyle w:val="BodyText"/>
      </w:pPr>
      <w:r>
        <w:rPr>
          <w:bCs/>
          <w:b/>
        </w:rPr>
        <w:t xml:space="preserve">Доступен без аутентификации:</w:t>
      </w:r>
      <w:r>
        <w:t xml:space="preserve"> </w:t>
      </w:r>
      <w:r>
        <w:t xml:space="preserve">да</w:t>
      </w:r>
    </w:p>
    <w:bookmarkStart w:id="2007" w:name="X444acb4423ecd7e5d089b024e9febc7d4d1fd5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007"/>
    <w:bookmarkStart w:id="2008" w:name="X596c8d767db0cf3b8b5ebfb89a5b7dea1ae49d3"/>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ca_chain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Выдающая Цепочка CA</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w:t>
            </w:r>
          </w:p>
        </w:tc>
      </w:tr>
      <w:tr>
        <w:tc>
          <w:tcPr/>
          <w:p>
            <w:pPr>
              <w:pStyle w:val="Compact"/>
              <w:jc w:val="left"/>
            </w:pPr>
            <w:r>
              <w:rPr>
                <w:rStyle w:val="VerbatimChar"/>
                <w:color w:val="57606A"/>
                <w:sz w:val="20"/>
                <w:szCs w:val="20"/>
              </w:rPr>
              <w:t xml:space="preserve">issuer_id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издателя</w:t>
            </w:r>
          </w:p>
        </w:tc>
      </w:tr>
      <w:tr>
        <w:tc>
          <w:tcPr/>
          <w:p>
            <w:pPr>
              <w:pStyle w:val="Compact"/>
              <w:jc w:val="left"/>
            </w:pPr>
            <w:r>
              <w:rPr>
                <w:rStyle w:val="VerbatimChar"/>
                <w:color w:val="57606A"/>
                <w:sz w:val="20"/>
                <w:szCs w:val="20"/>
              </w:rPr>
              <w:t xml:space="preserve">revocation_time</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Время отзыва</w:t>
            </w:r>
          </w:p>
        </w:tc>
      </w:tr>
      <w:tr>
        <w:tc>
          <w:tcPr/>
          <w:p>
            <w:pPr>
              <w:pStyle w:val="Compact"/>
              <w:jc w:val="left"/>
            </w:pPr>
            <w:r>
              <w:rPr>
                <w:rStyle w:val="VerbatimChar"/>
                <w:color w:val="57606A"/>
                <w:sz w:val="20"/>
                <w:szCs w:val="20"/>
              </w:rPr>
              <w:t xml:space="preserve">revocation_time_rfc3339</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Время отзыва в формате RFC 3339</w:t>
            </w:r>
          </w:p>
        </w:tc>
      </w:tr>
    </w:tbl>
    <w:bookmarkEnd w:id="2008"/>
    <w:bookmarkEnd w:id="2009"/>
    <w:bookmarkStart w:id="2012" w:name="Xdec878b6813596bd28fcfae6bde6a662c08cf48"/>
    <w:p>
      <w:pPr>
        <w:pStyle w:val="Heading3"/>
      </w:pPr>
      <w:r>
        <w:t xml:space="preserve">GET /{pki_mount_path}/cert/delta-crl</w:t>
      </w:r>
    </w:p>
    <w:p>
      <w:pPr>
        <w:pStyle w:val="FirstParagraph"/>
      </w:pPr>
      <w:r>
        <w:rPr>
          <w:bCs/>
          <w:b/>
        </w:rPr>
        <w:t xml:space="preserve">ID операции:</w:t>
      </w:r>
      <w:r>
        <w:t xml:space="preserve"> </w:t>
      </w:r>
      <w:r>
        <w:rPr>
          <w:rStyle w:val="VerbatimChar"/>
          <w:color w:val="57606A"/>
          <w:sz w:val="20"/>
          <w:szCs w:val="20"/>
        </w:rPr>
        <w:t xml:space="preserve">pki-read-cert-delta-crl</w:t>
      </w:r>
    </w:p>
    <w:p>
      <w:pPr>
        <w:pStyle w:val="BodyText"/>
      </w:pPr>
      <w:r>
        <w:t xml:space="preserve">Получите центр сертификации, CRL, цепочку центров сертификации или не отозванный сертификат.</w:t>
      </w:r>
    </w:p>
    <w:p>
      <w:pPr>
        <w:pStyle w:val="BodyText"/>
      </w:pPr>
      <w:r>
        <w:rPr>
          <w:bCs/>
          <w:b/>
        </w:rPr>
        <w:t xml:space="preserve">Доступен без аутентификации:</w:t>
      </w:r>
      <w:r>
        <w:t xml:space="preserve"> </w:t>
      </w:r>
      <w:r>
        <w:t xml:space="preserve">да</w:t>
      </w:r>
    </w:p>
    <w:bookmarkStart w:id="2010" w:name="X79a65171ea86c20944f1c537a804dc4e0e8650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010"/>
    <w:bookmarkStart w:id="2011" w:name="X6a736b91bb9b49bfc388f953afa7216307a50fe"/>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ca_chain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Выдающая Цепочка CA</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w:t>
            </w:r>
          </w:p>
        </w:tc>
      </w:tr>
      <w:tr>
        <w:tc>
          <w:tcPr/>
          <w:p>
            <w:pPr>
              <w:pStyle w:val="Compact"/>
              <w:jc w:val="left"/>
            </w:pPr>
            <w:r>
              <w:rPr>
                <w:rStyle w:val="VerbatimChar"/>
                <w:color w:val="57606A"/>
                <w:sz w:val="20"/>
                <w:szCs w:val="20"/>
              </w:rPr>
              <w:t xml:space="preserve">issuer_id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издателя</w:t>
            </w:r>
          </w:p>
        </w:tc>
      </w:tr>
      <w:tr>
        <w:tc>
          <w:tcPr/>
          <w:p>
            <w:pPr>
              <w:pStyle w:val="Compact"/>
              <w:jc w:val="left"/>
            </w:pPr>
            <w:r>
              <w:rPr>
                <w:rStyle w:val="VerbatimChar"/>
                <w:color w:val="57606A"/>
                <w:sz w:val="20"/>
                <w:szCs w:val="20"/>
              </w:rPr>
              <w:t xml:space="preserve">revocation_time</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Время отзыва</w:t>
            </w:r>
          </w:p>
        </w:tc>
      </w:tr>
      <w:tr>
        <w:tc>
          <w:tcPr/>
          <w:p>
            <w:pPr>
              <w:pStyle w:val="Compact"/>
              <w:jc w:val="left"/>
            </w:pPr>
            <w:r>
              <w:rPr>
                <w:rStyle w:val="VerbatimChar"/>
                <w:color w:val="57606A"/>
                <w:sz w:val="20"/>
                <w:szCs w:val="20"/>
              </w:rPr>
              <w:t xml:space="preserve">revocation_time_rfc3339</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Время отзыва в формате RFC 3339</w:t>
            </w:r>
          </w:p>
        </w:tc>
      </w:tr>
    </w:tbl>
    <w:bookmarkEnd w:id="2011"/>
    <w:bookmarkEnd w:id="2012"/>
    <w:bookmarkStart w:id="2015" w:name="Xaabf9d1dfee15cf7e6acd2f98cb3da1c71bbba9"/>
    <w:p>
      <w:pPr>
        <w:pStyle w:val="Heading3"/>
      </w:pPr>
      <w:r>
        <w:t xml:space="preserve">GET /{pki_mount_path}/cert/unified-crl</w:t>
      </w:r>
    </w:p>
    <w:p>
      <w:pPr>
        <w:pStyle w:val="FirstParagraph"/>
      </w:pPr>
      <w:r>
        <w:rPr>
          <w:bCs/>
          <w:b/>
        </w:rPr>
        <w:t xml:space="preserve">ID операции:</w:t>
      </w:r>
      <w:r>
        <w:t xml:space="preserve"> </w:t>
      </w:r>
      <w:r>
        <w:rPr>
          <w:rStyle w:val="VerbatimChar"/>
          <w:color w:val="57606A"/>
          <w:sz w:val="20"/>
          <w:szCs w:val="20"/>
        </w:rPr>
        <w:t xml:space="preserve">pki-read-cert-unified-crl</w:t>
      </w:r>
    </w:p>
    <w:p>
      <w:pPr>
        <w:pStyle w:val="BodyText"/>
      </w:pPr>
      <w:r>
        <w:t xml:space="preserve">Получите центр сертификации, CRL, цепочку центров сертификации или не отозванный сертификат.</w:t>
      </w:r>
    </w:p>
    <w:p>
      <w:pPr>
        <w:pStyle w:val="BodyText"/>
      </w:pPr>
      <w:r>
        <w:rPr>
          <w:bCs/>
          <w:b/>
        </w:rPr>
        <w:t xml:space="preserve">Доступен без аутентификации:</w:t>
      </w:r>
      <w:r>
        <w:t xml:space="preserve"> </w:t>
      </w:r>
      <w:r>
        <w:t xml:space="preserve">да</w:t>
      </w:r>
    </w:p>
    <w:bookmarkStart w:id="2013" w:name="X759a6a00ee88a17c6ebdb5a93aae3a9ee75dd4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013"/>
    <w:bookmarkStart w:id="2014" w:name="X369d5232c1b59b2e1bb7da485e852b65a6108f5"/>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ca_chain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Выдающая Цепочка CA</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w:t>
            </w:r>
          </w:p>
        </w:tc>
      </w:tr>
      <w:tr>
        <w:tc>
          <w:tcPr/>
          <w:p>
            <w:pPr>
              <w:pStyle w:val="Compact"/>
              <w:jc w:val="left"/>
            </w:pPr>
            <w:r>
              <w:rPr>
                <w:rStyle w:val="VerbatimChar"/>
                <w:color w:val="57606A"/>
                <w:sz w:val="20"/>
                <w:szCs w:val="20"/>
              </w:rPr>
              <w:t xml:space="preserve">issuer_id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издателя</w:t>
            </w:r>
          </w:p>
        </w:tc>
      </w:tr>
      <w:tr>
        <w:tc>
          <w:tcPr/>
          <w:p>
            <w:pPr>
              <w:pStyle w:val="Compact"/>
              <w:jc w:val="left"/>
            </w:pPr>
            <w:r>
              <w:rPr>
                <w:rStyle w:val="VerbatimChar"/>
                <w:color w:val="57606A"/>
                <w:sz w:val="20"/>
                <w:szCs w:val="20"/>
              </w:rPr>
              <w:t xml:space="preserve">revocation_time</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Время отзыва</w:t>
            </w:r>
          </w:p>
        </w:tc>
      </w:tr>
      <w:tr>
        <w:tc>
          <w:tcPr/>
          <w:p>
            <w:pPr>
              <w:pStyle w:val="Compact"/>
              <w:jc w:val="left"/>
            </w:pPr>
            <w:r>
              <w:rPr>
                <w:rStyle w:val="VerbatimChar"/>
                <w:color w:val="57606A"/>
                <w:sz w:val="20"/>
                <w:szCs w:val="20"/>
              </w:rPr>
              <w:t xml:space="preserve">revocation_time_rfc3339</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Время отзыва в формате RFC 3339</w:t>
            </w:r>
          </w:p>
        </w:tc>
      </w:tr>
    </w:tbl>
    <w:bookmarkEnd w:id="2014"/>
    <w:bookmarkEnd w:id="2015"/>
    <w:bookmarkStart w:id="2018" w:name="Xafd695afb8dd75fba3a3221b70a69aeebfa3723"/>
    <w:p>
      <w:pPr>
        <w:pStyle w:val="Heading3"/>
      </w:pPr>
      <w:r>
        <w:t xml:space="preserve">GET /{pki_mount_path}/cert/unified-delta-crl</w:t>
      </w:r>
    </w:p>
    <w:p>
      <w:pPr>
        <w:pStyle w:val="FirstParagraph"/>
      </w:pPr>
      <w:r>
        <w:rPr>
          <w:bCs/>
          <w:b/>
        </w:rPr>
        <w:t xml:space="preserve">ID операции:</w:t>
      </w:r>
      <w:r>
        <w:t xml:space="preserve"> </w:t>
      </w:r>
      <w:r>
        <w:rPr>
          <w:rStyle w:val="VerbatimChar"/>
          <w:color w:val="57606A"/>
          <w:sz w:val="20"/>
          <w:szCs w:val="20"/>
        </w:rPr>
        <w:t xml:space="preserve">pki-read-cert-unified-delta-crl</w:t>
      </w:r>
    </w:p>
    <w:p>
      <w:pPr>
        <w:pStyle w:val="BodyText"/>
      </w:pPr>
      <w:r>
        <w:t xml:space="preserve">Получите центр сертификации, CRL, цепочку центров сертификации или не отозванный сертификат.</w:t>
      </w:r>
    </w:p>
    <w:p>
      <w:pPr>
        <w:pStyle w:val="BodyText"/>
      </w:pPr>
      <w:r>
        <w:rPr>
          <w:bCs/>
          <w:b/>
        </w:rPr>
        <w:t xml:space="preserve">Доступен без аутентификации:</w:t>
      </w:r>
      <w:r>
        <w:t xml:space="preserve"> </w:t>
      </w:r>
      <w:r>
        <w:t xml:space="preserve">да</w:t>
      </w:r>
    </w:p>
    <w:bookmarkStart w:id="2016" w:name="X5527fcd5653afcae6c2aa6cb24bf45f47c3767b"/>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016"/>
    <w:bookmarkStart w:id="2017" w:name="X16a15ba465ce002b8b17074e90f52432efe9bfc"/>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ca_chain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Выдающая Цепочка CA</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w:t>
            </w:r>
          </w:p>
        </w:tc>
      </w:tr>
      <w:tr>
        <w:tc>
          <w:tcPr/>
          <w:p>
            <w:pPr>
              <w:pStyle w:val="Compact"/>
              <w:jc w:val="left"/>
            </w:pPr>
            <w:r>
              <w:rPr>
                <w:rStyle w:val="VerbatimChar"/>
                <w:color w:val="57606A"/>
                <w:sz w:val="20"/>
                <w:szCs w:val="20"/>
              </w:rPr>
              <w:t xml:space="preserve">issuer_id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издателя</w:t>
            </w:r>
          </w:p>
        </w:tc>
      </w:tr>
      <w:tr>
        <w:tc>
          <w:tcPr/>
          <w:p>
            <w:pPr>
              <w:pStyle w:val="Compact"/>
              <w:jc w:val="left"/>
            </w:pPr>
            <w:r>
              <w:rPr>
                <w:rStyle w:val="VerbatimChar"/>
                <w:color w:val="57606A"/>
                <w:sz w:val="20"/>
                <w:szCs w:val="20"/>
              </w:rPr>
              <w:t xml:space="preserve">revocation_time</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Время отзыва</w:t>
            </w:r>
          </w:p>
        </w:tc>
      </w:tr>
      <w:tr>
        <w:tc>
          <w:tcPr/>
          <w:p>
            <w:pPr>
              <w:pStyle w:val="Compact"/>
              <w:jc w:val="left"/>
            </w:pPr>
            <w:r>
              <w:rPr>
                <w:rStyle w:val="VerbatimChar"/>
                <w:color w:val="57606A"/>
                <w:sz w:val="20"/>
                <w:szCs w:val="20"/>
              </w:rPr>
              <w:t xml:space="preserve">revocation_time_rfc3339</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Время отзыва в формате RFC 3339</w:t>
            </w:r>
          </w:p>
        </w:tc>
      </w:tr>
    </w:tbl>
    <w:bookmarkEnd w:id="2017"/>
    <w:bookmarkEnd w:id="2018"/>
    <w:bookmarkStart w:id="2021" w:name="Xf1b1bea5059b25414d1ca73bf12feb18ab50974"/>
    <w:p>
      <w:pPr>
        <w:pStyle w:val="Heading3"/>
      </w:pPr>
      <w:r>
        <w:t xml:space="preserve">GET /{pki_mount_path}/cert/{serial}</w:t>
      </w:r>
    </w:p>
    <w:p>
      <w:pPr>
        <w:pStyle w:val="FirstParagraph"/>
      </w:pPr>
      <w:r>
        <w:rPr>
          <w:bCs/>
          <w:b/>
        </w:rPr>
        <w:t xml:space="preserve">ID операции:</w:t>
      </w:r>
      <w:r>
        <w:t xml:space="preserve"> </w:t>
      </w:r>
      <w:r>
        <w:rPr>
          <w:rStyle w:val="VerbatimChar"/>
          <w:color w:val="57606A"/>
          <w:sz w:val="20"/>
          <w:szCs w:val="20"/>
        </w:rPr>
        <w:t xml:space="preserve">pki-read-cert</w:t>
      </w:r>
    </w:p>
    <w:p>
      <w:pPr>
        <w:pStyle w:val="BodyText"/>
      </w:pPr>
      <w:r>
        <w:t xml:space="preserve">Получите центр сертификации, CRL, цепочку центров сертификации или не отозванный сертификат.</w:t>
      </w:r>
    </w:p>
    <w:p>
      <w:pPr>
        <w:pStyle w:val="BodyText"/>
      </w:pPr>
      <w:r>
        <w:rPr>
          <w:bCs/>
          <w:b/>
        </w:rPr>
        <w:t xml:space="preserve">Доступен без аутентификации:</w:t>
      </w:r>
      <w:r>
        <w:t xml:space="preserve"> </w:t>
      </w:r>
      <w:r>
        <w:t xml:space="preserve">да</w:t>
      </w:r>
    </w:p>
    <w:bookmarkStart w:id="2019" w:name="X2f86c46a417aa4113377591348633f3091f9e8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serial</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Серийный номер сертификата, в восьмеричной системе с разделителем двоеточия или дефиса</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019"/>
    <w:bookmarkStart w:id="2020" w:name="X15ed542ba199b671800cc3fe25d070e557f059f"/>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ca_chain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Выдающая Цепочка CA</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w:t>
            </w:r>
          </w:p>
        </w:tc>
      </w:tr>
      <w:tr>
        <w:tc>
          <w:tcPr/>
          <w:p>
            <w:pPr>
              <w:pStyle w:val="Compact"/>
              <w:jc w:val="left"/>
            </w:pPr>
            <w:r>
              <w:rPr>
                <w:rStyle w:val="VerbatimChar"/>
                <w:color w:val="57606A"/>
                <w:sz w:val="20"/>
                <w:szCs w:val="20"/>
              </w:rPr>
              <w:t xml:space="preserve">issuer_id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издателя</w:t>
            </w:r>
          </w:p>
        </w:tc>
      </w:tr>
      <w:tr>
        <w:tc>
          <w:tcPr/>
          <w:p>
            <w:pPr>
              <w:pStyle w:val="Compact"/>
              <w:jc w:val="left"/>
            </w:pPr>
            <w:r>
              <w:rPr>
                <w:rStyle w:val="VerbatimChar"/>
                <w:color w:val="57606A"/>
                <w:sz w:val="20"/>
                <w:szCs w:val="20"/>
              </w:rPr>
              <w:t xml:space="preserve">revocation_time</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Время отзыва</w:t>
            </w:r>
          </w:p>
        </w:tc>
      </w:tr>
      <w:tr>
        <w:tc>
          <w:tcPr/>
          <w:p>
            <w:pPr>
              <w:pStyle w:val="Compact"/>
              <w:jc w:val="left"/>
            </w:pPr>
            <w:r>
              <w:rPr>
                <w:rStyle w:val="VerbatimChar"/>
                <w:color w:val="57606A"/>
                <w:sz w:val="20"/>
                <w:szCs w:val="20"/>
              </w:rPr>
              <w:t xml:space="preserve">revocation_time_rfc3339</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Время отзыва в формате RFC 3339</w:t>
            </w:r>
          </w:p>
        </w:tc>
      </w:tr>
    </w:tbl>
    <w:bookmarkEnd w:id="2020"/>
    <w:bookmarkEnd w:id="2021"/>
    <w:bookmarkStart w:id="2024" w:name="X0b9bfd09d7b3eef8213f4a345ccd442777e9dd7"/>
    <w:p>
      <w:pPr>
        <w:pStyle w:val="Heading3"/>
      </w:pPr>
      <w:r>
        <w:t xml:space="preserve">GET /{pki_mount_path}/cert/{serial}/raw</w:t>
      </w:r>
    </w:p>
    <w:p>
      <w:pPr>
        <w:pStyle w:val="FirstParagraph"/>
      </w:pPr>
      <w:r>
        <w:rPr>
          <w:bCs/>
          <w:b/>
        </w:rPr>
        <w:t xml:space="preserve">ID операции:</w:t>
      </w:r>
      <w:r>
        <w:t xml:space="preserve"> </w:t>
      </w:r>
      <w:r>
        <w:rPr>
          <w:rStyle w:val="VerbatimChar"/>
          <w:color w:val="57606A"/>
          <w:sz w:val="20"/>
          <w:szCs w:val="20"/>
        </w:rPr>
        <w:t xml:space="preserve">pki-read-cert-raw-der</w:t>
      </w:r>
    </w:p>
    <w:p>
      <w:pPr>
        <w:pStyle w:val="BodyText"/>
      </w:pPr>
      <w:r>
        <w:t xml:space="preserve">Получите центр сертификации, CRL, цепочку центров сертификации или не отозванный сертификат.</w:t>
      </w:r>
    </w:p>
    <w:p>
      <w:pPr>
        <w:pStyle w:val="BodyText"/>
      </w:pPr>
      <w:r>
        <w:rPr>
          <w:bCs/>
          <w:b/>
        </w:rPr>
        <w:t xml:space="preserve">Доступен без аутентификации:</w:t>
      </w:r>
      <w:r>
        <w:t xml:space="preserve"> </w:t>
      </w:r>
      <w:r>
        <w:t xml:space="preserve">да</w:t>
      </w:r>
    </w:p>
    <w:bookmarkStart w:id="2022" w:name="X1078e3f5cef717805b80b7ffc9b1e7e4b123b5f"/>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serial</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Серийный номер сертификата, в восьмеричной системе с разделителем двоеточия или дефиса</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022"/>
    <w:bookmarkStart w:id="2023" w:name="Xf24e7e3a0cbc61af081b19b0660ee67ce52f56e"/>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ca_chain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Выдающая Цепочка CA</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w:t>
            </w:r>
          </w:p>
        </w:tc>
      </w:tr>
      <w:tr>
        <w:tc>
          <w:tcPr/>
          <w:p>
            <w:pPr>
              <w:pStyle w:val="Compact"/>
              <w:jc w:val="left"/>
            </w:pPr>
            <w:r>
              <w:rPr>
                <w:rStyle w:val="VerbatimChar"/>
                <w:color w:val="57606A"/>
                <w:sz w:val="20"/>
                <w:szCs w:val="20"/>
              </w:rPr>
              <w:t xml:space="preserve">issuer_id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издателя</w:t>
            </w:r>
          </w:p>
        </w:tc>
      </w:tr>
      <w:tr>
        <w:tc>
          <w:tcPr/>
          <w:p>
            <w:pPr>
              <w:pStyle w:val="Compact"/>
              <w:jc w:val="left"/>
            </w:pPr>
            <w:r>
              <w:rPr>
                <w:rStyle w:val="VerbatimChar"/>
                <w:color w:val="57606A"/>
                <w:sz w:val="20"/>
                <w:szCs w:val="20"/>
              </w:rPr>
              <w:t xml:space="preserve">revocation_time</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Время отзыва</w:t>
            </w:r>
          </w:p>
        </w:tc>
      </w:tr>
      <w:tr>
        <w:tc>
          <w:tcPr/>
          <w:p>
            <w:pPr>
              <w:pStyle w:val="Compact"/>
              <w:jc w:val="left"/>
            </w:pPr>
            <w:r>
              <w:rPr>
                <w:rStyle w:val="VerbatimChar"/>
                <w:color w:val="57606A"/>
                <w:sz w:val="20"/>
                <w:szCs w:val="20"/>
              </w:rPr>
              <w:t xml:space="preserve">revocation_time_rfc3339</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Время отзыва в формате RFC 3339</w:t>
            </w:r>
          </w:p>
        </w:tc>
      </w:tr>
    </w:tbl>
    <w:bookmarkEnd w:id="2023"/>
    <w:bookmarkEnd w:id="2024"/>
    <w:bookmarkStart w:id="2027" w:name="Xb2fca1dea6455afd7a9c6c86598f985ef4857c6"/>
    <w:p>
      <w:pPr>
        <w:pStyle w:val="Heading3"/>
      </w:pPr>
      <w:r>
        <w:t xml:space="preserve">GET /{pki_mount_path}/cert/{serial}/raw/pem</w:t>
      </w:r>
    </w:p>
    <w:p>
      <w:pPr>
        <w:pStyle w:val="FirstParagraph"/>
      </w:pPr>
      <w:r>
        <w:rPr>
          <w:bCs/>
          <w:b/>
        </w:rPr>
        <w:t xml:space="preserve">ID операции:</w:t>
      </w:r>
      <w:r>
        <w:t xml:space="preserve"> </w:t>
      </w:r>
      <w:r>
        <w:rPr>
          <w:rStyle w:val="VerbatimChar"/>
          <w:color w:val="57606A"/>
          <w:sz w:val="20"/>
          <w:szCs w:val="20"/>
        </w:rPr>
        <w:t xml:space="preserve">pki-read-cert-raw-pem</w:t>
      </w:r>
    </w:p>
    <w:p>
      <w:pPr>
        <w:pStyle w:val="BodyText"/>
      </w:pPr>
      <w:r>
        <w:t xml:space="preserve">Получите центр сертификации, CRL, цепочку центров сертификации или не отозванный сертификат.</w:t>
      </w:r>
    </w:p>
    <w:p>
      <w:pPr>
        <w:pStyle w:val="BodyText"/>
      </w:pPr>
      <w:r>
        <w:rPr>
          <w:bCs/>
          <w:b/>
        </w:rPr>
        <w:t xml:space="preserve">Доступен без аутентификации:</w:t>
      </w:r>
      <w:r>
        <w:t xml:space="preserve"> </w:t>
      </w:r>
      <w:r>
        <w:t xml:space="preserve">да</w:t>
      </w:r>
    </w:p>
    <w:bookmarkStart w:id="2025" w:name="Xa0a03265db560a83c699d04ddcc3ef20124825b"/>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serial</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Серийный номер сертификата, в восьмеричной системе с разделителем двоеточия или дефиса</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025"/>
    <w:bookmarkStart w:id="2026" w:name="X8c9624d81dd79389882200d221ceecbcf2196d6"/>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ca_chain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Выдающая Цепочка CA</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w:t>
            </w:r>
          </w:p>
        </w:tc>
      </w:tr>
      <w:tr>
        <w:tc>
          <w:tcPr/>
          <w:p>
            <w:pPr>
              <w:pStyle w:val="Compact"/>
              <w:jc w:val="left"/>
            </w:pPr>
            <w:r>
              <w:rPr>
                <w:rStyle w:val="VerbatimChar"/>
                <w:color w:val="57606A"/>
                <w:sz w:val="20"/>
                <w:szCs w:val="20"/>
              </w:rPr>
              <w:t xml:space="preserve">issuer_id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издателя</w:t>
            </w:r>
          </w:p>
        </w:tc>
      </w:tr>
      <w:tr>
        <w:tc>
          <w:tcPr/>
          <w:p>
            <w:pPr>
              <w:pStyle w:val="Compact"/>
              <w:jc w:val="left"/>
            </w:pPr>
            <w:r>
              <w:rPr>
                <w:rStyle w:val="VerbatimChar"/>
                <w:color w:val="57606A"/>
                <w:sz w:val="20"/>
                <w:szCs w:val="20"/>
              </w:rPr>
              <w:t xml:space="preserve">revocation_time</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Время отзыва</w:t>
            </w:r>
          </w:p>
        </w:tc>
      </w:tr>
      <w:tr>
        <w:tc>
          <w:tcPr/>
          <w:p>
            <w:pPr>
              <w:pStyle w:val="Compact"/>
              <w:jc w:val="left"/>
            </w:pPr>
            <w:r>
              <w:rPr>
                <w:rStyle w:val="VerbatimChar"/>
                <w:color w:val="57606A"/>
                <w:sz w:val="20"/>
                <w:szCs w:val="20"/>
              </w:rPr>
              <w:t xml:space="preserve">revocation_time_rfc3339</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Время отзыва в формате RFC 3339</w:t>
            </w:r>
          </w:p>
        </w:tc>
      </w:tr>
    </w:tbl>
    <w:bookmarkEnd w:id="2026"/>
    <w:bookmarkEnd w:id="2027"/>
    <w:bookmarkStart w:id="2030" w:name="X155ba8912f53f03d469f41f6c00c14203e999c3"/>
    <w:p>
      <w:pPr>
        <w:pStyle w:val="Heading3"/>
      </w:pPr>
      <w:r>
        <w:t xml:space="preserve">GET /{pki_mount_path}/certs</w:t>
      </w:r>
    </w:p>
    <w:p>
      <w:pPr>
        <w:pStyle w:val="FirstParagraph"/>
      </w:pPr>
      <w:r>
        <w:rPr>
          <w:bCs/>
          <w:b/>
        </w:rPr>
        <w:t xml:space="preserve">ID операции:</w:t>
      </w:r>
      <w:r>
        <w:t xml:space="preserve"> </w:t>
      </w:r>
      <w:r>
        <w:rPr>
          <w:rStyle w:val="VerbatimChar"/>
          <w:color w:val="57606A"/>
          <w:sz w:val="20"/>
          <w:szCs w:val="20"/>
        </w:rPr>
        <w:t xml:space="preserve">pki-list-certs</w:t>
      </w:r>
    </w:p>
    <w:p>
      <w:pPr>
        <w:pStyle w:val="BodyText"/>
      </w:pPr>
      <w:r>
        <w:t xml:space="preserve">Получите центр сертификации, CRL, цепочку центров сертификации или не отозванный сертификат.</w:t>
      </w:r>
    </w:p>
    <w:bookmarkStart w:id="2028" w:name="X0a494132247dc92226b34651c1885c7934dced2"/>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2028"/>
    <w:bookmarkStart w:id="2029" w:name="Xf6ce7dd4568a3cbb0e348cfe168985f6c78cb6d"/>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ключей</w:t>
            </w:r>
          </w:p>
        </w:tc>
      </w:tr>
    </w:tbl>
    <w:bookmarkEnd w:id="2029"/>
    <w:bookmarkEnd w:id="2030"/>
    <w:bookmarkStart w:id="2033" w:name="X854edd5a212e7314ec252df88898d53526b20a1"/>
    <w:p>
      <w:pPr>
        <w:pStyle w:val="Heading3"/>
      </w:pPr>
      <w:r>
        <w:t xml:space="preserve">GET /{pki_mount_path}/certs/revocation-queue</w:t>
      </w:r>
    </w:p>
    <w:p>
      <w:pPr>
        <w:pStyle w:val="FirstParagraph"/>
      </w:pPr>
      <w:r>
        <w:rPr>
          <w:bCs/>
          <w:b/>
        </w:rPr>
        <w:t xml:space="preserve">ID операции:</w:t>
      </w:r>
      <w:r>
        <w:t xml:space="preserve"> </w:t>
      </w:r>
      <w:r>
        <w:rPr>
          <w:rStyle w:val="VerbatimChar"/>
          <w:color w:val="57606A"/>
          <w:sz w:val="20"/>
          <w:szCs w:val="20"/>
        </w:rPr>
        <w:t xml:space="preserve">pki-list-certs-revocation-queue</w:t>
      </w:r>
    </w:p>
    <w:p>
      <w:pPr>
        <w:pStyle w:val="BodyText"/>
      </w:pPr>
      <w:r>
        <w:t xml:space="preserve">Отображает все ожидающие межкластерные отзывы, известные локальному кластеру.</w:t>
      </w:r>
    </w:p>
    <w:bookmarkStart w:id="2031" w:name="Xcced3fd61bfd63f9013337c30c10a9060b3e00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2031"/>
    <w:bookmarkStart w:id="2032" w:name="Xc4c28990b9489bca8fd9671f92a9890dcf2299f"/>
    <w:p>
      <w:pPr>
        <w:pStyle w:val="Heading4"/>
      </w:pPr>
      <w:r>
        <w:t xml:space="preserve">Ответы</w:t>
      </w:r>
    </w:p>
    <w:p>
      <w:pPr>
        <w:pStyle w:val="FirstParagraph"/>
      </w:pPr>
      <w:r>
        <w:rPr>
          <w:bCs/>
          <w:b/>
        </w:rPr>
        <w:t xml:space="preserve">200</w:t>
      </w:r>
      <w:r>
        <w:t xml:space="preserve">: OK</w:t>
      </w:r>
    </w:p>
    <w:bookmarkEnd w:id="2032"/>
    <w:bookmarkEnd w:id="2033"/>
    <w:bookmarkStart w:id="2036" w:name="X52c7ddd2bd8d9f295dd50c52ac116d6d0384729"/>
    <w:p>
      <w:pPr>
        <w:pStyle w:val="Heading3"/>
      </w:pPr>
      <w:r>
        <w:t xml:space="preserve">GET /{pki_mount_path}/certs/revoked</w:t>
      </w:r>
    </w:p>
    <w:p>
      <w:pPr>
        <w:pStyle w:val="FirstParagraph"/>
      </w:pPr>
      <w:r>
        <w:rPr>
          <w:bCs/>
          <w:b/>
        </w:rPr>
        <w:t xml:space="preserve">ID операции:</w:t>
      </w:r>
      <w:r>
        <w:t xml:space="preserve"> </w:t>
      </w:r>
      <w:r>
        <w:rPr>
          <w:rStyle w:val="VerbatimChar"/>
          <w:color w:val="57606A"/>
          <w:sz w:val="20"/>
          <w:szCs w:val="20"/>
        </w:rPr>
        <w:t xml:space="preserve">pki-list-revoked-certs</w:t>
      </w:r>
    </w:p>
    <w:p>
      <w:pPr>
        <w:pStyle w:val="BodyText"/>
      </w:pPr>
      <w:r>
        <w:t xml:space="preserve">Список всех отозванных серийных номеров в локальном кластере</w:t>
      </w:r>
    </w:p>
    <w:bookmarkStart w:id="2034" w:name="X384ddc6ce347381ad4de18d28f1c3fa8978f13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2034"/>
    <w:bookmarkStart w:id="2035" w:name="X9c7947813cf6b9fbcbd99ae8bca0c50ffd6353b"/>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Отображает список Ключей</w:t>
            </w:r>
          </w:p>
        </w:tc>
      </w:tr>
    </w:tbl>
    <w:bookmarkEnd w:id="2035"/>
    <w:bookmarkEnd w:id="2036"/>
    <w:bookmarkStart w:id="2039" w:name="X5848bce3da33247802cdcfa0dc0d4a735e53a5c"/>
    <w:p>
      <w:pPr>
        <w:pStyle w:val="Heading3"/>
      </w:pPr>
      <w:r>
        <w:t xml:space="preserve">GET /{pki_mount_path}/certs/unified-revoked</w:t>
      </w:r>
    </w:p>
    <w:p>
      <w:pPr>
        <w:pStyle w:val="FirstParagraph"/>
      </w:pPr>
      <w:r>
        <w:rPr>
          <w:bCs/>
          <w:b/>
        </w:rPr>
        <w:t xml:space="preserve">ID операции:</w:t>
      </w:r>
      <w:r>
        <w:t xml:space="preserve"> </w:t>
      </w:r>
      <w:r>
        <w:rPr>
          <w:rStyle w:val="VerbatimChar"/>
          <w:color w:val="57606A"/>
          <w:sz w:val="20"/>
          <w:szCs w:val="20"/>
        </w:rPr>
        <w:t xml:space="preserve">pki-list-unified-revoked-certs</w:t>
      </w:r>
    </w:p>
    <w:p>
      <w:pPr>
        <w:pStyle w:val="BodyText"/>
      </w:pPr>
      <w:r>
        <w:t xml:space="preserve">Отображает все отозванные серийные номера в области унифицированного хранилища этого кластера.</w:t>
      </w:r>
    </w:p>
    <w:bookmarkStart w:id="2037" w:name="X1f1752ba0c03d05809b8e5f79405d05e50fe52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2037"/>
    <w:bookmarkStart w:id="2038" w:name="Xc2189d5f63c6c9433165a64d9f0a9e66a02c5b8"/>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key_info</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Информация о ключе</w:t>
            </w:r>
          </w:p>
        </w:tc>
      </w:tr>
      <w:tr>
        <w:tc>
          <w:tcPr/>
          <w:p>
            <w:pPr>
              <w:pStyle w:val="Compact"/>
              <w:jc w:val="left"/>
            </w:pPr>
            <w:r>
              <w:rPr>
                <w:rStyle w:val="VerbatimChar"/>
                <w:color w:val="57606A"/>
                <w:sz w:val="20"/>
                <w:szCs w:val="20"/>
              </w:rPr>
              <w:t xml:space="preserve">keys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Отображает список Ключей</w:t>
            </w:r>
          </w:p>
        </w:tc>
      </w:tr>
    </w:tbl>
    <w:bookmarkEnd w:id="2038"/>
    <w:bookmarkEnd w:id="2039"/>
    <w:bookmarkStart w:id="2042" w:name="X4023824ae49f2c2709259dd0e6cd17358048356"/>
    <w:p>
      <w:pPr>
        <w:pStyle w:val="Heading3"/>
      </w:pPr>
      <w:r>
        <w:t xml:space="preserve">GET /{pki_mount_path}/config/acme</w:t>
      </w:r>
    </w:p>
    <w:p>
      <w:pPr>
        <w:pStyle w:val="FirstParagraph"/>
      </w:pPr>
      <w:r>
        <w:rPr>
          <w:bCs/>
          <w:b/>
        </w:rPr>
        <w:t xml:space="preserve">ID операции:</w:t>
      </w:r>
      <w:r>
        <w:t xml:space="preserve"> </w:t>
      </w:r>
      <w:r>
        <w:rPr>
          <w:rStyle w:val="VerbatimChar"/>
          <w:color w:val="57606A"/>
          <w:sz w:val="20"/>
          <w:szCs w:val="20"/>
        </w:rPr>
        <w:t xml:space="preserve">pki-read-acme-configuration</w:t>
      </w:r>
    </w:p>
    <w:p>
      <w:pPr>
        <w:pStyle w:val="BodyText"/>
      </w:pPr>
      <w:r>
        <w:t xml:space="preserve">Конфигурация конечных точек ACME</w:t>
      </w:r>
    </w:p>
    <w:bookmarkStart w:id="2040" w:name="X5535ee250330563a72e2f3f72ec295c77d4a0d2"/>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040"/>
    <w:bookmarkStart w:id="2041" w:name="Xd5225d1e5d4cab255c9ab7451fae6b7ba78e30a"/>
    <w:p>
      <w:pPr>
        <w:pStyle w:val="Heading4"/>
      </w:pPr>
      <w:r>
        <w:t xml:space="preserve">Ответы</w:t>
      </w:r>
    </w:p>
    <w:p>
      <w:pPr>
        <w:pStyle w:val="FirstParagraph"/>
      </w:pPr>
      <w:r>
        <w:rPr>
          <w:bCs/>
          <w:b/>
        </w:rPr>
        <w:t xml:space="preserve">200</w:t>
      </w:r>
      <w:r>
        <w:t xml:space="preserve">: OK</w:t>
      </w:r>
    </w:p>
    <w:bookmarkEnd w:id="2041"/>
    <w:bookmarkEnd w:id="2042"/>
    <w:bookmarkStart w:id="2046" w:name="Xafd637f8a365dbbbb35532b5ee7de6a0d6c43aa"/>
    <w:p>
      <w:pPr>
        <w:pStyle w:val="Heading3"/>
      </w:pPr>
      <w:r>
        <w:t xml:space="preserve">POST /{pki_mount_path}/config/acme</w:t>
      </w:r>
    </w:p>
    <w:p>
      <w:pPr>
        <w:pStyle w:val="FirstParagraph"/>
      </w:pPr>
      <w:r>
        <w:rPr>
          <w:bCs/>
          <w:b/>
        </w:rPr>
        <w:t xml:space="preserve">ID операции:</w:t>
      </w:r>
      <w:r>
        <w:t xml:space="preserve"> </w:t>
      </w:r>
      <w:r>
        <w:rPr>
          <w:rStyle w:val="VerbatimChar"/>
          <w:color w:val="57606A"/>
          <w:sz w:val="20"/>
          <w:szCs w:val="20"/>
        </w:rPr>
        <w:t xml:space="preserve">pki-configure-acme</w:t>
      </w:r>
    </w:p>
    <w:p>
      <w:pPr>
        <w:pStyle w:val="BodyText"/>
      </w:pPr>
      <w:r>
        <w:t xml:space="preserve">Конфигурация конечных точек ACME</w:t>
      </w:r>
    </w:p>
    <w:bookmarkStart w:id="2043" w:name="Xa06eaba10f5ec1ebf4cae34c5bf8679471a1b4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043"/>
    <w:bookmarkStart w:id="2044" w:name="X1d2cb6e6bbc65746411dbb1579e5dd244791c8f"/>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allow_role_ext_key_usage</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используется ли поле ExtKeyUsage из роли, по умолчанию false означает, что сертификат будет подписан с помощью ServerAuth.</w:t>
            </w:r>
          </w:p>
        </w:tc>
      </w:tr>
      <w:tr>
        <w:tc>
          <w:tcPr/>
          <w:p>
            <w:pPr>
              <w:pStyle w:val="Compact"/>
              <w:jc w:val="left"/>
            </w:pPr>
            <w:r>
              <w:rPr>
                <w:rStyle w:val="VerbatimChar"/>
                <w:color w:val="57606A"/>
                <w:sz w:val="20"/>
                <w:szCs w:val="20"/>
              </w:rPr>
              <w:t xml:space="preserve">allowed_issuers</w:t>
            </w:r>
          </w:p>
        </w:tc>
        <w:tc>
          <w:tcPr/>
          <w:p>
            <w:pPr>
              <w:pStyle w:val="Compact"/>
              <w:jc w:val="left"/>
            </w:pPr>
            <w:r>
              <w:t xml:space="preserve">array (default: [’*’])</w:t>
            </w:r>
          </w:p>
        </w:tc>
        <w:tc>
          <w:tcPr/>
          <w:p>
            <w:pPr>
              <w:pStyle w:val="Compact"/>
              <w:jc w:val="left"/>
            </w:pPr>
            <w:r>
              <w:t xml:space="preserve">нет</w:t>
            </w:r>
          </w:p>
        </w:tc>
        <w:tc>
          <w:tcPr/>
          <w:p>
            <w:pPr>
              <w:pStyle w:val="Compact"/>
              <w:jc w:val="left"/>
            </w:pPr>
            <w:r>
              <w:t xml:space="preserve">какие эмитенты разрешены для использования с ACME; по умолчанию это будет только основной (по умолчанию) эмитент</w:t>
            </w:r>
          </w:p>
        </w:tc>
      </w:tr>
      <w:tr>
        <w:tc>
          <w:tcPr/>
          <w:p>
            <w:pPr>
              <w:pStyle w:val="Compact"/>
              <w:jc w:val="left"/>
            </w:pPr>
            <w:r>
              <w:rPr>
                <w:rStyle w:val="VerbatimChar"/>
                <w:color w:val="57606A"/>
                <w:sz w:val="20"/>
                <w:szCs w:val="20"/>
              </w:rPr>
              <w:t xml:space="preserve">allowed_roles</w:t>
            </w:r>
          </w:p>
        </w:tc>
        <w:tc>
          <w:tcPr/>
          <w:p>
            <w:pPr>
              <w:pStyle w:val="Compact"/>
              <w:jc w:val="left"/>
            </w:pPr>
            <w:r>
              <w:t xml:space="preserve">array (default: [’*’])</w:t>
            </w:r>
          </w:p>
        </w:tc>
        <w:tc>
          <w:tcPr/>
          <w:p>
            <w:pPr>
              <w:pStyle w:val="Compact"/>
              <w:jc w:val="left"/>
            </w:pPr>
            <w:r>
              <w:t xml:space="preserve">нет</w:t>
            </w:r>
          </w:p>
        </w:tc>
        <w:tc>
          <w:tcPr/>
          <w:p>
            <w:pPr>
              <w:pStyle w:val="Compact"/>
              <w:jc w:val="left"/>
            </w:pPr>
            <w:r>
              <w:t xml:space="preserve">какие роли разрешены для использования с ACME; по умолчанию через ‘*’ это будут все роли, включая sign-verbatim; когда указаны конкретные имена ролей, должна быть включена роль default_directory_policy, чтобы разрешить использование стандартных каталогов acme в /pki/acme/directory и /pki/issuer/:issuer_id/acme/directory.</w:t>
            </w:r>
          </w:p>
        </w:tc>
      </w:tr>
      <w:tr>
        <w:tc>
          <w:tcPr/>
          <w:p>
            <w:pPr>
              <w:pStyle w:val="Compact"/>
              <w:jc w:val="left"/>
            </w:pPr>
            <w:r>
              <w:rPr>
                <w:rStyle w:val="VerbatimChar"/>
                <w:color w:val="57606A"/>
                <w:sz w:val="20"/>
                <w:szCs w:val="20"/>
              </w:rPr>
              <w:t xml:space="preserve">default_directory_policy</w:t>
            </w:r>
          </w:p>
        </w:tc>
        <w:tc>
          <w:tcPr/>
          <w:p>
            <w:pPr>
              <w:pStyle w:val="Compact"/>
              <w:jc w:val="left"/>
            </w:pPr>
            <w:r>
              <w:t xml:space="preserve">string (default: sign-verbatim)</w:t>
            </w:r>
          </w:p>
        </w:tc>
        <w:tc>
          <w:tcPr/>
          <w:p>
            <w:pPr>
              <w:pStyle w:val="Compact"/>
              <w:jc w:val="left"/>
            </w:pPr>
            <w:r>
              <w:t xml:space="preserve">нет</w:t>
            </w:r>
          </w:p>
        </w:tc>
        <w:tc>
          <w:tcPr/>
          <w:p>
            <w:pPr>
              <w:pStyle w:val="Compact"/>
              <w:jc w:val="left"/>
            </w:pPr>
            <w:r>
              <w:t xml:space="preserve">политика, которая будет использоваться для запросов ACME без ролевых квалификаций; по умолчанию выдача ACME будет неограниченной, эквивалентной конечной точке sign-verbatim; можно также указать роль для использования в качестве этой политики, как “role:&lt;role_name&gt;”, указанная роль должна быть разрешена в allowed_roles</w:t>
            </w:r>
          </w:p>
        </w:tc>
      </w:tr>
      <w:tr>
        <w:tc>
          <w:tcPr/>
          <w:p>
            <w:pPr>
              <w:pStyle w:val="Compact"/>
              <w:jc w:val="left"/>
            </w:pPr>
            <w:r>
              <w:rPr>
                <w:rStyle w:val="VerbatimChar"/>
                <w:color w:val="57606A"/>
                <w:sz w:val="20"/>
                <w:szCs w:val="20"/>
              </w:rPr>
              <w:t xml:space="preserve">dns_resolver</w:t>
            </w:r>
          </w:p>
        </w:tc>
        <w:tc>
          <w:tcPr/>
          <w:p>
            <w:pPr>
              <w:pStyle w:val="Compact"/>
              <w:jc w:val="left"/>
            </w:pPr>
            <w:r>
              <w:t xml:space="preserve">string (default: )</w:t>
            </w:r>
          </w:p>
        </w:tc>
        <w:tc>
          <w:tcPr/>
          <w:p>
            <w:pPr>
              <w:pStyle w:val="Compact"/>
              <w:jc w:val="left"/>
            </w:pPr>
            <w:r>
              <w:t xml:space="preserve">нет</w:t>
            </w:r>
          </w:p>
        </w:tc>
        <w:tc>
          <w:tcPr/>
          <w:p>
            <w:pPr>
              <w:pStyle w:val="Compact"/>
              <w:jc w:val="left"/>
            </w:pPr>
            <w:r>
              <w:t xml:space="preserve">DNS-резольвер, используемый для разрешения доменов на этом монтировании. По умолчанию используется системный резолвер по умолчанию. Должен иметь формат :, причем обе части должны быть обязательными.</w:t>
            </w:r>
          </w:p>
        </w:tc>
      </w:tr>
      <w:tr>
        <w:tc>
          <w:tcPr/>
          <w:p>
            <w:pPr>
              <w:pStyle w:val="Compact"/>
              <w:jc w:val="left"/>
            </w:pPr>
            <w:r>
              <w:rPr>
                <w:rStyle w:val="VerbatimChar"/>
                <w:color w:val="57606A"/>
                <w:sz w:val="20"/>
                <w:szCs w:val="20"/>
              </w:rPr>
              <w:t xml:space="preserve">eab_policy</w:t>
            </w:r>
          </w:p>
        </w:tc>
        <w:tc>
          <w:tcPr/>
          <w:p>
            <w:pPr>
              <w:pStyle w:val="Compact"/>
              <w:jc w:val="left"/>
            </w:pPr>
            <w:r>
              <w:t xml:space="preserve">string (default: always-required)</w:t>
            </w:r>
          </w:p>
        </w:tc>
        <w:tc>
          <w:tcPr/>
          <w:p>
            <w:pPr>
              <w:pStyle w:val="Compact"/>
              <w:jc w:val="left"/>
            </w:pPr>
            <w:r>
              <w:t xml:space="preserve">нет</w:t>
            </w:r>
          </w:p>
        </w:tc>
        <w:tc>
          <w:tcPr/>
          <w:p>
            <w:pPr>
              <w:pStyle w:val="Compact"/>
              <w:jc w:val="left"/>
            </w:pPr>
            <w:r>
              <w:t xml:space="preserve">Укажите политику, которая будет использоваться для поведения привязки внешнего аккаунта: “не требуется”, “требуется для нового аккаунта” или “требуется всегда”.</w:t>
            </w:r>
          </w:p>
        </w:tc>
      </w:tr>
      <w:tr>
        <w:tc>
          <w:tcPr/>
          <w:p>
            <w:pPr>
              <w:pStyle w:val="Compact"/>
              <w:jc w:val="left"/>
            </w:pPr>
            <w:r>
              <w:rPr>
                <w:rStyle w:val="VerbatimChar"/>
                <w:color w:val="57606A"/>
                <w:sz w:val="20"/>
                <w:szCs w:val="20"/>
              </w:rPr>
              <w:t xml:space="preserve">enabled</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включена ли поддержка ACME, по умолчанию false означает, что кластеры по умолчанию не будут получать поддержку ACME</w:t>
            </w:r>
          </w:p>
        </w:tc>
      </w:tr>
      <w:tr>
        <w:tc>
          <w:tcPr/>
          <w:p>
            <w:pPr>
              <w:pStyle w:val="Compact"/>
              <w:jc w:val="left"/>
            </w:pPr>
            <w:r>
              <w:rPr>
                <w:rStyle w:val="VerbatimChar"/>
                <w:color w:val="57606A"/>
                <w:sz w:val="20"/>
                <w:szCs w:val="20"/>
              </w:rPr>
              <w:t xml:space="preserve">max_ttl</w:t>
            </w:r>
          </w:p>
        </w:tc>
        <w:tc>
          <w:tcPr/>
          <w:p>
            <w:pPr>
              <w:pStyle w:val="Compact"/>
              <w:jc w:val="left"/>
            </w:pPr>
            <w:r>
              <w:t xml:space="preserve">integer (default: 7776000)</w:t>
            </w:r>
          </w:p>
        </w:tc>
        <w:tc>
          <w:tcPr/>
          <w:p>
            <w:pPr>
              <w:pStyle w:val="Compact"/>
              <w:jc w:val="left"/>
            </w:pPr>
            <w:r>
              <w:t xml:space="preserve">нет</w:t>
            </w:r>
          </w:p>
        </w:tc>
        <w:tc>
          <w:tcPr/>
          <w:p>
            <w:pPr>
              <w:pStyle w:val="Compact"/>
              <w:jc w:val="left"/>
            </w:pPr>
            <w:r>
              <w:t xml:space="preserve">Максимальный срок действия сертификатов, выпущенных через ACME. Ограничивает срок действия любого сертификата, выпускаемого через ACME, на основе роли, точки монтирования или издателя, и по умолчанию равен 2160h (90 дней).</w:t>
            </w:r>
          </w:p>
        </w:tc>
      </w:tr>
    </w:tbl>
    <w:bookmarkEnd w:id="2044"/>
    <w:bookmarkStart w:id="2045" w:name="X8557d49e2ea87ad58f5889ff76236c0774c792a"/>
    <w:p>
      <w:pPr>
        <w:pStyle w:val="Heading4"/>
      </w:pPr>
      <w:r>
        <w:t xml:space="preserve">Ответы</w:t>
      </w:r>
    </w:p>
    <w:p>
      <w:pPr>
        <w:pStyle w:val="FirstParagraph"/>
      </w:pPr>
      <w:r>
        <w:rPr>
          <w:bCs/>
          <w:b/>
        </w:rPr>
        <w:t xml:space="preserve">200</w:t>
      </w:r>
      <w:r>
        <w:t xml:space="preserve">: OK</w:t>
      </w:r>
    </w:p>
    <w:bookmarkEnd w:id="2045"/>
    <w:bookmarkEnd w:id="2046"/>
    <w:bookmarkStart w:id="2049" w:name="Xb8148016e53c06bd7e4a287a37d2e86113bf84b"/>
    <w:p>
      <w:pPr>
        <w:pStyle w:val="Heading3"/>
      </w:pPr>
      <w:r>
        <w:t xml:space="preserve">GET /{pki_mount_path}/config/auto-tidy</w:t>
      </w:r>
    </w:p>
    <w:p>
      <w:pPr>
        <w:pStyle w:val="FirstParagraph"/>
      </w:pPr>
      <w:r>
        <w:rPr>
          <w:bCs/>
          <w:b/>
        </w:rPr>
        <w:t xml:space="preserve">ID операции:</w:t>
      </w:r>
      <w:r>
        <w:t xml:space="preserve"> </w:t>
      </w:r>
      <w:r>
        <w:rPr>
          <w:rStyle w:val="VerbatimChar"/>
          <w:color w:val="57606A"/>
          <w:sz w:val="20"/>
          <w:szCs w:val="20"/>
        </w:rPr>
        <w:t xml:space="preserve">pki-read-auto-tidy-configuration</w:t>
      </w:r>
    </w:p>
    <w:p>
      <w:pPr>
        <w:pStyle w:val="BodyText"/>
      </w:pPr>
      <w:r>
        <w:t xml:space="preserve">Изменяет текущую конфигурацию для автоматического выполнения tidy.</w:t>
      </w:r>
    </w:p>
    <w:bookmarkStart w:id="2047" w:name="Xab5497c05125b29629610074c8843b4f64412c5"/>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047"/>
    <w:bookmarkStart w:id="2048" w:name="X1548f90addc0087096c3b56f76d8ecc07a3f0cd"/>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acme_account_safety_buffer</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Буфер безопасности после создания, после которого аккаунты, у которых нет заказов, будут отозваны</w:t>
            </w:r>
          </w:p>
        </w:tc>
      </w:tr>
      <w:tr>
        <w:tc>
          <w:tcPr/>
          <w:p>
            <w:pPr>
              <w:pStyle w:val="Compact"/>
              <w:jc w:val="left"/>
            </w:pPr>
            <w:r>
              <w:rPr>
                <w:rStyle w:val="VerbatimChar"/>
                <w:color w:val="57606A"/>
                <w:sz w:val="20"/>
                <w:szCs w:val="20"/>
              </w:rPr>
              <w:t xml:space="preserve">enabled</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Указывает, включена ли автоматическая чистка</w:t>
            </w:r>
          </w:p>
        </w:tc>
      </w:tr>
      <w:tr>
        <w:tc>
          <w:tcPr/>
          <w:p>
            <w:pPr>
              <w:pStyle w:val="Compact"/>
              <w:jc w:val="left"/>
            </w:pPr>
            <w:r>
              <w:rPr>
                <w:rStyle w:val="VerbatimChar"/>
                <w:color w:val="57606A"/>
                <w:sz w:val="20"/>
                <w:szCs w:val="20"/>
              </w:rPr>
              <w:t xml:space="preserve">interval_duration</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Указывает продолжительность между автоматической операцией чистки</w:t>
            </w:r>
          </w:p>
        </w:tc>
      </w:tr>
      <w:tr>
        <w:tc>
          <w:tcPr/>
          <w:p>
            <w:pPr>
              <w:pStyle w:val="Compact"/>
              <w:jc w:val="left"/>
            </w:pPr>
            <w:r>
              <w:rPr>
                <w:rStyle w:val="VerbatimChar"/>
                <w:color w:val="57606A"/>
                <w:sz w:val="20"/>
                <w:szCs w:val="20"/>
              </w:rPr>
              <w:t xml:space="preserve">issuer_safety_buffer</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Буфер безопасности издателя</w:t>
            </w:r>
          </w:p>
        </w:tc>
      </w:tr>
      <w:tr>
        <w:tc>
          <w:tcPr/>
          <w:p>
            <w:pPr>
              <w:pStyle w:val="Compact"/>
              <w:jc w:val="left"/>
            </w:pPr>
            <w:r>
              <w:rPr>
                <w:rStyle w:val="VerbatimChar"/>
                <w:color w:val="57606A"/>
                <w:sz w:val="20"/>
                <w:szCs w:val="20"/>
              </w:rPr>
              <w:t xml:space="preserve">maintain_stored_certificate_counts</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pause_duration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Время паузы между упорядочиванием сертификатов</w:t>
            </w:r>
          </w:p>
        </w:tc>
      </w:tr>
      <w:tr>
        <w:tc>
          <w:tcPr/>
          <w:p>
            <w:pPr>
              <w:pStyle w:val="Compact"/>
              <w:jc w:val="left"/>
            </w:pPr>
            <w:r>
              <w:rPr>
                <w:rStyle w:val="VerbatimChar"/>
                <w:color w:val="57606A"/>
                <w:sz w:val="20"/>
                <w:szCs w:val="20"/>
              </w:rPr>
              <w:t xml:space="preserve">publish_stored_certificate_count_metrics</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revocation_queue_safety_buffer</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safety_buffer</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Длительность временного буфера безопасности</w:t>
            </w:r>
          </w:p>
        </w:tc>
      </w:tr>
      <w:tr>
        <w:tc>
          <w:tcPr/>
          <w:p>
            <w:pPr>
              <w:pStyle w:val="Compact"/>
              <w:jc w:val="left"/>
            </w:pPr>
            <w:r>
              <w:rPr>
                <w:rStyle w:val="VerbatimChar"/>
                <w:color w:val="57606A"/>
                <w:sz w:val="20"/>
                <w:szCs w:val="20"/>
              </w:rPr>
              <w:t xml:space="preserve">tidy_acme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Очистка неиспользуемых аккаунтов и заказов Acme</w:t>
            </w:r>
          </w:p>
        </w:tc>
      </w:tr>
      <w:tr>
        <w:tc>
          <w:tcPr/>
          <w:p>
            <w:pPr>
              <w:pStyle w:val="Compact"/>
              <w:jc w:val="left"/>
            </w:pPr>
            <w:r>
              <w:rPr>
                <w:rStyle w:val="VerbatimChar"/>
                <w:color w:val="57606A"/>
                <w:sz w:val="20"/>
                <w:szCs w:val="20"/>
              </w:rPr>
              <w:t xml:space="preserve">tidy_cert_store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Указывает, следует ли организовать хранилище сертификатов</w:t>
            </w:r>
          </w:p>
        </w:tc>
      </w:tr>
      <w:tr>
        <w:tc>
          <w:tcPr/>
          <w:p>
            <w:pPr>
              <w:pStyle w:val="Compact"/>
              <w:jc w:val="left"/>
            </w:pPr>
            <w:r>
              <w:rPr>
                <w:rStyle w:val="VerbatimChar"/>
                <w:color w:val="57606A"/>
                <w:sz w:val="20"/>
                <w:szCs w:val="20"/>
              </w:rPr>
              <w:t xml:space="preserve">tidy_cross_cluster_revoked_certs</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tidy_expired_issuers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Указывает, были ли вычищены истекшие издатели</w:t>
            </w:r>
          </w:p>
        </w:tc>
      </w:tr>
      <w:tr>
        <w:tc>
          <w:tcPr/>
          <w:p>
            <w:pPr>
              <w:pStyle w:val="Compact"/>
              <w:jc w:val="left"/>
            </w:pPr>
            <w:r>
              <w:rPr>
                <w:rStyle w:val="VerbatimChar"/>
                <w:color w:val="57606A"/>
                <w:sz w:val="20"/>
                <w:szCs w:val="20"/>
              </w:rPr>
              <w:t xml:space="preserve">tidy_move_legacy_ca_bundle</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tidy_revocation_queue</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tidy_revoked_cert_issuer_associations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Указывает, следует ли связывать отозванные сертификаты с их соответствующими издателями</w:t>
            </w:r>
          </w:p>
        </w:tc>
      </w:tr>
      <w:tr>
        <w:tc>
          <w:tcPr/>
          <w:p>
            <w:pPr>
              <w:pStyle w:val="Compact"/>
              <w:jc w:val="left"/>
            </w:pPr>
            <w:r>
              <w:rPr>
                <w:rStyle w:val="VerbatimChar"/>
                <w:color w:val="57606A"/>
                <w:sz w:val="20"/>
                <w:szCs w:val="20"/>
              </w:rPr>
              <w:t xml:space="preserve">tidy_revoked_certs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Указывает, следует ли удалять из хранилища все недействительные и истекшие сертификаты</w:t>
            </w:r>
          </w:p>
        </w:tc>
      </w:tr>
    </w:tbl>
    <w:bookmarkEnd w:id="2048"/>
    <w:bookmarkEnd w:id="2049"/>
    <w:bookmarkStart w:id="2053" w:name="Xac6d2df17143e3c28e6fb8a1ade9ccbeadbdd2a"/>
    <w:p>
      <w:pPr>
        <w:pStyle w:val="Heading3"/>
      </w:pPr>
      <w:r>
        <w:t xml:space="preserve">POST /{pki_mount_path}/config/auto-tidy</w:t>
      </w:r>
    </w:p>
    <w:p>
      <w:pPr>
        <w:pStyle w:val="FirstParagraph"/>
      </w:pPr>
      <w:r>
        <w:rPr>
          <w:bCs/>
          <w:b/>
        </w:rPr>
        <w:t xml:space="preserve">ID операции:</w:t>
      </w:r>
      <w:r>
        <w:t xml:space="preserve"> </w:t>
      </w:r>
      <w:r>
        <w:rPr>
          <w:rStyle w:val="VerbatimChar"/>
          <w:color w:val="57606A"/>
          <w:sz w:val="20"/>
          <w:szCs w:val="20"/>
        </w:rPr>
        <w:t xml:space="preserve">pki-configure-auto-tidy</w:t>
      </w:r>
    </w:p>
    <w:p>
      <w:pPr>
        <w:pStyle w:val="BodyText"/>
      </w:pPr>
      <w:r>
        <w:t xml:space="preserve">Изменяет текущую конфигурацию для автоматического выполнения tidy.</w:t>
      </w:r>
    </w:p>
    <w:bookmarkStart w:id="2050" w:name="Xb25e3e80ff45b071b51bcf1461d22ba6414f3e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050"/>
    <w:bookmarkStart w:id="2051" w:name="Xb920064d9b1a70c0d7e87dd8d9f6da1565a46a6"/>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acme_account_safety_buffer</w:t>
            </w:r>
          </w:p>
        </w:tc>
        <w:tc>
          <w:tcPr/>
          <w:p>
            <w:pPr>
              <w:pStyle w:val="Compact"/>
              <w:jc w:val="left"/>
            </w:pPr>
            <w:r>
              <w:t xml:space="preserve">integer (default: 2592000)</w:t>
            </w:r>
          </w:p>
        </w:tc>
        <w:tc>
          <w:tcPr/>
          <w:p>
            <w:pPr>
              <w:pStyle w:val="Compact"/>
              <w:jc w:val="left"/>
            </w:pPr>
            <w:r>
              <w:t xml:space="preserve">нет</w:t>
            </w:r>
          </w:p>
        </w:tc>
        <w:tc>
          <w:tcPr/>
          <w:p>
            <w:pPr>
              <w:pStyle w:val="Compact"/>
              <w:jc w:val="left"/>
            </w:pPr>
            <w:r>
              <w:t xml:space="preserve">Количество времени, которое должно пройти после создания, чтобы аккаунт, не имеющий заказов, был помечен как отозванный, а также количество времени после того, как он был помечен как отозванный или деактивированный.</w:t>
            </w:r>
          </w:p>
        </w:tc>
      </w:tr>
      <w:tr>
        <w:tc>
          <w:tcPr/>
          <w:p>
            <w:pPr>
              <w:pStyle w:val="Compact"/>
              <w:jc w:val="left"/>
            </w:pPr>
            <w:r>
              <w:rPr>
                <w:rStyle w:val="VerbatimChar"/>
                <w:color w:val="57606A"/>
                <w:sz w:val="20"/>
                <w:szCs w:val="20"/>
              </w:rPr>
              <w:t xml:space="preserve">enabled</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Установите значение true, чтобы включить автоматическое наведение порядка.</w:t>
            </w:r>
          </w:p>
        </w:tc>
      </w:tr>
      <w:tr>
        <w:tc>
          <w:tcPr/>
          <w:p>
            <w:pPr>
              <w:pStyle w:val="Compact"/>
              <w:jc w:val="left"/>
            </w:pPr>
            <w:r>
              <w:rPr>
                <w:rStyle w:val="VerbatimChar"/>
                <w:color w:val="57606A"/>
                <w:sz w:val="20"/>
                <w:szCs w:val="20"/>
              </w:rPr>
              <w:t xml:space="preserve">interval_duration</w:t>
            </w:r>
          </w:p>
        </w:tc>
        <w:tc>
          <w:tcPr/>
          <w:p>
            <w:pPr>
              <w:pStyle w:val="Compact"/>
              <w:jc w:val="left"/>
            </w:pPr>
            <w:r>
              <w:t xml:space="preserve">integer (default: 43200)</w:t>
            </w:r>
          </w:p>
        </w:tc>
        <w:tc>
          <w:tcPr/>
          <w:p>
            <w:pPr>
              <w:pStyle w:val="Compact"/>
              <w:jc w:val="left"/>
            </w:pPr>
            <w:r>
              <w:t xml:space="preserve">нет</w:t>
            </w:r>
          </w:p>
        </w:tc>
        <w:tc>
          <w:tcPr/>
          <w:p>
            <w:pPr>
              <w:pStyle w:val="Compact"/>
              <w:jc w:val="left"/>
            </w:pPr>
            <w:r>
              <w:t xml:space="preserve">Интервал, через который следует выполнять операцию автоочистки. Это время между вызовами автоочистки (после завершения одной до начала следующей). Запуск ручной уборки сбросит эту длительность.</w:t>
            </w:r>
          </w:p>
        </w:tc>
      </w:tr>
      <w:tr>
        <w:tc>
          <w:tcPr/>
          <w:p>
            <w:pPr>
              <w:pStyle w:val="Compact"/>
              <w:jc w:val="left"/>
            </w:pPr>
            <w:r>
              <w:rPr>
                <w:rStyle w:val="VerbatimChar"/>
                <w:color w:val="57606A"/>
                <w:sz w:val="20"/>
                <w:szCs w:val="20"/>
              </w:rPr>
              <w:t xml:space="preserve">issuer_safety_buffer</w:t>
            </w:r>
          </w:p>
        </w:tc>
        <w:tc>
          <w:tcPr/>
          <w:p>
            <w:pPr>
              <w:pStyle w:val="Compact"/>
              <w:jc w:val="left"/>
            </w:pPr>
            <w:r>
              <w:t xml:space="preserve">integer (default: 31536000)</w:t>
            </w:r>
          </w:p>
        </w:tc>
        <w:tc>
          <w:tcPr/>
          <w:p>
            <w:pPr>
              <w:pStyle w:val="Compact"/>
              <w:jc w:val="left"/>
            </w:pPr>
            <w:r>
              <w:t xml:space="preserve">нет</w:t>
            </w:r>
          </w:p>
        </w:tc>
        <w:tc>
          <w:tcPr/>
          <w:p>
            <w:pPr>
              <w:pStyle w:val="Compact"/>
              <w:jc w:val="left"/>
            </w:pPr>
            <w:r>
              <w:t xml:space="preserve">Количество дополнительного времени, которое должно пройти после истечения срока действия эмитента, прежде чем он будет удален из внутреннего хранилища. По умолчанию 8760 часов (1 год).</w:t>
            </w:r>
          </w:p>
        </w:tc>
      </w:tr>
      <w:tr>
        <w:tc>
          <w:tcPr/>
          <w:p>
            <w:pPr>
              <w:pStyle w:val="Compact"/>
              <w:jc w:val="left"/>
            </w:pPr>
            <w:r>
              <w:rPr>
                <w:rStyle w:val="VerbatimChar"/>
                <w:color w:val="57606A"/>
                <w:sz w:val="20"/>
                <w:szCs w:val="20"/>
              </w:rPr>
              <w:t xml:space="preserve">maintain_stored_certificate_counts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Здесь настраивается, подсчитываются ли хранящиеся сертификаты при инициализации бэкенда, а также ведется ли текущий подсчет хранящихся сертификатов во время нормальной работы.</w:t>
            </w:r>
          </w:p>
        </w:tc>
      </w:tr>
      <w:tr>
        <w:tc>
          <w:tcPr/>
          <w:p>
            <w:pPr>
              <w:pStyle w:val="Compact"/>
              <w:jc w:val="left"/>
            </w:pPr>
            <w:r>
              <w:rPr>
                <w:rStyle w:val="VerbatimChar"/>
                <w:color w:val="57606A"/>
                <w:sz w:val="20"/>
                <w:szCs w:val="20"/>
              </w:rPr>
              <w:t xml:space="preserve">pause_duration</w:t>
            </w:r>
          </w:p>
        </w:tc>
        <w:tc>
          <w:tcPr/>
          <w:p>
            <w:pPr>
              <w:pStyle w:val="Compact"/>
              <w:jc w:val="left"/>
            </w:pPr>
            <w:r>
              <w:t xml:space="preserve">string (default: 0s)</w:t>
            </w:r>
          </w:p>
        </w:tc>
        <w:tc>
          <w:tcPr/>
          <w:p>
            <w:pPr>
              <w:pStyle w:val="Compact"/>
              <w:jc w:val="left"/>
            </w:pPr>
            <w:r>
              <w:t xml:space="preserve">нет</w:t>
            </w:r>
          </w:p>
        </w:tc>
        <w:tc>
          <w:tcPr/>
          <w:p>
            <w:pPr>
              <w:pStyle w:val="Compact"/>
              <w:jc w:val="left"/>
            </w:pPr>
            <w:r>
              <w:t xml:space="preserve">Количество времени ожидания между сертификатами обработки. Это позволяет операторам изменять профиль выполнения tidy, чтобы он потреблял меньше ресурсов, замедляя время выполнения. Обратите внимание, что весь список сертификатов будет храниться в памяти в течение всей операции tidy, но ресурсы для чтения/обработки/обновления существующих записей будут распределены на больший промежуток времени. По умолчанию это ноль секунд.</w:t>
            </w:r>
          </w:p>
        </w:tc>
      </w:tr>
      <w:tr>
        <w:tc>
          <w:tcPr/>
          <w:p>
            <w:pPr>
              <w:pStyle w:val="Compact"/>
              <w:jc w:val="left"/>
            </w:pPr>
            <w:r>
              <w:rPr>
                <w:rStyle w:val="VerbatimChar"/>
                <w:color w:val="57606A"/>
                <w:sz w:val="20"/>
                <w:szCs w:val="20"/>
              </w:rPr>
              <w:t xml:space="preserve">publish_stored_certificate_count_metrics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Это настраивает, будет ли хранимый счетчик сертификатов публиковаться потребителю метрик. Это не влияет на то, поддерживается ли хранимый счетчик сертификатов, и если поддерживается, то он будет доступен на конечной точке tidy-status.</w:t>
            </w:r>
          </w:p>
        </w:tc>
      </w:tr>
      <w:tr>
        <w:tc>
          <w:tcPr/>
          <w:p>
            <w:pPr>
              <w:pStyle w:val="Compact"/>
              <w:jc w:val="left"/>
            </w:pPr>
            <w:r>
              <w:rPr>
                <w:rStyle w:val="VerbatimChar"/>
                <w:color w:val="57606A"/>
                <w:sz w:val="20"/>
                <w:szCs w:val="20"/>
              </w:rPr>
              <w:t xml:space="preserve">revocation_queue_safety_buffer</w:t>
            </w:r>
          </w:p>
        </w:tc>
        <w:tc>
          <w:tcPr/>
          <w:p>
            <w:pPr>
              <w:pStyle w:val="Compact"/>
              <w:jc w:val="left"/>
            </w:pPr>
            <w:r>
              <w:t xml:space="preserve">integer (default: 172800)</w:t>
            </w:r>
          </w:p>
        </w:tc>
        <w:tc>
          <w:tcPr/>
          <w:p>
            <w:pPr>
              <w:pStyle w:val="Compact"/>
              <w:jc w:val="left"/>
            </w:pPr>
            <w:r>
              <w:t xml:space="preserve">нет</w:t>
            </w:r>
          </w:p>
        </w:tc>
        <w:tc>
          <w:tcPr/>
          <w:p>
            <w:pPr>
              <w:pStyle w:val="Compact"/>
              <w:jc w:val="left"/>
            </w:pPr>
            <w:r>
              <w:t xml:space="preserve">Количество времени, которое должно пройти с момента инициирования межкластерного запроса на отзыв до момента, когда он будет отправлен на удаление. Слишком низкое значение этого параметра может привести к удалению действительных запросов на отзыв до того, как кластер-владелец успеет их обработать, особенно если кластер находится в автономном режиме.</w:t>
            </w:r>
          </w:p>
        </w:tc>
      </w:tr>
      <w:tr>
        <w:tc>
          <w:tcPr/>
          <w:p>
            <w:pPr>
              <w:pStyle w:val="Compact"/>
              <w:jc w:val="left"/>
            </w:pPr>
            <w:r>
              <w:rPr>
                <w:rStyle w:val="VerbatimChar"/>
                <w:color w:val="57606A"/>
                <w:sz w:val="20"/>
                <w:szCs w:val="20"/>
              </w:rPr>
              <w:t xml:space="preserve">safety_buffer</w:t>
            </w:r>
          </w:p>
        </w:tc>
        <w:tc>
          <w:tcPr/>
          <w:p>
            <w:pPr>
              <w:pStyle w:val="Compact"/>
              <w:jc w:val="left"/>
            </w:pPr>
            <w:r>
              <w:t xml:space="preserve">integer (default: 259200)</w:t>
            </w:r>
          </w:p>
        </w:tc>
        <w:tc>
          <w:tcPr/>
          <w:p>
            <w:pPr>
              <w:pStyle w:val="Compact"/>
              <w:jc w:val="left"/>
            </w:pPr>
            <w:r>
              <w:t xml:space="preserve">нет</w:t>
            </w:r>
          </w:p>
        </w:tc>
        <w:tc>
          <w:tcPr/>
          <w:p>
            <w:pPr>
              <w:pStyle w:val="Compact"/>
              <w:jc w:val="left"/>
            </w:pPr>
            <w:r>
              <w:t xml:space="preserve">Количество дополнительного времени, которое должно пройти после истечения срока действия сертификата, чтобы он был удален из внутреннего хранилища и/или списка отзыва. По умолчанию 72 часа.</w:t>
            </w:r>
          </w:p>
        </w:tc>
      </w:tr>
      <w:tr>
        <w:tc>
          <w:tcPr/>
          <w:p>
            <w:pPr>
              <w:pStyle w:val="Compact"/>
              <w:jc w:val="left"/>
            </w:pPr>
            <w:r>
              <w:rPr>
                <w:rStyle w:val="VerbatimChar"/>
                <w:color w:val="57606A"/>
                <w:sz w:val="20"/>
                <w:szCs w:val="20"/>
              </w:rPr>
              <w:t xml:space="preserve">tidy_acme</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Установите значение true, чтобы включить очистку счетов, заказов и авторизаций ACME. Заказы ACME убираются (удаляются) safety_buffer после истечения срока действия связанного с ними сертификата, или после истечения срока действия заказа и соответствующих авторизаций, если сертификат не был изготовлен. Авторизации удаляются вместе с соответствующим заказом. Когда возраст действующего аккаунта ACME составляет не менее acme_account_safety_buffer, и у него не остается связанных с ним заказов, аккаунт помечается как отозванный. После того как с даты отзыва или деактивации пройдет еще один буфер безопасности acme_account_safety_buffer, отозванный или деактивированный аккаунт ACME удаляется.</w:t>
            </w:r>
          </w:p>
        </w:tc>
      </w:tr>
      <w:tr>
        <w:tc>
          <w:tcPr/>
          <w:p>
            <w:pPr>
              <w:pStyle w:val="Compact"/>
              <w:jc w:val="left"/>
            </w:pPr>
            <w:r>
              <w:rPr>
                <w:rStyle w:val="VerbatimChar"/>
                <w:color w:val="57606A"/>
                <w:sz w:val="20"/>
                <w:szCs w:val="20"/>
              </w:rPr>
              <w:t xml:space="preserve">tidy_cert_store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Установите значение true, чтобы разрешить очистку хранилища сертификатов</w:t>
            </w:r>
          </w:p>
        </w:tc>
      </w:tr>
      <w:tr>
        <w:tc>
          <w:tcPr/>
          <w:p>
            <w:pPr>
              <w:pStyle w:val="Compact"/>
              <w:jc w:val="left"/>
            </w:pPr>
            <w:r>
              <w:rPr>
                <w:rStyle w:val="VerbatimChar"/>
                <w:color w:val="57606A"/>
                <w:sz w:val="20"/>
                <w:szCs w:val="20"/>
              </w:rPr>
              <w:t xml:space="preserve">tidy_cross_cluster_revoked_certs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Установите значение true, чтобы включить очистку межкластерного хранилища отозванных сертификатов. Запускается только на активном основном узле.</w:t>
            </w:r>
          </w:p>
        </w:tc>
      </w:tr>
      <w:tr>
        <w:tc>
          <w:tcPr/>
          <w:p>
            <w:pPr>
              <w:pStyle w:val="Compact"/>
              <w:jc w:val="left"/>
            </w:pPr>
            <w:r>
              <w:rPr>
                <w:rStyle w:val="VerbatimChar"/>
                <w:color w:val="57606A"/>
                <w:sz w:val="20"/>
                <w:szCs w:val="20"/>
              </w:rPr>
              <w:t xml:space="preserve">tidy_expired_issuers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Установите значение true для автоматического удаления истекших эмитентов из буфера issuer_safety_buffer. Никакие ключи не будут удалены в ходе этой операции.</w:t>
            </w:r>
          </w:p>
        </w:tc>
      </w:tr>
      <w:tr>
        <w:tc>
          <w:tcPr/>
          <w:p>
            <w:pPr>
              <w:pStyle w:val="Compact"/>
              <w:jc w:val="left"/>
            </w:pPr>
            <w:r>
              <w:rPr>
                <w:rStyle w:val="VerbatimChar"/>
                <w:color w:val="57606A"/>
                <w:sz w:val="20"/>
                <w:szCs w:val="20"/>
              </w:rPr>
              <w:t xml:space="preserve">tidy_move_legacy_ca_bundle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Установите значение true, чтобы переместить устаревший ca_bundle из /config/ca_bundle в /config/ca_bundle.bak. Это предотвращает переход на версии до Vault 1.11 (поскольку старые PKI-движки не знают о новой схеме хранения нескольких эмитентов), но улучшает производительность при монтировании PKI с печатью. Это произойдет только в том случае, если после первоначального переноса хранилища прошло не менее issuer_safety_buffer времени. Этот резерв сохраняется на случай возникновения проблем в будущих миграциях. При желании операторы могут удалить ее через sys/raw. Резервная копия будет удалена вызовом DELETE /root, но обратите внимание, что при этом удаляются ВСЕ эмитенты в пределах монтирования (и, следовательно, это нежелательно в большинстве сценариев работы).</w:t>
            </w:r>
          </w:p>
        </w:tc>
      </w:tr>
      <w:tr>
        <w:tc>
          <w:tcPr/>
          <w:p>
            <w:pPr>
              <w:pStyle w:val="Compact"/>
              <w:jc w:val="left"/>
            </w:pPr>
            <w:r>
              <w:rPr>
                <w:rStyle w:val="VerbatimChar"/>
                <w:color w:val="57606A"/>
                <w:sz w:val="20"/>
                <w:szCs w:val="20"/>
              </w:rPr>
              <w:t xml:space="preserve">tidy_revocation_list</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Утратил силу; синоним для ’tidy_revoked_certs</w:t>
            </w:r>
          </w:p>
        </w:tc>
      </w:tr>
      <w:tr>
        <w:tc>
          <w:tcPr/>
          <w:p>
            <w:pPr>
              <w:pStyle w:val="Compact"/>
              <w:jc w:val="left"/>
            </w:pPr>
            <w:r>
              <w:rPr>
                <w:rStyle w:val="VerbatimChar"/>
                <w:color w:val="57606A"/>
                <w:sz w:val="20"/>
                <w:szCs w:val="20"/>
              </w:rPr>
              <w:t xml:space="preserve">tidy_revocation_queue</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Установите значение true, чтобы удалить устаревшие записи очереди отзыва, которые не были подтверждены ни одним активным кластером. Запускается только на активном основном узле</w:t>
            </w:r>
          </w:p>
        </w:tc>
      </w:tr>
      <w:tr>
        <w:tc>
          <w:tcPr/>
          <w:p>
            <w:pPr>
              <w:pStyle w:val="Compact"/>
              <w:jc w:val="left"/>
            </w:pPr>
            <w:r>
              <w:rPr>
                <w:rStyle w:val="VerbatimChar"/>
                <w:color w:val="57606A"/>
                <w:sz w:val="20"/>
                <w:szCs w:val="20"/>
              </w:rPr>
              <w:t xml:space="preserve">tidy_revoked_cert_issuer_associations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Установите значение true для проверки ассоциаций эмитентов в записях отзыва. Это помогает повысить производительность создания CRL и ответов OCSP.</w:t>
            </w:r>
          </w:p>
        </w:tc>
      </w:tr>
      <w:tr>
        <w:tc>
          <w:tcPr/>
          <w:p>
            <w:pPr>
              <w:pStyle w:val="Compact"/>
              <w:jc w:val="left"/>
            </w:pPr>
            <w:r>
              <w:rPr>
                <w:rStyle w:val="VerbatimChar"/>
                <w:color w:val="57606A"/>
                <w:sz w:val="20"/>
                <w:szCs w:val="20"/>
              </w:rPr>
              <w:t xml:space="preserve">tidy_revoked_certs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Установите значение true, чтобы прекратить действие всех отозванных и просроченных сертификатов, удалив их как из CRL, так и из хранилища. CRL будет ротирован, если это приведет к удалению каких-либо значений.</w:t>
            </w:r>
          </w:p>
        </w:tc>
      </w:tr>
    </w:tbl>
    <w:bookmarkEnd w:id="2051"/>
    <w:bookmarkStart w:id="2052" w:name="X70d2aa67f0d13fb2ec33d8f2f9db1c9cc1f3447"/>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acme_account_safety_buffer</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Буфер безопасности после создания, после которого аккаунты, у которых нет заказов, будут отозваны</w:t>
            </w:r>
          </w:p>
        </w:tc>
      </w:tr>
      <w:tr>
        <w:tc>
          <w:tcPr/>
          <w:p>
            <w:pPr>
              <w:pStyle w:val="Compact"/>
              <w:jc w:val="left"/>
            </w:pPr>
            <w:r>
              <w:rPr>
                <w:rStyle w:val="VerbatimChar"/>
                <w:color w:val="57606A"/>
                <w:sz w:val="20"/>
                <w:szCs w:val="20"/>
              </w:rPr>
              <w:t xml:space="preserve">enabled</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Указывает, включена ли автоматическая чистка</w:t>
            </w:r>
          </w:p>
        </w:tc>
      </w:tr>
      <w:tr>
        <w:tc>
          <w:tcPr/>
          <w:p>
            <w:pPr>
              <w:pStyle w:val="Compact"/>
              <w:jc w:val="left"/>
            </w:pPr>
            <w:r>
              <w:rPr>
                <w:rStyle w:val="VerbatimChar"/>
                <w:color w:val="57606A"/>
                <w:sz w:val="20"/>
                <w:szCs w:val="20"/>
              </w:rPr>
              <w:t xml:space="preserve">interval_duration</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Указывает продолжительность между автоматической операцией чистки</w:t>
            </w:r>
          </w:p>
        </w:tc>
      </w:tr>
      <w:tr>
        <w:tc>
          <w:tcPr/>
          <w:p>
            <w:pPr>
              <w:pStyle w:val="Compact"/>
              <w:jc w:val="left"/>
            </w:pPr>
            <w:r>
              <w:rPr>
                <w:rStyle w:val="VerbatimChar"/>
                <w:color w:val="57606A"/>
                <w:sz w:val="20"/>
                <w:szCs w:val="20"/>
              </w:rPr>
              <w:t xml:space="preserve">issuer_safety_buffer</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Буфер безопасности издателя</w:t>
            </w:r>
          </w:p>
        </w:tc>
      </w:tr>
      <w:tr>
        <w:tc>
          <w:tcPr/>
          <w:p>
            <w:pPr>
              <w:pStyle w:val="Compact"/>
              <w:jc w:val="left"/>
            </w:pPr>
            <w:r>
              <w:rPr>
                <w:rStyle w:val="VerbatimChar"/>
                <w:color w:val="57606A"/>
                <w:sz w:val="20"/>
                <w:szCs w:val="20"/>
              </w:rPr>
              <w:t xml:space="preserve">maintain_stored_certificate_counts</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pause_duration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Время паузы между упорядочиванием сертификатов</w:t>
            </w:r>
          </w:p>
        </w:tc>
      </w:tr>
      <w:tr>
        <w:tc>
          <w:tcPr/>
          <w:p>
            <w:pPr>
              <w:pStyle w:val="Compact"/>
              <w:jc w:val="left"/>
            </w:pPr>
            <w:r>
              <w:rPr>
                <w:rStyle w:val="VerbatimChar"/>
                <w:color w:val="57606A"/>
                <w:sz w:val="20"/>
                <w:szCs w:val="20"/>
              </w:rPr>
              <w:t xml:space="preserve">publish_stored_certificate_count_metrics</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revocation_queue_safety_buffer</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safety_buffer</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Длительность временного буфера безопасности</w:t>
            </w:r>
          </w:p>
        </w:tc>
      </w:tr>
      <w:tr>
        <w:tc>
          <w:tcPr/>
          <w:p>
            <w:pPr>
              <w:pStyle w:val="Compact"/>
              <w:jc w:val="left"/>
            </w:pPr>
            <w:r>
              <w:rPr>
                <w:rStyle w:val="VerbatimChar"/>
                <w:color w:val="57606A"/>
                <w:sz w:val="20"/>
                <w:szCs w:val="20"/>
              </w:rPr>
              <w:t xml:space="preserve">tidy_acme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Очистка неиспользуемых аккаунтов и заказов Acme</w:t>
            </w:r>
          </w:p>
        </w:tc>
      </w:tr>
      <w:tr>
        <w:tc>
          <w:tcPr/>
          <w:p>
            <w:pPr>
              <w:pStyle w:val="Compact"/>
              <w:jc w:val="left"/>
            </w:pPr>
            <w:r>
              <w:rPr>
                <w:rStyle w:val="VerbatimChar"/>
                <w:color w:val="57606A"/>
                <w:sz w:val="20"/>
                <w:szCs w:val="20"/>
              </w:rPr>
              <w:t xml:space="preserve">tidy_cert_store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Указывает, следует ли организовать хранилище сертификатов</w:t>
            </w:r>
          </w:p>
        </w:tc>
      </w:tr>
      <w:tr>
        <w:tc>
          <w:tcPr/>
          <w:p>
            <w:pPr>
              <w:pStyle w:val="Compact"/>
              <w:jc w:val="left"/>
            </w:pPr>
            <w:r>
              <w:rPr>
                <w:rStyle w:val="VerbatimChar"/>
                <w:color w:val="57606A"/>
                <w:sz w:val="20"/>
                <w:szCs w:val="20"/>
              </w:rPr>
              <w:t xml:space="preserve">tidy_cross_cluster_revoked_certs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Очистка кросс-кластерного хранилища отозванных сертификатов</w:t>
            </w:r>
          </w:p>
        </w:tc>
      </w:tr>
      <w:tr>
        <w:tc>
          <w:tcPr/>
          <w:p>
            <w:pPr>
              <w:pStyle w:val="Compact"/>
              <w:jc w:val="left"/>
            </w:pPr>
            <w:r>
              <w:rPr>
                <w:rStyle w:val="VerbatimChar"/>
                <w:color w:val="57606A"/>
                <w:sz w:val="20"/>
                <w:szCs w:val="20"/>
              </w:rPr>
              <w:t xml:space="preserve">tidy_expired_issuers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Указывает, были ли вычищены истекшие издатели</w:t>
            </w:r>
          </w:p>
        </w:tc>
      </w:tr>
      <w:tr>
        <w:tc>
          <w:tcPr/>
          <w:p>
            <w:pPr>
              <w:pStyle w:val="Compact"/>
              <w:jc w:val="left"/>
            </w:pPr>
            <w:r>
              <w:rPr>
                <w:rStyle w:val="VerbatimChar"/>
                <w:color w:val="57606A"/>
                <w:sz w:val="20"/>
                <w:szCs w:val="20"/>
              </w:rPr>
              <w:t xml:space="preserve">tidy_move_legacy_ca_bundle</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tidy_revocation_queue</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tidy_revoked_cert_issuer_associations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Указывает, следует ли связывать отозванные сертификаты с их соответствующими издателями</w:t>
            </w:r>
          </w:p>
        </w:tc>
      </w:tr>
      <w:tr>
        <w:tc>
          <w:tcPr/>
          <w:p>
            <w:pPr>
              <w:pStyle w:val="Compact"/>
              <w:jc w:val="left"/>
            </w:pPr>
            <w:r>
              <w:rPr>
                <w:rStyle w:val="VerbatimChar"/>
                <w:color w:val="57606A"/>
                <w:sz w:val="20"/>
                <w:szCs w:val="20"/>
              </w:rPr>
              <w:t xml:space="preserve">tidy_revoked_certs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Указывает, следует ли удалять из хранилища все недействительные и истекшие сертификаты</w:t>
            </w:r>
          </w:p>
        </w:tc>
      </w:tr>
    </w:tbl>
    <w:bookmarkEnd w:id="2052"/>
    <w:bookmarkEnd w:id="2053"/>
    <w:bookmarkStart w:id="2057" w:name="X21ffdde88c232d43e9504cf1332e25aa764c3c0"/>
    <w:p>
      <w:pPr>
        <w:pStyle w:val="Heading3"/>
      </w:pPr>
      <w:r>
        <w:t xml:space="preserve">POST /{pki_mount_path}/config/ca</w:t>
      </w:r>
    </w:p>
    <w:p>
      <w:pPr>
        <w:pStyle w:val="FirstParagraph"/>
      </w:pPr>
      <w:r>
        <w:rPr>
          <w:bCs/>
          <w:b/>
        </w:rPr>
        <w:t xml:space="preserve">ID операции:</w:t>
      </w:r>
      <w:r>
        <w:t xml:space="preserve"> </w:t>
      </w:r>
      <w:r>
        <w:rPr>
          <w:rStyle w:val="VerbatimChar"/>
          <w:color w:val="57606A"/>
          <w:sz w:val="20"/>
          <w:szCs w:val="20"/>
        </w:rPr>
        <w:t xml:space="preserve">pki-configure-ca</w:t>
      </w:r>
    </w:p>
    <w:p>
      <w:pPr>
        <w:pStyle w:val="BodyText"/>
      </w:pPr>
      <w:r>
        <w:t xml:space="preserve">Установите сертификат CA и закрытый ключ, используемые для сгенерированных учетных данных.</w:t>
      </w:r>
    </w:p>
    <w:bookmarkStart w:id="2054" w:name="X63d287abf9b8362e3b3daf191ae0a20006a2ceb"/>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054"/>
    <w:bookmarkStart w:id="2055" w:name="Xe8cb679e628fee1b0ad2a8c5dd19c62399c7efb"/>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pem_bundle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Конкатенированный незашифрованный секретный ключ и сертификат в формате PEM.</w:t>
            </w:r>
          </w:p>
        </w:tc>
      </w:tr>
    </w:tbl>
    <w:bookmarkEnd w:id="2055"/>
    <w:bookmarkStart w:id="2056" w:name="Xacb14d5ffbe4908c5e5384f2bcf3e8b9dcddf40"/>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existing_issuers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Существующие издатели, указанные как часть импортируемого пакета этого запроса</w:t>
            </w:r>
          </w:p>
        </w:tc>
      </w:tr>
      <w:tr>
        <w:tc>
          <w:tcPr/>
          <w:p>
            <w:pPr>
              <w:pStyle w:val="Compact"/>
              <w:jc w:val="left"/>
            </w:pPr>
            <w:r>
              <w:rPr>
                <w:rStyle w:val="VerbatimChar"/>
                <w:color w:val="57606A"/>
                <w:sz w:val="20"/>
                <w:szCs w:val="20"/>
              </w:rPr>
              <w:t xml:space="preserve">existing_keys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Существующие ключи, указанные как часть импортируемого пакета этого запроса</w:t>
            </w:r>
          </w:p>
        </w:tc>
      </w:tr>
      <w:tr>
        <w:tc>
          <w:tcPr/>
          <w:p>
            <w:pPr>
              <w:pStyle w:val="Compact"/>
              <w:jc w:val="left"/>
            </w:pPr>
            <w:r>
              <w:rPr>
                <w:rStyle w:val="VerbatimChar"/>
                <w:color w:val="57606A"/>
                <w:sz w:val="20"/>
                <w:szCs w:val="20"/>
              </w:rPr>
              <w:t xml:space="preserve">imported_issuers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Совсем новые издатели, импортированные в рамках этого запроса</w:t>
            </w:r>
          </w:p>
        </w:tc>
      </w:tr>
      <w:tr>
        <w:tc>
          <w:tcPr/>
          <w:p>
            <w:pPr>
              <w:pStyle w:val="Compact"/>
              <w:jc w:val="left"/>
            </w:pPr>
            <w:r>
              <w:rPr>
                <w:rStyle w:val="VerbatimChar"/>
                <w:color w:val="57606A"/>
                <w:sz w:val="20"/>
                <w:szCs w:val="20"/>
              </w:rPr>
              <w:t xml:space="preserve">imported_keys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Совсем новые ключи, импортированные в рамках этого запроса</w:t>
            </w:r>
          </w:p>
        </w:tc>
      </w:tr>
      <w:tr>
        <w:tc>
          <w:tcPr/>
          <w:p>
            <w:pPr>
              <w:pStyle w:val="Compact"/>
              <w:jc w:val="left"/>
            </w:pPr>
            <w:r>
              <w:rPr>
                <w:rStyle w:val="VerbatimChar"/>
                <w:color w:val="57606A"/>
                <w:sz w:val="20"/>
                <w:szCs w:val="20"/>
              </w:rPr>
              <w:t xml:space="preserve">mapping</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Отображение issuer_id в key_id для всех издателей, включённых в этот запрос</w:t>
            </w:r>
          </w:p>
        </w:tc>
      </w:tr>
    </w:tbl>
    <w:bookmarkEnd w:id="2056"/>
    <w:bookmarkEnd w:id="2057"/>
    <w:bookmarkStart w:id="2062" w:name="X2a2ad3925ab0d15dfc130987c32f112c2edbbc6"/>
    <w:p>
      <w:pPr>
        <w:pStyle w:val="Heading3"/>
      </w:pPr>
      <w:r>
        <w:t xml:space="preserve">GET /{pki_mount_path}/config/cluster</w:t>
      </w:r>
    </w:p>
    <w:p>
      <w:pPr>
        <w:pStyle w:val="FirstParagraph"/>
      </w:pPr>
      <w:r>
        <w:rPr>
          <w:bCs/>
          <w:b/>
        </w:rPr>
        <w:t xml:space="preserve">ID операции:</w:t>
      </w:r>
      <w:r>
        <w:t xml:space="preserve"> </w:t>
      </w:r>
      <w:r>
        <w:rPr>
          <w:rStyle w:val="VerbatimChar"/>
          <w:color w:val="57606A"/>
          <w:sz w:val="20"/>
          <w:szCs w:val="20"/>
        </w:rPr>
        <w:t xml:space="preserve">pki-read-cluster-configuration</w:t>
      </w:r>
    </w:p>
    <w:p>
      <w:pPr>
        <w:pStyle w:val="BodyText"/>
      </w:pPr>
      <w:r>
        <w:t xml:space="preserve">Настройте конфигурацию локального кластера, включая адрес этого PR-кластера.</w:t>
      </w:r>
    </w:p>
    <w:bookmarkStart w:id="2058" w:name="X52e2bd05eec4786a9a47a043b3b4a523e3d726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058"/>
    <w:bookmarkStart w:id="2061" w:name="Xdaf02082ab1e3873ab578e574dcebb887490e7a"/>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aia_path</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Необязательный URI точки распространения AIA этого монтирования; может ссылаться на внешний не Vault-ответчик. Предназначен для разрешения AIA URL и предоставления параметра шаблона {{cluster_aia_path}} и не будет использоваться для других целей. В отличие от пути выше, это может быть небезопасный транзитный механизм (например, HTTP без TLS). Например:</w:t>
            </w:r>
            <w:r>
              <w:t xml:space="preserve"> </w:t>
            </w:r>
            <w:hyperlink r:id="rId2059">
              <w:r>
                <w:rPr>
                  <w:rStyle w:val="Hyperlink"/>
                </w:rPr>
                <w:t xml:space="preserve">http://cdn.example.com/pr1/pki</w:t>
              </w:r>
            </w:hyperlink>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Канонический URI этого монтирования на внешнем адресе кластера репликации производительности. Он используется для разрешения URL-адресов AIA и предоставления параметра шаблона {{cluster_path}}, но в будущем может быть использован для других целей. Этот адрес должен указывать только на данную конкретную реплику PR и никогда не должен указывать на другой кластер PR. Он может указывать на любой узел в реплике PR, включая резервные узлы, и не всегда должен указывать на активный узел. Например:</w:t>
            </w:r>
            <w:r>
              <w:t xml:space="preserve"> </w:t>
            </w:r>
            <w:hyperlink r:id="rId2060">
              <w:r>
                <w:rPr>
                  <w:rStyle w:val="Hyperlink"/>
                </w:rPr>
                <w:t xml:space="preserve">https://pr1.vault.example.com:8200/v1/pki</w:t>
              </w:r>
            </w:hyperlink>
          </w:p>
        </w:tc>
      </w:tr>
    </w:tbl>
    <w:bookmarkEnd w:id="2061"/>
    <w:bookmarkEnd w:id="2062"/>
    <w:bookmarkStart w:id="2066" w:name="X0f5aa7e0c80263fc3774cf601a34df33b3e023a"/>
    <w:p>
      <w:pPr>
        <w:pStyle w:val="Heading3"/>
      </w:pPr>
      <w:r>
        <w:t xml:space="preserve">POST /{pki_mount_path}/config/cluster</w:t>
      </w:r>
    </w:p>
    <w:p>
      <w:pPr>
        <w:pStyle w:val="FirstParagraph"/>
      </w:pPr>
      <w:r>
        <w:rPr>
          <w:bCs/>
          <w:b/>
        </w:rPr>
        <w:t xml:space="preserve">ID операции:</w:t>
      </w:r>
      <w:r>
        <w:t xml:space="preserve"> </w:t>
      </w:r>
      <w:r>
        <w:rPr>
          <w:rStyle w:val="VerbatimChar"/>
          <w:color w:val="57606A"/>
          <w:sz w:val="20"/>
          <w:szCs w:val="20"/>
        </w:rPr>
        <w:t xml:space="preserve">pki-configure-cluster</w:t>
      </w:r>
    </w:p>
    <w:p>
      <w:pPr>
        <w:pStyle w:val="BodyText"/>
      </w:pPr>
      <w:r>
        <w:t xml:space="preserve">Настройте конфигурацию локального кластера, включая адрес этого PR-кластера.</w:t>
      </w:r>
    </w:p>
    <w:bookmarkStart w:id="2063" w:name="Xd4f15beb7ccd2b45897cbf885dd141736cb57cd"/>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063"/>
    <w:bookmarkStart w:id="2064" w:name="X35122274ce2f5fde33af577523e436e55a9e01d"/>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aia_path</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Необязательный URI точки распространения AIA этого монтирования; может ссылаться на внешний не Vault-ответчик. Предназначен для разрешения AIA URL и предоставления параметра шаблона {{cluster_aia_path}} и не будет использоваться для других целей. В отличие от пути выше, это может быть небезопасный транзитный механизм (например, HTTP без TLS). Например:</w:t>
            </w:r>
            <w:r>
              <w:t xml:space="preserve"> </w:t>
            </w:r>
            <w:hyperlink r:id="rId2059">
              <w:r>
                <w:rPr>
                  <w:rStyle w:val="Hyperlink"/>
                </w:rPr>
                <w:t xml:space="preserve">http://cdn.example.com/pr1/pki</w:t>
              </w:r>
            </w:hyperlink>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Канонический URI этого монтирования на внешнем адресе кластера репликации производительности. Он используется для разрешения URL-адресов AIA и предоставления параметра шаблона {{cluster_path}}, но в будущем может быть использован для других целей. Этот адрес должен указывать только на данную конкретную реплику PR и никогда не должен указывать на другой кластер PR. Он может указывать на любой узел в реплике PR, включая резервные узлы, и не всегда должен указывать на активный узел. Например:</w:t>
            </w:r>
            <w:r>
              <w:t xml:space="preserve"> </w:t>
            </w:r>
            <w:hyperlink r:id="rId2060">
              <w:r>
                <w:rPr>
                  <w:rStyle w:val="Hyperlink"/>
                </w:rPr>
                <w:t xml:space="preserve">https://pr1.vault.example.com:8200/v1/pki</w:t>
              </w:r>
            </w:hyperlink>
          </w:p>
        </w:tc>
      </w:tr>
    </w:tbl>
    <w:bookmarkEnd w:id="2064"/>
    <w:bookmarkStart w:id="2065" w:name="X85b48311c692615c64b2bf56c2de5012b6e9ee3"/>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aia_path</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Необязательный URI точки распространения AIA этого монтирования; может ссылаться на внешний не Vault-ответчик. Предназначен для разрешения AIA URL и предоставления параметра шаблона {{cluster_aia_path}} и не будет использоваться для других целей. В отличие от пути выше, это может быть небезопасный транзитный механизм (например, HTTP без TLS). Например:</w:t>
            </w:r>
            <w:r>
              <w:t xml:space="preserve"> </w:t>
            </w:r>
            <w:hyperlink r:id="rId2059">
              <w:r>
                <w:rPr>
                  <w:rStyle w:val="Hyperlink"/>
                </w:rPr>
                <w:t xml:space="preserve">http://cdn.example.com/pr1/pki</w:t>
              </w:r>
            </w:hyperlink>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Канонический URI этого монтирования на внешнем адресе кластера репликации производительности. Он используется для разрешения URL-адресов AIA и предоставления параметра шаблона {{cluster_path}}, но в будущем может быть использован для других целей. Этот адрес должен указывать только на данную конкретную реплику PR и никогда не должен указывать на другой кластер PR. Он может указывать на любой узел в реплике PR, включая резервные узлы, и не всегда должен указывать на активный узел. Например:</w:t>
            </w:r>
            <w:r>
              <w:t xml:space="preserve"> </w:t>
            </w:r>
            <w:hyperlink r:id="rId2060">
              <w:r>
                <w:rPr>
                  <w:rStyle w:val="Hyperlink"/>
                </w:rPr>
                <w:t xml:space="preserve">https://pr1.vault.example.com:8200/v1/pki</w:t>
              </w:r>
            </w:hyperlink>
          </w:p>
        </w:tc>
      </w:tr>
    </w:tbl>
    <w:bookmarkEnd w:id="2065"/>
    <w:bookmarkEnd w:id="2066"/>
    <w:bookmarkStart w:id="2069" w:name="X374060907c3934fe8cba325e3a287bc02746aab"/>
    <w:p>
      <w:pPr>
        <w:pStyle w:val="Heading3"/>
      </w:pPr>
      <w:r>
        <w:t xml:space="preserve">GET /{pki_mount_path}/config/crl</w:t>
      </w:r>
    </w:p>
    <w:p>
      <w:pPr>
        <w:pStyle w:val="FirstParagraph"/>
      </w:pPr>
      <w:r>
        <w:rPr>
          <w:bCs/>
          <w:b/>
        </w:rPr>
        <w:t xml:space="preserve">ID операции:</w:t>
      </w:r>
      <w:r>
        <w:t xml:space="preserve"> </w:t>
      </w:r>
      <w:r>
        <w:rPr>
          <w:rStyle w:val="VerbatimChar"/>
          <w:color w:val="57606A"/>
          <w:sz w:val="20"/>
          <w:szCs w:val="20"/>
        </w:rPr>
        <w:t xml:space="preserve">pki-read-crl-configuration</w:t>
      </w:r>
    </w:p>
    <w:p>
      <w:pPr>
        <w:pStyle w:val="BodyText"/>
      </w:pPr>
      <w:r>
        <w:t xml:space="preserve">Настраивает срок истечения CRL.</w:t>
      </w:r>
    </w:p>
    <w:bookmarkStart w:id="2067" w:name="X6818384a70bbf201d3be680ae2576df6eb0761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067"/>
    <w:bookmarkStart w:id="2068" w:name="X441b80619eb23537c7e542b2dc6502d6b4e8752"/>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auto_rebuild</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значение true, включается автоматическое восстановление CRL</w:t>
            </w:r>
          </w:p>
        </w:tc>
      </w:tr>
      <w:tr>
        <w:tc>
          <w:tcPr/>
          <w:p>
            <w:pPr>
              <w:pStyle w:val="Compact"/>
              <w:jc w:val="left"/>
            </w:pPr>
            <w:r>
              <w:rPr>
                <w:rStyle w:val="VerbatimChar"/>
                <w:color w:val="57606A"/>
                <w:sz w:val="20"/>
                <w:szCs w:val="20"/>
              </w:rPr>
              <w:t xml:space="preserve">auto_rebuild_grace_period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Время до истечения срока действия CRL для его автоматического восстановления, если оно включено. Должно быть меньше, чем срок действия CRL. По умолчанию 12 часов.</w:t>
            </w:r>
          </w:p>
        </w:tc>
      </w:tr>
      <w:tr>
        <w:tc>
          <w:tcPr/>
          <w:p>
            <w:pPr>
              <w:pStyle w:val="Compact"/>
              <w:jc w:val="left"/>
            </w:pPr>
            <w:r>
              <w:rPr>
                <w:rStyle w:val="VerbatimChar"/>
                <w:color w:val="57606A"/>
                <w:sz w:val="20"/>
                <w:szCs w:val="20"/>
              </w:rPr>
              <w:t xml:space="preserve">cross_cluster_revocation</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Включать ли глобальную, кросс-кластерную очередь отзыва. Должно использоваться с auto_rebuild=true.</w:t>
            </w:r>
          </w:p>
        </w:tc>
      </w:tr>
      <w:tr>
        <w:tc>
          <w:tcPr/>
          <w:p>
            <w:pPr>
              <w:pStyle w:val="Compact"/>
              <w:jc w:val="left"/>
            </w:pPr>
            <w:r>
              <w:rPr>
                <w:rStyle w:val="VerbatimChar"/>
                <w:color w:val="57606A"/>
                <w:sz w:val="20"/>
                <w:szCs w:val="20"/>
              </w:rPr>
              <w:t xml:space="preserve">delta_rebuild_interval</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Время между дельта-перестройками CRL, если произошел новый отзыв. Должно быть меньше, чем срок действия CRL. По умолчанию 15 м.</w:t>
            </w:r>
          </w:p>
        </w:tc>
      </w:tr>
      <w:tr>
        <w:tc>
          <w:tcPr/>
          <w:p>
            <w:pPr>
              <w:pStyle w:val="Compact"/>
              <w:jc w:val="left"/>
            </w:pPr>
            <w:r>
              <w:rPr>
                <w:rStyle w:val="VerbatimChar"/>
                <w:color w:val="57606A"/>
                <w:sz w:val="20"/>
                <w:szCs w:val="20"/>
              </w:rPr>
              <w:t xml:space="preserve">disable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значение true, генерация CRL полностью отключается.</w:t>
            </w:r>
          </w:p>
        </w:tc>
      </w:tr>
      <w:tr>
        <w:tc>
          <w:tcPr/>
          <w:p>
            <w:pPr>
              <w:pStyle w:val="Compact"/>
              <w:jc w:val="left"/>
            </w:pPr>
            <w:r>
              <w:rPr>
                <w:rStyle w:val="VerbatimChar"/>
                <w:color w:val="57606A"/>
                <w:sz w:val="20"/>
                <w:szCs w:val="20"/>
              </w:rPr>
              <w:t xml:space="preserve">enable_delta</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Включать ли дельта CRL между перестройками авторитетных CRL</w:t>
            </w:r>
          </w:p>
        </w:tc>
      </w:tr>
      <w:tr>
        <w:tc>
          <w:tcPr/>
          <w:p>
            <w:pPr>
              <w:pStyle w:val="Compact"/>
              <w:jc w:val="left"/>
            </w:pPr>
            <w:r>
              <w:rPr>
                <w:rStyle w:val="VerbatimChar"/>
                <w:color w:val="57606A"/>
                <w:sz w:val="20"/>
                <w:szCs w:val="20"/>
              </w:rPr>
              <w:t xml:space="preserve">expiry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Время, в течение которого сгенерированный CRL должен быть действителен; по умолчанию 72 часа</w:t>
            </w:r>
          </w:p>
        </w:tc>
      </w:tr>
      <w:tr>
        <w:tc>
          <w:tcPr/>
          <w:p>
            <w:pPr>
              <w:pStyle w:val="Compact"/>
              <w:jc w:val="left"/>
            </w:pPr>
            <w:r>
              <w:rPr>
                <w:rStyle w:val="VerbatimChar"/>
                <w:color w:val="57606A"/>
                <w:sz w:val="20"/>
                <w:szCs w:val="20"/>
              </w:rPr>
              <w:t xml:space="preserve">ocsp_disable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значение true, будут возвращаться неавторизованные ответы ocsp.</w:t>
            </w:r>
          </w:p>
        </w:tc>
      </w:tr>
      <w:tr>
        <w:tc>
          <w:tcPr/>
          <w:p>
            <w:pPr>
              <w:pStyle w:val="Compact"/>
              <w:jc w:val="left"/>
            </w:pPr>
            <w:r>
              <w:rPr>
                <w:rStyle w:val="VerbatimChar"/>
                <w:color w:val="57606A"/>
                <w:sz w:val="20"/>
                <w:szCs w:val="20"/>
              </w:rPr>
              <w:t xml:space="preserve">ocsp_expiry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Время, в течение которого ответ OCSP будет действителен (контролирует поле NextUpdate); по умолчанию - 12 часов</w:t>
            </w:r>
          </w:p>
        </w:tc>
      </w:tr>
      <w:tr>
        <w:tc>
          <w:tcPr/>
          <w:p>
            <w:pPr>
              <w:pStyle w:val="Compact"/>
              <w:jc w:val="left"/>
            </w:pPr>
            <w:r>
              <w:rPr>
                <w:rStyle w:val="VerbatimChar"/>
                <w:color w:val="57606A"/>
                <w:sz w:val="20"/>
                <w:szCs w:val="20"/>
              </w:rPr>
              <w:t xml:space="preserve">unified_crl</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значение true, включается глобальная репликация записей отзыва, а также включается унифицированная версия OCSP и CRL, если соответствующие функции включены. disable для CRL и ocsp_disable для OCSP.</w:t>
            </w:r>
          </w:p>
        </w:tc>
      </w:tr>
      <w:tr>
        <w:tc>
          <w:tcPr/>
          <w:p>
            <w:pPr>
              <w:pStyle w:val="Compact"/>
              <w:jc w:val="left"/>
            </w:pPr>
            <w:r>
              <w:rPr>
                <w:rStyle w:val="VerbatimChar"/>
                <w:color w:val="57606A"/>
                <w:sz w:val="20"/>
                <w:szCs w:val="20"/>
              </w:rPr>
              <w:t xml:space="preserve">unified_crl_on_existing_paths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значение true, существующие пути CRL и OCSP будут возвращать унифицированный CRL вместо ответа, основанного на локальных данных кластера.</w:t>
            </w:r>
          </w:p>
        </w:tc>
      </w:tr>
    </w:tbl>
    <w:bookmarkEnd w:id="2068"/>
    <w:bookmarkEnd w:id="2069"/>
    <w:bookmarkStart w:id="2073" w:name="Xc6afc980339b0ae78bbd703bc68537304f9967a"/>
    <w:p>
      <w:pPr>
        <w:pStyle w:val="Heading3"/>
      </w:pPr>
      <w:r>
        <w:t xml:space="preserve">POST /{pki_mount_path}/config/crl</w:t>
      </w:r>
    </w:p>
    <w:p>
      <w:pPr>
        <w:pStyle w:val="FirstParagraph"/>
      </w:pPr>
      <w:r>
        <w:rPr>
          <w:bCs/>
          <w:b/>
        </w:rPr>
        <w:t xml:space="preserve">ID операции:</w:t>
      </w:r>
      <w:r>
        <w:t xml:space="preserve"> </w:t>
      </w:r>
      <w:r>
        <w:rPr>
          <w:rStyle w:val="VerbatimChar"/>
          <w:color w:val="57606A"/>
          <w:sz w:val="20"/>
          <w:szCs w:val="20"/>
        </w:rPr>
        <w:t xml:space="preserve">pki-configure-crl</w:t>
      </w:r>
    </w:p>
    <w:p>
      <w:pPr>
        <w:pStyle w:val="BodyText"/>
      </w:pPr>
      <w:r>
        <w:t xml:space="preserve">Настраивает срок истечения CRL.</w:t>
      </w:r>
    </w:p>
    <w:bookmarkStart w:id="2070" w:name="Xa37108dd68c3713ac0ac1e393bb90a0cdff2cfd"/>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070"/>
    <w:bookmarkStart w:id="2071" w:name="X1002cb9a1275e90501d1690b3f39991bf827e9a"/>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auto_rebuild</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значение true, включается автоматическое восстановление CRL</w:t>
            </w:r>
          </w:p>
        </w:tc>
      </w:tr>
      <w:tr>
        <w:tc>
          <w:tcPr/>
          <w:p>
            <w:pPr>
              <w:pStyle w:val="Compact"/>
              <w:jc w:val="left"/>
            </w:pPr>
            <w:r>
              <w:rPr>
                <w:rStyle w:val="VerbatimChar"/>
                <w:color w:val="57606A"/>
                <w:sz w:val="20"/>
                <w:szCs w:val="20"/>
              </w:rPr>
              <w:t xml:space="preserve">auto_rebuild_grace_period</w:t>
            </w:r>
          </w:p>
        </w:tc>
        <w:tc>
          <w:tcPr/>
          <w:p>
            <w:pPr>
              <w:pStyle w:val="Compact"/>
              <w:jc w:val="left"/>
            </w:pPr>
            <w:r>
              <w:t xml:space="preserve">string (default: 12h)</w:t>
            </w:r>
          </w:p>
        </w:tc>
        <w:tc>
          <w:tcPr/>
          <w:p>
            <w:pPr>
              <w:pStyle w:val="Compact"/>
              <w:jc w:val="left"/>
            </w:pPr>
            <w:r>
              <w:t xml:space="preserve">нет</w:t>
            </w:r>
          </w:p>
        </w:tc>
        <w:tc>
          <w:tcPr/>
          <w:p>
            <w:pPr>
              <w:pStyle w:val="Compact"/>
              <w:jc w:val="left"/>
            </w:pPr>
            <w:r>
              <w:t xml:space="preserve">Время до истечения срока действия CRL для его автоматического восстановления, если оно включено. Должно быть меньше, чем срок действия CRL. По умолчанию 12 часов.</w:t>
            </w:r>
          </w:p>
        </w:tc>
      </w:tr>
      <w:tr>
        <w:tc>
          <w:tcPr/>
          <w:p>
            <w:pPr>
              <w:pStyle w:val="Compact"/>
              <w:jc w:val="left"/>
            </w:pPr>
            <w:r>
              <w:rPr>
                <w:rStyle w:val="VerbatimChar"/>
                <w:color w:val="57606A"/>
                <w:sz w:val="20"/>
                <w:szCs w:val="20"/>
              </w:rPr>
              <w:t xml:space="preserve">cross_cluster_revocation</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Включать ли глобальную, кросс-кластерную очередь отзыва. Должно использоваться с auto_rebuild=true.</w:t>
            </w:r>
          </w:p>
        </w:tc>
      </w:tr>
      <w:tr>
        <w:tc>
          <w:tcPr/>
          <w:p>
            <w:pPr>
              <w:pStyle w:val="Compact"/>
              <w:jc w:val="left"/>
            </w:pPr>
            <w:r>
              <w:rPr>
                <w:rStyle w:val="VerbatimChar"/>
                <w:color w:val="57606A"/>
                <w:sz w:val="20"/>
                <w:szCs w:val="20"/>
              </w:rPr>
              <w:t xml:space="preserve">delta_rebuild_interval</w:t>
            </w:r>
          </w:p>
        </w:tc>
        <w:tc>
          <w:tcPr/>
          <w:p>
            <w:pPr>
              <w:pStyle w:val="Compact"/>
              <w:jc w:val="left"/>
            </w:pPr>
            <w:r>
              <w:t xml:space="preserve">string (default: 15m)</w:t>
            </w:r>
          </w:p>
        </w:tc>
        <w:tc>
          <w:tcPr/>
          <w:p>
            <w:pPr>
              <w:pStyle w:val="Compact"/>
              <w:jc w:val="left"/>
            </w:pPr>
            <w:r>
              <w:t xml:space="preserve">нет</w:t>
            </w:r>
          </w:p>
        </w:tc>
        <w:tc>
          <w:tcPr/>
          <w:p>
            <w:pPr>
              <w:pStyle w:val="Compact"/>
              <w:jc w:val="left"/>
            </w:pPr>
            <w:r>
              <w:t xml:space="preserve">Время между дельта-перестройками CRL, если произошел новый отзыв. Должно быть меньше, чем срок действия CRL. По умолчанию 15 м.</w:t>
            </w:r>
          </w:p>
        </w:tc>
      </w:tr>
      <w:tr>
        <w:tc>
          <w:tcPr/>
          <w:p>
            <w:pPr>
              <w:pStyle w:val="Compact"/>
              <w:jc w:val="left"/>
            </w:pPr>
            <w:r>
              <w:rPr>
                <w:rStyle w:val="VerbatimChar"/>
                <w:color w:val="57606A"/>
                <w:sz w:val="20"/>
                <w:szCs w:val="20"/>
              </w:rPr>
              <w:t xml:space="preserve">disable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значение true, генерация CRL полностью отключается.</w:t>
            </w:r>
          </w:p>
        </w:tc>
      </w:tr>
      <w:tr>
        <w:tc>
          <w:tcPr/>
          <w:p>
            <w:pPr>
              <w:pStyle w:val="Compact"/>
              <w:jc w:val="left"/>
            </w:pPr>
            <w:r>
              <w:rPr>
                <w:rStyle w:val="VerbatimChar"/>
                <w:color w:val="57606A"/>
                <w:sz w:val="20"/>
                <w:szCs w:val="20"/>
              </w:rPr>
              <w:t xml:space="preserve">enable_delta</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Включать ли дельта CRL между перестройками авторитетных CRL</w:t>
            </w:r>
          </w:p>
        </w:tc>
      </w:tr>
      <w:tr>
        <w:tc>
          <w:tcPr/>
          <w:p>
            <w:pPr>
              <w:pStyle w:val="Compact"/>
              <w:jc w:val="left"/>
            </w:pPr>
            <w:r>
              <w:rPr>
                <w:rStyle w:val="VerbatimChar"/>
                <w:color w:val="57606A"/>
                <w:sz w:val="20"/>
                <w:szCs w:val="20"/>
              </w:rPr>
              <w:t xml:space="preserve">expiry</w:t>
            </w:r>
          </w:p>
        </w:tc>
        <w:tc>
          <w:tcPr/>
          <w:p>
            <w:pPr>
              <w:pStyle w:val="Compact"/>
              <w:jc w:val="left"/>
            </w:pPr>
            <w:r>
              <w:t xml:space="preserve">string (default: 72h)</w:t>
            </w:r>
          </w:p>
        </w:tc>
        <w:tc>
          <w:tcPr/>
          <w:p>
            <w:pPr>
              <w:pStyle w:val="Compact"/>
              <w:jc w:val="left"/>
            </w:pPr>
            <w:r>
              <w:t xml:space="preserve">нет</w:t>
            </w:r>
          </w:p>
        </w:tc>
        <w:tc>
          <w:tcPr/>
          <w:p>
            <w:pPr>
              <w:pStyle w:val="Compact"/>
              <w:jc w:val="left"/>
            </w:pPr>
            <w:r>
              <w:t xml:space="preserve">Время, в течение которого сгенерированный CRL должен быть действителен; по умолчанию 72 часа</w:t>
            </w:r>
          </w:p>
        </w:tc>
      </w:tr>
      <w:tr>
        <w:tc>
          <w:tcPr/>
          <w:p>
            <w:pPr>
              <w:pStyle w:val="Compact"/>
              <w:jc w:val="left"/>
            </w:pPr>
            <w:r>
              <w:rPr>
                <w:rStyle w:val="VerbatimChar"/>
                <w:color w:val="57606A"/>
                <w:sz w:val="20"/>
                <w:szCs w:val="20"/>
              </w:rPr>
              <w:t xml:space="preserve">ocsp_disable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значение true, будут возвращаться неавторизованные ответы ocsp.</w:t>
            </w:r>
          </w:p>
        </w:tc>
      </w:tr>
      <w:tr>
        <w:tc>
          <w:tcPr/>
          <w:p>
            <w:pPr>
              <w:pStyle w:val="Compact"/>
              <w:jc w:val="left"/>
            </w:pPr>
            <w:r>
              <w:rPr>
                <w:rStyle w:val="VerbatimChar"/>
                <w:color w:val="57606A"/>
                <w:sz w:val="20"/>
                <w:szCs w:val="20"/>
              </w:rPr>
              <w:t xml:space="preserve">ocsp_expiry</w:t>
            </w:r>
          </w:p>
        </w:tc>
        <w:tc>
          <w:tcPr/>
          <w:p>
            <w:pPr>
              <w:pStyle w:val="Compact"/>
              <w:jc w:val="left"/>
            </w:pPr>
            <w:r>
              <w:t xml:space="preserve">string (default: 1h)</w:t>
            </w:r>
          </w:p>
        </w:tc>
        <w:tc>
          <w:tcPr/>
          <w:p>
            <w:pPr>
              <w:pStyle w:val="Compact"/>
              <w:jc w:val="left"/>
            </w:pPr>
            <w:r>
              <w:t xml:space="preserve">нет</w:t>
            </w:r>
          </w:p>
        </w:tc>
        <w:tc>
          <w:tcPr/>
          <w:p>
            <w:pPr>
              <w:pStyle w:val="Compact"/>
              <w:jc w:val="left"/>
            </w:pPr>
            <w:r>
              <w:t xml:space="preserve">Время, в течение которого ответ OCSP будет действителен (контролирует поле NextUpdate); по умолчанию - 12 часов</w:t>
            </w:r>
          </w:p>
        </w:tc>
      </w:tr>
      <w:tr>
        <w:tc>
          <w:tcPr/>
          <w:p>
            <w:pPr>
              <w:pStyle w:val="Compact"/>
              <w:jc w:val="left"/>
            </w:pPr>
            <w:r>
              <w:rPr>
                <w:rStyle w:val="VerbatimChar"/>
                <w:color w:val="57606A"/>
                <w:sz w:val="20"/>
                <w:szCs w:val="20"/>
              </w:rPr>
              <w:t xml:space="preserve">unified_crl</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Если установлено значение true, включается глобальная репликация записей отзыва, а также включается унифицированная версия OCSP и CRL, если соответствующие функции включены. disable для CRL и ocsp_disable для OCSP.</w:t>
            </w:r>
          </w:p>
        </w:tc>
      </w:tr>
      <w:tr>
        <w:tc>
          <w:tcPr/>
          <w:p>
            <w:pPr>
              <w:pStyle w:val="Compact"/>
              <w:jc w:val="left"/>
            </w:pPr>
            <w:r>
              <w:rPr>
                <w:rStyle w:val="VerbatimChar"/>
                <w:color w:val="57606A"/>
                <w:sz w:val="20"/>
                <w:szCs w:val="20"/>
              </w:rPr>
              <w:t xml:space="preserve">unified_crl_on_existing_paths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Если установлено значение true, существующие пути CRL и OCSP будут возвращать унифицированный CRL вместо ответа, основанного на локальных данных кластера.</w:t>
            </w:r>
          </w:p>
        </w:tc>
      </w:tr>
    </w:tbl>
    <w:bookmarkEnd w:id="2071"/>
    <w:bookmarkStart w:id="2072" w:name="X0317ee5a267bb943f9422f7d895ba91d3228587"/>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auto_rebuild</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значение true, включается автоматическое восстановление CRL</w:t>
            </w:r>
          </w:p>
        </w:tc>
      </w:tr>
      <w:tr>
        <w:tc>
          <w:tcPr/>
          <w:p>
            <w:pPr>
              <w:pStyle w:val="Compact"/>
              <w:jc w:val="left"/>
            </w:pPr>
            <w:r>
              <w:rPr>
                <w:rStyle w:val="VerbatimChar"/>
                <w:color w:val="57606A"/>
                <w:sz w:val="20"/>
                <w:szCs w:val="20"/>
              </w:rPr>
              <w:t xml:space="preserve">auto_rebuild_grace_period</w:t>
            </w:r>
          </w:p>
        </w:tc>
        <w:tc>
          <w:tcPr/>
          <w:p>
            <w:pPr>
              <w:pStyle w:val="Compact"/>
              <w:jc w:val="left"/>
            </w:pPr>
            <w:r>
              <w:t xml:space="preserve">string (default: 12h)</w:t>
            </w:r>
          </w:p>
        </w:tc>
        <w:tc>
          <w:tcPr/>
          <w:p>
            <w:pPr>
              <w:pStyle w:val="Compact"/>
              <w:jc w:val="left"/>
            </w:pPr>
            <w:r>
              <w:t xml:space="preserve">нет</w:t>
            </w:r>
          </w:p>
        </w:tc>
        <w:tc>
          <w:tcPr/>
          <w:p>
            <w:pPr>
              <w:pStyle w:val="Compact"/>
              <w:jc w:val="left"/>
            </w:pPr>
            <w:r>
              <w:t xml:space="preserve">Время до истечения срока действия CRL для его автоматического восстановления, если оно включено. Должно быть меньше, чем срок действия CRL. По умолчанию 12 часов.</w:t>
            </w:r>
          </w:p>
        </w:tc>
      </w:tr>
      <w:tr>
        <w:tc>
          <w:tcPr/>
          <w:p>
            <w:pPr>
              <w:pStyle w:val="Compact"/>
              <w:jc w:val="left"/>
            </w:pPr>
            <w:r>
              <w:rPr>
                <w:rStyle w:val="VerbatimChar"/>
                <w:color w:val="57606A"/>
                <w:sz w:val="20"/>
                <w:szCs w:val="20"/>
              </w:rPr>
              <w:t xml:space="preserve">cross_cluster_revocation</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Включать ли глобальную, кросс-кластерную очередь отзыва. Должно использоваться с auto_rebuild=true.</w:t>
            </w:r>
          </w:p>
        </w:tc>
      </w:tr>
      <w:tr>
        <w:tc>
          <w:tcPr/>
          <w:p>
            <w:pPr>
              <w:pStyle w:val="Compact"/>
              <w:jc w:val="left"/>
            </w:pPr>
            <w:r>
              <w:rPr>
                <w:rStyle w:val="VerbatimChar"/>
                <w:color w:val="57606A"/>
                <w:sz w:val="20"/>
                <w:szCs w:val="20"/>
              </w:rPr>
              <w:t xml:space="preserve">delta_rebuild_interval</w:t>
            </w:r>
          </w:p>
        </w:tc>
        <w:tc>
          <w:tcPr/>
          <w:p>
            <w:pPr>
              <w:pStyle w:val="Compact"/>
              <w:jc w:val="left"/>
            </w:pPr>
            <w:r>
              <w:t xml:space="preserve">string (default: 15m)</w:t>
            </w:r>
          </w:p>
        </w:tc>
        <w:tc>
          <w:tcPr/>
          <w:p>
            <w:pPr>
              <w:pStyle w:val="Compact"/>
              <w:jc w:val="left"/>
            </w:pPr>
            <w:r>
              <w:t xml:space="preserve">нет</w:t>
            </w:r>
          </w:p>
        </w:tc>
        <w:tc>
          <w:tcPr/>
          <w:p>
            <w:pPr>
              <w:pStyle w:val="Compact"/>
              <w:jc w:val="left"/>
            </w:pPr>
            <w:r>
              <w:t xml:space="preserve">Время между дельта-перестройками CRL, если произошел новый отзыв. Должно быть меньше, чем срок действия CRL. По умолчанию 15 м.</w:t>
            </w:r>
          </w:p>
        </w:tc>
      </w:tr>
      <w:tr>
        <w:tc>
          <w:tcPr/>
          <w:p>
            <w:pPr>
              <w:pStyle w:val="Compact"/>
              <w:jc w:val="left"/>
            </w:pPr>
            <w:r>
              <w:rPr>
                <w:rStyle w:val="VerbatimChar"/>
                <w:color w:val="57606A"/>
                <w:sz w:val="20"/>
                <w:szCs w:val="20"/>
              </w:rPr>
              <w:t xml:space="preserve">disable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значение true, генерация CRL полностью отключается.</w:t>
            </w:r>
          </w:p>
        </w:tc>
      </w:tr>
      <w:tr>
        <w:tc>
          <w:tcPr/>
          <w:p>
            <w:pPr>
              <w:pStyle w:val="Compact"/>
              <w:jc w:val="left"/>
            </w:pPr>
            <w:r>
              <w:rPr>
                <w:rStyle w:val="VerbatimChar"/>
                <w:color w:val="57606A"/>
                <w:sz w:val="20"/>
                <w:szCs w:val="20"/>
              </w:rPr>
              <w:t xml:space="preserve">enable_delta</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Включать ли дельта CRL между перестройками авторитетных CRL</w:t>
            </w:r>
          </w:p>
        </w:tc>
      </w:tr>
      <w:tr>
        <w:tc>
          <w:tcPr/>
          <w:p>
            <w:pPr>
              <w:pStyle w:val="Compact"/>
              <w:jc w:val="left"/>
            </w:pPr>
            <w:r>
              <w:rPr>
                <w:rStyle w:val="VerbatimChar"/>
                <w:color w:val="57606A"/>
                <w:sz w:val="20"/>
                <w:szCs w:val="20"/>
              </w:rPr>
              <w:t xml:space="preserve">expiry</w:t>
            </w:r>
          </w:p>
        </w:tc>
        <w:tc>
          <w:tcPr/>
          <w:p>
            <w:pPr>
              <w:pStyle w:val="Compact"/>
              <w:jc w:val="left"/>
            </w:pPr>
            <w:r>
              <w:t xml:space="preserve">string (default: 72h)</w:t>
            </w:r>
          </w:p>
        </w:tc>
        <w:tc>
          <w:tcPr/>
          <w:p>
            <w:pPr>
              <w:pStyle w:val="Compact"/>
              <w:jc w:val="left"/>
            </w:pPr>
            <w:r>
              <w:t xml:space="preserve">нет</w:t>
            </w:r>
          </w:p>
        </w:tc>
        <w:tc>
          <w:tcPr/>
          <w:p>
            <w:pPr>
              <w:pStyle w:val="Compact"/>
              <w:jc w:val="left"/>
            </w:pPr>
            <w:r>
              <w:t xml:space="preserve">Время, в течение которого сгенерированный CRL должен быть действителен; по умолчанию 72 часа</w:t>
            </w:r>
          </w:p>
        </w:tc>
      </w:tr>
      <w:tr>
        <w:tc>
          <w:tcPr/>
          <w:p>
            <w:pPr>
              <w:pStyle w:val="Compact"/>
              <w:jc w:val="left"/>
            </w:pPr>
            <w:r>
              <w:rPr>
                <w:rStyle w:val="VerbatimChar"/>
                <w:color w:val="57606A"/>
                <w:sz w:val="20"/>
                <w:szCs w:val="20"/>
              </w:rPr>
              <w:t xml:space="preserve">ocsp_disable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значение true, будут возвращаться неавторизованные ответы ocsp.</w:t>
            </w:r>
          </w:p>
        </w:tc>
      </w:tr>
      <w:tr>
        <w:tc>
          <w:tcPr/>
          <w:p>
            <w:pPr>
              <w:pStyle w:val="Compact"/>
              <w:jc w:val="left"/>
            </w:pPr>
            <w:r>
              <w:rPr>
                <w:rStyle w:val="VerbatimChar"/>
                <w:color w:val="57606A"/>
                <w:sz w:val="20"/>
                <w:szCs w:val="20"/>
              </w:rPr>
              <w:t xml:space="preserve">ocsp_expiry</w:t>
            </w:r>
          </w:p>
        </w:tc>
        <w:tc>
          <w:tcPr/>
          <w:p>
            <w:pPr>
              <w:pStyle w:val="Compact"/>
              <w:jc w:val="left"/>
            </w:pPr>
            <w:r>
              <w:t xml:space="preserve">string (default: 1h)</w:t>
            </w:r>
          </w:p>
        </w:tc>
        <w:tc>
          <w:tcPr/>
          <w:p>
            <w:pPr>
              <w:pStyle w:val="Compact"/>
              <w:jc w:val="left"/>
            </w:pPr>
            <w:r>
              <w:t xml:space="preserve">нет</w:t>
            </w:r>
          </w:p>
        </w:tc>
        <w:tc>
          <w:tcPr/>
          <w:p>
            <w:pPr>
              <w:pStyle w:val="Compact"/>
              <w:jc w:val="left"/>
            </w:pPr>
            <w:r>
              <w:t xml:space="preserve">Время, в течение которого ответ OCSP будет действителен (контролирует поле NextUpdate); по умолчанию - 12 часов</w:t>
            </w:r>
          </w:p>
        </w:tc>
      </w:tr>
      <w:tr>
        <w:tc>
          <w:tcPr/>
          <w:p>
            <w:pPr>
              <w:pStyle w:val="Compact"/>
              <w:jc w:val="left"/>
            </w:pPr>
            <w:r>
              <w:rPr>
                <w:rStyle w:val="VerbatimChar"/>
                <w:color w:val="57606A"/>
                <w:sz w:val="20"/>
                <w:szCs w:val="20"/>
              </w:rPr>
              <w:t xml:space="preserve">unified_crl</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значение true, включается глобальная репликация записей отзыва, а также включается унифицированная версия OCSP и CRL, если соответствующие функции включены. disable для CRL и ocsp_disable для OCSP.</w:t>
            </w:r>
          </w:p>
        </w:tc>
      </w:tr>
      <w:tr>
        <w:tc>
          <w:tcPr/>
          <w:p>
            <w:pPr>
              <w:pStyle w:val="Compact"/>
              <w:jc w:val="left"/>
            </w:pPr>
            <w:r>
              <w:rPr>
                <w:rStyle w:val="VerbatimChar"/>
                <w:color w:val="57606A"/>
                <w:sz w:val="20"/>
                <w:szCs w:val="20"/>
              </w:rPr>
              <w:t xml:space="preserve">unified_crl_on_existing_paths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значение true, существующие пути CRL и OCSP будут возвращать унифицированный CRL вместо ответа, основанного на локальных данных кластера.</w:t>
            </w:r>
          </w:p>
        </w:tc>
      </w:tr>
    </w:tbl>
    <w:bookmarkEnd w:id="2072"/>
    <w:bookmarkEnd w:id="2073"/>
    <w:bookmarkStart w:id="2076" w:name="X9a7b7391e658e317ca1b72e378e856683e7f46f"/>
    <w:p>
      <w:pPr>
        <w:pStyle w:val="Heading3"/>
      </w:pPr>
      <w:r>
        <w:t xml:space="preserve">GET /{pki_mount_path}/config/issuers</w:t>
      </w:r>
    </w:p>
    <w:p>
      <w:pPr>
        <w:pStyle w:val="FirstParagraph"/>
      </w:pPr>
      <w:r>
        <w:rPr>
          <w:bCs/>
          <w:b/>
        </w:rPr>
        <w:t xml:space="preserve">ID операции:</w:t>
      </w:r>
      <w:r>
        <w:t xml:space="preserve"> </w:t>
      </w:r>
      <w:r>
        <w:rPr>
          <w:rStyle w:val="VerbatimChar"/>
          <w:color w:val="57606A"/>
          <w:sz w:val="20"/>
          <w:szCs w:val="20"/>
        </w:rPr>
        <w:t xml:space="preserve">pki-read-issuers-configuration</w:t>
      </w:r>
    </w:p>
    <w:p>
      <w:pPr>
        <w:pStyle w:val="BodyText"/>
      </w:pPr>
      <w:r>
        <w:t xml:space="preserve">Считывание и установка сертификата эмитента по умолчанию для подписи.</w:t>
      </w:r>
    </w:p>
    <w:bookmarkStart w:id="2074" w:name="Xb890b47fce13cb2fc916ba8ed88e81f3e4e918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074"/>
    <w:bookmarkStart w:id="2075" w:name="Xd74fe6ca6f2e347875d719d015fb6c1a8f0460e"/>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default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Ссылка (имя или идентификатор) на эмитента по умолчанию.</w:t>
            </w:r>
          </w:p>
        </w:tc>
      </w:tr>
      <w:tr>
        <w:tc>
          <w:tcPr/>
          <w:p>
            <w:pPr>
              <w:pStyle w:val="Compact"/>
              <w:jc w:val="left"/>
            </w:pPr>
            <w:r>
              <w:rPr>
                <w:rStyle w:val="VerbatimChar"/>
                <w:color w:val="57606A"/>
                <w:sz w:val="20"/>
                <w:szCs w:val="20"/>
              </w:rPr>
              <w:t xml:space="preserve">default_follows_latest_issuer</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Должен ли эмитент по умолчанию автоматически следовать последнему сгенерированному или импортированному эмитенту. По умолчанию имеет значение false.</w:t>
            </w:r>
          </w:p>
        </w:tc>
      </w:tr>
    </w:tbl>
    <w:bookmarkEnd w:id="2075"/>
    <w:bookmarkEnd w:id="2076"/>
    <w:bookmarkStart w:id="2080" w:name="X17734832dd6a25d2ac45a851a775a013a6373b6"/>
    <w:p>
      <w:pPr>
        <w:pStyle w:val="Heading3"/>
      </w:pPr>
      <w:r>
        <w:t xml:space="preserve">POST /{pki_mount_path}/config/issuers</w:t>
      </w:r>
    </w:p>
    <w:p>
      <w:pPr>
        <w:pStyle w:val="FirstParagraph"/>
      </w:pPr>
      <w:r>
        <w:rPr>
          <w:bCs/>
          <w:b/>
        </w:rPr>
        <w:t xml:space="preserve">ID операции:</w:t>
      </w:r>
      <w:r>
        <w:t xml:space="preserve"> </w:t>
      </w:r>
      <w:r>
        <w:rPr>
          <w:rStyle w:val="VerbatimChar"/>
          <w:color w:val="57606A"/>
          <w:sz w:val="20"/>
          <w:szCs w:val="20"/>
        </w:rPr>
        <w:t xml:space="preserve">pki-configure-issuers</w:t>
      </w:r>
    </w:p>
    <w:p>
      <w:pPr>
        <w:pStyle w:val="BodyText"/>
      </w:pPr>
      <w:r>
        <w:t xml:space="preserve">Считывание и установка сертификата эмитента по умолчанию для подписи.</w:t>
      </w:r>
    </w:p>
    <w:bookmarkStart w:id="2077" w:name="X96125a3a526d78a1bc45dacb97ec2b57f5460a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077"/>
    <w:bookmarkStart w:id="2078" w:name="X731c57e50ee0ac365e4e5eaf47b65cfab371467"/>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default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Ссылка (имя или идентификатор) на эмитента по умолчанию.</w:t>
            </w:r>
          </w:p>
        </w:tc>
      </w:tr>
      <w:tr>
        <w:tc>
          <w:tcPr/>
          <w:p>
            <w:pPr>
              <w:pStyle w:val="Compact"/>
              <w:jc w:val="left"/>
            </w:pPr>
            <w:r>
              <w:rPr>
                <w:rStyle w:val="VerbatimChar"/>
                <w:color w:val="57606A"/>
                <w:sz w:val="20"/>
                <w:szCs w:val="20"/>
              </w:rPr>
              <w:t xml:space="preserve">default_follows_latest_issuer</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Должен ли эмитент по умолчанию автоматически следовать последнему сгенерированному или импортированному эмитенту. По умолчанию имеет значение false.</w:t>
            </w:r>
          </w:p>
        </w:tc>
      </w:tr>
    </w:tbl>
    <w:bookmarkEnd w:id="2078"/>
    <w:bookmarkStart w:id="2079" w:name="X28395332121759e8f1556d61a01b7449adbf82e"/>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default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Ссылка (имя или идентификатор) на эмитента по умолчанию.</w:t>
            </w:r>
          </w:p>
        </w:tc>
      </w:tr>
      <w:tr>
        <w:tc>
          <w:tcPr/>
          <w:p>
            <w:pPr>
              <w:pStyle w:val="Compact"/>
              <w:jc w:val="left"/>
            </w:pPr>
            <w:r>
              <w:rPr>
                <w:rStyle w:val="VerbatimChar"/>
                <w:color w:val="57606A"/>
                <w:sz w:val="20"/>
                <w:szCs w:val="20"/>
              </w:rPr>
              <w:t xml:space="preserve">default_follows_latest_issuer</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Должен ли эмитент по умолчанию автоматически следовать последнему сгенерированному или импортированному эмитенту. По умолчанию имеет значение false.</w:t>
            </w:r>
          </w:p>
        </w:tc>
      </w:tr>
    </w:tbl>
    <w:bookmarkEnd w:id="2079"/>
    <w:bookmarkEnd w:id="2080"/>
    <w:bookmarkStart w:id="2083" w:name="X3cea1dd9da6ca1401fedfb68da4e23963e6e4c8"/>
    <w:p>
      <w:pPr>
        <w:pStyle w:val="Heading3"/>
      </w:pPr>
      <w:r>
        <w:t xml:space="preserve">GET /{pki_mount_path}/config/keys</w:t>
      </w:r>
    </w:p>
    <w:p>
      <w:pPr>
        <w:pStyle w:val="FirstParagraph"/>
      </w:pPr>
      <w:r>
        <w:rPr>
          <w:bCs/>
          <w:b/>
        </w:rPr>
        <w:t xml:space="preserve">ID операции:</w:t>
      </w:r>
      <w:r>
        <w:t xml:space="preserve"> </w:t>
      </w:r>
      <w:r>
        <w:rPr>
          <w:rStyle w:val="VerbatimChar"/>
          <w:color w:val="57606A"/>
          <w:sz w:val="20"/>
          <w:szCs w:val="20"/>
        </w:rPr>
        <w:t xml:space="preserve">pki-read-keys-configuration</w:t>
      </w:r>
    </w:p>
    <w:p>
      <w:pPr>
        <w:pStyle w:val="BodyText"/>
      </w:pPr>
      <w:r>
        <w:t xml:space="preserve">Считывание и установка ключа по умолчанию, используемого для подписи</w:t>
      </w:r>
    </w:p>
    <w:bookmarkStart w:id="2081" w:name="X66436effac15aeb4be5cea7e262e17eba1aad2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081"/>
    <w:bookmarkStart w:id="2082" w:name="X83bc9b20f2f1bbcaf607a082123df8ab2a891c6"/>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default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Ссылка (имя или идентификатор) на эмитента по умолчанию.</w:t>
            </w:r>
          </w:p>
        </w:tc>
      </w:tr>
    </w:tbl>
    <w:bookmarkEnd w:id="2082"/>
    <w:bookmarkEnd w:id="2083"/>
    <w:bookmarkStart w:id="2087" w:name="Xbeb2fff4160c1c0e993e4a52beeff9ea45c09f1"/>
    <w:p>
      <w:pPr>
        <w:pStyle w:val="Heading3"/>
      </w:pPr>
      <w:r>
        <w:t xml:space="preserve">POST /{pki_mount_path}/config/keys</w:t>
      </w:r>
    </w:p>
    <w:p>
      <w:pPr>
        <w:pStyle w:val="FirstParagraph"/>
      </w:pPr>
      <w:r>
        <w:rPr>
          <w:bCs/>
          <w:b/>
        </w:rPr>
        <w:t xml:space="preserve">ID операции:</w:t>
      </w:r>
      <w:r>
        <w:t xml:space="preserve"> </w:t>
      </w:r>
      <w:r>
        <w:rPr>
          <w:rStyle w:val="VerbatimChar"/>
          <w:color w:val="57606A"/>
          <w:sz w:val="20"/>
          <w:szCs w:val="20"/>
        </w:rPr>
        <w:t xml:space="preserve">pki-configure-keys</w:t>
      </w:r>
    </w:p>
    <w:p>
      <w:pPr>
        <w:pStyle w:val="BodyText"/>
      </w:pPr>
      <w:r>
        <w:t xml:space="preserve">Считывание и установка ключа по умолчанию, используемого для подписи</w:t>
      </w:r>
    </w:p>
    <w:bookmarkStart w:id="2084" w:name="X65f7e5a1d47df0e0bc727c5267f81c0235c937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084"/>
    <w:bookmarkStart w:id="2085" w:name="X63c40b95b317374f1ad35eae98ceb602d6b322a"/>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default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Ссылка (имя или идентификатор) на ключ по умолчанию.</w:t>
            </w:r>
          </w:p>
        </w:tc>
      </w:tr>
    </w:tbl>
    <w:bookmarkEnd w:id="2085"/>
    <w:bookmarkStart w:id="2086" w:name="Xad62de526a7a8fa0eb1a9f3e6109ca382f4ccd2"/>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default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Ссылка (имя или идентификатор) на эмитента по умолчанию.</w:t>
            </w:r>
          </w:p>
        </w:tc>
      </w:tr>
    </w:tbl>
    <w:bookmarkEnd w:id="2086"/>
    <w:bookmarkEnd w:id="2087"/>
    <w:bookmarkStart w:id="2090" w:name="Xea15d481fe43707473a1d240b6709570a6dd8a1"/>
    <w:p>
      <w:pPr>
        <w:pStyle w:val="Heading3"/>
      </w:pPr>
      <w:r>
        <w:t xml:space="preserve">GET /{pki_mount_path}/config/urls</w:t>
      </w:r>
    </w:p>
    <w:p>
      <w:pPr>
        <w:pStyle w:val="FirstParagraph"/>
      </w:pPr>
      <w:r>
        <w:rPr>
          <w:bCs/>
          <w:b/>
        </w:rPr>
        <w:t xml:space="preserve">ID операции:</w:t>
      </w:r>
      <w:r>
        <w:t xml:space="preserve"> </w:t>
      </w:r>
      <w:r>
        <w:rPr>
          <w:rStyle w:val="VerbatimChar"/>
          <w:color w:val="57606A"/>
          <w:sz w:val="20"/>
          <w:szCs w:val="20"/>
        </w:rPr>
        <w:t xml:space="preserve">pki-read-urls-configuration</w:t>
      </w:r>
    </w:p>
    <w:p>
      <w:pPr>
        <w:pStyle w:val="BodyText"/>
      </w:pPr>
      <w:r>
        <w:t xml:space="preserve">Установите URL-адреса для выдачи CA, точек распространения CRL и серверов OCSP.</w:t>
      </w:r>
    </w:p>
    <w:bookmarkStart w:id="2088" w:name="Xb818c81e7663d357683c2d5c8cc20d06c79337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088"/>
    <w:bookmarkStart w:id="2089" w:name="X99b876a6984fba8f653b7a6ec7ee37c6c6c980f"/>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crl_distribution_points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URL-адресов, разделенных запятыми, который будет использоваться для атрибута точек распространения CRL. См. также RFC 5280 Раздел 4.2.1.13.</w:t>
            </w:r>
          </w:p>
        </w:tc>
      </w:tr>
      <w:tr>
        <w:tc>
          <w:tcPr/>
          <w:p>
            <w:pPr>
              <w:pStyle w:val="Compact"/>
              <w:jc w:val="left"/>
            </w:pPr>
            <w:r>
              <w:rPr>
                <w:rStyle w:val="VerbatimChar"/>
                <w:color w:val="57606A"/>
                <w:sz w:val="20"/>
                <w:szCs w:val="20"/>
              </w:rPr>
              <w:t xml:space="preserve">enable_templating</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Включить ли шаблонирование вышеуказанных полей AIA. Когда включено шаблонирование, специальные значения ‘{{issuer_id}}’ и ‘{{cluster_path}}’ доступны, но адреса не проверяются на допустимость URI до момента выдачи. Это требует установки пути /config/cluster на всех вторичных кластерах PR.</w:t>
            </w:r>
          </w:p>
        </w:tc>
      </w:tr>
      <w:tr>
        <w:tc>
          <w:tcPr/>
          <w:p>
            <w:pPr>
              <w:pStyle w:val="Compact"/>
              <w:jc w:val="left"/>
            </w:pPr>
            <w:r>
              <w:rPr>
                <w:rStyle w:val="VerbatimChar"/>
                <w:color w:val="57606A"/>
                <w:sz w:val="20"/>
                <w:szCs w:val="20"/>
              </w:rPr>
              <w:t xml:space="preserve">issuing_certificates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Разделенный запятыми список URL-адресов, которые будут использоваться для атрибута выдавшего сертификат. См. также RFC 5280 Раздел 4.2.2.1.</w:t>
            </w:r>
          </w:p>
        </w:tc>
      </w:tr>
      <w:tr>
        <w:tc>
          <w:tcPr/>
          <w:p>
            <w:pPr>
              <w:pStyle w:val="Compact"/>
              <w:jc w:val="left"/>
            </w:pPr>
            <w:r>
              <w:rPr>
                <w:rStyle w:val="VerbatimChar"/>
                <w:color w:val="57606A"/>
                <w:sz w:val="20"/>
                <w:szCs w:val="20"/>
              </w:rPr>
              <w:t xml:space="preserve">ocsp_servers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URL-адресов, разделенных запятыми, который будет использоваться для атрибута OCSP-серверов. См. также RFC 5280 Раздел 4.2.2.1.</w:t>
            </w:r>
          </w:p>
        </w:tc>
      </w:tr>
    </w:tbl>
    <w:bookmarkEnd w:id="2089"/>
    <w:bookmarkEnd w:id="2090"/>
    <w:bookmarkStart w:id="2094" w:name="X57f4fd3a4890a2a3c1ab9085039ff960d595564"/>
    <w:p>
      <w:pPr>
        <w:pStyle w:val="Heading3"/>
      </w:pPr>
      <w:r>
        <w:t xml:space="preserve">POST /{pki_mount_path}/config/urls</w:t>
      </w:r>
    </w:p>
    <w:p>
      <w:pPr>
        <w:pStyle w:val="FirstParagraph"/>
      </w:pPr>
      <w:r>
        <w:rPr>
          <w:bCs/>
          <w:b/>
        </w:rPr>
        <w:t xml:space="preserve">ID операции:</w:t>
      </w:r>
      <w:r>
        <w:t xml:space="preserve"> </w:t>
      </w:r>
      <w:r>
        <w:rPr>
          <w:rStyle w:val="VerbatimChar"/>
          <w:color w:val="57606A"/>
          <w:sz w:val="20"/>
          <w:szCs w:val="20"/>
        </w:rPr>
        <w:t xml:space="preserve">pki-configure-urls</w:t>
      </w:r>
    </w:p>
    <w:p>
      <w:pPr>
        <w:pStyle w:val="BodyText"/>
      </w:pPr>
      <w:r>
        <w:t xml:space="preserve">Установите URL-адреса для выдачи CA, точек распространения CRL и серверов OCSP.</w:t>
      </w:r>
    </w:p>
    <w:bookmarkStart w:id="2091" w:name="Xa2fbb21fd426810540082639fec2dd853e7676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091"/>
    <w:bookmarkStart w:id="2092" w:name="X67780fbd77ddac9d2ee56a856863bbb5948ccec"/>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crl_distribution_points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URL-адресов, разделенных запятыми, который будет использоваться для атрибута точек распространения CRL. См. также RFC 5280 Раздел 4.2.1.13.</w:t>
            </w:r>
          </w:p>
        </w:tc>
      </w:tr>
      <w:tr>
        <w:tc>
          <w:tcPr/>
          <w:p>
            <w:pPr>
              <w:pStyle w:val="Compact"/>
              <w:jc w:val="left"/>
            </w:pPr>
            <w:r>
              <w:rPr>
                <w:rStyle w:val="VerbatimChar"/>
                <w:color w:val="57606A"/>
                <w:sz w:val="20"/>
                <w:szCs w:val="20"/>
              </w:rPr>
              <w:t xml:space="preserve">enable_templating</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Включать или не включать шаблонизацию вышеуказанных полей AIA. Когда шаблонизация включена, специальные значения ‘{{issuer_id}}, ‘{{cluster_path}}’ и ‘{{cluster_aia_path}}’ доступны, но адреса не проверяются на валидность URI до момента выдачи. Использование ‘{{cluster_path}}’ требует, чтобы член /config/cluster ‘path’ был установлен на всех кластерах PR Secondary, а использование ‘{{cluster_aia_path}}’ требует, чтобы член /config/cluster ‘aia_path’ был установлен на всех кластерах PR Secondary.</w:t>
            </w:r>
          </w:p>
        </w:tc>
      </w:tr>
      <w:tr>
        <w:tc>
          <w:tcPr/>
          <w:p>
            <w:pPr>
              <w:pStyle w:val="Compact"/>
              <w:jc w:val="left"/>
            </w:pPr>
            <w:r>
              <w:rPr>
                <w:rStyle w:val="VerbatimChar"/>
                <w:color w:val="57606A"/>
                <w:sz w:val="20"/>
                <w:szCs w:val="20"/>
              </w:rPr>
              <w:t xml:space="preserve">issuing_certificates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Разделенный запятыми список URL-адресов, которые будут использоваться для атрибута выдавшего сертификат. См. также RFC 5280 Раздел 4.2.2.1.</w:t>
            </w:r>
          </w:p>
        </w:tc>
      </w:tr>
      <w:tr>
        <w:tc>
          <w:tcPr/>
          <w:p>
            <w:pPr>
              <w:pStyle w:val="Compact"/>
              <w:jc w:val="left"/>
            </w:pPr>
            <w:r>
              <w:rPr>
                <w:rStyle w:val="VerbatimChar"/>
                <w:color w:val="57606A"/>
                <w:sz w:val="20"/>
                <w:szCs w:val="20"/>
              </w:rPr>
              <w:t xml:space="preserve">ocsp_servers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URL-адресов, разделенных запятыми, который будет использоваться для атрибута OCSP-серверов. См. также RFC 5280 Раздел 4.2.2.1.</w:t>
            </w:r>
          </w:p>
        </w:tc>
      </w:tr>
    </w:tbl>
    <w:bookmarkEnd w:id="2092"/>
    <w:bookmarkStart w:id="2093" w:name="Xa1a7b24f319b592af973b3e0a32b008c75d94d5"/>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crl_distribution_points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URL-адресов, разделенных запятыми, который будет использоваться для атрибута точек распространения CRL. См. также RFC 5280 Раздел 4.2.1.13.</w:t>
            </w:r>
          </w:p>
        </w:tc>
      </w:tr>
      <w:tr>
        <w:tc>
          <w:tcPr/>
          <w:p>
            <w:pPr>
              <w:pStyle w:val="Compact"/>
              <w:jc w:val="left"/>
            </w:pPr>
            <w:r>
              <w:rPr>
                <w:rStyle w:val="VerbatimChar"/>
                <w:color w:val="57606A"/>
                <w:sz w:val="20"/>
                <w:szCs w:val="20"/>
              </w:rPr>
              <w:t xml:space="preserve">enable_templating</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Включить ли шаблонирование упомянутых выше полей AIA. Когда шаблонирование включено, доступны специальные значения ‘{{issuer_id}}’ и ‘{{cluster_path}}’, но адреса не проверяются на допустимость URI до момента выдачи. Для этого необходимо задать путь /config/cluster на всех вторичных кластерах PR.</w:t>
            </w:r>
          </w:p>
        </w:tc>
      </w:tr>
      <w:tr>
        <w:tc>
          <w:tcPr/>
          <w:p>
            <w:pPr>
              <w:pStyle w:val="Compact"/>
              <w:jc w:val="left"/>
            </w:pPr>
            <w:r>
              <w:rPr>
                <w:rStyle w:val="VerbatimChar"/>
                <w:color w:val="57606A"/>
                <w:sz w:val="20"/>
                <w:szCs w:val="20"/>
              </w:rPr>
              <w:t xml:space="preserve">issuing_certificates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Разделенный запятыми список URL-адресов, которые будут использоваться для атрибута выдавшего сертификат. См. также RFC 5280 Раздел 4.2.2.1.</w:t>
            </w:r>
          </w:p>
        </w:tc>
      </w:tr>
      <w:tr>
        <w:tc>
          <w:tcPr/>
          <w:p>
            <w:pPr>
              <w:pStyle w:val="Compact"/>
              <w:jc w:val="left"/>
            </w:pPr>
            <w:r>
              <w:rPr>
                <w:rStyle w:val="VerbatimChar"/>
                <w:color w:val="57606A"/>
                <w:sz w:val="20"/>
                <w:szCs w:val="20"/>
              </w:rPr>
              <w:t xml:space="preserve">ocsp_servers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URL-адресов, разделенных запятыми, который будет использоваться для атрибута OCSP-серверов. См. также RFC 5280 Раздел 4.2.2.1.</w:t>
            </w:r>
          </w:p>
        </w:tc>
      </w:tr>
    </w:tbl>
    <w:bookmarkEnd w:id="2093"/>
    <w:bookmarkEnd w:id="2094"/>
    <w:bookmarkStart w:id="2097" w:name="X1d431026c2b830537d8707ad9c3590c657ff5d4"/>
    <w:p>
      <w:pPr>
        <w:pStyle w:val="Heading3"/>
      </w:pPr>
      <w:r>
        <w:t xml:space="preserve">GET /{pki_mount_path}/crl</w:t>
      </w:r>
    </w:p>
    <w:p>
      <w:pPr>
        <w:pStyle w:val="FirstParagraph"/>
      </w:pPr>
      <w:r>
        <w:rPr>
          <w:bCs/>
          <w:b/>
        </w:rPr>
        <w:t xml:space="preserve">ID операции:</w:t>
      </w:r>
      <w:r>
        <w:t xml:space="preserve"> </w:t>
      </w:r>
      <w:r>
        <w:rPr>
          <w:rStyle w:val="VerbatimChar"/>
          <w:color w:val="57606A"/>
          <w:sz w:val="20"/>
          <w:szCs w:val="20"/>
        </w:rPr>
        <w:t xml:space="preserve">pki-read-crl-der</w:t>
      </w:r>
    </w:p>
    <w:p>
      <w:pPr>
        <w:pStyle w:val="BodyText"/>
      </w:pPr>
      <w:r>
        <w:t xml:space="preserve">Получите центр сертификации, CRL, цепочку центров сертификации или не отозванный сертификат.</w:t>
      </w:r>
    </w:p>
    <w:p>
      <w:pPr>
        <w:pStyle w:val="BodyText"/>
      </w:pPr>
      <w:r>
        <w:rPr>
          <w:bCs/>
          <w:b/>
        </w:rPr>
        <w:t xml:space="preserve">Доступен без аутентификации:</w:t>
      </w:r>
      <w:r>
        <w:t xml:space="preserve"> </w:t>
      </w:r>
      <w:r>
        <w:t xml:space="preserve">да</w:t>
      </w:r>
    </w:p>
    <w:bookmarkStart w:id="2095" w:name="X449618a9928c5ee569a94608e9f0b02e7dd947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095"/>
    <w:bookmarkStart w:id="2096" w:name="Xf2415148f84b4517a5463c11fba09d1f255eac6"/>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ca_chain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Выдающая Цепочка CA</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w:t>
            </w:r>
          </w:p>
        </w:tc>
      </w:tr>
      <w:tr>
        <w:tc>
          <w:tcPr/>
          <w:p>
            <w:pPr>
              <w:pStyle w:val="Compact"/>
              <w:jc w:val="left"/>
            </w:pPr>
            <w:r>
              <w:rPr>
                <w:rStyle w:val="VerbatimChar"/>
                <w:color w:val="57606A"/>
                <w:sz w:val="20"/>
                <w:szCs w:val="20"/>
              </w:rPr>
              <w:t xml:space="preserve">issuer_id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издателя</w:t>
            </w:r>
          </w:p>
        </w:tc>
      </w:tr>
      <w:tr>
        <w:tc>
          <w:tcPr/>
          <w:p>
            <w:pPr>
              <w:pStyle w:val="Compact"/>
              <w:jc w:val="left"/>
            </w:pPr>
            <w:r>
              <w:rPr>
                <w:rStyle w:val="VerbatimChar"/>
                <w:color w:val="57606A"/>
                <w:sz w:val="20"/>
                <w:szCs w:val="20"/>
              </w:rPr>
              <w:t xml:space="preserve">revocation_time</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Время отзыва</w:t>
            </w:r>
          </w:p>
        </w:tc>
      </w:tr>
      <w:tr>
        <w:tc>
          <w:tcPr/>
          <w:p>
            <w:pPr>
              <w:pStyle w:val="Compact"/>
              <w:jc w:val="left"/>
            </w:pPr>
            <w:r>
              <w:rPr>
                <w:rStyle w:val="VerbatimChar"/>
                <w:color w:val="57606A"/>
                <w:sz w:val="20"/>
                <w:szCs w:val="20"/>
              </w:rPr>
              <w:t xml:space="preserve">revocation_time_rfc3339</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Время отзыва в формате RFC 3339</w:t>
            </w:r>
          </w:p>
        </w:tc>
      </w:tr>
    </w:tbl>
    <w:bookmarkEnd w:id="2096"/>
    <w:bookmarkEnd w:id="2097"/>
    <w:bookmarkStart w:id="2100" w:name="Xee931d8003c8e3e478ac1bbe6d9218d99de5726"/>
    <w:p>
      <w:pPr>
        <w:pStyle w:val="Heading3"/>
      </w:pPr>
      <w:r>
        <w:t xml:space="preserve">GET /{pki_mount_path}/crl/delta</w:t>
      </w:r>
    </w:p>
    <w:p>
      <w:pPr>
        <w:pStyle w:val="FirstParagraph"/>
      </w:pPr>
      <w:r>
        <w:rPr>
          <w:bCs/>
          <w:b/>
        </w:rPr>
        <w:t xml:space="preserve">ID операции:</w:t>
      </w:r>
      <w:r>
        <w:t xml:space="preserve"> </w:t>
      </w:r>
      <w:r>
        <w:rPr>
          <w:rStyle w:val="VerbatimChar"/>
          <w:color w:val="57606A"/>
          <w:sz w:val="20"/>
          <w:szCs w:val="20"/>
        </w:rPr>
        <w:t xml:space="preserve">pki-read-crl-delta</w:t>
      </w:r>
    </w:p>
    <w:p>
      <w:pPr>
        <w:pStyle w:val="BodyText"/>
      </w:pPr>
      <w:r>
        <w:t xml:space="preserve">Получите центр сертификации, CRL, цепочку центров сертификации или не отозванный сертификат.</w:t>
      </w:r>
    </w:p>
    <w:p>
      <w:pPr>
        <w:pStyle w:val="BodyText"/>
      </w:pPr>
      <w:r>
        <w:rPr>
          <w:bCs/>
          <w:b/>
        </w:rPr>
        <w:t xml:space="preserve">Доступен без аутентификации:</w:t>
      </w:r>
      <w:r>
        <w:t xml:space="preserve"> </w:t>
      </w:r>
      <w:r>
        <w:t xml:space="preserve">да</w:t>
      </w:r>
    </w:p>
    <w:bookmarkStart w:id="2098" w:name="X0287f5ad73ed403ec0f6c0f1bef4c1526eb5ee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098"/>
    <w:bookmarkStart w:id="2099" w:name="X0483f198110566e8cb5fee082199d4cdb2ddb20"/>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ca_chain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Выдающая Цепочка CA</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w:t>
            </w:r>
          </w:p>
        </w:tc>
      </w:tr>
      <w:tr>
        <w:tc>
          <w:tcPr/>
          <w:p>
            <w:pPr>
              <w:pStyle w:val="Compact"/>
              <w:jc w:val="left"/>
            </w:pPr>
            <w:r>
              <w:rPr>
                <w:rStyle w:val="VerbatimChar"/>
                <w:color w:val="57606A"/>
                <w:sz w:val="20"/>
                <w:szCs w:val="20"/>
              </w:rPr>
              <w:t xml:space="preserve">issuer_id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издателя</w:t>
            </w:r>
          </w:p>
        </w:tc>
      </w:tr>
      <w:tr>
        <w:tc>
          <w:tcPr/>
          <w:p>
            <w:pPr>
              <w:pStyle w:val="Compact"/>
              <w:jc w:val="left"/>
            </w:pPr>
            <w:r>
              <w:rPr>
                <w:rStyle w:val="VerbatimChar"/>
                <w:color w:val="57606A"/>
                <w:sz w:val="20"/>
                <w:szCs w:val="20"/>
              </w:rPr>
              <w:t xml:space="preserve">revocation_time</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Время отзыва</w:t>
            </w:r>
          </w:p>
        </w:tc>
      </w:tr>
      <w:tr>
        <w:tc>
          <w:tcPr/>
          <w:p>
            <w:pPr>
              <w:pStyle w:val="Compact"/>
              <w:jc w:val="left"/>
            </w:pPr>
            <w:r>
              <w:rPr>
                <w:rStyle w:val="VerbatimChar"/>
                <w:color w:val="57606A"/>
                <w:sz w:val="20"/>
                <w:szCs w:val="20"/>
              </w:rPr>
              <w:t xml:space="preserve">revocation_time_rfc3339</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Время отзыва в формате RFC 3339</w:t>
            </w:r>
          </w:p>
        </w:tc>
      </w:tr>
    </w:tbl>
    <w:bookmarkEnd w:id="2099"/>
    <w:bookmarkEnd w:id="2100"/>
    <w:bookmarkStart w:id="2103" w:name="X114ac9af1e1b2503a31cf76099b1a1aec90be56"/>
    <w:p>
      <w:pPr>
        <w:pStyle w:val="Heading3"/>
      </w:pPr>
      <w:r>
        <w:t xml:space="preserve">GET /{pki_mount_path}/crl/delta/pem</w:t>
      </w:r>
    </w:p>
    <w:p>
      <w:pPr>
        <w:pStyle w:val="FirstParagraph"/>
      </w:pPr>
      <w:r>
        <w:rPr>
          <w:bCs/>
          <w:b/>
        </w:rPr>
        <w:t xml:space="preserve">ID операции:</w:t>
      </w:r>
      <w:r>
        <w:t xml:space="preserve"> </w:t>
      </w:r>
      <w:r>
        <w:rPr>
          <w:rStyle w:val="VerbatimChar"/>
          <w:color w:val="57606A"/>
          <w:sz w:val="20"/>
          <w:szCs w:val="20"/>
        </w:rPr>
        <w:t xml:space="preserve">pki-read-crl-delta-pem</w:t>
      </w:r>
    </w:p>
    <w:p>
      <w:pPr>
        <w:pStyle w:val="BodyText"/>
      </w:pPr>
      <w:r>
        <w:t xml:space="preserve">Получите центр сертификации, CRL, цепочку центров сертификации или не отозванный сертификат.</w:t>
      </w:r>
    </w:p>
    <w:p>
      <w:pPr>
        <w:pStyle w:val="BodyText"/>
      </w:pPr>
      <w:r>
        <w:rPr>
          <w:bCs/>
          <w:b/>
        </w:rPr>
        <w:t xml:space="preserve">Доступен без аутентификации:</w:t>
      </w:r>
      <w:r>
        <w:t xml:space="preserve"> </w:t>
      </w:r>
      <w:r>
        <w:t xml:space="preserve">да</w:t>
      </w:r>
    </w:p>
    <w:bookmarkStart w:id="2101" w:name="Xc1f62fb0118a43dca06e799322196c4fd4b20b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101"/>
    <w:bookmarkStart w:id="2102" w:name="X362729acec2209bc0a05966a6138f4e638ac828"/>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ca_chain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Выдающая Цепочка CA</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w:t>
            </w:r>
          </w:p>
        </w:tc>
      </w:tr>
      <w:tr>
        <w:tc>
          <w:tcPr/>
          <w:p>
            <w:pPr>
              <w:pStyle w:val="Compact"/>
              <w:jc w:val="left"/>
            </w:pPr>
            <w:r>
              <w:rPr>
                <w:rStyle w:val="VerbatimChar"/>
                <w:color w:val="57606A"/>
                <w:sz w:val="20"/>
                <w:szCs w:val="20"/>
              </w:rPr>
              <w:t xml:space="preserve">issuer_id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издателя</w:t>
            </w:r>
          </w:p>
        </w:tc>
      </w:tr>
      <w:tr>
        <w:tc>
          <w:tcPr/>
          <w:p>
            <w:pPr>
              <w:pStyle w:val="Compact"/>
              <w:jc w:val="left"/>
            </w:pPr>
            <w:r>
              <w:rPr>
                <w:rStyle w:val="VerbatimChar"/>
                <w:color w:val="57606A"/>
                <w:sz w:val="20"/>
                <w:szCs w:val="20"/>
              </w:rPr>
              <w:t xml:space="preserve">revocation_time</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Время отзыва</w:t>
            </w:r>
          </w:p>
        </w:tc>
      </w:tr>
      <w:tr>
        <w:tc>
          <w:tcPr/>
          <w:p>
            <w:pPr>
              <w:pStyle w:val="Compact"/>
              <w:jc w:val="left"/>
            </w:pPr>
            <w:r>
              <w:rPr>
                <w:rStyle w:val="VerbatimChar"/>
                <w:color w:val="57606A"/>
                <w:sz w:val="20"/>
                <w:szCs w:val="20"/>
              </w:rPr>
              <w:t xml:space="preserve">revocation_time_rfc3339</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Время отзыва в формате RFC 3339</w:t>
            </w:r>
          </w:p>
        </w:tc>
      </w:tr>
    </w:tbl>
    <w:bookmarkEnd w:id="2102"/>
    <w:bookmarkEnd w:id="2103"/>
    <w:bookmarkStart w:id="2106" w:name="X1489a84531caa2caeea526ea372aeb44879c4e5"/>
    <w:p>
      <w:pPr>
        <w:pStyle w:val="Heading3"/>
      </w:pPr>
      <w:r>
        <w:t xml:space="preserve">GET /{pki_mount_path}/crl/pem</w:t>
      </w:r>
    </w:p>
    <w:p>
      <w:pPr>
        <w:pStyle w:val="FirstParagraph"/>
      </w:pPr>
      <w:r>
        <w:rPr>
          <w:bCs/>
          <w:b/>
        </w:rPr>
        <w:t xml:space="preserve">ID операции:</w:t>
      </w:r>
      <w:r>
        <w:t xml:space="preserve"> </w:t>
      </w:r>
      <w:r>
        <w:rPr>
          <w:rStyle w:val="VerbatimChar"/>
          <w:color w:val="57606A"/>
          <w:sz w:val="20"/>
          <w:szCs w:val="20"/>
        </w:rPr>
        <w:t xml:space="preserve">pki-read-crl-pem</w:t>
      </w:r>
    </w:p>
    <w:p>
      <w:pPr>
        <w:pStyle w:val="BodyText"/>
      </w:pPr>
      <w:r>
        <w:t xml:space="preserve">Получите центр сертификации, CRL, цепочку центров сертификации или не отозванный сертификат.</w:t>
      </w:r>
    </w:p>
    <w:p>
      <w:pPr>
        <w:pStyle w:val="BodyText"/>
      </w:pPr>
      <w:r>
        <w:rPr>
          <w:bCs/>
          <w:b/>
        </w:rPr>
        <w:t xml:space="preserve">Доступен без аутентификации:</w:t>
      </w:r>
      <w:r>
        <w:t xml:space="preserve"> </w:t>
      </w:r>
      <w:r>
        <w:t xml:space="preserve">да</w:t>
      </w:r>
    </w:p>
    <w:bookmarkStart w:id="2104" w:name="X53dcb7c2a6cf4ef106ef13e649298043000c83d"/>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104"/>
    <w:bookmarkStart w:id="2105" w:name="X1fd9a9184323401eb441ea19991cc79f1fb5499"/>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ca_chain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Выдающая Цепочка CA</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w:t>
            </w:r>
          </w:p>
        </w:tc>
      </w:tr>
      <w:tr>
        <w:tc>
          <w:tcPr/>
          <w:p>
            <w:pPr>
              <w:pStyle w:val="Compact"/>
              <w:jc w:val="left"/>
            </w:pPr>
            <w:r>
              <w:rPr>
                <w:rStyle w:val="VerbatimChar"/>
                <w:color w:val="57606A"/>
                <w:sz w:val="20"/>
                <w:szCs w:val="20"/>
              </w:rPr>
              <w:t xml:space="preserve">issuer_id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издателя</w:t>
            </w:r>
          </w:p>
        </w:tc>
      </w:tr>
      <w:tr>
        <w:tc>
          <w:tcPr/>
          <w:p>
            <w:pPr>
              <w:pStyle w:val="Compact"/>
              <w:jc w:val="left"/>
            </w:pPr>
            <w:r>
              <w:rPr>
                <w:rStyle w:val="VerbatimChar"/>
                <w:color w:val="57606A"/>
                <w:sz w:val="20"/>
                <w:szCs w:val="20"/>
              </w:rPr>
              <w:t xml:space="preserve">revocation_time</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Время отзыва</w:t>
            </w:r>
          </w:p>
        </w:tc>
      </w:tr>
      <w:tr>
        <w:tc>
          <w:tcPr/>
          <w:p>
            <w:pPr>
              <w:pStyle w:val="Compact"/>
              <w:jc w:val="left"/>
            </w:pPr>
            <w:r>
              <w:rPr>
                <w:rStyle w:val="VerbatimChar"/>
                <w:color w:val="57606A"/>
                <w:sz w:val="20"/>
                <w:szCs w:val="20"/>
              </w:rPr>
              <w:t xml:space="preserve">revocation_time_rfc3339</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Время отзыва в формате RFC 3339</w:t>
            </w:r>
          </w:p>
        </w:tc>
      </w:tr>
    </w:tbl>
    <w:bookmarkEnd w:id="2105"/>
    <w:bookmarkEnd w:id="2106"/>
    <w:bookmarkStart w:id="2109" w:name="X15cdbc520e99393c76e9f9b9593f9e535352f3e"/>
    <w:p>
      <w:pPr>
        <w:pStyle w:val="Heading3"/>
      </w:pPr>
      <w:r>
        <w:t xml:space="preserve">GET /{pki_mount_path}/crl/rotate</w:t>
      </w:r>
    </w:p>
    <w:p>
      <w:pPr>
        <w:pStyle w:val="FirstParagraph"/>
      </w:pPr>
      <w:r>
        <w:rPr>
          <w:bCs/>
          <w:b/>
        </w:rPr>
        <w:t xml:space="preserve">ID операции:</w:t>
      </w:r>
      <w:r>
        <w:t xml:space="preserve"> </w:t>
      </w:r>
      <w:r>
        <w:rPr>
          <w:rStyle w:val="VerbatimChar"/>
          <w:color w:val="57606A"/>
          <w:sz w:val="20"/>
          <w:szCs w:val="20"/>
        </w:rPr>
        <w:t xml:space="preserve">pki-rotate-crl</w:t>
      </w:r>
    </w:p>
    <w:p>
      <w:pPr>
        <w:pStyle w:val="BodyText"/>
      </w:pPr>
      <w:r>
        <w:t xml:space="preserve">Принудительное восстановление CRL.</w:t>
      </w:r>
    </w:p>
    <w:bookmarkStart w:id="2107" w:name="X6b59567d93a8f678e5d90293b2e197a303cfe0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107"/>
    <w:bookmarkStart w:id="2108" w:name="Xd09c0ce7287c3217ff87d519e6e987906af14fe"/>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success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Была ли успешной ротация</w:t>
            </w:r>
          </w:p>
        </w:tc>
      </w:tr>
    </w:tbl>
    <w:bookmarkEnd w:id="2108"/>
    <w:bookmarkEnd w:id="2109"/>
    <w:bookmarkStart w:id="2112" w:name="X650b6830f47f1728ef4cc9227908f646ad987cd"/>
    <w:p>
      <w:pPr>
        <w:pStyle w:val="Heading3"/>
      </w:pPr>
      <w:r>
        <w:t xml:space="preserve">GET /{pki_mount_path}/crl/rotate-delta</w:t>
      </w:r>
    </w:p>
    <w:p>
      <w:pPr>
        <w:pStyle w:val="FirstParagraph"/>
      </w:pPr>
      <w:r>
        <w:rPr>
          <w:bCs/>
          <w:b/>
        </w:rPr>
        <w:t xml:space="preserve">ID операции:</w:t>
      </w:r>
      <w:r>
        <w:t xml:space="preserve"> </w:t>
      </w:r>
      <w:r>
        <w:rPr>
          <w:rStyle w:val="VerbatimChar"/>
          <w:color w:val="57606A"/>
          <w:sz w:val="20"/>
          <w:szCs w:val="20"/>
        </w:rPr>
        <w:t xml:space="preserve">pki-rotate-delta-crl</w:t>
      </w:r>
    </w:p>
    <w:p>
      <w:pPr>
        <w:pStyle w:val="BodyText"/>
      </w:pPr>
      <w:r>
        <w:t xml:space="preserve">Принудительное восстановление дельта CRL.</w:t>
      </w:r>
    </w:p>
    <w:bookmarkStart w:id="2110" w:name="Xf8e45e2a57d694bd2458832e9917a954c5d6c0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110"/>
    <w:bookmarkStart w:id="2111" w:name="X96a73627b658d78604e1916143eb293b0e2f0a8"/>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success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Была ли успешной ротация</w:t>
            </w:r>
          </w:p>
        </w:tc>
      </w:tr>
    </w:tbl>
    <w:bookmarkEnd w:id="2111"/>
    <w:bookmarkEnd w:id="2112"/>
    <w:bookmarkStart w:id="2115" w:name="X47e563d6dfc3ec4274c2e5cd769fda661d29fb0"/>
    <w:p>
      <w:pPr>
        <w:pStyle w:val="Heading3"/>
      </w:pPr>
      <w:r>
        <w:t xml:space="preserve">GET /{pki_mount_path}/eab</w:t>
      </w:r>
    </w:p>
    <w:p>
      <w:pPr>
        <w:pStyle w:val="FirstParagraph"/>
      </w:pPr>
      <w:r>
        <w:rPr>
          <w:bCs/>
          <w:b/>
        </w:rPr>
        <w:t xml:space="preserve">ID операции:</w:t>
      </w:r>
      <w:r>
        <w:t xml:space="preserve"> </w:t>
      </w:r>
      <w:r>
        <w:rPr>
          <w:rStyle w:val="VerbatimChar"/>
          <w:color w:val="57606A"/>
          <w:sz w:val="20"/>
          <w:szCs w:val="20"/>
        </w:rPr>
        <w:t xml:space="preserve">pki-list-eab-keys</w:t>
      </w:r>
    </w:p>
    <w:p>
      <w:pPr>
        <w:pStyle w:val="BodyText"/>
      </w:pPr>
      <w:r>
        <w:t xml:space="preserve">список привязок внешних аккаунтов для использования в ACME</w:t>
      </w:r>
    </w:p>
    <w:bookmarkStart w:id="2113" w:name="Xad1bf5e0c64576ee8e07b848d655dd60ccd3bdf"/>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2113"/>
    <w:bookmarkStart w:id="2114" w:name="X53e37cb806297a03a48545e4ba4ac8be1dc1642"/>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key_info</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Подробности EAB, обозначенные по идентификатору ключа eab</w:t>
            </w:r>
          </w:p>
        </w:tc>
      </w:tr>
      <w:tr>
        <w:tc>
          <w:tcPr/>
          <w:p>
            <w:pPr>
              <w:pStyle w:val="Compact"/>
              <w:jc w:val="left"/>
            </w:pPr>
            <w:r>
              <w:rPr>
                <w:rStyle w:val="VerbatimChar"/>
                <w:color w:val="57606A"/>
                <w:sz w:val="20"/>
                <w:szCs w:val="20"/>
              </w:rPr>
              <w:t xml:space="preserve">keys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неиспользованных EAB ключей</w:t>
            </w:r>
          </w:p>
        </w:tc>
      </w:tr>
    </w:tbl>
    <w:bookmarkEnd w:id="2114"/>
    <w:bookmarkEnd w:id="2115"/>
    <w:bookmarkStart w:id="2118" w:name="X29fd6b3154fb2a0398c10e8c456971ac26e142f"/>
    <w:p>
      <w:pPr>
        <w:pStyle w:val="Heading3"/>
      </w:pPr>
      <w:r>
        <w:t xml:space="preserve">DELETE /{pki_mount_path}/eab/{key_id}</w:t>
      </w:r>
    </w:p>
    <w:p>
      <w:pPr>
        <w:pStyle w:val="FirstParagraph"/>
      </w:pPr>
      <w:r>
        <w:rPr>
          <w:bCs/>
          <w:b/>
        </w:rPr>
        <w:t xml:space="preserve">ID операции:</w:t>
      </w:r>
      <w:r>
        <w:t xml:space="preserve"> </w:t>
      </w:r>
      <w:r>
        <w:rPr>
          <w:rStyle w:val="VerbatimChar"/>
          <w:color w:val="57606A"/>
          <w:sz w:val="20"/>
          <w:szCs w:val="20"/>
        </w:rPr>
        <w:t xml:space="preserve">pki-delete-eab-key</w:t>
      </w:r>
    </w:p>
    <w:p>
      <w:pPr>
        <w:pStyle w:val="BodyText"/>
      </w:pPr>
      <w:r>
        <w:t xml:space="preserve">Удаляет внешний идентификатор привязки учетной записи до его использования в учетной записи ACME</w:t>
      </w:r>
    </w:p>
    <w:bookmarkStart w:id="2116" w:name="X01431ad46fb162b60705c6b94c6f6d6bf94f29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Ключевой идентификатор ВЦВ</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116"/>
    <w:bookmarkStart w:id="2117" w:name="Xb1f3222e6ea33df1ebe68455fa4b550fb4fc1b3"/>
    <w:p>
      <w:pPr>
        <w:pStyle w:val="Heading4"/>
      </w:pPr>
      <w:r>
        <w:t xml:space="preserve">Ответы</w:t>
      </w:r>
    </w:p>
    <w:p>
      <w:pPr>
        <w:pStyle w:val="FirstParagraph"/>
      </w:pPr>
      <w:r>
        <w:rPr>
          <w:bCs/>
          <w:b/>
        </w:rPr>
        <w:t xml:space="preserve">204</w:t>
      </w:r>
      <w:r>
        <w:t xml:space="preserve">: пустое тело</w:t>
      </w:r>
    </w:p>
    <w:bookmarkEnd w:id="2117"/>
    <w:bookmarkEnd w:id="2118"/>
    <w:bookmarkStart w:id="2122" w:name="X0b6f77975648aaa95a110ce79f518f04218068d"/>
    <w:p>
      <w:pPr>
        <w:pStyle w:val="Heading3"/>
      </w:pPr>
      <w:r>
        <w:t xml:space="preserve">POST /{pki_mount_path}/intermediate/cross-sign</w:t>
      </w:r>
    </w:p>
    <w:p>
      <w:pPr>
        <w:pStyle w:val="FirstParagraph"/>
      </w:pPr>
      <w:r>
        <w:rPr>
          <w:bCs/>
          <w:b/>
        </w:rPr>
        <w:t xml:space="preserve">ID операции:</w:t>
      </w:r>
      <w:r>
        <w:t xml:space="preserve"> </w:t>
      </w:r>
      <w:r>
        <w:rPr>
          <w:rStyle w:val="VerbatimChar"/>
          <w:color w:val="57606A"/>
          <w:sz w:val="20"/>
          <w:szCs w:val="20"/>
        </w:rPr>
        <w:t xml:space="preserve">pki-cross-sign-intermediate</w:t>
      </w:r>
    </w:p>
    <w:p>
      <w:pPr>
        <w:pStyle w:val="BodyText"/>
      </w:pPr>
      <w:r>
        <w:t xml:space="preserve">Создает новую CSR и закрытый ключ, используемые для подписи.</w:t>
      </w:r>
    </w:p>
    <w:bookmarkStart w:id="2119" w:name="X5c91c853a6ba1da8673db6de7f2b1f61b0c4df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119"/>
    <w:bookmarkStart w:id="2120" w:name="X765a35cb9753042c974fca741716f0bd467dbca"/>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add_basic_constraints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Добавлять ли расширение Basic Constraints с CA: true. Необходимо только в качестве обходного пути в некоторых сценариях совместимости со службами сертификации Active Directory.</w:t>
            </w:r>
          </w:p>
        </w:tc>
      </w:tr>
      <w:tr>
        <w:tc>
          <w:tcPr/>
          <w:p>
            <w:pPr>
              <w:pStyle w:val="Compact"/>
              <w:jc w:val="left"/>
            </w:pPr>
            <w:r>
              <w:rPr>
                <w:rStyle w:val="VerbatimChar"/>
                <w:color w:val="57606A"/>
                <w:sz w:val="20"/>
                <w:szCs w:val="20"/>
              </w:rPr>
              <w:t xml:space="preserve">alt_names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Запрашиваемые альтернативные имена субъектов, если таковые имеются, в виде списка, разделенного запятыми. Может содержать как DNS-имена, так и адреса электронной почты.</w:t>
            </w:r>
          </w:p>
        </w:tc>
      </w:tr>
      <w:tr>
        <w:tc>
          <w:tcPr/>
          <w:p>
            <w:pPr>
              <w:pStyle w:val="Compact"/>
              <w:jc w:val="left"/>
            </w:pPr>
            <w:r>
              <w:rPr>
                <w:rStyle w:val="VerbatimChar"/>
                <w:color w:val="57606A"/>
                <w:sz w:val="20"/>
                <w:szCs w:val="20"/>
              </w:rPr>
              <w:t xml:space="preserve">common_name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Запрашиваемое общее имя; если вам нужно несколько, укажите альтернативные имена в карте alt_names. Если не указано при подписании, общее имя будет взято из CSR; другие имена все равно должны быть указаны в alt_names или ip_sans.</w:t>
            </w:r>
          </w:p>
        </w:tc>
      </w:tr>
      <w:tr>
        <w:tc>
          <w:tcPr/>
          <w:p>
            <w:pPr>
              <w:pStyle w:val="Compact"/>
              <w:jc w:val="left"/>
            </w:pPr>
            <w:r>
              <w:rPr>
                <w:rStyle w:val="VerbatimChar"/>
                <w:color w:val="57606A"/>
                <w:sz w:val="20"/>
                <w:szCs w:val="20"/>
              </w:rPr>
              <w:t xml:space="preserve">country</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для параметра Страна будет задано это значение.</w:t>
            </w:r>
          </w:p>
        </w:tc>
      </w:tr>
      <w:tr>
        <w:tc>
          <w:tcPr/>
          <w:p>
            <w:pPr>
              <w:pStyle w:val="Compact"/>
              <w:jc w:val="left"/>
            </w:pPr>
            <w:r>
              <w:rPr>
                <w:rStyle w:val="VerbatimChar"/>
                <w:color w:val="57606A"/>
                <w:sz w:val="20"/>
                <w:szCs w:val="20"/>
              </w:rPr>
              <w:t xml:space="preserve">exclude_cn_from_sans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Если установлено значение true, общее имя не будет включаться в альтернативные имена DNS или темы электронной почты. По умолчанию значение false (CN включается).</w:t>
            </w:r>
          </w:p>
        </w:tc>
      </w:tr>
      <w:tr>
        <w:tc>
          <w:tcPr/>
          <w:p>
            <w:pPr>
              <w:pStyle w:val="Compact"/>
              <w:jc w:val="left"/>
            </w:pPr>
            <w:r>
              <w:rPr>
                <w:rStyle w:val="VerbatimChar"/>
                <w:color w:val="57606A"/>
                <w:sz w:val="20"/>
                <w:szCs w:val="20"/>
              </w:rPr>
              <w:t xml:space="preserve">exported</w:t>
            </w:r>
          </w:p>
        </w:tc>
        <w:tc>
          <w:tcPr/>
          <w:p>
            <w:pPr>
              <w:pStyle w:val="Compact"/>
              <w:jc w:val="left"/>
            </w:pPr>
            <w:r>
              <w:t xml:space="preserve">string (internal, exported, kms)</w:t>
            </w:r>
          </w:p>
        </w:tc>
        <w:tc>
          <w:tcPr/>
          <w:p>
            <w:pPr>
              <w:pStyle w:val="Compact"/>
              <w:jc w:val="left"/>
            </w:pPr>
            <w:r>
              <w:t xml:space="preserve">нет</w:t>
            </w:r>
          </w:p>
        </w:tc>
        <w:tc>
          <w:tcPr/>
          <w:p>
            <w:pPr>
              <w:pStyle w:val="Compact"/>
              <w:jc w:val="left"/>
            </w:pPr>
            <w:r>
              <w:t xml:space="preserve">Должно быть “internal”, “exported” или “kms”. Если установлено значение “exported”, будет возвращен сгенерированный закрытый ключ. Это ваш *единственный* шанс получить закрытый ключ!</w:t>
            </w:r>
          </w:p>
        </w:tc>
      </w:tr>
      <w:tr>
        <w:tc>
          <w:tcPr/>
          <w:p>
            <w:pPr>
              <w:pStyle w:val="Compact"/>
              <w:jc w:val="left"/>
            </w:pPr>
            <w:r>
              <w:rPr>
                <w:rStyle w:val="VerbatimChar"/>
                <w:color w:val="57606A"/>
                <w:sz w:val="20"/>
                <w:szCs w:val="20"/>
              </w:rPr>
              <w:t xml:space="preserve">format</w:t>
            </w:r>
          </w:p>
        </w:tc>
        <w:tc>
          <w:tcPr/>
          <w:p>
            <w:pPr>
              <w:pStyle w:val="Compact"/>
              <w:jc w:val="left"/>
            </w:pPr>
            <w:r>
              <w:t xml:space="preserve">string (pem, der, pem_bundle) (default: pem)</w:t>
            </w:r>
          </w:p>
        </w:tc>
        <w:tc>
          <w:tcPr/>
          <w:p>
            <w:pPr>
              <w:pStyle w:val="Compact"/>
              <w:jc w:val="left"/>
            </w:pPr>
            <w:r>
              <w:t xml:space="preserve">нет</w:t>
            </w:r>
          </w:p>
        </w:tc>
        <w:tc>
          <w:tcPr/>
          <w:p>
            <w:pPr>
              <w:pStyle w:val="Compact"/>
              <w:jc w:val="left"/>
            </w:pPr>
            <w:r>
              <w:t xml:space="preserve">Формат возвращаемых данных. Может быть “pem”, “der” или “pem_bundle”. Если “pem_bundle”, то закрытый ключ и сертификат-эмитент будут добавлены к сертификату pem. Если “der”, то значение будет закодировано в base64. По умолчанию используется значение “pem”.</w:t>
            </w:r>
          </w:p>
        </w:tc>
      </w:tr>
      <w:tr>
        <w:tc>
          <w:tcPr/>
          <w:p>
            <w:pPr>
              <w:pStyle w:val="Compact"/>
              <w:jc w:val="left"/>
            </w:pPr>
            <w:r>
              <w:rPr>
                <w:rStyle w:val="VerbatimChar"/>
                <w:color w:val="57606A"/>
                <w:sz w:val="20"/>
                <w:szCs w:val="20"/>
              </w:rPr>
              <w:t xml:space="preserve">ip_sans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Запрашиваемые IP SAN, если таковые имеются, в виде списка, разделенного запятыми</w:t>
            </w:r>
          </w:p>
        </w:tc>
      </w:tr>
      <w:tr>
        <w:tc>
          <w:tcPr/>
          <w:p>
            <w:pPr>
              <w:pStyle w:val="Compact"/>
              <w:jc w:val="left"/>
            </w:pPr>
            <w:r>
              <w:rPr>
                <w:rStyle w:val="VerbatimChar"/>
                <w:color w:val="57606A"/>
                <w:sz w:val="20"/>
                <w:szCs w:val="20"/>
              </w:rPr>
              <w:t xml:space="preserve">key_bits</w:t>
            </w:r>
          </w:p>
        </w:tc>
        <w:tc>
          <w:tcPr/>
          <w:p>
            <w:pPr>
              <w:pStyle w:val="Compact"/>
              <w:jc w:val="left"/>
            </w:pPr>
            <w:r>
              <w:t xml:space="preserve">integer (default: 0)</w:t>
            </w:r>
          </w:p>
        </w:tc>
        <w:tc>
          <w:tcPr/>
          <w:p>
            <w:pPr>
              <w:pStyle w:val="Compact"/>
              <w:jc w:val="left"/>
            </w:pPr>
            <w:r>
              <w:t xml:space="preserve">нет</w:t>
            </w:r>
          </w:p>
        </w:tc>
        <w:tc>
          <w:tcPr/>
          <w:p>
            <w:pPr>
              <w:pStyle w:val="Compact"/>
              <w:jc w:val="left"/>
            </w:pPr>
            <w:r>
              <w:t xml:space="preserve">Количество используемых битов. Допустимые значения: 0 (универсальное значение по умолчанию); с rsa key_type: 2048 (по умолчанию), 3072 или 4096; с ec key_type: 224, 256 (по умолчанию), 384 или 521; игнорируется с ed25519.</w:t>
            </w:r>
          </w:p>
        </w:tc>
      </w:tr>
      <w:tr>
        <w:tc>
          <w:tcPr/>
          <w:p>
            <w:pPr>
              <w:pStyle w:val="Compact"/>
              <w:jc w:val="left"/>
            </w:pPr>
            <w:r>
              <w:rPr>
                <w:rStyle w:val="VerbatimChar"/>
                <w:color w:val="57606A"/>
                <w:sz w:val="20"/>
                <w:szCs w:val="20"/>
              </w:rPr>
              <w:t xml:space="preserve">key_name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Укажите имя сгенерированного или существующего ключа; имя должно быть уникальным для всех ключей и не должно быть зарезервированным значением ‘default’.</w:t>
            </w:r>
          </w:p>
        </w:tc>
      </w:tr>
      <w:tr>
        <w:tc>
          <w:tcPr/>
          <w:p>
            <w:pPr>
              <w:pStyle w:val="Compact"/>
              <w:jc w:val="left"/>
            </w:pPr>
            <w:r>
              <w:rPr>
                <w:rStyle w:val="VerbatimChar"/>
                <w:color w:val="57606A"/>
                <w:sz w:val="20"/>
                <w:szCs w:val="20"/>
              </w:rPr>
              <w:t xml:space="preserve">key_ref</w:t>
            </w:r>
          </w:p>
        </w:tc>
        <w:tc>
          <w:tcPr/>
          <w:p>
            <w:pPr>
              <w:pStyle w:val="Compact"/>
              <w:jc w:val="left"/>
            </w:pPr>
            <w:r>
              <w:t xml:space="preserve">string (default: default)</w:t>
            </w:r>
          </w:p>
        </w:tc>
        <w:tc>
          <w:tcPr/>
          <w:p>
            <w:pPr>
              <w:pStyle w:val="Compact"/>
              <w:jc w:val="left"/>
            </w:pPr>
            <w:r>
              <w:t xml:space="preserve">нет</w:t>
            </w:r>
          </w:p>
        </w:tc>
        <w:tc>
          <w:tcPr/>
          <w:p>
            <w:pPr>
              <w:pStyle w:val="Compact"/>
              <w:jc w:val="left"/>
            </w:pPr>
            <w:r>
              <w:t xml:space="preserve">Ссылка на существующий ключ; либо “default” для настроенного ключа по умолчанию, либо идентификатор или имя, присвоенное ключу.</w:t>
            </w:r>
          </w:p>
        </w:tc>
      </w:tr>
      <w:tr>
        <w:tc>
          <w:tcPr/>
          <w:p>
            <w:pPr>
              <w:pStyle w:val="Compact"/>
              <w:jc w:val="left"/>
            </w:pPr>
            <w:r>
              <w:rPr>
                <w:rStyle w:val="VerbatimChar"/>
                <w:color w:val="57606A"/>
                <w:sz w:val="20"/>
                <w:szCs w:val="20"/>
              </w:rPr>
              <w:t xml:space="preserve">key_type</w:t>
            </w:r>
          </w:p>
        </w:tc>
        <w:tc>
          <w:tcPr/>
          <w:p>
            <w:pPr>
              <w:pStyle w:val="Compact"/>
              <w:jc w:val="left"/>
            </w:pPr>
            <w:r>
              <w:t xml:space="preserve">string (rsa, ec, ed25519, gost3410-256-paramset-a, gost3410-256-paramset-b, gost3410-256-paramset-c, gost3410-256-paramset-d, gost3410-512-paramset-a, gost3410-512-paramset-b, gost3410-512-paramset-c) (default: rsa)</w:t>
            </w:r>
          </w:p>
        </w:tc>
        <w:tc>
          <w:tcPr/>
          <w:p>
            <w:pPr>
              <w:pStyle w:val="Compact"/>
              <w:jc w:val="left"/>
            </w:pPr>
            <w:r>
              <w:t xml:space="preserve">нет</w:t>
            </w:r>
          </w:p>
        </w:tc>
        <w:tc>
          <w:tcPr/>
          <w:p>
            <w:pPr>
              <w:pStyle w:val="Compact"/>
              <w:jc w:val="left"/>
            </w:pPr>
            <w:r>
              <w:t xml:space="preserve">Тип ключа для использования; по умолчанию RSA. “rsa” “ec”, “ed25519”, “gost3410-256-paramset-a”, “gost3410-256-paramset-b”, “gost3410-256-paramset-c”, “gost3410-256-paramset-d”, “gost3410-512-paramset-a”, “gost3410-512-paramset-b”, “gost3410-512-paramset-c” являются единственными допустимыми значениями.</w:t>
            </w:r>
          </w:p>
        </w:tc>
      </w:tr>
      <w:tr>
        <w:tc>
          <w:tcPr/>
          <w:p>
            <w:pPr>
              <w:pStyle w:val="Compact"/>
              <w:jc w:val="left"/>
            </w:pPr>
            <w:r>
              <w:rPr>
                <w:rStyle w:val="VerbatimChar"/>
                <w:color w:val="57606A"/>
                <w:sz w:val="20"/>
                <w:szCs w:val="20"/>
              </w:rPr>
              <w:t xml:space="preserve">locality</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значение Locality будет установлено на это значение.</w:t>
            </w:r>
          </w:p>
        </w:tc>
      </w:tr>
      <w:tr>
        <w:tc>
          <w:tcPr/>
          <w:p>
            <w:pPr>
              <w:pStyle w:val="Compact"/>
              <w:jc w:val="left"/>
            </w:pPr>
            <w:r>
              <w:rPr>
                <w:rStyle w:val="VerbatimChar"/>
                <w:color w:val="57606A"/>
                <w:sz w:val="20"/>
                <w:szCs w:val="20"/>
              </w:rPr>
              <w:t xml:space="preserve">managed_key_id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управляемого ключа, используемого, когда экспортируемый тип - kms. Если тип kms является типом ключа, это поле или managed_key_name является обязательным. Игнорируется для других типов.</w:t>
            </w:r>
          </w:p>
        </w:tc>
      </w:tr>
      <w:tr>
        <w:tc>
          <w:tcPr/>
          <w:p>
            <w:pPr>
              <w:pStyle w:val="Compact"/>
              <w:jc w:val="left"/>
            </w:pPr>
            <w:r>
              <w:rPr>
                <w:rStyle w:val="VerbatimChar"/>
                <w:color w:val="57606A"/>
                <w:sz w:val="20"/>
                <w:szCs w:val="20"/>
              </w:rPr>
              <w:t xml:space="preserve">managed_key_name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управляемого ключа, используемого, когда экспортируемый тип - kms. Если тип kms является типом ключа, требуется это поле или managed_key_id. Игнорируется для других типов.</w:t>
            </w:r>
          </w:p>
        </w:tc>
      </w:tr>
      <w:tr>
        <w:tc>
          <w:tcPr/>
          <w:p>
            <w:pPr>
              <w:pStyle w:val="Compact"/>
              <w:jc w:val="left"/>
            </w:pPr>
            <w:r>
              <w:rPr>
                <w:rStyle w:val="VerbatimChar"/>
                <w:color w:val="57606A"/>
                <w:sz w:val="20"/>
                <w:szCs w:val="20"/>
              </w:rPr>
              <w:t xml:space="preserve">not_after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Устанавливает в поле “Не после” сертификата указанное значение даты. Формат значения должен быть задан в формате UTC YYYY-MM-ddTHH:MM:SSZ</w:t>
            </w:r>
          </w:p>
        </w:tc>
      </w:tr>
      <w:tr>
        <w:tc>
          <w:tcPr/>
          <w:p>
            <w:pPr>
              <w:pStyle w:val="Compact"/>
              <w:jc w:val="left"/>
            </w:pPr>
            <w:r>
              <w:rPr>
                <w:rStyle w:val="VerbatimChar"/>
                <w:color w:val="57606A"/>
                <w:sz w:val="20"/>
                <w:szCs w:val="20"/>
              </w:rPr>
              <w:t xml:space="preserve">not_before_duration</w:t>
            </w:r>
          </w:p>
        </w:tc>
        <w:tc>
          <w:tcPr/>
          <w:p>
            <w:pPr>
              <w:pStyle w:val="Compact"/>
              <w:jc w:val="left"/>
            </w:pPr>
            <w:r>
              <w:t xml:space="preserve">integer (default: 30)</w:t>
            </w:r>
          </w:p>
        </w:tc>
        <w:tc>
          <w:tcPr/>
          <w:p>
            <w:pPr>
              <w:pStyle w:val="Compact"/>
              <w:jc w:val="left"/>
            </w:pPr>
            <w:r>
              <w:t xml:space="preserve">нет</w:t>
            </w:r>
          </w:p>
        </w:tc>
        <w:tc>
          <w:tcPr/>
          <w:p>
            <w:pPr>
              <w:pStyle w:val="Compact"/>
              <w:jc w:val="left"/>
            </w:pPr>
            <w:r>
              <w:t xml:space="preserve">Срок, на который необходимо продлить срок действия сертификата.</w:t>
            </w:r>
          </w:p>
        </w:tc>
      </w:tr>
      <w:tr>
        <w:tc>
          <w:tcPr/>
          <w:p>
            <w:pPr>
              <w:pStyle w:val="Compact"/>
              <w:jc w:val="left"/>
            </w:pPr>
            <w:r>
              <w:rPr>
                <w:rStyle w:val="VerbatimChar"/>
                <w:color w:val="57606A"/>
                <w:sz w:val="20"/>
                <w:szCs w:val="20"/>
              </w:rPr>
              <w:t xml:space="preserve">organization</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для O (Организация) будет использовано это значение.</w:t>
            </w:r>
          </w:p>
        </w:tc>
      </w:tr>
      <w:tr>
        <w:tc>
          <w:tcPr/>
          <w:p>
            <w:pPr>
              <w:pStyle w:val="Compact"/>
              <w:jc w:val="left"/>
            </w:pPr>
            <w:r>
              <w:rPr>
                <w:rStyle w:val="VerbatimChar"/>
                <w:color w:val="57606A"/>
                <w:sz w:val="20"/>
                <w:szCs w:val="20"/>
              </w:rPr>
              <w:t xml:space="preserve">other_sans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Запрошенные другие SAN, в массиве с форматом ;UTF8: для каждой записи.</w:t>
            </w:r>
          </w:p>
        </w:tc>
      </w:tr>
      <w:tr>
        <w:tc>
          <w:tcPr/>
          <w:p>
            <w:pPr>
              <w:pStyle w:val="Compact"/>
              <w:jc w:val="left"/>
            </w:pPr>
            <w:r>
              <w:rPr>
                <w:rStyle w:val="VerbatimChar"/>
                <w:color w:val="57606A"/>
                <w:sz w:val="20"/>
                <w:szCs w:val="20"/>
              </w:rPr>
              <w:t xml:space="preserve">ou</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для OU (OrganizationalUnit) будет использовано это значение.</w:t>
            </w:r>
          </w:p>
        </w:tc>
      </w:tr>
      <w:tr>
        <w:tc>
          <w:tcPr/>
          <w:p>
            <w:pPr>
              <w:pStyle w:val="Compact"/>
              <w:jc w:val="left"/>
            </w:pPr>
            <w:r>
              <w:rPr>
                <w:rStyle w:val="VerbatimChar"/>
                <w:color w:val="57606A"/>
                <w:sz w:val="20"/>
                <w:szCs w:val="20"/>
              </w:rPr>
              <w:t xml:space="preserve">postal_code</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для почтового индекса будет использовано это значение.</w:t>
            </w:r>
          </w:p>
        </w:tc>
      </w:tr>
      <w:tr>
        <w:tc>
          <w:tcPr/>
          <w:p>
            <w:pPr>
              <w:pStyle w:val="Compact"/>
              <w:jc w:val="left"/>
            </w:pPr>
            <w:r>
              <w:rPr>
                <w:rStyle w:val="VerbatimChar"/>
                <w:color w:val="57606A"/>
                <w:sz w:val="20"/>
                <w:szCs w:val="20"/>
              </w:rPr>
              <w:t xml:space="preserve">private_key_format</w:t>
            </w:r>
          </w:p>
        </w:tc>
        <w:tc>
          <w:tcPr/>
          <w:p>
            <w:pPr>
              <w:pStyle w:val="Compact"/>
              <w:jc w:val="left"/>
            </w:pPr>
            <w:r>
              <w:t xml:space="preserve">string (, der, pem, pkcs8) (default: der)</w:t>
            </w:r>
          </w:p>
        </w:tc>
        <w:tc>
          <w:tcPr/>
          <w:p>
            <w:pPr>
              <w:pStyle w:val="Compact"/>
              <w:jc w:val="left"/>
            </w:pPr>
            <w:r>
              <w:t xml:space="preserve">нет</w:t>
            </w:r>
          </w:p>
        </w:tc>
        <w:tc>
          <w:tcPr/>
          <w:p>
            <w:pPr>
              <w:pStyle w:val="Compact"/>
              <w:jc w:val="left"/>
            </w:pPr>
            <w:r>
              <w:t xml:space="preserve">Формат возвращаемого закрытого ключа. Обычно по умолчанию параметр “format” определяет формат либо base64-кодированного DER, либо PEM-кодированного DER. Однако можно задать значение “pkcs8”, чтобы возвращаемый закрытый ключ содержал base64-кодировку pkcs8 или PEM-кодировку pkcs8. По умолчанию используется значение “der”.</w:t>
            </w:r>
          </w:p>
        </w:tc>
      </w:tr>
      <w:tr>
        <w:tc>
          <w:tcPr/>
          <w:p>
            <w:pPr>
              <w:pStyle w:val="Compact"/>
              <w:jc w:val="left"/>
            </w:pPr>
            <w:r>
              <w:rPr>
                <w:rStyle w:val="VerbatimChar"/>
                <w:color w:val="57606A"/>
                <w:sz w:val="20"/>
                <w:szCs w:val="20"/>
              </w:rPr>
              <w:t xml:space="preserve">province</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для Province будет использовано это значение.</w:t>
            </w:r>
          </w:p>
        </w:tc>
      </w:tr>
      <w:tr>
        <w:tc>
          <w:tcPr/>
          <w:p>
            <w:pPr>
              <w:pStyle w:val="Compact"/>
              <w:jc w:val="left"/>
            </w:pPr>
            <w:r>
              <w:rPr>
                <w:rStyle w:val="VerbatimChar"/>
                <w:color w:val="57606A"/>
                <w:sz w:val="20"/>
                <w:szCs w:val="20"/>
              </w:rPr>
              <w:t xml:space="preserve">serial_number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Запрашиваемый серийный номер субъекта, если таковой имеется. Описание этого поля см. в RFC 4519 Раздел 2.31 ‘serialNumber’. Если вам нужно более одного, укажите альтернативные имена в карте alt_names, используя OID 2.5.4.5. Это не влияет на поле серийного номера финального сертификата.</w:t>
            </w:r>
          </w:p>
        </w:tc>
      </w:tr>
      <w:tr>
        <w:tc>
          <w:tcPr/>
          <w:p>
            <w:pPr>
              <w:pStyle w:val="Compact"/>
              <w:jc w:val="left"/>
            </w:pPr>
            <w:r>
              <w:rPr>
                <w:rStyle w:val="VerbatimChar"/>
                <w:color w:val="57606A"/>
                <w:sz w:val="20"/>
                <w:szCs w:val="20"/>
              </w:rPr>
              <w:t xml:space="preserve">signature_bits</w:t>
            </w:r>
          </w:p>
        </w:tc>
        <w:tc>
          <w:tcPr/>
          <w:p>
            <w:pPr>
              <w:pStyle w:val="Compact"/>
              <w:jc w:val="left"/>
            </w:pPr>
            <w:r>
              <w:t xml:space="preserve">integer (default: 0)</w:t>
            </w:r>
          </w:p>
        </w:tc>
        <w:tc>
          <w:tcPr/>
          <w:p>
            <w:pPr>
              <w:pStyle w:val="Compact"/>
              <w:jc w:val="left"/>
            </w:pPr>
            <w:r>
              <w:t xml:space="preserve">нет</w:t>
            </w:r>
          </w:p>
        </w:tc>
        <w:tc>
          <w:tcPr/>
          <w:p>
            <w:pPr>
              <w:pStyle w:val="Compact"/>
              <w:jc w:val="left"/>
            </w:pPr>
            <w:r>
              <w:t xml:space="preserve">Количество бит, используемых в алгоритме подписи; принимается 256 для SHA-2-256, 384 для SHA-2-384 и 512 для SHA-2-512. По умолчанию равно 0 для автоматического определения длины ключа (SHA-2-256 для ключей RSA и соответствие размеру кривой для P-кривых NIST).</w:t>
            </w:r>
          </w:p>
        </w:tc>
      </w:tr>
      <w:tr>
        <w:tc>
          <w:tcPr/>
          <w:p>
            <w:pPr>
              <w:pStyle w:val="Compact"/>
              <w:jc w:val="left"/>
            </w:pPr>
            <w:r>
              <w:rPr>
                <w:rStyle w:val="VerbatimChar"/>
                <w:color w:val="57606A"/>
                <w:sz w:val="20"/>
                <w:szCs w:val="20"/>
              </w:rPr>
              <w:t xml:space="preserve">street_address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для адреса улицы будет задано это значение.</w:t>
            </w:r>
          </w:p>
        </w:tc>
      </w:tr>
      <w:tr>
        <w:tc>
          <w:tcPr/>
          <w:p>
            <w:pPr>
              <w:pStyle w:val="Compact"/>
              <w:jc w:val="left"/>
            </w:pPr>
            <w:r>
              <w:rPr>
                <w:rStyle w:val="VerbatimChar"/>
                <w:color w:val="57606A"/>
                <w:sz w:val="20"/>
                <w:szCs w:val="20"/>
              </w:rPr>
              <w:t xml:space="preserve">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Запрашиваемое время жизни сертификата; устанавливает дату истечения срока действия. Если не указано, используется TTL по умолчанию роли, по умолчанию бэкенда или по умолчанию системы, в этом порядке. Не может быть больше, чем mount max TTL. Примечание: это имеет значение только при генерации сертификата ЦС или подписании сертификата ЦС, но не при генерации CSR для промежуточного ЦС.</w:t>
            </w:r>
          </w:p>
        </w:tc>
      </w:tr>
      <w:tr>
        <w:tc>
          <w:tcPr/>
          <w:p>
            <w:pPr>
              <w:pStyle w:val="Compact"/>
              <w:jc w:val="left"/>
            </w:pPr>
            <w:r>
              <w:rPr>
                <w:rStyle w:val="VerbatimChar"/>
                <w:color w:val="57606A"/>
                <w:sz w:val="20"/>
                <w:szCs w:val="20"/>
              </w:rPr>
              <w:t xml:space="preserve">uri_sans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Запрашиваемые URI SAN, если таковые имеются, в виде списка, разделенного запятыми.</w:t>
            </w:r>
          </w:p>
        </w:tc>
      </w:tr>
    </w:tbl>
    <w:bookmarkEnd w:id="2120"/>
    <w:bookmarkStart w:id="2121" w:name="Xc4b67a998e66422595c4e98e7df39c493ca3e1a"/>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csr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Запрос на подпись сертификата.</w:t>
            </w:r>
          </w:p>
        </w:tc>
      </w:tr>
      <w:tr>
        <w:tc>
          <w:tcPr/>
          <w:p>
            <w:pPr>
              <w:pStyle w:val="Compact"/>
              <w:jc w:val="left"/>
            </w:pPr>
            <w:r>
              <w:rPr>
                <w:rStyle w:val="VerbatimChar"/>
                <w:color w:val="57606A"/>
                <w:sz w:val="20"/>
                <w:szCs w:val="20"/>
              </w:rPr>
              <w:t xml:space="preserve">key_id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ключа.</w:t>
            </w:r>
          </w:p>
        </w:tc>
      </w:tr>
      <w:tr>
        <w:tc>
          <w:tcPr/>
          <w:p>
            <w:pPr>
              <w:pStyle w:val="Compact"/>
              <w:jc w:val="left"/>
            </w:pPr>
            <w:r>
              <w:rPr>
                <w:rStyle w:val="VerbatimChar"/>
                <w:color w:val="57606A"/>
                <w:sz w:val="20"/>
                <w:szCs w:val="20"/>
              </w:rPr>
              <w:t xml:space="preserve">private_key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Сгенерированный закрытый ключ.</w:t>
            </w:r>
          </w:p>
        </w:tc>
      </w:tr>
      <w:tr>
        <w:tc>
          <w:tcPr/>
          <w:p>
            <w:pPr>
              <w:pStyle w:val="Compact"/>
              <w:jc w:val="left"/>
            </w:pPr>
            <w:r>
              <w:rPr>
                <w:rStyle w:val="VerbatimChar"/>
                <w:color w:val="57606A"/>
                <w:sz w:val="20"/>
                <w:szCs w:val="20"/>
              </w:rPr>
              <w:t xml:space="preserve">private_key_type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Указывает формат, используемый для организации закрытого ключа.</w:t>
            </w:r>
          </w:p>
        </w:tc>
      </w:tr>
    </w:tbl>
    <w:bookmarkEnd w:id="2121"/>
    <w:bookmarkEnd w:id="2122"/>
    <w:bookmarkStart w:id="2126" w:name="Xab9d2b52cd171aff1a0e81f02ff290befa753a4"/>
    <w:p>
      <w:pPr>
        <w:pStyle w:val="Heading3"/>
      </w:pPr>
      <w:r>
        <w:t xml:space="preserve">POST /{pki_mount_path}/intermediate/generate/{exported}</w:t>
      </w:r>
    </w:p>
    <w:p>
      <w:pPr>
        <w:pStyle w:val="FirstParagraph"/>
      </w:pPr>
      <w:r>
        <w:rPr>
          <w:bCs/>
          <w:b/>
        </w:rPr>
        <w:t xml:space="preserve">ID операции:</w:t>
      </w:r>
      <w:r>
        <w:t xml:space="preserve"> </w:t>
      </w:r>
      <w:r>
        <w:rPr>
          <w:rStyle w:val="VerbatimChar"/>
          <w:color w:val="57606A"/>
          <w:sz w:val="20"/>
          <w:szCs w:val="20"/>
        </w:rPr>
        <w:t xml:space="preserve">pki-generate-intermediate</w:t>
      </w:r>
    </w:p>
    <w:p>
      <w:pPr>
        <w:pStyle w:val="BodyText"/>
      </w:pPr>
      <w:r>
        <w:t xml:space="preserve">Создает новую CSR и закрытый ключ, используемые для подписи.</w:t>
      </w:r>
    </w:p>
    <w:bookmarkStart w:id="2123" w:name="Xd10a55342e18129bd6c035a47f93a872df2d83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exported</w:t>
            </w:r>
          </w:p>
        </w:tc>
        <w:tc>
          <w:tcPr/>
          <w:p>
            <w:pPr>
              <w:pStyle w:val="Compact"/>
              <w:jc w:val="left"/>
            </w:pPr>
            <w:r>
              <w:t xml:space="preserve">string (internal, exported, kms)</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Должно быть “internal”, “exported” или “kms”. Если установлено значение “exported”, будет возвращен сгенерированный закрытый ключ. Это ваш *единственный* шанс получить закрытый ключ!</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123"/>
    <w:bookmarkStart w:id="2124" w:name="Xe0d9aaf040dc4049be1a5211ed339f954a93ae5"/>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add_basic_constraints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Добавлять ли расширение Basic Constraints с CA: true. Необходимо только в качестве обходного пути в некоторых сценариях совместимости со службами сертификации Active Directory.</w:t>
            </w:r>
          </w:p>
        </w:tc>
      </w:tr>
      <w:tr>
        <w:tc>
          <w:tcPr/>
          <w:p>
            <w:pPr>
              <w:pStyle w:val="Compact"/>
              <w:jc w:val="left"/>
            </w:pPr>
            <w:r>
              <w:rPr>
                <w:rStyle w:val="VerbatimChar"/>
                <w:color w:val="57606A"/>
                <w:sz w:val="20"/>
                <w:szCs w:val="20"/>
              </w:rPr>
              <w:t xml:space="preserve">alt_names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Запрашиваемые альтернативные имена субъектов, если таковые имеются, в виде списка, разделенного запятыми. Может содержать как DNS-имена, так и адреса электронной почты.</w:t>
            </w:r>
          </w:p>
        </w:tc>
      </w:tr>
      <w:tr>
        <w:tc>
          <w:tcPr/>
          <w:p>
            <w:pPr>
              <w:pStyle w:val="Compact"/>
              <w:jc w:val="left"/>
            </w:pPr>
            <w:r>
              <w:rPr>
                <w:rStyle w:val="VerbatimChar"/>
                <w:color w:val="57606A"/>
                <w:sz w:val="20"/>
                <w:szCs w:val="20"/>
              </w:rPr>
              <w:t xml:space="preserve">common_name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Запрашиваемое общее имя; если вам нужно несколько, укажите альтернативные имена в карте alt_names. Если не указано при подписании, общее имя будет взято из CSR; другие имена все равно должны быть указаны в alt_names или ip_sans.</w:t>
            </w:r>
          </w:p>
        </w:tc>
      </w:tr>
      <w:tr>
        <w:tc>
          <w:tcPr/>
          <w:p>
            <w:pPr>
              <w:pStyle w:val="Compact"/>
              <w:jc w:val="left"/>
            </w:pPr>
            <w:r>
              <w:rPr>
                <w:rStyle w:val="VerbatimChar"/>
                <w:color w:val="57606A"/>
                <w:sz w:val="20"/>
                <w:szCs w:val="20"/>
              </w:rPr>
              <w:t xml:space="preserve">country</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для параметра Страна будет задано это значение.</w:t>
            </w:r>
          </w:p>
        </w:tc>
      </w:tr>
      <w:tr>
        <w:tc>
          <w:tcPr/>
          <w:p>
            <w:pPr>
              <w:pStyle w:val="Compact"/>
              <w:jc w:val="left"/>
            </w:pPr>
            <w:r>
              <w:rPr>
                <w:rStyle w:val="VerbatimChar"/>
                <w:color w:val="57606A"/>
                <w:sz w:val="20"/>
                <w:szCs w:val="20"/>
              </w:rPr>
              <w:t xml:space="preserve">exclude_cn_from_sans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Если установлено значение true, общее имя не будет включаться в альтернативные имена DNS или темы электронной почты. По умолчанию значение false (CN включается).</w:t>
            </w:r>
          </w:p>
        </w:tc>
      </w:tr>
      <w:tr>
        <w:tc>
          <w:tcPr/>
          <w:p>
            <w:pPr>
              <w:pStyle w:val="Compact"/>
              <w:jc w:val="left"/>
            </w:pPr>
            <w:r>
              <w:rPr>
                <w:rStyle w:val="VerbatimChar"/>
                <w:color w:val="57606A"/>
                <w:sz w:val="20"/>
                <w:szCs w:val="20"/>
              </w:rPr>
              <w:t xml:space="preserve">format</w:t>
            </w:r>
          </w:p>
        </w:tc>
        <w:tc>
          <w:tcPr/>
          <w:p>
            <w:pPr>
              <w:pStyle w:val="Compact"/>
              <w:jc w:val="left"/>
            </w:pPr>
            <w:r>
              <w:t xml:space="preserve">string (pem, der, pem_bundle) (default: pem)</w:t>
            </w:r>
          </w:p>
        </w:tc>
        <w:tc>
          <w:tcPr/>
          <w:p>
            <w:pPr>
              <w:pStyle w:val="Compact"/>
              <w:jc w:val="left"/>
            </w:pPr>
            <w:r>
              <w:t xml:space="preserve">нет</w:t>
            </w:r>
          </w:p>
        </w:tc>
        <w:tc>
          <w:tcPr/>
          <w:p>
            <w:pPr>
              <w:pStyle w:val="Compact"/>
              <w:jc w:val="left"/>
            </w:pPr>
            <w:r>
              <w:t xml:space="preserve">Формат возвращаемых данных. Может быть “pem”, “der” или “pem_bundle”. Если “pem_bundle”, то закрытый ключ и сертификат-эмитент будут добавлены к сертификату pem. Если “der”, то значение будет закодировано в base64. По умолчанию используется значение “pem”.</w:t>
            </w:r>
          </w:p>
        </w:tc>
      </w:tr>
      <w:tr>
        <w:tc>
          <w:tcPr/>
          <w:p>
            <w:pPr>
              <w:pStyle w:val="Compact"/>
              <w:jc w:val="left"/>
            </w:pPr>
            <w:r>
              <w:rPr>
                <w:rStyle w:val="VerbatimChar"/>
                <w:color w:val="57606A"/>
                <w:sz w:val="20"/>
                <w:szCs w:val="20"/>
              </w:rPr>
              <w:t xml:space="preserve">ip_sans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Запрашиваемые IP SAN, если таковые имеются, в виде списка, разделенного запятыми</w:t>
            </w:r>
          </w:p>
        </w:tc>
      </w:tr>
      <w:tr>
        <w:tc>
          <w:tcPr/>
          <w:p>
            <w:pPr>
              <w:pStyle w:val="Compact"/>
              <w:jc w:val="left"/>
            </w:pPr>
            <w:r>
              <w:rPr>
                <w:rStyle w:val="VerbatimChar"/>
                <w:color w:val="57606A"/>
                <w:sz w:val="20"/>
                <w:szCs w:val="20"/>
              </w:rPr>
              <w:t xml:space="preserve">key_bits</w:t>
            </w:r>
          </w:p>
        </w:tc>
        <w:tc>
          <w:tcPr/>
          <w:p>
            <w:pPr>
              <w:pStyle w:val="Compact"/>
              <w:jc w:val="left"/>
            </w:pPr>
            <w:r>
              <w:t xml:space="preserve">integer (default: 0)</w:t>
            </w:r>
          </w:p>
        </w:tc>
        <w:tc>
          <w:tcPr/>
          <w:p>
            <w:pPr>
              <w:pStyle w:val="Compact"/>
              <w:jc w:val="left"/>
            </w:pPr>
            <w:r>
              <w:t xml:space="preserve">нет</w:t>
            </w:r>
          </w:p>
        </w:tc>
        <w:tc>
          <w:tcPr/>
          <w:p>
            <w:pPr>
              <w:pStyle w:val="Compact"/>
              <w:jc w:val="left"/>
            </w:pPr>
            <w:r>
              <w:t xml:space="preserve">Количество используемых битов. Допустимые значения: 0 (универсальное значение по умолчанию); с rsa key_type: 2048 (по умолчанию), 3072 или 4096; с ec key_type: 224, 256 (по умолчанию), 384 или 521; игнорируется с ed25519.</w:t>
            </w:r>
          </w:p>
        </w:tc>
      </w:tr>
      <w:tr>
        <w:tc>
          <w:tcPr/>
          <w:p>
            <w:pPr>
              <w:pStyle w:val="Compact"/>
              <w:jc w:val="left"/>
            </w:pPr>
            <w:r>
              <w:rPr>
                <w:rStyle w:val="VerbatimChar"/>
                <w:color w:val="57606A"/>
                <w:sz w:val="20"/>
                <w:szCs w:val="20"/>
              </w:rPr>
              <w:t xml:space="preserve">key_name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Укажите имя сгенерированного или существующего ключа; имя должно быть уникальным для всех ключей и не должно быть зарезервированным значением ‘default’.</w:t>
            </w:r>
          </w:p>
        </w:tc>
      </w:tr>
      <w:tr>
        <w:tc>
          <w:tcPr/>
          <w:p>
            <w:pPr>
              <w:pStyle w:val="Compact"/>
              <w:jc w:val="left"/>
            </w:pPr>
            <w:r>
              <w:rPr>
                <w:rStyle w:val="VerbatimChar"/>
                <w:color w:val="57606A"/>
                <w:sz w:val="20"/>
                <w:szCs w:val="20"/>
              </w:rPr>
              <w:t xml:space="preserve">key_ref</w:t>
            </w:r>
          </w:p>
        </w:tc>
        <w:tc>
          <w:tcPr/>
          <w:p>
            <w:pPr>
              <w:pStyle w:val="Compact"/>
              <w:jc w:val="left"/>
            </w:pPr>
            <w:r>
              <w:t xml:space="preserve">string (default: default)</w:t>
            </w:r>
          </w:p>
        </w:tc>
        <w:tc>
          <w:tcPr/>
          <w:p>
            <w:pPr>
              <w:pStyle w:val="Compact"/>
              <w:jc w:val="left"/>
            </w:pPr>
            <w:r>
              <w:t xml:space="preserve">нет</w:t>
            </w:r>
          </w:p>
        </w:tc>
        <w:tc>
          <w:tcPr/>
          <w:p>
            <w:pPr>
              <w:pStyle w:val="Compact"/>
              <w:jc w:val="left"/>
            </w:pPr>
            <w:r>
              <w:t xml:space="preserve">Ссылка на существующий ключ; либо “default” для настроенного ключа по умолчанию, либо идентификатор или имя, присвоенное ключу.</w:t>
            </w:r>
          </w:p>
        </w:tc>
      </w:tr>
      <w:tr>
        <w:tc>
          <w:tcPr/>
          <w:p>
            <w:pPr>
              <w:pStyle w:val="Compact"/>
              <w:jc w:val="left"/>
            </w:pPr>
            <w:r>
              <w:rPr>
                <w:rStyle w:val="VerbatimChar"/>
                <w:color w:val="57606A"/>
                <w:sz w:val="20"/>
                <w:szCs w:val="20"/>
              </w:rPr>
              <w:t xml:space="preserve">key_type</w:t>
            </w:r>
          </w:p>
        </w:tc>
        <w:tc>
          <w:tcPr/>
          <w:p>
            <w:pPr>
              <w:pStyle w:val="Compact"/>
              <w:jc w:val="left"/>
            </w:pPr>
            <w:r>
              <w:t xml:space="preserve">string (rsa, ec, ed25519, gost3410-256-paramset-a, gost3410-256-paramset-b, gost3410-256-paramset-c, gost3410-256-paramset-d, gost3410-512-paramset-a, gost3410-512-paramset-b, gost3410-512-paramset-c) (default: rsa)</w:t>
            </w:r>
          </w:p>
        </w:tc>
        <w:tc>
          <w:tcPr/>
          <w:p>
            <w:pPr>
              <w:pStyle w:val="Compact"/>
              <w:jc w:val="left"/>
            </w:pPr>
            <w:r>
              <w:t xml:space="preserve">нет</w:t>
            </w:r>
          </w:p>
        </w:tc>
        <w:tc>
          <w:tcPr/>
          <w:p>
            <w:pPr>
              <w:pStyle w:val="Compact"/>
              <w:jc w:val="left"/>
            </w:pPr>
            <w:r>
              <w:t xml:space="preserve">Тип ключа для использования; по умолчанию RSA. “rsa” “ec”, “ed25519”, “gost3410-256-paramset-a”, “gost3410-256-paramset-b”, “gost3410-256-paramset-c”, “gost3410-256-paramset-d”, “gost3410-512-paramset-a”, “gost3410-512-paramset-b”, “gost3410-512-paramset-c” являются единственными допустимыми значениями.</w:t>
            </w:r>
          </w:p>
        </w:tc>
      </w:tr>
      <w:tr>
        <w:tc>
          <w:tcPr/>
          <w:p>
            <w:pPr>
              <w:pStyle w:val="Compact"/>
              <w:jc w:val="left"/>
            </w:pPr>
            <w:r>
              <w:rPr>
                <w:rStyle w:val="VerbatimChar"/>
                <w:color w:val="57606A"/>
                <w:sz w:val="20"/>
                <w:szCs w:val="20"/>
              </w:rPr>
              <w:t xml:space="preserve">locality</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значение Locality будет установлено на это значение.</w:t>
            </w:r>
          </w:p>
        </w:tc>
      </w:tr>
      <w:tr>
        <w:tc>
          <w:tcPr/>
          <w:p>
            <w:pPr>
              <w:pStyle w:val="Compact"/>
              <w:jc w:val="left"/>
            </w:pPr>
            <w:r>
              <w:rPr>
                <w:rStyle w:val="VerbatimChar"/>
                <w:color w:val="57606A"/>
                <w:sz w:val="20"/>
                <w:szCs w:val="20"/>
              </w:rPr>
              <w:t xml:space="preserve">managed_key_id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управляемого ключа, используемого, когда экспортируемый тип - kms. Если тип kms является типом ключа, это поле или managed_key_name является обязательным. Игнорируется для других типов.</w:t>
            </w:r>
          </w:p>
        </w:tc>
      </w:tr>
      <w:tr>
        <w:tc>
          <w:tcPr/>
          <w:p>
            <w:pPr>
              <w:pStyle w:val="Compact"/>
              <w:jc w:val="left"/>
            </w:pPr>
            <w:r>
              <w:rPr>
                <w:rStyle w:val="VerbatimChar"/>
                <w:color w:val="57606A"/>
                <w:sz w:val="20"/>
                <w:szCs w:val="20"/>
              </w:rPr>
              <w:t xml:space="preserve">managed_key_name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управляемого ключа, используемого, когда экспортируемый тип - kms. Если тип kms является типом ключа, требуется это поле или managed_key_id. Игнорируется для других типов.</w:t>
            </w:r>
          </w:p>
        </w:tc>
      </w:tr>
      <w:tr>
        <w:tc>
          <w:tcPr/>
          <w:p>
            <w:pPr>
              <w:pStyle w:val="Compact"/>
              <w:jc w:val="left"/>
            </w:pPr>
            <w:r>
              <w:rPr>
                <w:rStyle w:val="VerbatimChar"/>
                <w:color w:val="57606A"/>
                <w:sz w:val="20"/>
                <w:szCs w:val="20"/>
              </w:rPr>
              <w:t xml:space="preserve">not_after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Устанавливает в поле “Не после” сертификата указанное значение даты. Формат значения должен быть задан в формате UTC YYYY-MM-ddTHH:MM:SSZ</w:t>
            </w:r>
          </w:p>
        </w:tc>
      </w:tr>
      <w:tr>
        <w:tc>
          <w:tcPr/>
          <w:p>
            <w:pPr>
              <w:pStyle w:val="Compact"/>
              <w:jc w:val="left"/>
            </w:pPr>
            <w:r>
              <w:rPr>
                <w:rStyle w:val="VerbatimChar"/>
                <w:color w:val="57606A"/>
                <w:sz w:val="20"/>
                <w:szCs w:val="20"/>
              </w:rPr>
              <w:t xml:space="preserve">not_before_duration</w:t>
            </w:r>
          </w:p>
        </w:tc>
        <w:tc>
          <w:tcPr/>
          <w:p>
            <w:pPr>
              <w:pStyle w:val="Compact"/>
              <w:jc w:val="left"/>
            </w:pPr>
            <w:r>
              <w:t xml:space="preserve">integer (default: 30)</w:t>
            </w:r>
          </w:p>
        </w:tc>
        <w:tc>
          <w:tcPr/>
          <w:p>
            <w:pPr>
              <w:pStyle w:val="Compact"/>
              <w:jc w:val="left"/>
            </w:pPr>
            <w:r>
              <w:t xml:space="preserve">нет</w:t>
            </w:r>
          </w:p>
        </w:tc>
        <w:tc>
          <w:tcPr/>
          <w:p>
            <w:pPr>
              <w:pStyle w:val="Compact"/>
              <w:jc w:val="left"/>
            </w:pPr>
            <w:r>
              <w:t xml:space="preserve">Срок, на который необходимо продлить срок действия сертификата.</w:t>
            </w:r>
          </w:p>
        </w:tc>
      </w:tr>
      <w:tr>
        <w:tc>
          <w:tcPr/>
          <w:p>
            <w:pPr>
              <w:pStyle w:val="Compact"/>
              <w:jc w:val="left"/>
            </w:pPr>
            <w:r>
              <w:rPr>
                <w:rStyle w:val="VerbatimChar"/>
                <w:color w:val="57606A"/>
                <w:sz w:val="20"/>
                <w:szCs w:val="20"/>
              </w:rPr>
              <w:t xml:space="preserve">organization</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для O (Организация) будет использовано это значение.</w:t>
            </w:r>
          </w:p>
        </w:tc>
      </w:tr>
      <w:tr>
        <w:tc>
          <w:tcPr/>
          <w:p>
            <w:pPr>
              <w:pStyle w:val="Compact"/>
              <w:jc w:val="left"/>
            </w:pPr>
            <w:r>
              <w:rPr>
                <w:rStyle w:val="VerbatimChar"/>
                <w:color w:val="57606A"/>
                <w:sz w:val="20"/>
                <w:szCs w:val="20"/>
              </w:rPr>
              <w:t xml:space="preserve">other_sans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Запрошенные другие SAN, в массиве с форматом ;UTF8: для каждой записи.</w:t>
            </w:r>
          </w:p>
        </w:tc>
      </w:tr>
      <w:tr>
        <w:tc>
          <w:tcPr/>
          <w:p>
            <w:pPr>
              <w:pStyle w:val="Compact"/>
              <w:jc w:val="left"/>
            </w:pPr>
            <w:r>
              <w:rPr>
                <w:rStyle w:val="VerbatimChar"/>
                <w:color w:val="57606A"/>
                <w:sz w:val="20"/>
                <w:szCs w:val="20"/>
              </w:rPr>
              <w:t xml:space="preserve">ou</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для OU (OrganizationalUnit) будет использовано это значение.</w:t>
            </w:r>
          </w:p>
        </w:tc>
      </w:tr>
      <w:tr>
        <w:tc>
          <w:tcPr/>
          <w:p>
            <w:pPr>
              <w:pStyle w:val="Compact"/>
              <w:jc w:val="left"/>
            </w:pPr>
            <w:r>
              <w:rPr>
                <w:rStyle w:val="VerbatimChar"/>
                <w:color w:val="57606A"/>
                <w:sz w:val="20"/>
                <w:szCs w:val="20"/>
              </w:rPr>
              <w:t xml:space="preserve">postal_code</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для почтового индекса будет использовано это значение.</w:t>
            </w:r>
          </w:p>
        </w:tc>
      </w:tr>
      <w:tr>
        <w:tc>
          <w:tcPr/>
          <w:p>
            <w:pPr>
              <w:pStyle w:val="Compact"/>
              <w:jc w:val="left"/>
            </w:pPr>
            <w:r>
              <w:rPr>
                <w:rStyle w:val="VerbatimChar"/>
                <w:color w:val="57606A"/>
                <w:sz w:val="20"/>
                <w:szCs w:val="20"/>
              </w:rPr>
              <w:t xml:space="preserve">private_key_format</w:t>
            </w:r>
          </w:p>
        </w:tc>
        <w:tc>
          <w:tcPr/>
          <w:p>
            <w:pPr>
              <w:pStyle w:val="Compact"/>
              <w:jc w:val="left"/>
            </w:pPr>
            <w:r>
              <w:t xml:space="preserve">string (, der, pem, pkcs8) (default: der)</w:t>
            </w:r>
          </w:p>
        </w:tc>
        <w:tc>
          <w:tcPr/>
          <w:p>
            <w:pPr>
              <w:pStyle w:val="Compact"/>
              <w:jc w:val="left"/>
            </w:pPr>
            <w:r>
              <w:t xml:space="preserve">нет</w:t>
            </w:r>
          </w:p>
        </w:tc>
        <w:tc>
          <w:tcPr/>
          <w:p>
            <w:pPr>
              <w:pStyle w:val="Compact"/>
              <w:jc w:val="left"/>
            </w:pPr>
            <w:r>
              <w:t xml:space="preserve">Формат возвращаемого закрытого ключа. Обычно по умолчанию параметр “format” определяет формат либо base64-кодированного DER, либо PEM-кодированного DER. Однако можно задать значение “pkcs8”, чтобы возвращаемый закрытый ключ содержал base64-кодировку pkcs8 или PEM-кодировку pkcs8. По умолчанию используется значение “der”.</w:t>
            </w:r>
          </w:p>
        </w:tc>
      </w:tr>
      <w:tr>
        <w:tc>
          <w:tcPr/>
          <w:p>
            <w:pPr>
              <w:pStyle w:val="Compact"/>
              <w:jc w:val="left"/>
            </w:pPr>
            <w:r>
              <w:rPr>
                <w:rStyle w:val="VerbatimChar"/>
                <w:color w:val="57606A"/>
                <w:sz w:val="20"/>
                <w:szCs w:val="20"/>
              </w:rPr>
              <w:t xml:space="preserve">province</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для Province будет использовано это значение.</w:t>
            </w:r>
          </w:p>
        </w:tc>
      </w:tr>
      <w:tr>
        <w:tc>
          <w:tcPr/>
          <w:p>
            <w:pPr>
              <w:pStyle w:val="Compact"/>
              <w:jc w:val="left"/>
            </w:pPr>
            <w:r>
              <w:rPr>
                <w:rStyle w:val="VerbatimChar"/>
                <w:color w:val="57606A"/>
                <w:sz w:val="20"/>
                <w:szCs w:val="20"/>
              </w:rPr>
              <w:t xml:space="preserve">serial_number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Запрашиваемый серийный номер субъекта, если таковой имеется. Описание этого поля см. в RFC 4519 Раздел 2.31 ‘serialNumber’. Если вам нужно более одного, укажите альтернативные имена в карте alt_names, используя OID 2.5.4.5. Это не влияет на поле серийного номера финального сертификата.</w:t>
            </w:r>
          </w:p>
        </w:tc>
      </w:tr>
      <w:tr>
        <w:tc>
          <w:tcPr/>
          <w:p>
            <w:pPr>
              <w:pStyle w:val="Compact"/>
              <w:jc w:val="left"/>
            </w:pPr>
            <w:r>
              <w:rPr>
                <w:rStyle w:val="VerbatimChar"/>
                <w:color w:val="57606A"/>
                <w:sz w:val="20"/>
                <w:szCs w:val="20"/>
              </w:rPr>
              <w:t xml:space="preserve">signature_bits</w:t>
            </w:r>
          </w:p>
        </w:tc>
        <w:tc>
          <w:tcPr/>
          <w:p>
            <w:pPr>
              <w:pStyle w:val="Compact"/>
              <w:jc w:val="left"/>
            </w:pPr>
            <w:r>
              <w:t xml:space="preserve">integer (default: 0)</w:t>
            </w:r>
          </w:p>
        </w:tc>
        <w:tc>
          <w:tcPr/>
          <w:p>
            <w:pPr>
              <w:pStyle w:val="Compact"/>
              <w:jc w:val="left"/>
            </w:pPr>
            <w:r>
              <w:t xml:space="preserve">нет</w:t>
            </w:r>
          </w:p>
        </w:tc>
        <w:tc>
          <w:tcPr/>
          <w:p>
            <w:pPr>
              <w:pStyle w:val="Compact"/>
              <w:jc w:val="left"/>
            </w:pPr>
            <w:r>
              <w:t xml:space="preserve">Количество бит, используемых в алгоритме подписи; принимается 256 для SHA-2-256, 384 для SHA-2-384 и 512 для SHA-2-512. По умолчанию равно 0 для автоматического определения длины ключа (SHA-2-256 для ключей RSA и соответствие размеру кривой для P-кривых NIST).</w:t>
            </w:r>
          </w:p>
        </w:tc>
      </w:tr>
      <w:tr>
        <w:tc>
          <w:tcPr/>
          <w:p>
            <w:pPr>
              <w:pStyle w:val="Compact"/>
              <w:jc w:val="left"/>
            </w:pPr>
            <w:r>
              <w:rPr>
                <w:rStyle w:val="VerbatimChar"/>
                <w:color w:val="57606A"/>
                <w:sz w:val="20"/>
                <w:szCs w:val="20"/>
              </w:rPr>
              <w:t xml:space="preserve">street_address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для адреса улицы будет задано это значение.</w:t>
            </w:r>
          </w:p>
        </w:tc>
      </w:tr>
      <w:tr>
        <w:tc>
          <w:tcPr/>
          <w:p>
            <w:pPr>
              <w:pStyle w:val="Compact"/>
              <w:jc w:val="left"/>
            </w:pPr>
            <w:r>
              <w:rPr>
                <w:rStyle w:val="VerbatimChar"/>
                <w:color w:val="57606A"/>
                <w:sz w:val="20"/>
                <w:szCs w:val="20"/>
              </w:rPr>
              <w:t xml:space="preserve">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Запрашиваемое время жизни сертификата; устанавливает дату истечения срока действия. Если не указано, используется TTL по умолчанию роли, по умолчанию бэкенда или по умолчанию системы, в этом порядке. Не может быть больше, чем mount max TTL. Примечание: это имеет значение только при генерации сертификата ЦС или подписании сертификата ЦС, но не при генерации CSR для промежуточного ЦС.</w:t>
            </w:r>
          </w:p>
        </w:tc>
      </w:tr>
      <w:tr>
        <w:tc>
          <w:tcPr/>
          <w:p>
            <w:pPr>
              <w:pStyle w:val="Compact"/>
              <w:jc w:val="left"/>
            </w:pPr>
            <w:r>
              <w:rPr>
                <w:rStyle w:val="VerbatimChar"/>
                <w:color w:val="57606A"/>
                <w:sz w:val="20"/>
                <w:szCs w:val="20"/>
              </w:rPr>
              <w:t xml:space="preserve">uri_sans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Запрашиваемые URI SAN, если таковые имеются, в виде списка, разделенного запятыми.</w:t>
            </w:r>
          </w:p>
        </w:tc>
      </w:tr>
    </w:tbl>
    <w:bookmarkEnd w:id="2124"/>
    <w:bookmarkStart w:id="2125" w:name="X471cf4662e732d95c4383908162668ac9b694ce"/>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csr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Запрос на подпись сертификата.</w:t>
            </w:r>
          </w:p>
        </w:tc>
      </w:tr>
      <w:tr>
        <w:tc>
          <w:tcPr/>
          <w:p>
            <w:pPr>
              <w:pStyle w:val="Compact"/>
              <w:jc w:val="left"/>
            </w:pPr>
            <w:r>
              <w:rPr>
                <w:rStyle w:val="VerbatimChar"/>
                <w:color w:val="57606A"/>
                <w:sz w:val="20"/>
                <w:szCs w:val="20"/>
              </w:rPr>
              <w:t xml:space="preserve">key_id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ключа.</w:t>
            </w:r>
          </w:p>
        </w:tc>
      </w:tr>
      <w:tr>
        <w:tc>
          <w:tcPr/>
          <w:p>
            <w:pPr>
              <w:pStyle w:val="Compact"/>
              <w:jc w:val="left"/>
            </w:pPr>
            <w:r>
              <w:rPr>
                <w:rStyle w:val="VerbatimChar"/>
                <w:color w:val="57606A"/>
                <w:sz w:val="20"/>
                <w:szCs w:val="20"/>
              </w:rPr>
              <w:t xml:space="preserve">private_key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Сгенерированный закрытый ключ.</w:t>
            </w:r>
          </w:p>
        </w:tc>
      </w:tr>
      <w:tr>
        <w:tc>
          <w:tcPr/>
          <w:p>
            <w:pPr>
              <w:pStyle w:val="Compact"/>
              <w:jc w:val="left"/>
            </w:pPr>
            <w:r>
              <w:rPr>
                <w:rStyle w:val="VerbatimChar"/>
                <w:color w:val="57606A"/>
                <w:sz w:val="20"/>
                <w:szCs w:val="20"/>
              </w:rPr>
              <w:t xml:space="preserve">private_key_type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Указывает формат, используемый для организации закрытого ключа.</w:t>
            </w:r>
          </w:p>
        </w:tc>
      </w:tr>
    </w:tbl>
    <w:bookmarkEnd w:id="2125"/>
    <w:bookmarkEnd w:id="2126"/>
    <w:bookmarkStart w:id="2130" w:name="X687be28fb7556bccf8d5d3dccd4033f91f5b4ba"/>
    <w:p>
      <w:pPr>
        <w:pStyle w:val="Heading3"/>
      </w:pPr>
      <w:r>
        <w:t xml:space="preserve">POST /{pki_mount_path}/intermediate/set-signed</w:t>
      </w:r>
    </w:p>
    <w:p>
      <w:pPr>
        <w:pStyle w:val="FirstParagraph"/>
      </w:pPr>
      <w:r>
        <w:rPr>
          <w:bCs/>
          <w:b/>
        </w:rPr>
        <w:t xml:space="preserve">ID операции:</w:t>
      </w:r>
      <w:r>
        <w:t xml:space="preserve"> </w:t>
      </w:r>
      <w:r>
        <w:rPr>
          <w:rStyle w:val="VerbatimChar"/>
          <w:color w:val="57606A"/>
          <w:sz w:val="20"/>
          <w:szCs w:val="20"/>
        </w:rPr>
        <w:t xml:space="preserve">pki-set-signed-intermediate</w:t>
      </w:r>
    </w:p>
    <w:p>
      <w:pPr>
        <w:pStyle w:val="BodyText"/>
      </w:pPr>
      <w:r>
        <w:t xml:space="preserve">Предоставляет подписанный промежуточный сертификат CA.</w:t>
      </w:r>
    </w:p>
    <w:bookmarkStart w:id="2127" w:name="X1b129b45a5aa86cddb496d526d6670aa22d051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127"/>
    <w:bookmarkStart w:id="2128" w:name="X80fd14cf5d5951a3aef2eec9352b1392377163e"/>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 в формате PEM. Это должен быть сертификат ЦС с открытым ключом, совпадающим с ранее сгенерированным ключом с конечной точки генерации. Дополнительные родительские ЦС могут быть добавлены в пакет по желанию.</w:t>
            </w:r>
          </w:p>
        </w:tc>
      </w:tr>
    </w:tbl>
    <w:bookmarkEnd w:id="2128"/>
    <w:bookmarkStart w:id="2129" w:name="X97e9d3d7c74a4aeafc1c0fe0ddbd02b825d789a"/>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existing_issuers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Существующие издатели, указанные как часть импортируемого пакета этого запроса</w:t>
            </w:r>
          </w:p>
        </w:tc>
      </w:tr>
      <w:tr>
        <w:tc>
          <w:tcPr/>
          <w:p>
            <w:pPr>
              <w:pStyle w:val="Compact"/>
              <w:jc w:val="left"/>
            </w:pPr>
            <w:r>
              <w:rPr>
                <w:rStyle w:val="VerbatimChar"/>
                <w:color w:val="57606A"/>
                <w:sz w:val="20"/>
                <w:szCs w:val="20"/>
              </w:rPr>
              <w:t xml:space="preserve">existing_keys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Существующие ключи, указанные как часть импортируемого пакета этого запроса</w:t>
            </w:r>
          </w:p>
        </w:tc>
      </w:tr>
      <w:tr>
        <w:tc>
          <w:tcPr/>
          <w:p>
            <w:pPr>
              <w:pStyle w:val="Compact"/>
              <w:jc w:val="left"/>
            </w:pPr>
            <w:r>
              <w:rPr>
                <w:rStyle w:val="VerbatimChar"/>
                <w:color w:val="57606A"/>
                <w:sz w:val="20"/>
                <w:szCs w:val="20"/>
              </w:rPr>
              <w:t xml:space="preserve">imported_issuers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Совсем новые издатели, импортированные в рамках этого запроса</w:t>
            </w:r>
          </w:p>
        </w:tc>
      </w:tr>
      <w:tr>
        <w:tc>
          <w:tcPr/>
          <w:p>
            <w:pPr>
              <w:pStyle w:val="Compact"/>
              <w:jc w:val="left"/>
            </w:pPr>
            <w:r>
              <w:rPr>
                <w:rStyle w:val="VerbatimChar"/>
                <w:color w:val="57606A"/>
                <w:sz w:val="20"/>
                <w:szCs w:val="20"/>
              </w:rPr>
              <w:t xml:space="preserve">imported_keys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Совсем новые ключи, импортированные в рамках этого запроса</w:t>
            </w:r>
          </w:p>
        </w:tc>
      </w:tr>
      <w:tr>
        <w:tc>
          <w:tcPr/>
          <w:p>
            <w:pPr>
              <w:pStyle w:val="Compact"/>
              <w:jc w:val="left"/>
            </w:pPr>
            <w:r>
              <w:rPr>
                <w:rStyle w:val="VerbatimChar"/>
                <w:color w:val="57606A"/>
                <w:sz w:val="20"/>
                <w:szCs w:val="20"/>
              </w:rPr>
              <w:t xml:space="preserve">mapping</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Отображение issuer_id в key_id для всех издателей, включённых в этот запрос</w:t>
            </w:r>
          </w:p>
        </w:tc>
      </w:tr>
    </w:tbl>
    <w:bookmarkEnd w:id="2129"/>
    <w:bookmarkEnd w:id="2130"/>
    <w:bookmarkStart w:id="2134" w:name="Xe45aa616cd2a97efebb8ad49fb08ad1bc2c8792"/>
    <w:p>
      <w:pPr>
        <w:pStyle w:val="Heading3"/>
      </w:pPr>
      <w:r>
        <w:t xml:space="preserve">POST /{pki_mount_path}/issue/{role}</w:t>
      </w:r>
    </w:p>
    <w:p>
      <w:pPr>
        <w:pStyle w:val="FirstParagraph"/>
      </w:pPr>
      <w:r>
        <w:rPr>
          <w:bCs/>
          <w:b/>
        </w:rPr>
        <w:t xml:space="preserve">ID операции:</w:t>
      </w:r>
      <w:r>
        <w:t xml:space="preserve"> </w:t>
      </w:r>
      <w:r>
        <w:rPr>
          <w:rStyle w:val="VerbatimChar"/>
          <w:color w:val="57606A"/>
          <w:sz w:val="20"/>
          <w:szCs w:val="20"/>
        </w:rPr>
        <w:t xml:space="preserve">pki-issue-with-role</w:t>
      </w:r>
    </w:p>
    <w:p>
      <w:pPr>
        <w:pStyle w:val="BodyText"/>
      </w:pPr>
      <w:r>
        <w:t xml:space="preserve">Запросите сертификат, используя определенную роль с указанными данными.</w:t>
      </w:r>
    </w:p>
    <w:bookmarkStart w:id="2131" w:name="X6cdefad3ed31f41c625229174a2081da44e5c8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Желаемая роль с конфигурацией для этого запроса</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131"/>
    <w:bookmarkStart w:id="2132" w:name="X67cf771e38d20fa478b4032587d458254767de5"/>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alt_names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Запрашиваемые альтернативные имена субъектов, если таковые имеются, в виде списка, разделенного запятыми. Если для роли включена защита электронной почты, в этом списке могут содержаться адреса электронной почты.</w:t>
            </w:r>
          </w:p>
        </w:tc>
      </w:tr>
      <w:tr>
        <w:tc>
          <w:tcPr/>
          <w:p>
            <w:pPr>
              <w:pStyle w:val="Compact"/>
              <w:jc w:val="left"/>
            </w:pPr>
            <w:r>
              <w:rPr>
                <w:rStyle w:val="VerbatimChar"/>
                <w:color w:val="57606A"/>
                <w:sz w:val="20"/>
                <w:szCs w:val="20"/>
              </w:rPr>
              <w:t xml:space="preserve">common_name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Запрашиваемое общее имя; если вам нужно несколько, укажите альтернативные имена в карте alt_names. Если в роли включена защита электронной почты, это может быть адрес электронной почты.</w:t>
            </w:r>
          </w:p>
        </w:tc>
      </w:tr>
      <w:tr>
        <w:tc>
          <w:tcPr/>
          <w:p>
            <w:pPr>
              <w:pStyle w:val="Compact"/>
              <w:jc w:val="left"/>
            </w:pPr>
            <w:r>
              <w:rPr>
                <w:rStyle w:val="VerbatimChar"/>
                <w:color w:val="57606A"/>
                <w:sz w:val="20"/>
                <w:szCs w:val="20"/>
              </w:rPr>
              <w:t xml:space="preserve">exclude_cn_from_sans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Если установлено значение true, общее имя не будет включаться в альтернативные имена DNS или темы электронной почты. По умолчанию значение false (CN включается).</w:t>
            </w:r>
          </w:p>
        </w:tc>
      </w:tr>
      <w:tr>
        <w:tc>
          <w:tcPr/>
          <w:p>
            <w:pPr>
              <w:pStyle w:val="Compact"/>
              <w:jc w:val="left"/>
            </w:pPr>
            <w:r>
              <w:rPr>
                <w:rStyle w:val="VerbatimChar"/>
                <w:color w:val="57606A"/>
                <w:sz w:val="20"/>
                <w:szCs w:val="20"/>
              </w:rPr>
              <w:t xml:space="preserve">format</w:t>
            </w:r>
          </w:p>
        </w:tc>
        <w:tc>
          <w:tcPr/>
          <w:p>
            <w:pPr>
              <w:pStyle w:val="Compact"/>
              <w:jc w:val="left"/>
            </w:pPr>
            <w:r>
              <w:t xml:space="preserve">string (pem, der, pem_bundle) (default: pem)</w:t>
            </w:r>
          </w:p>
        </w:tc>
        <w:tc>
          <w:tcPr/>
          <w:p>
            <w:pPr>
              <w:pStyle w:val="Compact"/>
              <w:jc w:val="left"/>
            </w:pPr>
            <w:r>
              <w:t xml:space="preserve">нет</w:t>
            </w:r>
          </w:p>
        </w:tc>
        <w:tc>
          <w:tcPr/>
          <w:p>
            <w:pPr>
              <w:pStyle w:val="Compact"/>
              <w:jc w:val="left"/>
            </w:pPr>
            <w:r>
              <w:t xml:space="preserve">Формат возвращаемых данных. Может быть “pem”, “der” или “pem_bundle”. Если “pem_bundle”, то закрытый ключ и сертификат-эмитент будут добавлены к сертификату pem. Если “der”, то значение будет закодировано в base64. По умолчанию используется значение “pem”.</w:t>
            </w:r>
          </w:p>
        </w:tc>
      </w:tr>
      <w:tr>
        <w:tc>
          <w:tcPr/>
          <w:p>
            <w:pPr>
              <w:pStyle w:val="Compact"/>
              <w:jc w:val="left"/>
            </w:pPr>
            <w:r>
              <w:rPr>
                <w:rStyle w:val="VerbatimChar"/>
                <w:color w:val="57606A"/>
                <w:sz w:val="20"/>
                <w:szCs w:val="20"/>
              </w:rPr>
              <w:t xml:space="preserve">ip_sans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Запрашиваемые IP SAN, если таковые имеются, в виде списка, разделенного запятыми</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 (default: default)</w:t>
            </w:r>
          </w:p>
        </w:tc>
        <w:tc>
          <w:tcPr/>
          <w:p>
            <w:pPr>
              <w:pStyle w:val="Compact"/>
              <w:jc w:val="left"/>
            </w:pPr>
            <w:r>
              <w:t xml:space="preserve">нет</w:t>
            </w:r>
          </w:p>
        </w:tc>
        <w:tc>
          <w:tcPr/>
          <w:p>
            <w:pPr>
              <w:pStyle w:val="Compact"/>
              <w:jc w:val="left"/>
            </w:pPr>
            <w:r>
              <w:t xml:space="preserve">Ссылка на существующего эмитента; либо “default” для настроенного эмитента по умолчанию, либо идентификатор или имя, присвоенное эмитенту.</w:t>
            </w:r>
          </w:p>
        </w:tc>
      </w:tr>
      <w:tr>
        <w:tc>
          <w:tcPr/>
          <w:p>
            <w:pPr>
              <w:pStyle w:val="Compact"/>
              <w:jc w:val="left"/>
            </w:pPr>
            <w:r>
              <w:rPr>
                <w:rStyle w:val="VerbatimChar"/>
                <w:color w:val="57606A"/>
                <w:sz w:val="20"/>
                <w:szCs w:val="20"/>
              </w:rPr>
              <w:t xml:space="preserve">not_after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Устанавливает в поле “Не после” сертификата указанное значение даты. Формат значения должен быть задан в формате UTC YYYY-MM-ddTHH:MM:SSZ</w:t>
            </w:r>
          </w:p>
        </w:tc>
      </w:tr>
      <w:tr>
        <w:tc>
          <w:tcPr/>
          <w:p>
            <w:pPr>
              <w:pStyle w:val="Compact"/>
              <w:jc w:val="left"/>
            </w:pPr>
            <w:r>
              <w:rPr>
                <w:rStyle w:val="VerbatimChar"/>
                <w:color w:val="57606A"/>
                <w:sz w:val="20"/>
                <w:szCs w:val="20"/>
              </w:rPr>
              <w:t xml:space="preserve">other_sans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Запрошенные другие SAN, в массиве с форматом ;UTF8: для каждой записи.</w:t>
            </w:r>
          </w:p>
        </w:tc>
      </w:tr>
      <w:tr>
        <w:tc>
          <w:tcPr/>
          <w:p>
            <w:pPr>
              <w:pStyle w:val="Compact"/>
              <w:jc w:val="left"/>
            </w:pPr>
            <w:r>
              <w:rPr>
                <w:rStyle w:val="VerbatimChar"/>
                <w:color w:val="57606A"/>
                <w:sz w:val="20"/>
                <w:szCs w:val="20"/>
              </w:rPr>
              <w:t xml:space="preserve">private_key_format</w:t>
            </w:r>
          </w:p>
        </w:tc>
        <w:tc>
          <w:tcPr/>
          <w:p>
            <w:pPr>
              <w:pStyle w:val="Compact"/>
              <w:jc w:val="left"/>
            </w:pPr>
            <w:r>
              <w:t xml:space="preserve">string (, der, pem, pkcs8) (default: der)</w:t>
            </w:r>
          </w:p>
        </w:tc>
        <w:tc>
          <w:tcPr/>
          <w:p>
            <w:pPr>
              <w:pStyle w:val="Compact"/>
              <w:jc w:val="left"/>
            </w:pPr>
            <w:r>
              <w:t xml:space="preserve">нет</w:t>
            </w:r>
          </w:p>
        </w:tc>
        <w:tc>
          <w:tcPr/>
          <w:p>
            <w:pPr>
              <w:pStyle w:val="Compact"/>
              <w:jc w:val="left"/>
            </w:pPr>
            <w:r>
              <w:t xml:space="preserve">Формат возвращаемого закрытого ключа. Обычно по умолчанию параметр “format” определяет формат либо base64-кодированного DER, либо PEM-кодированного DER. Однако можно задать значение “pkcs8”, чтобы возвращаемый закрытый ключ содержал base64-кодировку pkcs8 или PEM-кодировку pkcs8. По умолчанию используется значение “der”.</w:t>
            </w:r>
          </w:p>
        </w:tc>
      </w:tr>
      <w:tr>
        <w:tc>
          <w:tcPr/>
          <w:p>
            <w:pPr>
              <w:pStyle w:val="Compact"/>
              <w:jc w:val="left"/>
            </w:pPr>
            <w:r>
              <w:rPr>
                <w:rStyle w:val="VerbatimChar"/>
                <w:color w:val="57606A"/>
                <w:sz w:val="20"/>
                <w:szCs w:val="20"/>
              </w:rPr>
              <w:t xml:space="preserve">remove_roots_from_chain</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Удалять или нет самоподписанные сертификаты ЦС в выводе поля ca_chain.</w:t>
            </w:r>
          </w:p>
        </w:tc>
      </w:tr>
      <w:tr>
        <w:tc>
          <w:tcPr/>
          <w:p>
            <w:pPr>
              <w:pStyle w:val="Compact"/>
              <w:jc w:val="left"/>
            </w:pPr>
            <w:r>
              <w:rPr>
                <w:rStyle w:val="VerbatimChar"/>
                <w:color w:val="57606A"/>
                <w:sz w:val="20"/>
                <w:szCs w:val="20"/>
              </w:rPr>
              <w:t xml:space="preserve">serial_number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Запрашиваемый серийный номер субъекта, если таковой имеется. Описание этого поля см. в RFC 4519 Раздел 2.31 ‘serialNumber’. Если вам нужно более одного, укажите альтернативные имена в карте alt_names, используя OID 2.5.4.5. Это не влияет на поле серийного номера финального сертификата.</w:t>
            </w:r>
          </w:p>
        </w:tc>
      </w:tr>
      <w:tr>
        <w:tc>
          <w:tcPr/>
          <w:p>
            <w:pPr>
              <w:pStyle w:val="Compact"/>
              <w:jc w:val="left"/>
            </w:pPr>
            <w:r>
              <w:rPr>
                <w:rStyle w:val="VerbatimChar"/>
                <w:color w:val="57606A"/>
                <w:sz w:val="20"/>
                <w:szCs w:val="20"/>
              </w:rPr>
              <w:t xml:space="preserve">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Запрашиваемое время жизни сертификата; устанавливает дату истечения срока действия. Если не указано, используется TTL по умолчанию роли, по умолчанию бэкенда или по умолчанию системы, в этом порядке. Не может быть больше, чем максимальный TTL роли.</w:t>
            </w:r>
          </w:p>
        </w:tc>
      </w:tr>
      <w:tr>
        <w:tc>
          <w:tcPr/>
          <w:p>
            <w:pPr>
              <w:pStyle w:val="Compact"/>
              <w:jc w:val="left"/>
            </w:pPr>
            <w:r>
              <w:rPr>
                <w:rStyle w:val="VerbatimChar"/>
                <w:color w:val="57606A"/>
                <w:sz w:val="20"/>
                <w:szCs w:val="20"/>
              </w:rPr>
              <w:t xml:space="preserve">uri_sans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Запрашиваемые URI SAN, если таковые имеются, в виде списка, разделенного запятыми.</w:t>
            </w:r>
          </w:p>
        </w:tc>
      </w:tr>
      <w:tr>
        <w:tc>
          <w:tcPr/>
          <w:p>
            <w:pPr>
              <w:pStyle w:val="Compact"/>
              <w:jc w:val="left"/>
            </w:pPr>
            <w:r>
              <w:rPr>
                <w:rStyle w:val="VerbatimChar"/>
                <w:color w:val="57606A"/>
                <w:sz w:val="20"/>
                <w:szCs w:val="20"/>
              </w:rPr>
              <w:t xml:space="preserve">user_ids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Запрашиваемое значение user_ids для размещения в теме, если таковое имеется, в виде списка, разделенного запятыми. Ограничивается значением allowed_user_ids. Любые значения добавляются с OID 0.9.2342.19200300.100.1.1.</w:t>
            </w:r>
          </w:p>
        </w:tc>
      </w:tr>
    </w:tbl>
    <w:bookmarkEnd w:id="2132"/>
    <w:bookmarkStart w:id="2133" w:name="X36b995efcbce112765deb19a271761285545992"/>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ca_chain</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Цепочка Сертификатов</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w:t>
            </w:r>
          </w:p>
        </w:tc>
      </w:tr>
      <w:tr>
        <w:tc>
          <w:tcPr/>
          <w:p>
            <w:pPr>
              <w:pStyle w:val="Compact"/>
              <w:jc w:val="left"/>
            </w:pPr>
            <w:r>
              <w:rPr>
                <w:rStyle w:val="VerbatimChar"/>
                <w:color w:val="57606A"/>
                <w:sz w:val="20"/>
                <w:szCs w:val="20"/>
              </w:rPr>
              <w:t xml:space="preserve">expiration</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Время истечения</w:t>
            </w:r>
          </w:p>
        </w:tc>
      </w:tr>
      <w:tr>
        <w:tc>
          <w:tcPr/>
          <w:p>
            <w:pPr>
              <w:pStyle w:val="Compact"/>
              <w:jc w:val="left"/>
            </w:pPr>
            <w:r>
              <w:rPr>
                <w:rStyle w:val="VerbatimChar"/>
                <w:color w:val="57606A"/>
                <w:sz w:val="20"/>
                <w:szCs w:val="20"/>
              </w:rPr>
              <w:t xml:space="preserve">issuing_ca</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Выдающий Центр Сертификации</w:t>
            </w:r>
          </w:p>
        </w:tc>
      </w:tr>
      <w:tr>
        <w:tc>
          <w:tcPr/>
          <w:p>
            <w:pPr>
              <w:pStyle w:val="Compact"/>
              <w:jc w:val="left"/>
            </w:pPr>
            <w:r>
              <w:rPr>
                <w:rStyle w:val="VerbatimChar"/>
                <w:color w:val="57606A"/>
                <w:sz w:val="20"/>
                <w:szCs w:val="20"/>
              </w:rPr>
              <w:t xml:space="preserve">private_key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Закрытый ключ</w:t>
            </w:r>
          </w:p>
        </w:tc>
      </w:tr>
      <w:tr>
        <w:tc>
          <w:tcPr/>
          <w:p>
            <w:pPr>
              <w:pStyle w:val="Compact"/>
              <w:jc w:val="left"/>
            </w:pPr>
            <w:r>
              <w:rPr>
                <w:rStyle w:val="VerbatimChar"/>
                <w:color w:val="57606A"/>
                <w:sz w:val="20"/>
                <w:szCs w:val="20"/>
              </w:rPr>
              <w:t xml:space="preserve">private_key_type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Тип закрытого ключа</w:t>
            </w:r>
          </w:p>
        </w:tc>
      </w:tr>
      <w:tr>
        <w:tc>
          <w:tcPr/>
          <w:p>
            <w:pPr>
              <w:pStyle w:val="Compact"/>
              <w:jc w:val="left"/>
            </w:pPr>
            <w:r>
              <w:rPr>
                <w:rStyle w:val="VerbatimChar"/>
                <w:color w:val="57606A"/>
                <w:sz w:val="20"/>
                <w:szCs w:val="20"/>
              </w:rPr>
              <w:t xml:space="preserve">serial_number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Серийный номер</w:t>
            </w:r>
          </w:p>
        </w:tc>
      </w:tr>
    </w:tbl>
    <w:bookmarkEnd w:id="2133"/>
    <w:bookmarkEnd w:id="2134"/>
    <w:bookmarkStart w:id="2137" w:name="X2dd8984a49761aa63c4df5c3f92bd442893e4ee"/>
    <w:p>
      <w:pPr>
        <w:pStyle w:val="Heading3"/>
      </w:pPr>
      <w:r>
        <w:t xml:space="preserve">GET /{pki_mount_path}/issuer/{issuer_ref}</w:t>
      </w:r>
    </w:p>
    <w:p>
      <w:pPr>
        <w:pStyle w:val="FirstParagraph"/>
      </w:pPr>
      <w:r>
        <w:rPr>
          <w:bCs/>
          <w:b/>
        </w:rPr>
        <w:t xml:space="preserve">ID операции:</w:t>
      </w:r>
      <w:r>
        <w:t xml:space="preserve"> </w:t>
      </w:r>
      <w:r>
        <w:rPr>
          <w:rStyle w:val="VerbatimChar"/>
          <w:color w:val="57606A"/>
          <w:sz w:val="20"/>
          <w:szCs w:val="20"/>
        </w:rPr>
        <w:t xml:space="preserve">pki-read-issuer</w:t>
      </w:r>
    </w:p>
    <w:p>
      <w:pPr>
        <w:pStyle w:val="BodyText"/>
      </w:pPr>
      <w:r>
        <w:t xml:space="preserve">Получает сертификат одного эмитента.</w:t>
      </w:r>
    </w:p>
    <w:bookmarkStart w:id="2135" w:name="X799751e8db440b14a470bf7cc1db26234d03ba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существующего эмитента; либо “default” для настроенного эмитента по умолчанию, либо идентификатор или имя, присвоенное эмитенту.</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135"/>
    <w:bookmarkStart w:id="2136" w:name="X149d160a240a8fb065e19118d5ebbd3b353ec6c"/>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ca_chain</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Цепочка CA</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w:t>
            </w:r>
          </w:p>
        </w:tc>
      </w:tr>
      <w:tr>
        <w:tc>
          <w:tcPr/>
          <w:p>
            <w:pPr>
              <w:pStyle w:val="Compact"/>
              <w:jc w:val="left"/>
            </w:pPr>
            <w:r>
              <w:rPr>
                <w:rStyle w:val="VerbatimChar"/>
                <w:color w:val="57606A"/>
                <w:sz w:val="20"/>
                <w:szCs w:val="20"/>
              </w:rPr>
              <w:t xml:space="preserve">crl_distribution_points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Точки распространения CRL</w:t>
            </w:r>
          </w:p>
        </w:tc>
      </w:tr>
      <w:tr>
        <w:tc>
          <w:tcPr/>
          <w:p>
            <w:pPr>
              <w:pStyle w:val="Compact"/>
              <w:jc w:val="left"/>
            </w:pPr>
            <w:r>
              <w:rPr>
                <w:rStyle w:val="VerbatimChar"/>
                <w:color w:val="57606A"/>
                <w:sz w:val="20"/>
                <w:szCs w:val="20"/>
              </w:rPr>
              <w:t xml:space="preserve">enable_aia_url_templating</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Включено ли шаблонирование для полей AIA</w:t>
            </w:r>
          </w:p>
        </w:tc>
      </w:tr>
      <w:tr>
        <w:tc>
          <w:tcPr/>
          <w:p>
            <w:pPr>
              <w:pStyle w:val="Compact"/>
              <w:jc w:val="left"/>
            </w:pPr>
            <w:r>
              <w:rPr>
                <w:rStyle w:val="VerbatimChar"/>
                <w:color w:val="57606A"/>
                <w:sz w:val="20"/>
                <w:szCs w:val="20"/>
              </w:rPr>
              <w:t xml:space="preserve">issuer_id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Издателя</w:t>
            </w:r>
          </w:p>
        </w:tc>
      </w:tr>
      <w:tr>
        <w:tc>
          <w:tcPr/>
          <w:p>
            <w:pPr>
              <w:pStyle w:val="Compact"/>
              <w:jc w:val="left"/>
            </w:pPr>
            <w:r>
              <w:rPr>
                <w:rStyle w:val="VerbatimChar"/>
                <w:color w:val="57606A"/>
                <w:sz w:val="20"/>
                <w:szCs w:val="20"/>
              </w:rPr>
              <w:t xml:space="preserve">issuer_name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Издателя</w:t>
            </w:r>
          </w:p>
        </w:tc>
      </w:tr>
      <w:tr>
        <w:tc>
          <w:tcPr/>
          <w:p>
            <w:pPr>
              <w:pStyle w:val="Compact"/>
              <w:jc w:val="left"/>
            </w:pPr>
            <w:r>
              <w:rPr>
                <w:rStyle w:val="VerbatimChar"/>
                <w:color w:val="57606A"/>
                <w:sz w:val="20"/>
                <w:szCs w:val="20"/>
              </w:rPr>
              <w:t xml:space="preserve">issuing_certificates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Выдача Сертификатов</w:t>
            </w:r>
          </w:p>
        </w:tc>
      </w:tr>
      <w:tr>
        <w:tc>
          <w:tcPr/>
          <w:p>
            <w:pPr>
              <w:pStyle w:val="Compact"/>
              <w:jc w:val="left"/>
            </w:pPr>
            <w:r>
              <w:rPr>
                <w:rStyle w:val="VerbatimChar"/>
                <w:color w:val="57606A"/>
                <w:sz w:val="20"/>
                <w:szCs w:val="20"/>
              </w:rPr>
              <w:t xml:space="preserve">key_id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Ключа</w:t>
            </w:r>
          </w:p>
        </w:tc>
      </w:tr>
      <w:tr>
        <w:tc>
          <w:tcPr/>
          <w:p>
            <w:pPr>
              <w:pStyle w:val="Compact"/>
              <w:jc w:val="left"/>
            </w:pPr>
            <w:r>
              <w:rPr>
                <w:rStyle w:val="VerbatimChar"/>
                <w:color w:val="57606A"/>
                <w:sz w:val="20"/>
                <w:szCs w:val="20"/>
              </w:rPr>
              <w:t xml:space="preserve">leaf_not_after_behavior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Поведение Leaf Not After</w:t>
            </w:r>
          </w:p>
        </w:tc>
      </w:tr>
      <w:tr>
        <w:tc>
          <w:tcPr/>
          <w:p>
            <w:pPr>
              <w:pStyle w:val="Compact"/>
              <w:jc w:val="left"/>
            </w:pPr>
            <w:r>
              <w:rPr>
                <w:rStyle w:val="VerbatimChar"/>
                <w:color w:val="57606A"/>
                <w:sz w:val="20"/>
                <w:szCs w:val="20"/>
              </w:rPr>
              <w:t xml:space="preserve">manual_chain</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Ручная цепочка</w:t>
            </w:r>
          </w:p>
        </w:tc>
      </w:tr>
      <w:tr>
        <w:tc>
          <w:tcPr/>
          <w:p>
            <w:pPr>
              <w:pStyle w:val="Compact"/>
              <w:jc w:val="left"/>
            </w:pPr>
            <w:r>
              <w:rPr>
                <w:rStyle w:val="VerbatimChar"/>
                <w:color w:val="57606A"/>
                <w:sz w:val="20"/>
                <w:szCs w:val="20"/>
              </w:rPr>
              <w:t xml:space="preserve">ocsp_servers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OCSP-серверы</w:t>
            </w:r>
          </w:p>
        </w:tc>
      </w:tr>
      <w:tr>
        <w:tc>
          <w:tcPr/>
          <w:p>
            <w:pPr>
              <w:pStyle w:val="Compact"/>
              <w:jc w:val="left"/>
            </w:pPr>
            <w:r>
              <w:rPr>
                <w:rStyle w:val="VerbatimChar"/>
                <w:color w:val="57606A"/>
                <w:sz w:val="20"/>
                <w:szCs w:val="20"/>
              </w:rPr>
              <w:t xml:space="preserve">revocation_signature_algorithm</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Алгоритм подписи отзыва</w:t>
            </w:r>
          </w:p>
        </w:tc>
      </w:tr>
      <w:tr>
        <w:tc>
          <w:tcPr/>
          <w:p>
            <w:pPr>
              <w:pStyle w:val="Compact"/>
              <w:jc w:val="left"/>
            </w:pPr>
            <w:r>
              <w:rPr>
                <w:rStyle w:val="VerbatimChar"/>
                <w:color w:val="57606A"/>
                <w:sz w:val="20"/>
                <w:szCs w:val="20"/>
              </w:rPr>
              <w:t xml:space="preserve">revocation_time</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revocation_time_rfc3339</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revoked</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Отменен</w:t>
            </w:r>
          </w:p>
        </w:tc>
      </w:tr>
      <w:tr>
        <w:tc>
          <w:tcPr/>
          <w:p>
            <w:pPr>
              <w:pStyle w:val="Compact"/>
              <w:jc w:val="left"/>
            </w:pPr>
            <w:r>
              <w:rPr>
                <w:rStyle w:val="VerbatimChar"/>
                <w:color w:val="57606A"/>
                <w:sz w:val="20"/>
                <w:szCs w:val="20"/>
              </w:rPr>
              <w:t xml:space="preserve">usage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Использование</w:t>
            </w:r>
          </w:p>
        </w:tc>
      </w:tr>
    </w:tbl>
    <w:bookmarkEnd w:id="2136"/>
    <w:bookmarkEnd w:id="2137"/>
    <w:bookmarkStart w:id="2141" w:name="Xb249d4918894cdbe1d338f71ac66eafad24b36c"/>
    <w:p>
      <w:pPr>
        <w:pStyle w:val="Heading3"/>
      </w:pPr>
      <w:r>
        <w:t xml:space="preserve">POST /{pki_mount_path}/issuer/{issuer_ref}</w:t>
      </w:r>
    </w:p>
    <w:p>
      <w:pPr>
        <w:pStyle w:val="FirstParagraph"/>
      </w:pPr>
      <w:r>
        <w:rPr>
          <w:bCs/>
          <w:b/>
        </w:rPr>
        <w:t xml:space="preserve">ID операции:</w:t>
      </w:r>
      <w:r>
        <w:t xml:space="preserve"> </w:t>
      </w:r>
      <w:r>
        <w:rPr>
          <w:rStyle w:val="VerbatimChar"/>
          <w:color w:val="57606A"/>
          <w:sz w:val="20"/>
          <w:szCs w:val="20"/>
        </w:rPr>
        <w:t xml:space="preserve">pki-write-issuer</w:t>
      </w:r>
    </w:p>
    <w:p>
      <w:pPr>
        <w:pStyle w:val="BodyText"/>
      </w:pPr>
      <w:r>
        <w:t xml:space="preserve">Получает сертификат одного эмитента.</w:t>
      </w:r>
    </w:p>
    <w:bookmarkStart w:id="2138" w:name="X4759daf4c531869cf81ebbdd4927c7fb1a3913b"/>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существующего эмитента; либо “default” для настроенного эмитента по умолчанию, либо идентификатор или имя, присвоенное эмитенту.</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138"/>
    <w:bookmarkStart w:id="2139" w:name="Xa087ff68a94e31b75cc19a1358529bf517477dd"/>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crl_distribution_points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URL-адресов, разделенных запятыми, который будет использоваться для атрибута точек распространения CRL. См. также RFC 5280 Раздел 4.2.1.13.</w:t>
            </w:r>
          </w:p>
        </w:tc>
      </w:tr>
      <w:tr>
        <w:tc>
          <w:tcPr/>
          <w:p>
            <w:pPr>
              <w:pStyle w:val="Compact"/>
              <w:jc w:val="left"/>
            </w:pPr>
            <w:r>
              <w:rPr>
                <w:rStyle w:val="VerbatimChar"/>
                <w:color w:val="57606A"/>
                <w:sz w:val="20"/>
                <w:szCs w:val="20"/>
              </w:rPr>
              <w:t xml:space="preserve">enable_aia_url_templating</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Включать или не включать шаблонизацию вышеуказанных полей AIA. Когда шаблонизация включена, специальные значения ‘{{issuer_id}}, ‘{{cluster_path}}’, ‘{{cluster_aia_path}}’ доступны, но адреса не проверяются на валидность URL до момента выдачи. Использование ‘{{cluster_path}}’ требует, чтобы член /config/cluster ‘path’ был установлен на всех кластерах PR Secondary, а использование ‘{{cluster_aia_path}}’ требует, чтобы член /config/cluster ‘aia_path’ был установлен на всех кластерах PR Secondary.</w:t>
            </w:r>
          </w:p>
        </w:tc>
      </w:tr>
      <w:tr>
        <w:tc>
          <w:tcPr/>
          <w:p>
            <w:pPr>
              <w:pStyle w:val="Compact"/>
              <w:jc w:val="left"/>
            </w:pPr>
            <w:r>
              <w:rPr>
                <w:rStyle w:val="VerbatimChar"/>
                <w:color w:val="57606A"/>
                <w:sz w:val="20"/>
                <w:szCs w:val="20"/>
              </w:rPr>
              <w:t xml:space="preserve">issuer_name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Укажите имя создаваемого или существующего эмитента; имя должно быть уникальным для всех эмитентов и не должно быть зарезервированным значением ‘default’.</w:t>
            </w:r>
          </w:p>
        </w:tc>
      </w:tr>
      <w:tr>
        <w:tc>
          <w:tcPr/>
          <w:p>
            <w:pPr>
              <w:pStyle w:val="Compact"/>
              <w:jc w:val="left"/>
            </w:pPr>
            <w:r>
              <w:rPr>
                <w:rStyle w:val="VerbatimChar"/>
                <w:color w:val="57606A"/>
                <w:sz w:val="20"/>
                <w:szCs w:val="20"/>
              </w:rPr>
              <w:t xml:space="preserve">issuing_certificates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Разделенный запятыми список URL-адресов, которые будут использоваться для атрибута выдавшего сертификат. См. также RFC 5280 Раздел 4.2.2.1.</w:t>
            </w:r>
          </w:p>
        </w:tc>
      </w:tr>
      <w:tr>
        <w:tc>
          <w:tcPr/>
          <w:p>
            <w:pPr>
              <w:pStyle w:val="Compact"/>
              <w:jc w:val="left"/>
            </w:pPr>
            <w:r>
              <w:rPr>
                <w:rStyle w:val="VerbatimChar"/>
                <w:color w:val="57606A"/>
                <w:sz w:val="20"/>
                <w:szCs w:val="20"/>
              </w:rPr>
              <w:t xml:space="preserve">leaf_not_after_behavior</w:t>
            </w:r>
          </w:p>
        </w:tc>
        <w:tc>
          <w:tcPr/>
          <w:p>
            <w:pPr>
              <w:pStyle w:val="Compact"/>
              <w:jc w:val="left"/>
            </w:pPr>
            <w:r>
              <w:t xml:space="preserve">string (default: err)</w:t>
            </w:r>
          </w:p>
        </w:tc>
        <w:tc>
          <w:tcPr/>
          <w:p>
            <w:pPr>
              <w:pStyle w:val="Compact"/>
              <w:jc w:val="left"/>
            </w:pPr>
            <w:r>
              <w:t xml:space="preserve">нет</w:t>
            </w:r>
          </w:p>
        </w:tc>
        <w:tc>
          <w:tcPr/>
          <w:p>
            <w:pPr>
              <w:pStyle w:val="Compact"/>
              <w:jc w:val="left"/>
            </w:pPr>
            <w:r>
              <w:t xml:space="preserve">Поведение полей NotAfter листа: “err” - ошибка, если вычисленная дата NotAfter превышает дату данного эмитента; “truncate” - молчаливое усечение до даты данного эмитента; или “permit” - разрешение на успешную выдачу (с NotAfter, превышающей дату данного эмитента). Обратите внимание, что не все значения приводят к сертификатам, которые могут быть проверены в течение всего срока действия. Рекомендуется использовать “truncate” для промежуточных ЦС и “permit” только для корневых ЦС.</w:t>
            </w:r>
          </w:p>
        </w:tc>
      </w:tr>
      <w:tr>
        <w:tc>
          <w:tcPr/>
          <w:p>
            <w:pPr>
              <w:pStyle w:val="Compact"/>
              <w:jc w:val="left"/>
            </w:pPr>
            <w:r>
              <w:rPr>
                <w:rStyle w:val="VerbatimChar"/>
                <w:color w:val="57606A"/>
                <w:sz w:val="20"/>
                <w:szCs w:val="20"/>
              </w:rPr>
              <w:t xml:space="preserve">manual_chain</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Цепочка ссылок на эмитента, используемая для построения вычисляемого поля CAChain этого эмитента, если она не пуста.</w:t>
            </w:r>
          </w:p>
        </w:tc>
      </w:tr>
      <w:tr>
        <w:tc>
          <w:tcPr/>
          <w:p>
            <w:pPr>
              <w:pStyle w:val="Compact"/>
              <w:jc w:val="left"/>
            </w:pPr>
            <w:r>
              <w:rPr>
                <w:rStyle w:val="VerbatimChar"/>
                <w:color w:val="57606A"/>
                <w:sz w:val="20"/>
                <w:szCs w:val="20"/>
              </w:rPr>
              <w:t xml:space="preserve">ocsp_servers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URL-адресов, разделенных запятыми, который будет использоваться для атрибута OCSP-серверов. См. также RFC 5280 Раздел 4.2.2.1.</w:t>
            </w:r>
          </w:p>
        </w:tc>
      </w:tr>
      <w:tr>
        <w:tc>
          <w:tcPr/>
          <w:p>
            <w:pPr>
              <w:pStyle w:val="Compact"/>
              <w:jc w:val="left"/>
            </w:pPr>
            <w:r>
              <w:rPr>
                <w:rStyle w:val="VerbatimChar"/>
                <w:color w:val="57606A"/>
                <w:sz w:val="20"/>
                <w:szCs w:val="20"/>
              </w:rPr>
              <w:t xml:space="preserve">revocation_signature_algorithm</w:t>
            </w:r>
          </w:p>
        </w:tc>
        <w:tc>
          <w:tcPr/>
          <w:p>
            <w:pPr>
              <w:pStyle w:val="Compact"/>
              <w:jc w:val="left"/>
            </w:pPr>
            <w:r>
              <w:t xml:space="preserve">string (default: )</w:t>
            </w:r>
          </w:p>
        </w:tc>
        <w:tc>
          <w:tcPr/>
          <w:p>
            <w:pPr>
              <w:pStyle w:val="Compact"/>
              <w:jc w:val="left"/>
            </w:pPr>
            <w:r>
              <w:t xml:space="preserve">нет</w:t>
            </w:r>
          </w:p>
        </w:tc>
        <w:tc>
          <w:tcPr/>
          <w:p>
            <w:pPr>
              <w:pStyle w:val="Compact"/>
              <w:jc w:val="left"/>
            </w:pPr>
            <w:r>
              <w:t xml:space="preserve">Имя x509.SignatureAlgorithm, которое будет использоваться для подписания CRL. Этот параметр позволяет различать ключи PKCS#1v1.5 и PSS и выбирать хэш-алгоритм подписи. По умолчанию (пустая строка) Go должен сам выбрать алгоритм подписи. Это может привести к ошибке, если базовый ключ не поддерживает запрашиваемый алгоритм подписи, который может быть неизвестен на момент модификации (например, в случае ключей RSA с управлением PKCS#11).</w:t>
            </w:r>
          </w:p>
        </w:tc>
      </w:tr>
      <w:tr>
        <w:tc>
          <w:tcPr/>
          <w:p>
            <w:pPr>
              <w:pStyle w:val="Compact"/>
              <w:jc w:val="left"/>
            </w:pPr>
            <w:r>
              <w:rPr>
                <w:rStyle w:val="VerbatimChar"/>
                <w:color w:val="57606A"/>
                <w:sz w:val="20"/>
                <w:szCs w:val="20"/>
              </w:rPr>
              <w:t xml:space="preserve">usage</w:t>
            </w:r>
          </w:p>
        </w:tc>
        <w:tc>
          <w:tcPr/>
          <w:p>
            <w:pPr>
              <w:pStyle w:val="Compact"/>
              <w:jc w:val="left"/>
            </w:pPr>
            <w:r>
              <w:t xml:space="preserve">array (default: [‘read-only’, ‘issuing-certificates’, ‘crl-signing’, ‘ocsp-signing’])</w:t>
            </w:r>
          </w:p>
        </w:tc>
        <w:tc>
          <w:tcPr/>
          <w:p>
            <w:pPr>
              <w:pStyle w:val="Compact"/>
              <w:jc w:val="left"/>
            </w:pPr>
            <w:r>
              <w:t xml:space="preserve">нет</w:t>
            </w:r>
          </w:p>
        </w:tc>
        <w:tc>
          <w:tcPr/>
          <w:p>
            <w:pPr>
              <w:pStyle w:val="Compact"/>
              <w:jc w:val="left"/>
            </w:pPr>
            <w:r>
              <w:t xml:space="preserve">Разделенный запятыми список (или фрагмент строки) применений для данного эмитента; допустимые значения: “только для чтения”, “выдача сертификатов”, “crl-подписание” и “ocsp-подписание”. Можно указать несколько значений. Значение “только для чтения” является неявным и всегда устанавливается.</w:t>
            </w:r>
          </w:p>
        </w:tc>
      </w:tr>
    </w:tbl>
    <w:bookmarkEnd w:id="2139"/>
    <w:bookmarkStart w:id="2140" w:name="Xaddf27def664885e0209321fdacbe4823e31230"/>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ca_chain</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Цепочка CA</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w:t>
            </w:r>
          </w:p>
        </w:tc>
      </w:tr>
      <w:tr>
        <w:tc>
          <w:tcPr/>
          <w:p>
            <w:pPr>
              <w:pStyle w:val="Compact"/>
              <w:jc w:val="left"/>
            </w:pPr>
            <w:r>
              <w:rPr>
                <w:rStyle w:val="VerbatimChar"/>
                <w:color w:val="57606A"/>
                <w:sz w:val="20"/>
                <w:szCs w:val="20"/>
              </w:rPr>
              <w:t xml:space="preserve">crl_distribution_points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Точки распространения CRL</w:t>
            </w:r>
          </w:p>
        </w:tc>
      </w:tr>
      <w:tr>
        <w:tc>
          <w:tcPr/>
          <w:p>
            <w:pPr>
              <w:pStyle w:val="Compact"/>
              <w:jc w:val="left"/>
            </w:pPr>
            <w:r>
              <w:rPr>
                <w:rStyle w:val="VerbatimChar"/>
                <w:color w:val="57606A"/>
                <w:sz w:val="20"/>
                <w:szCs w:val="20"/>
              </w:rPr>
              <w:t xml:space="preserve">enable_aia_url_templating</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Включено ли шаблонирование для полей AIA</w:t>
            </w:r>
          </w:p>
        </w:tc>
      </w:tr>
      <w:tr>
        <w:tc>
          <w:tcPr/>
          <w:p>
            <w:pPr>
              <w:pStyle w:val="Compact"/>
              <w:jc w:val="left"/>
            </w:pPr>
            <w:r>
              <w:rPr>
                <w:rStyle w:val="VerbatimChar"/>
                <w:color w:val="57606A"/>
                <w:sz w:val="20"/>
                <w:szCs w:val="20"/>
              </w:rPr>
              <w:t xml:space="preserve">issuer_id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Издателя</w:t>
            </w:r>
          </w:p>
        </w:tc>
      </w:tr>
      <w:tr>
        <w:tc>
          <w:tcPr/>
          <w:p>
            <w:pPr>
              <w:pStyle w:val="Compact"/>
              <w:jc w:val="left"/>
            </w:pPr>
            <w:r>
              <w:rPr>
                <w:rStyle w:val="VerbatimChar"/>
                <w:color w:val="57606A"/>
                <w:sz w:val="20"/>
                <w:szCs w:val="20"/>
              </w:rPr>
              <w:t xml:space="preserve">issuer_name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Издателя</w:t>
            </w:r>
          </w:p>
        </w:tc>
      </w:tr>
      <w:tr>
        <w:tc>
          <w:tcPr/>
          <w:p>
            <w:pPr>
              <w:pStyle w:val="Compact"/>
              <w:jc w:val="left"/>
            </w:pPr>
            <w:r>
              <w:rPr>
                <w:rStyle w:val="VerbatimChar"/>
                <w:color w:val="57606A"/>
                <w:sz w:val="20"/>
                <w:szCs w:val="20"/>
              </w:rPr>
              <w:t xml:space="preserve">issuing_certificates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Выдача Сертификатов</w:t>
            </w:r>
          </w:p>
        </w:tc>
      </w:tr>
      <w:tr>
        <w:tc>
          <w:tcPr/>
          <w:p>
            <w:pPr>
              <w:pStyle w:val="Compact"/>
              <w:jc w:val="left"/>
            </w:pPr>
            <w:r>
              <w:rPr>
                <w:rStyle w:val="VerbatimChar"/>
                <w:color w:val="57606A"/>
                <w:sz w:val="20"/>
                <w:szCs w:val="20"/>
              </w:rPr>
              <w:t xml:space="preserve">key_id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Ключа</w:t>
            </w:r>
          </w:p>
        </w:tc>
      </w:tr>
      <w:tr>
        <w:tc>
          <w:tcPr/>
          <w:p>
            <w:pPr>
              <w:pStyle w:val="Compact"/>
              <w:jc w:val="left"/>
            </w:pPr>
            <w:r>
              <w:rPr>
                <w:rStyle w:val="VerbatimChar"/>
                <w:color w:val="57606A"/>
                <w:sz w:val="20"/>
                <w:szCs w:val="20"/>
              </w:rPr>
              <w:t xml:space="preserve">leaf_not_after_behavior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Поведение Leaf Not After</w:t>
            </w:r>
          </w:p>
        </w:tc>
      </w:tr>
      <w:tr>
        <w:tc>
          <w:tcPr/>
          <w:p>
            <w:pPr>
              <w:pStyle w:val="Compact"/>
              <w:jc w:val="left"/>
            </w:pPr>
            <w:r>
              <w:rPr>
                <w:rStyle w:val="VerbatimChar"/>
                <w:color w:val="57606A"/>
                <w:sz w:val="20"/>
                <w:szCs w:val="20"/>
              </w:rPr>
              <w:t xml:space="preserve">manual_chain</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Ручная цепочка</w:t>
            </w:r>
          </w:p>
        </w:tc>
      </w:tr>
      <w:tr>
        <w:tc>
          <w:tcPr/>
          <w:p>
            <w:pPr>
              <w:pStyle w:val="Compact"/>
              <w:jc w:val="left"/>
            </w:pPr>
            <w:r>
              <w:rPr>
                <w:rStyle w:val="VerbatimChar"/>
                <w:color w:val="57606A"/>
                <w:sz w:val="20"/>
                <w:szCs w:val="20"/>
              </w:rPr>
              <w:t xml:space="preserve">ocsp_servers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OCSP-серверы</w:t>
            </w:r>
          </w:p>
        </w:tc>
      </w:tr>
      <w:tr>
        <w:tc>
          <w:tcPr/>
          <w:p>
            <w:pPr>
              <w:pStyle w:val="Compact"/>
              <w:jc w:val="left"/>
            </w:pPr>
            <w:r>
              <w:rPr>
                <w:rStyle w:val="VerbatimChar"/>
                <w:color w:val="57606A"/>
                <w:sz w:val="20"/>
                <w:szCs w:val="20"/>
              </w:rPr>
              <w:t xml:space="preserve">revocation_signature_algorithm</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Алгоритм подписи отзыва</w:t>
            </w:r>
          </w:p>
        </w:tc>
      </w:tr>
      <w:tr>
        <w:tc>
          <w:tcPr/>
          <w:p>
            <w:pPr>
              <w:pStyle w:val="Compact"/>
              <w:jc w:val="left"/>
            </w:pPr>
            <w:r>
              <w:rPr>
                <w:rStyle w:val="VerbatimChar"/>
                <w:color w:val="57606A"/>
                <w:sz w:val="20"/>
                <w:szCs w:val="20"/>
              </w:rPr>
              <w:t xml:space="preserve">revocation_time</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revocation_time_rfc3339</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revoked</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Отменен</w:t>
            </w:r>
          </w:p>
        </w:tc>
      </w:tr>
      <w:tr>
        <w:tc>
          <w:tcPr/>
          <w:p>
            <w:pPr>
              <w:pStyle w:val="Compact"/>
              <w:jc w:val="left"/>
            </w:pPr>
            <w:r>
              <w:rPr>
                <w:rStyle w:val="VerbatimChar"/>
                <w:color w:val="57606A"/>
                <w:sz w:val="20"/>
                <w:szCs w:val="20"/>
              </w:rPr>
              <w:t xml:space="preserve">usage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Использование</w:t>
            </w:r>
          </w:p>
        </w:tc>
      </w:tr>
    </w:tbl>
    <w:bookmarkEnd w:id="2140"/>
    <w:bookmarkEnd w:id="2141"/>
    <w:bookmarkStart w:id="2144" w:name="Xedb1435704bf19409b6a5eef0f7438e1979f210"/>
    <w:p>
      <w:pPr>
        <w:pStyle w:val="Heading3"/>
      </w:pPr>
      <w:r>
        <w:t xml:space="preserve">DELETE /{pki_mount_path}/issuer/{issuer_ref}</w:t>
      </w:r>
    </w:p>
    <w:p>
      <w:pPr>
        <w:pStyle w:val="FirstParagraph"/>
      </w:pPr>
      <w:r>
        <w:rPr>
          <w:bCs/>
          <w:b/>
        </w:rPr>
        <w:t xml:space="preserve">ID операции:</w:t>
      </w:r>
      <w:r>
        <w:t xml:space="preserve"> </w:t>
      </w:r>
      <w:r>
        <w:rPr>
          <w:rStyle w:val="VerbatimChar"/>
          <w:color w:val="57606A"/>
          <w:sz w:val="20"/>
          <w:szCs w:val="20"/>
        </w:rPr>
        <w:t xml:space="preserve">pki-delete-issuer</w:t>
      </w:r>
    </w:p>
    <w:p>
      <w:pPr>
        <w:pStyle w:val="BodyText"/>
      </w:pPr>
      <w:r>
        <w:t xml:space="preserve">Получает сертификат одного эмитента.</w:t>
      </w:r>
    </w:p>
    <w:bookmarkStart w:id="2142" w:name="X6ae1f7a338c0d959820cfb7e09f176fd6448e7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существующего эмитента; либо “default” для настроенного эмитента по умолчанию, либо идентификатор или имя, присвоенное эмитенту.</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142"/>
    <w:bookmarkStart w:id="2143" w:name="Xdb29a93e66d570f77b2cef16b539c828c4cd090"/>
    <w:p>
      <w:pPr>
        <w:pStyle w:val="Heading4"/>
      </w:pPr>
      <w:r>
        <w:t xml:space="preserve">Ответы</w:t>
      </w:r>
    </w:p>
    <w:p>
      <w:pPr>
        <w:pStyle w:val="FirstParagraph"/>
      </w:pPr>
      <w:r>
        <w:rPr>
          <w:bCs/>
          <w:b/>
        </w:rPr>
        <w:t xml:space="preserve">204</w:t>
      </w:r>
      <w:r>
        <w:t xml:space="preserve">: No Content</w:t>
      </w:r>
    </w:p>
    <w:bookmarkEnd w:id="2143"/>
    <w:bookmarkEnd w:id="2144"/>
    <w:bookmarkStart w:id="2148" w:name="X65735facd1c4cade23550a93648eeaaefe528b5"/>
    <w:p>
      <w:pPr>
        <w:pStyle w:val="Heading3"/>
      </w:pPr>
      <w:r>
        <w:t xml:space="preserve">POST /{pki_mount_path}/issuer/{issuer_ref}/acme/account/{kid}</w:t>
      </w:r>
    </w:p>
    <w:p>
      <w:pPr>
        <w:pStyle w:val="FirstParagraph"/>
      </w:pPr>
      <w:r>
        <w:rPr>
          <w:bCs/>
          <w:b/>
        </w:rPr>
        <w:t xml:space="preserve">ID операции:</w:t>
      </w:r>
      <w:r>
        <w:t xml:space="preserve"> </w:t>
      </w:r>
      <w:r>
        <w:rPr>
          <w:rStyle w:val="VerbatimChar"/>
          <w:color w:val="57606A"/>
          <w:sz w:val="20"/>
          <w:szCs w:val="20"/>
        </w:rPr>
        <w:t xml:space="preserve">pki-write-issuer-issuer_ref-acme-account-kid</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2145" w:name="X00297baa89fe8c0b404f40c07ec312430a97a3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существующее имя или идентификатор эмитента</w:t>
            </w:r>
          </w:p>
        </w:tc>
      </w:tr>
      <w:tr>
        <w:tc>
          <w:tcPr/>
          <w:p>
            <w:pPr>
              <w:pStyle w:val="Compact"/>
              <w:jc w:val="left"/>
            </w:pPr>
            <w:r>
              <w:rPr>
                <w:rStyle w:val="VerbatimChar"/>
                <w:color w:val="57606A"/>
                <w:sz w:val="20"/>
                <w:szCs w:val="20"/>
              </w:rPr>
              <w:t xml:space="preserve">kid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ключа, предоставленный центром сертификации</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145"/>
    <w:bookmarkStart w:id="2146" w:name="Xec45aecf8766b9542512fe721b05b9756fc2943"/>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2146"/>
    <w:bookmarkStart w:id="2147" w:name="Xecc742dfb537828c07e85bc4bab7817b9348db1"/>
    <w:p>
      <w:pPr>
        <w:pStyle w:val="Heading4"/>
      </w:pPr>
      <w:r>
        <w:t xml:space="preserve">Ответы</w:t>
      </w:r>
    </w:p>
    <w:p>
      <w:pPr>
        <w:pStyle w:val="FirstParagraph"/>
      </w:pPr>
      <w:r>
        <w:rPr>
          <w:bCs/>
          <w:b/>
        </w:rPr>
        <w:t xml:space="preserve">200</w:t>
      </w:r>
      <w:r>
        <w:t xml:space="preserve">: OK</w:t>
      </w:r>
    </w:p>
    <w:bookmarkEnd w:id="2147"/>
    <w:bookmarkEnd w:id="2148"/>
    <w:bookmarkStart w:id="2152" w:name="Xf4380301a2923370d9c7927eeeb040935b32ed6"/>
    <w:p>
      <w:pPr>
        <w:pStyle w:val="Heading3"/>
      </w:pPr>
      <w:r>
        <w:t xml:space="preserve">POST /{pki_mount_path}/issuer/{issuer_ref}/acme/authorization/{auth_id}</w:t>
      </w:r>
    </w:p>
    <w:p>
      <w:pPr>
        <w:pStyle w:val="FirstParagraph"/>
      </w:pPr>
      <w:r>
        <w:rPr>
          <w:bCs/>
          <w:b/>
        </w:rPr>
        <w:t xml:space="preserve">ID операции:</w:t>
      </w:r>
      <w:r>
        <w:t xml:space="preserve"> </w:t>
      </w:r>
      <w:r>
        <w:rPr>
          <w:rStyle w:val="VerbatimChar"/>
          <w:color w:val="57606A"/>
          <w:sz w:val="20"/>
          <w:szCs w:val="20"/>
        </w:rPr>
        <w:t xml:space="preserve">pki-write-issuer-issuer_ref-acme-authorization-auth_id</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2149" w:name="X717004b78adfb64c7d07a25fc1a671045a62f5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auth_id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Значение идентификатора авторизации ACME</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существующее имя или идентификатор эмитента</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149"/>
    <w:bookmarkStart w:id="2150" w:name="X8f53caa01833cfae08cd92462d355a5e1d167ee"/>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2150"/>
    <w:bookmarkStart w:id="2151" w:name="X7d96e978ed4afe18838a8adae04d8cd17a04da5"/>
    <w:p>
      <w:pPr>
        <w:pStyle w:val="Heading4"/>
      </w:pPr>
      <w:r>
        <w:t xml:space="preserve">Ответы</w:t>
      </w:r>
    </w:p>
    <w:p>
      <w:pPr>
        <w:pStyle w:val="FirstParagraph"/>
      </w:pPr>
      <w:r>
        <w:rPr>
          <w:bCs/>
          <w:b/>
        </w:rPr>
        <w:t xml:space="preserve">200</w:t>
      </w:r>
      <w:r>
        <w:t xml:space="preserve">: OK</w:t>
      </w:r>
    </w:p>
    <w:bookmarkEnd w:id="2151"/>
    <w:bookmarkEnd w:id="2152"/>
    <w:bookmarkStart w:id="2156" w:name="X465c908b7803284aca24de46fbb8c019d03a927"/>
    <w:p>
      <w:pPr>
        <w:pStyle w:val="Heading3"/>
      </w:pPr>
      <w:r>
        <w:t xml:space="preserve">POST /{pki_mount_path}/issuer/{issuer_ref}/acme/challenge/{auth_id}/{challenge_type}</w:t>
      </w:r>
    </w:p>
    <w:p>
      <w:pPr>
        <w:pStyle w:val="FirstParagraph"/>
      </w:pPr>
      <w:r>
        <w:rPr>
          <w:bCs/>
          <w:b/>
        </w:rPr>
        <w:t xml:space="preserve">ID операции:</w:t>
      </w:r>
      <w:r>
        <w:t xml:space="preserve"> </w:t>
      </w:r>
      <w:r>
        <w:rPr>
          <w:rStyle w:val="VerbatimChar"/>
          <w:color w:val="57606A"/>
          <w:sz w:val="20"/>
          <w:szCs w:val="20"/>
        </w:rPr>
        <w:t xml:space="preserve">pki-write-issuer-issuer_ref-acme-challenge-auth_id-challenge_type</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2153" w:name="X7ed36db28e5eebbe95330a571572c91924eb12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auth_id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Значение идентификатора авторизации ACME</w:t>
            </w:r>
          </w:p>
        </w:tc>
      </w:tr>
      <w:tr>
        <w:tc>
          <w:tcPr/>
          <w:p>
            <w:pPr>
              <w:pStyle w:val="Compact"/>
              <w:jc w:val="left"/>
            </w:pPr>
            <w:r>
              <w:rPr>
                <w:rStyle w:val="VerbatimChar"/>
                <w:color w:val="57606A"/>
                <w:sz w:val="20"/>
                <w:szCs w:val="20"/>
              </w:rPr>
              <w:t xml:space="preserve">challenge_type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Тип вызова ACME</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существующее имя или идентификатор эмитента</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153"/>
    <w:bookmarkStart w:id="2154" w:name="X35d5715a2f69bde6669dbe04371995623e4e842"/>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2154"/>
    <w:bookmarkStart w:id="2155" w:name="Xab01c409a3c6f733c2199af3db2a6d06294a570"/>
    <w:p>
      <w:pPr>
        <w:pStyle w:val="Heading4"/>
      </w:pPr>
      <w:r>
        <w:t xml:space="preserve">Ответы</w:t>
      </w:r>
    </w:p>
    <w:p>
      <w:pPr>
        <w:pStyle w:val="FirstParagraph"/>
      </w:pPr>
      <w:r>
        <w:rPr>
          <w:bCs/>
          <w:b/>
        </w:rPr>
        <w:t xml:space="preserve">200</w:t>
      </w:r>
      <w:r>
        <w:t xml:space="preserve">: OK</w:t>
      </w:r>
    </w:p>
    <w:bookmarkEnd w:id="2155"/>
    <w:bookmarkEnd w:id="2156"/>
    <w:bookmarkStart w:id="2159" w:name="X83d3c0200cefd7d045b859593e50a2c9d2411b5"/>
    <w:p>
      <w:pPr>
        <w:pStyle w:val="Heading3"/>
      </w:pPr>
      <w:r>
        <w:t xml:space="preserve">GET /{pki_mount_path}/issuer/{issuer_ref}/acme/directory</w:t>
      </w:r>
    </w:p>
    <w:p>
      <w:pPr>
        <w:pStyle w:val="FirstParagraph"/>
      </w:pPr>
      <w:r>
        <w:rPr>
          <w:bCs/>
          <w:b/>
        </w:rPr>
        <w:t xml:space="preserve">ID операции:</w:t>
      </w:r>
      <w:r>
        <w:t xml:space="preserve"> </w:t>
      </w:r>
      <w:r>
        <w:rPr>
          <w:rStyle w:val="VerbatimChar"/>
          <w:color w:val="57606A"/>
          <w:sz w:val="20"/>
          <w:szCs w:val="20"/>
        </w:rPr>
        <w:t xml:space="preserve">pki-read-issuer-issuer_ref-acme-directory</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2157" w:name="Xe426b40c8624447b6fea4c42b53e7eeca111ef2"/>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существующее имя или идентификатор эмитента</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157"/>
    <w:bookmarkStart w:id="2158" w:name="X11bc854a9ece3797410b52fefdd3df291327c43"/>
    <w:p>
      <w:pPr>
        <w:pStyle w:val="Heading4"/>
      </w:pPr>
      <w:r>
        <w:t xml:space="preserve">Ответы</w:t>
      </w:r>
    </w:p>
    <w:p>
      <w:pPr>
        <w:pStyle w:val="FirstParagraph"/>
      </w:pPr>
      <w:r>
        <w:rPr>
          <w:bCs/>
          <w:b/>
        </w:rPr>
        <w:t xml:space="preserve">200</w:t>
      </w:r>
      <w:r>
        <w:t xml:space="preserve">: OK</w:t>
      </w:r>
    </w:p>
    <w:bookmarkEnd w:id="2158"/>
    <w:bookmarkEnd w:id="2159"/>
    <w:bookmarkStart w:id="2163" w:name="X9ae3052f1a38f4de5d2d23cc8df61d90beb712e"/>
    <w:p>
      <w:pPr>
        <w:pStyle w:val="Heading3"/>
      </w:pPr>
      <w:r>
        <w:t xml:space="preserve">POST /{pki_mount_path}/issuer/{issuer_ref}/acme/new-account</w:t>
      </w:r>
    </w:p>
    <w:p>
      <w:pPr>
        <w:pStyle w:val="FirstParagraph"/>
      </w:pPr>
      <w:r>
        <w:rPr>
          <w:bCs/>
          <w:b/>
        </w:rPr>
        <w:t xml:space="preserve">ID операции:</w:t>
      </w:r>
      <w:r>
        <w:t xml:space="preserve"> </w:t>
      </w:r>
      <w:r>
        <w:rPr>
          <w:rStyle w:val="VerbatimChar"/>
          <w:color w:val="57606A"/>
          <w:sz w:val="20"/>
          <w:szCs w:val="20"/>
        </w:rPr>
        <w:t xml:space="preserve">pki-write-issuer-issuer_ref-acme-new-account</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2160" w:name="X265db7905a3bee23e3c8bec9c9b94f18422b80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существующее имя или идентификатор эмитента</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160"/>
    <w:bookmarkStart w:id="2161" w:name="X7237cdc50fffe5d84c419588335d00d5bb4d4cb"/>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2161"/>
    <w:bookmarkStart w:id="2162" w:name="X4318df73e56a7783f1751e12160f6fdcf71d184"/>
    <w:p>
      <w:pPr>
        <w:pStyle w:val="Heading4"/>
      </w:pPr>
      <w:r>
        <w:t xml:space="preserve">Ответы</w:t>
      </w:r>
    </w:p>
    <w:p>
      <w:pPr>
        <w:pStyle w:val="FirstParagraph"/>
      </w:pPr>
      <w:r>
        <w:rPr>
          <w:bCs/>
          <w:b/>
        </w:rPr>
        <w:t xml:space="preserve">200</w:t>
      </w:r>
      <w:r>
        <w:t xml:space="preserve">: OK</w:t>
      </w:r>
    </w:p>
    <w:bookmarkEnd w:id="2162"/>
    <w:bookmarkEnd w:id="2163"/>
    <w:bookmarkStart w:id="2166" w:name="X33db24fb26d82a4106e19c755fed26a59b6f33d"/>
    <w:p>
      <w:pPr>
        <w:pStyle w:val="Heading3"/>
      </w:pPr>
      <w:r>
        <w:t xml:space="preserve">POST /{pki_mount_path}/issuer/{issuer_ref}/acme/new-eab</w:t>
      </w:r>
    </w:p>
    <w:p>
      <w:pPr>
        <w:pStyle w:val="FirstParagraph"/>
      </w:pPr>
      <w:r>
        <w:rPr>
          <w:bCs/>
          <w:b/>
        </w:rPr>
        <w:t xml:space="preserve">ID операции:</w:t>
      </w:r>
      <w:r>
        <w:t xml:space="preserve"> </w:t>
      </w:r>
      <w:r>
        <w:rPr>
          <w:rStyle w:val="VerbatimChar"/>
          <w:color w:val="57606A"/>
          <w:sz w:val="20"/>
          <w:szCs w:val="20"/>
        </w:rPr>
        <w:t xml:space="preserve">pki-generate-eab-key-for-issuer</w:t>
      </w:r>
    </w:p>
    <w:p>
      <w:pPr>
        <w:pStyle w:val="BodyText"/>
      </w:pPr>
      <w:r>
        <w:t xml:space="preserve">Создает привязки внешней учетной записи для использования в ACME</w:t>
      </w:r>
    </w:p>
    <w:bookmarkStart w:id="2164" w:name="X5a14a06c91d191024fcb18fc32d2c40413de32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существующее имя или идентификатор эмитента</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164"/>
    <w:bookmarkStart w:id="2165" w:name="X2954339d665e41d59b1c112677ce107e4a60ca1"/>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acme_directory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Каталог ACME, которому принадлежит ключ</w:t>
            </w:r>
          </w:p>
        </w:tc>
      </w:tr>
      <w:tr>
        <w:tc>
          <w:tcPr/>
          <w:p>
            <w:pPr>
              <w:pStyle w:val="Compact"/>
              <w:jc w:val="left"/>
            </w:pPr>
            <w:r>
              <w:rPr>
                <w:rStyle w:val="VerbatimChar"/>
                <w:color w:val="57606A"/>
                <w:sz w:val="20"/>
                <w:szCs w:val="20"/>
              </w:rPr>
              <w:t xml:space="preserve">created_on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Дата и время в формате RFC3339, когда был создан EAB токен</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ключа EAB</w:t>
            </w:r>
          </w:p>
        </w:tc>
      </w:tr>
      <w:tr>
        <w:tc>
          <w:tcPr/>
          <w:p>
            <w:pPr>
              <w:pStyle w:val="Compact"/>
              <w:jc w:val="left"/>
            </w:pPr>
            <w:r>
              <w:rPr>
                <w:rStyle w:val="VerbatimChar"/>
                <w:color w:val="57606A"/>
                <w:sz w:val="20"/>
                <w:szCs w:val="20"/>
              </w:rPr>
              <w:t xml:space="preserve">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Ключ EAB hmac</w:t>
            </w:r>
          </w:p>
        </w:tc>
      </w:tr>
      <w:tr>
        <w:tc>
          <w:tcPr/>
          <w:p>
            <w:pPr>
              <w:pStyle w:val="Compact"/>
              <w:jc w:val="left"/>
            </w:pPr>
            <w:r>
              <w:rPr>
                <w:rStyle w:val="VerbatimChar"/>
                <w:color w:val="57606A"/>
                <w:sz w:val="20"/>
                <w:szCs w:val="20"/>
              </w:rPr>
              <w:t xml:space="preserve">key_type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Тип ключа EAB</w:t>
            </w:r>
          </w:p>
        </w:tc>
      </w:tr>
    </w:tbl>
    <w:bookmarkEnd w:id="2165"/>
    <w:bookmarkEnd w:id="2166"/>
    <w:bookmarkStart w:id="2169" w:name="X3b0ed9c9a18bf377e95d32a2d67fcc4363fe57b"/>
    <w:p>
      <w:pPr>
        <w:pStyle w:val="Heading3"/>
      </w:pPr>
      <w:r>
        <w:t xml:space="preserve">GET /{pki_mount_path}/issuer/{issuer_ref}/acme/new-nonce</w:t>
      </w:r>
    </w:p>
    <w:p>
      <w:pPr>
        <w:pStyle w:val="FirstParagraph"/>
      </w:pPr>
      <w:r>
        <w:rPr>
          <w:bCs/>
          <w:b/>
        </w:rPr>
        <w:t xml:space="preserve">ID операции:</w:t>
      </w:r>
      <w:r>
        <w:t xml:space="preserve"> </w:t>
      </w:r>
      <w:r>
        <w:rPr>
          <w:rStyle w:val="VerbatimChar"/>
          <w:color w:val="57606A"/>
          <w:sz w:val="20"/>
          <w:szCs w:val="20"/>
        </w:rPr>
        <w:t xml:space="preserve">pki-read-issuer-issuer_ref-acme-new-nonce</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2167" w:name="X1a7ad3232aaa918df77af045e96f03d0037eb7d"/>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существующее имя или идентификатор эмитента</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167"/>
    <w:bookmarkStart w:id="2168" w:name="X140dfaa363eaa6fb1f5aa5e9b69cba33475fe50"/>
    <w:p>
      <w:pPr>
        <w:pStyle w:val="Heading4"/>
      </w:pPr>
      <w:r>
        <w:t xml:space="preserve">Ответы</w:t>
      </w:r>
    </w:p>
    <w:p>
      <w:pPr>
        <w:pStyle w:val="FirstParagraph"/>
      </w:pPr>
      <w:r>
        <w:rPr>
          <w:bCs/>
          <w:b/>
        </w:rPr>
        <w:t xml:space="preserve">200</w:t>
      </w:r>
      <w:r>
        <w:t xml:space="preserve">: OK</w:t>
      </w:r>
    </w:p>
    <w:bookmarkEnd w:id="2168"/>
    <w:bookmarkEnd w:id="2169"/>
    <w:bookmarkStart w:id="2173" w:name="X74a82a734cce181f1d5a6d9e86944a2a50f2be1"/>
    <w:p>
      <w:pPr>
        <w:pStyle w:val="Heading3"/>
      </w:pPr>
      <w:r>
        <w:t xml:space="preserve">POST /{pki_mount_path}/issuer/{issuer_ref}/acme/new-order</w:t>
      </w:r>
    </w:p>
    <w:p>
      <w:pPr>
        <w:pStyle w:val="FirstParagraph"/>
      </w:pPr>
      <w:r>
        <w:rPr>
          <w:bCs/>
          <w:b/>
        </w:rPr>
        <w:t xml:space="preserve">ID операции:</w:t>
      </w:r>
      <w:r>
        <w:t xml:space="preserve"> </w:t>
      </w:r>
      <w:r>
        <w:rPr>
          <w:rStyle w:val="VerbatimChar"/>
          <w:color w:val="57606A"/>
          <w:sz w:val="20"/>
          <w:szCs w:val="20"/>
        </w:rPr>
        <w:t xml:space="preserve">pki-write-issuer-issuer_ref-acme-new-order</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2170" w:name="X8da1a3e22213fec8bab8bb5f05d1c739db6d1b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существующее имя или идентификатор эмитента</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170"/>
    <w:bookmarkStart w:id="2171" w:name="X77926af422731aab038fb83aa060d6ebcd8d9eb"/>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2171"/>
    <w:bookmarkStart w:id="2172" w:name="X342a4ce56fd359f9e8b64204b3fcf02b1ca776f"/>
    <w:p>
      <w:pPr>
        <w:pStyle w:val="Heading4"/>
      </w:pPr>
      <w:r>
        <w:t xml:space="preserve">Ответы</w:t>
      </w:r>
    </w:p>
    <w:p>
      <w:pPr>
        <w:pStyle w:val="FirstParagraph"/>
      </w:pPr>
      <w:r>
        <w:rPr>
          <w:bCs/>
          <w:b/>
        </w:rPr>
        <w:t xml:space="preserve">200</w:t>
      </w:r>
      <w:r>
        <w:t xml:space="preserve">: OK</w:t>
      </w:r>
    </w:p>
    <w:bookmarkEnd w:id="2172"/>
    <w:bookmarkEnd w:id="2173"/>
    <w:bookmarkStart w:id="2177" w:name="X4360fe32dc96143df206a61376a378b46a947b7"/>
    <w:p>
      <w:pPr>
        <w:pStyle w:val="Heading3"/>
      </w:pPr>
      <w:r>
        <w:t xml:space="preserve">POST /{pki_mount_path}/issuer/{issuer_ref}/acme/order/{order_id}</w:t>
      </w:r>
    </w:p>
    <w:p>
      <w:pPr>
        <w:pStyle w:val="FirstParagraph"/>
      </w:pPr>
      <w:r>
        <w:rPr>
          <w:bCs/>
          <w:b/>
        </w:rPr>
        <w:t xml:space="preserve">ID операции:</w:t>
      </w:r>
      <w:r>
        <w:t xml:space="preserve"> </w:t>
      </w:r>
      <w:r>
        <w:rPr>
          <w:rStyle w:val="VerbatimChar"/>
          <w:color w:val="57606A"/>
          <w:sz w:val="20"/>
          <w:szCs w:val="20"/>
        </w:rPr>
        <w:t xml:space="preserve">pki-write-issuer-issuer_ref-acme-order-order_id</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2174" w:name="Xda0e2efff1612eb882a6bd20fc3d709d99c7e6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существующее имя или идентификатор эмитента</w:t>
            </w:r>
          </w:p>
        </w:tc>
      </w:tr>
      <w:tr>
        <w:tc>
          <w:tcPr/>
          <w:p>
            <w:pPr>
              <w:pStyle w:val="Compact"/>
              <w:jc w:val="left"/>
            </w:pPr>
            <w:r>
              <w:rPr>
                <w:rStyle w:val="VerbatimChar"/>
                <w:color w:val="57606A"/>
                <w:sz w:val="20"/>
                <w:szCs w:val="20"/>
              </w:rPr>
              <w:t xml:space="preserve">order_id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заказа ACME для получения</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174"/>
    <w:bookmarkStart w:id="2175" w:name="X788e0f80810e531fe9b2414d3dd451a5fa990d8"/>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2175"/>
    <w:bookmarkStart w:id="2176" w:name="X5bb2b3f1709428a5c8c709ec8ad561be381d6f7"/>
    <w:p>
      <w:pPr>
        <w:pStyle w:val="Heading4"/>
      </w:pPr>
      <w:r>
        <w:t xml:space="preserve">Ответы</w:t>
      </w:r>
    </w:p>
    <w:p>
      <w:pPr>
        <w:pStyle w:val="FirstParagraph"/>
      </w:pPr>
      <w:r>
        <w:rPr>
          <w:bCs/>
          <w:b/>
        </w:rPr>
        <w:t xml:space="preserve">200</w:t>
      </w:r>
      <w:r>
        <w:t xml:space="preserve">: OK</w:t>
      </w:r>
    </w:p>
    <w:bookmarkEnd w:id="2176"/>
    <w:bookmarkEnd w:id="2177"/>
    <w:bookmarkStart w:id="2181" w:name="Xde57714b8b8c16308fed00aaf3b638652c260d4"/>
    <w:p>
      <w:pPr>
        <w:pStyle w:val="Heading3"/>
      </w:pPr>
      <w:r>
        <w:t xml:space="preserve">POST /{pki_mount_path}/issuer/{issuer_ref}/acme/order/{order_id}/cert</w:t>
      </w:r>
    </w:p>
    <w:p>
      <w:pPr>
        <w:pStyle w:val="FirstParagraph"/>
      </w:pPr>
      <w:r>
        <w:rPr>
          <w:bCs/>
          <w:b/>
        </w:rPr>
        <w:t xml:space="preserve">ID операции:</w:t>
      </w:r>
      <w:r>
        <w:t xml:space="preserve"> </w:t>
      </w:r>
      <w:r>
        <w:rPr>
          <w:rStyle w:val="VerbatimChar"/>
          <w:color w:val="57606A"/>
          <w:sz w:val="20"/>
          <w:szCs w:val="20"/>
        </w:rPr>
        <w:t xml:space="preserve">pki-write-issuer-issuer_ref-acme-order-order_id-cert</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2178" w:name="X4c04b5c67a707f0684c6375c07f256d0b776fe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существующее имя или идентификатор эмитента</w:t>
            </w:r>
          </w:p>
        </w:tc>
      </w:tr>
      <w:tr>
        <w:tc>
          <w:tcPr/>
          <w:p>
            <w:pPr>
              <w:pStyle w:val="Compact"/>
              <w:jc w:val="left"/>
            </w:pPr>
            <w:r>
              <w:rPr>
                <w:rStyle w:val="VerbatimChar"/>
                <w:color w:val="57606A"/>
                <w:sz w:val="20"/>
                <w:szCs w:val="20"/>
              </w:rPr>
              <w:t xml:space="preserve">order_id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заказа ACME для получения</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178"/>
    <w:bookmarkStart w:id="2179" w:name="X5e99749824039285376f8804d9b2cda8912200d"/>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2179"/>
    <w:bookmarkStart w:id="2180" w:name="Xaa25b908bc0c14334e30f69e9a9ea3e9b102f4c"/>
    <w:p>
      <w:pPr>
        <w:pStyle w:val="Heading4"/>
      </w:pPr>
      <w:r>
        <w:t xml:space="preserve">Ответы</w:t>
      </w:r>
    </w:p>
    <w:p>
      <w:pPr>
        <w:pStyle w:val="FirstParagraph"/>
      </w:pPr>
      <w:r>
        <w:rPr>
          <w:bCs/>
          <w:b/>
        </w:rPr>
        <w:t xml:space="preserve">200</w:t>
      </w:r>
      <w:r>
        <w:t xml:space="preserve">: OK</w:t>
      </w:r>
    </w:p>
    <w:bookmarkEnd w:id="2180"/>
    <w:bookmarkEnd w:id="2181"/>
    <w:bookmarkStart w:id="2185" w:name="Xda15565348c81f111816b4d9e8a11d303a864aa"/>
    <w:p>
      <w:pPr>
        <w:pStyle w:val="Heading3"/>
      </w:pPr>
      <w:r>
        <w:t xml:space="preserve">POST /{pki_mount_path}/issuer/{issuer_ref}/acme/order/{order_id}/finalize</w:t>
      </w:r>
    </w:p>
    <w:p>
      <w:pPr>
        <w:pStyle w:val="FirstParagraph"/>
      </w:pPr>
      <w:r>
        <w:rPr>
          <w:bCs/>
          <w:b/>
        </w:rPr>
        <w:t xml:space="preserve">ID операции:</w:t>
      </w:r>
      <w:r>
        <w:t xml:space="preserve"> </w:t>
      </w:r>
      <w:r>
        <w:rPr>
          <w:rStyle w:val="VerbatimChar"/>
          <w:color w:val="57606A"/>
          <w:sz w:val="20"/>
          <w:szCs w:val="20"/>
        </w:rPr>
        <w:t xml:space="preserve">pki-write-issuer-issuer_ref-acme-order-order_id-finalize</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2182" w:name="Xc78f2fed95a0761216db127219d0cfb2ba139b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существующее имя или идентификатор эмитента</w:t>
            </w:r>
          </w:p>
        </w:tc>
      </w:tr>
      <w:tr>
        <w:tc>
          <w:tcPr/>
          <w:p>
            <w:pPr>
              <w:pStyle w:val="Compact"/>
              <w:jc w:val="left"/>
            </w:pPr>
            <w:r>
              <w:rPr>
                <w:rStyle w:val="VerbatimChar"/>
                <w:color w:val="57606A"/>
                <w:sz w:val="20"/>
                <w:szCs w:val="20"/>
              </w:rPr>
              <w:t xml:space="preserve">order_id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заказа ACME для получения</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182"/>
    <w:bookmarkStart w:id="2183" w:name="X5c945831a3fb06879cff2acca0f97f2517971d8"/>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2183"/>
    <w:bookmarkStart w:id="2184" w:name="X44cee80bfdf32cefab29dc2058dc93fa5d05b65"/>
    <w:p>
      <w:pPr>
        <w:pStyle w:val="Heading4"/>
      </w:pPr>
      <w:r>
        <w:t xml:space="preserve">Ответы</w:t>
      </w:r>
    </w:p>
    <w:p>
      <w:pPr>
        <w:pStyle w:val="FirstParagraph"/>
      </w:pPr>
      <w:r>
        <w:rPr>
          <w:bCs/>
          <w:b/>
        </w:rPr>
        <w:t xml:space="preserve">200</w:t>
      </w:r>
      <w:r>
        <w:t xml:space="preserve">: OK</w:t>
      </w:r>
    </w:p>
    <w:bookmarkEnd w:id="2184"/>
    <w:bookmarkEnd w:id="2185"/>
    <w:bookmarkStart w:id="2189" w:name="Xbc7540e2cea4ea5679a33b19ba93308b42dae86"/>
    <w:p>
      <w:pPr>
        <w:pStyle w:val="Heading3"/>
      </w:pPr>
      <w:r>
        <w:t xml:space="preserve">POST /{pki_mount_path}/issuer/{issuer_ref}/acme/orders</w:t>
      </w:r>
    </w:p>
    <w:p>
      <w:pPr>
        <w:pStyle w:val="FirstParagraph"/>
      </w:pPr>
      <w:r>
        <w:rPr>
          <w:bCs/>
          <w:b/>
        </w:rPr>
        <w:t xml:space="preserve">ID операции:</w:t>
      </w:r>
      <w:r>
        <w:t xml:space="preserve"> </w:t>
      </w:r>
      <w:r>
        <w:rPr>
          <w:rStyle w:val="VerbatimChar"/>
          <w:color w:val="57606A"/>
          <w:sz w:val="20"/>
          <w:szCs w:val="20"/>
        </w:rPr>
        <w:t xml:space="preserve">pki-write-issuer-issuer_ref-acme-orders</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2186" w:name="Xa95196c43b549a73956526b1ccb09291d5408f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существующее имя или идентификатор эмитента</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186"/>
    <w:bookmarkStart w:id="2187" w:name="X74dd4aef5521400020168a11986ddbfe90e665d"/>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2187"/>
    <w:bookmarkStart w:id="2188" w:name="X5bf5098bbf365cd4ff6bc862245f5f94ad5d555"/>
    <w:p>
      <w:pPr>
        <w:pStyle w:val="Heading4"/>
      </w:pPr>
      <w:r>
        <w:t xml:space="preserve">Ответы</w:t>
      </w:r>
    </w:p>
    <w:p>
      <w:pPr>
        <w:pStyle w:val="FirstParagraph"/>
      </w:pPr>
      <w:r>
        <w:rPr>
          <w:bCs/>
          <w:b/>
        </w:rPr>
        <w:t xml:space="preserve">200</w:t>
      </w:r>
      <w:r>
        <w:t xml:space="preserve">: OK</w:t>
      </w:r>
    </w:p>
    <w:bookmarkEnd w:id="2188"/>
    <w:bookmarkEnd w:id="2189"/>
    <w:bookmarkStart w:id="2193" w:name="Xc37bbdcb0023013cfbc7a29c1529e72ac3f601e"/>
    <w:p>
      <w:pPr>
        <w:pStyle w:val="Heading3"/>
      </w:pPr>
      <w:r>
        <w:t xml:space="preserve">POST /{pki_mount_path}/issuer/{issuer_ref}/acme/revoke-cert</w:t>
      </w:r>
    </w:p>
    <w:p>
      <w:pPr>
        <w:pStyle w:val="FirstParagraph"/>
      </w:pPr>
      <w:r>
        <w:rPr>
          <w:bCs/>
          <w:b/>
        </w:rPr>
        <w:t xml:space="preserve">ID операции:</w:t>
      </w:r>
      <w:r>
        <w:t xml:space="preserve"> </w:t>
      </w:r>
      <w:r>
        <w:rPr>
          <w:rStyle w:val="VerbatimChar"/>
          <w:color w:val="57606A"/>
          <w:sz w:val="20"/>
          <w:szCs w:val="20"/>
        </w:rPr>
        <w:t xml:space="preserve">pki-write-issuer-issuer_ref-acme-revoke-cert</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2190" w:name="X82ccda5413c9bc05a211567fce1e52deb4571b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существующее имя или идентификатор эмитента</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190"/>
    <w:bookmarkStart w:id="2191" w:name="X0522efc5800865369e5da3ec94d1b2fd7198b12"/>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2191"/>
    <w:bookmarkStart w:id="2192" w:name="X3e5559e41654c9dff4d8211fd06a3e38f97ad1e"/>
    <w:p>
      <w:pPr>
        <w:pStyle w:val="Heading4"/>
      </w:pPr>
      <w:r>
        <w:t xml:space="preserve">Ответы</w:t>
      </w:r>
    </w:p>
    <w:p>
      <w:pPr>
        <w:pStyle w:val="FirstParagraph"/>
      </w:pPr>
      <w:r>
        <w:rPr>
          <w:bCs/>
          <w:b/>
        </w:rPr>
        <w:t xml:space="preserve">200</w:t>
      </w:r>
      <w:r>
        <w:t xml:space="preserve">: OK</w:t>
      </w:r>
    </w:p>
    <w:bookmarkEnd w:id="2192"/>
    <w:bookmarkEnd w:id="2193"/>
    <w:bookmarkStart w:id="2196" w:name="X50b8875b53a1c5f966f22bdad4efffe03fd126e"/>
    <w:p>
      <w:pPr>
        <w:pStyle w:val="Heading3"/>
      </w:pPr>
      <w:r>
        <w:t xml:space="preserve">GET /{pki_mount_path}/issuer/{issuer_ref}/crl</w:t>
      </w:r>
    </w:p>
    <w:p>
      <w:pPr>
        <w:pStyle w:val="FirstParagraph"/>
      </w:pPr>
      <w:r>
        <w:rPr>
          <w:bCs/>
          <w:b/>
        </w:rPr>
        <w:t xml:space="preserve">ID операции:</w:t>
      </w:r>
      <w:r>
        <w:t xml:space="preserve"> </w:t>
      </w:r>
      <w:r>
        <w:rPr>
          <w:rStyle w:val="VerbatimChar"/>
          <w:color w:val="57606A"/>
          <w:sz w:val="20"/>
          <w:szCs w:val="20"/>
        </w:rPr>
        <w:t xml:space="preserve">pki-issuer-read-crl</w:t>
      </w:r>
    </w:p>
    <w:p>
      <w:pPr>
        <w:pStyle w:val="BodyText"/>
      </w:pPr>
      <w:r>
        <w:t xml:space="preserve">Получите журнал отзыва сертификатов издателя (CRL).</w:t>
      </w:r>
    </w:p>
    <w:p>
      <w:pPr>
        <w:pStyle w:val="BodyText"/>
      </w:pPr>
      <w:r>
        <w:rPr>
          <w:bCs/>
          <w:b/>
        </w:rPr>
        <w:t xml:space="preserve">Доступен без аутентификации:</w:t>
      </w:r>
      <w:r>
        <w:t xml:space="preserve"> </w:t>
      </w:r>
      <w:r>
        <w:t xml:space="preserve">да</w:t>
      </w:r>
    </w:p>
    <w:bookmarkStart w:id="2194" w:name="Xf4e00b6eee174168f5dff6f0788ef801a4325e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существующего эмитента; либо “default” для настроенного эмитента по умолчанию, либо идентификатор или имя, присвоенное эмитенту.</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194"/>
    <w:bookmarkStart w:id="2195" w:name="X07af6c3edf889c9e0887edf7d7bf09f08fad8b5"/>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crl</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2195"/>
    <w:bookmarkEnd w:id="2196"/>
    <w:bookmarkStart w:id="2199" w:name="X648e6a7178621ff00e47f186e5287f5d61aadb5"/>
    <w:p>
      <w:pPr>
        <w:pStyle w:val="Heading3"/>
      </w:pPr>
      <w:r>
        <w:t xml:space="preserve">GET /{pki_mount_path}/issuer/{issuer_ref}/crl/delta</w:t>
      </w:r>
    </w:p>
    <w:p>
      <w:pPr>
        <w:pStyle w:val="FirstParagraph"/>
      </w:pPr>
      <w:r>
        <w:rPr>
          <w:bCs/>
          <w:b/>
        </w:rPr>
        <w:t xml:space="preserve">ID операции:</w:t>
      </w:r>
      <w:r>
        <w:t xml:space="preserve"> </w:t>
      </w:r>
      <w:r>
        <w:rPr>
          <w:rStyle w:val="VerbatimChar"/>
          <w:color w:val="57606A"/>
          <w:sz w:val="20"/>
          <w:szCs w:val="20"/>
        </w:rPr>
        <w:t xml:space="preserve">pki-issuer-read-crl-delta</w:t>
      </w:r>
    </w:p>
    <w:p>
      <w:pPr>
        <w:pStyle w:val="BodyText"/>
      </w:pPr>
      <w:r>
        <w:t xml:space="preserve">Получите журнал отзыва сертификатов издателя (CRL).</w:t>
      </w:r>
    </w:p>
    <w:p>
      <w:pPr>
        <w:pStyle w:val="BodyText"/>
      </w:pPr>
      <w:r>
        <w:rPr>
          <w:bCs/>
          <w:b/>
        </w:rPr>
        <w:t xml:space="preserve">Доступен без аутентификации:</w:t>
      </w:r>
      <w:r>
        <w:t xml:space="preserve"> </w:t>
      </w:r>
      <w:r>
        <w:t xml:space="preserve">да</w:t>
      </w:r>
    </w:p>
    <w:bookmarkStart w:id="2197" w:name="X06f4b579571444f97eb331500a2c0746b0b05e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существующего эмитента; либо “default” для настроенного эмитента по умолчанию, либо идентификатор или имя, присвоенное эмитенту.</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197"/>
    <w:bookmarkStart w:id="2198" w:name="Xe21c9dad67ad4f3d691df96527d4f6f1e382538"/>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crl</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2198"/>
    <w:bookmarkEnd w:id="2199"/>
    <w:bookmarkStart w:id="2202" w:name="X7fd1a3837bad1ad4ba7085fe96caa0aae5324a2"/>
    <w:p>
      <w:pPr>
        <w:pStyle w:val="Heading3"/>
      </w:pPr>
      <w:r>
        <w:t xml:space="preserve">GET /{pki_mount_path}/issuer/{issuer_ref}/crl/delta/der</w:t>
      </w:r>
    </w:p>
    <w:p>
      <w:pPr>
        <w:pStyle w:val="FirstParagraph"/>
      </w:pPr>
      <w:r>
        <w:rPr>
          <w:bCs/>
          <w:b/>
        </w:rPr>
        <w:t xml:space="preserve">ID операции:</w:t>
      </w:r>
      <w:r>
        <w:t xml:space="preserve"> </w:t>
      </w:r>
      <w:r>
        <w:rPr>
          <w:rStyle w:val="VerbatimChar"/>
          <w:color w:val="57606A"/>
          <w:sz w:val="20"/>
          <w:szCs w:val="20"/>
        </w:rPr>
        <w:t xml:space="preserve">pki-issuer-read-crl-delta-der</w:t>
      </w:r>
    </w:p>
    <w:p>
      <w:pPr>
        <w:pStyle w:val="BodyText"/>
      </w:pPr>
      <w:r>
        <w:t xml:space="preserve">Получите журнал отзыва сертификатов издателя (CRL).</w:t>
      </w:r>
    </w:p>
    <w:p>
      <w:pPr>
        <w:pStyle w:val="BodyText"/>
      </w:pPr>
      <w:r>
        <w:rPr>
          <w:bCs/>
          <w:b/>
        </w:rPr>
        <w:t xml:space="preserve">Доступен без аутентификации:</w:t>
      </w:r>
      <w:r>
        <w:t xml:space="preserve"> </w:t>
      </w:r>
      <w:r>
        <w:t xml:space="preserve">да</w:t>
      </w:r>
    </w:p>
    <w:bookmarkStart w:id="2200" w:name="Xff4e91675834c194cea2cc5021d3661ea88d0c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существующего эмитента; либо “default” для настроенного эмитента по умолчанию, либо идентификатор или имя, присвоенное эмитенту.</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200"/>
    <w:bookmarkStart w:id="2201" w:name="Xd89e4e8d3225e041f4b7b490b7806bbca05cb65"/>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crl</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2201"/>
    <w:bookmarkEnd w:id="2202"/>
    <w:bookmarkStart w:id="2205" w:name="Xb52efe909d3758cb9525c050696a507cf9d2df4"/>
    <w:p>
      <w:pPr>
        <w:pStyle w:val="Heading3"/>
      </w:pPr>
      <w:r>
        <w:t xml:space="preserve">GET /{pki_mount_path}/issuer/{issuer_ref}/crl/delta/pem</w:t>
      </w:r>
    </w:p>
    <w:p>
      <w:pPr>
        <w:pStyle w:val="FirstParagraph"/>
      </w:pPr>
      <w:r>
        <w:rPr>
          <w:bCs/>
          <w:b/>
        </w:rPr>
        <w:t xml:space="preserve">ID операции:</w:t>
      </w:r>
      <w:r>
        <w:t xml:space="preserve"> </w:t>
      </w:r>
      <w:r>
        <w:rPr>
          <w:rStyle w:val="VerbatimChar"/>
          <w:color w:val="57606A"/>
          <w:sz w:val="20"/>
          <w:szCs w:val="20"/>
        </w:rPr>
        <w:t xml:space="preserve">pki-issuer-read-crl-delta-pem</w:t>
      </w:r>
    </w:p>
    <w:p>
      <w:pPr>
        <w:pStyle w:val="BodyText"/>
      </w:pPr>
      <w:r>
        <w:t xml:space="preserve">Получите журнал отзыва сертификатов издателя (CRL).</w:t>
      </w:r>
    </w:p>
    <w:p>
      <w:pPr>
        <w:pStyle w:val="BodyText"/>
      </w:pPr>
      <w:r>
        <w:rPr>
          <w:bCs/>
          <w:b/>
        </w:rPr>
        <w:t xml:space="preserve">Доступен без аутентификации:</w:t>
      </w:r>
      <w:r>
        <w:t xml:space="preserve"> </w:t>
      </w:r>
      <w:r>
        <w:t xml:space="preserve">да</w:t>
      </w:r>
    </w:p>
    <w:bookmarkStart w:id="2203" w:name="Xec400e78e6847462dee7ca5609056d667415b8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существующего эмитента; либо “default” для настроенного эмитента по умолчанию, либо идентификатор или имя, присвоенное эмитенту.</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203"/>
    <w:bookmarkStart w:id="2204" w:name="Xe1e1043d7e57b1bc46fbf749fb4fa42bffcaa24"/>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crl</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2204"/>
    <w:bookmarkEnd w:id="2205"/>
    <w:bookmarkStart w:id="2208" w:name="X702d942e938f801af3dbea4663607ed2f47393f"/>
    <w:p>
      <w:pPr>
        <w:pStyle w:val="Heading3"/>
      </w:pPr>
      <w:r>
        <w:t xml:space="preserve">GET /{pki_mount_path}/issuer/{issuer_ref}/crl/der</w:t>
      </w:r>
    </w:p>
    <w:p>
      <w:pPr>
        <w:pStyle w:val="FirstParagraph"/>
      </w:pPr>
      <w:r>
        <w:rPr>
          <w:bCs/>
          <w:b/>
        </w:rPr>
        <w:t xml:space="preserve">ID операции:</w:t>
      </w:r>
      <w:r>
        <w:t xml:space="preserve"> </w:t>
      </w:r>
      <w:r>
        <w:rPr>
          <w:rStyle w:val="VerbatimChar"/>
          <w:color w:val="57606A"/>
          <w:sz w:val="20"/>
          <w:szCs w:val="20"/>
        </w:rPr>
        <w:t xml:space="preserve">pki-issuer-read-crl-der</w:t>
      </w:r>
    </w:p>
    <w:p>
      <w:pPr>
        <w:pStyle w:val="BodyText"/>
      </w:pPr>
      <w:r>
        <w:t xml:space="preserve">Получите журнал отзыва сертификатов издателя (CRL).</w:t>
      </w:r>
    </w:p>
    <w:p>
      <w:pPr>
        <w:pStyle w:val="BodyText"/>
      </w:pPr>
      <w:r>
        <w:rPr>
          <w:bCs/>
          <w:b/>
        </w:rPr>
        <w:t xml:space="preserve">Доступен без аутентификации:</w:t>
      </w:r>
      <w:r>
        <w:t xml:space="preserve"> </w:t>
      </w:r>
      <w:r>
        <w:t xml:space="preserve">да</w:t>
      </w:r>
    </w:p>
    <w:bookmarkStart w:id="2206" w:name="X05da2298ee3f985a05cfe2057b9a1eced07fe2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существующего эмитента; либо “default” для настроенного эмитента по умолчанию, либо идентификатор или имя, присвоенное эмитенту.</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206"/>
    <w:bookmarkStart w:id="2207" w:name="X2ece1accd4640c9b7d2c9ad8465ba313c7f0ce2"/>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crl</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2207"/>
    <w:bookmarkEnd w:id="2208"/>
    <w:bookmarkStart w:id="2211" w:name="X4fb0cad3c17c0fb85421ee247f7ce37c4d25c71"/>
    <w:p>
      <w:pPr>
        <w:pStyle w:val="Heading3"/>
      </w:pPr>
      <w:r>
        <w:t xml:space="preserve">GET /{pki_mount_path}/issuer/{issuer_ref}/crl/pem</w:t>
      </w:r>
    </w:p>
    <w:p>
      <w:pPr>
        <w:pStyle w:val="FirstParagraph"/>
      </w:pPr>
      <w:r>
        <w:rPr>
          <w:bCs/>
          <w:b/>
        </w:rPr>
        <w:t xml:space="preserve">ID операции:</w:t>
      </w:r>
      <w:r>
        <w:t xml:space="preserve"> </w:t>
      </w:r>
      <w:r>
        <w:rPr>
          <w:rStyle w:val="VerbatimChar"/>
          <w:color w:val="57606A"/>
          <w:sz w:val="20"/>
          <w:szCs w:val="20"/>
        </w:rPr>
        <w:t xml:space="preserve">pki-issuer-read-crl-pem</w:t>
      </w:r>
    </w:p>
    <w:p>
      <w:pPr>
        <w:pStyle w:val="BodyText"/>
      </w:pPr>
      <w:r>
        <w:t xml:space="preserve">Получите журнал отзыва сертификатов издателя (CRL).</w:t>
      </w:r>
    </w:p>
    <w:p>
      <w:pPr>
        <w:pStyle w:val="BodyText"/>
      </w:pPr>
      <w:r>
        <w:rPr>
          <w:bCs/>
          <w:b/>
        </w:rPr>
        <w:t xml:space="preserve">Доступен без аутентификации:</w:t>
      </w:r>
      <w:r>
        <w:t xml:space="preserve"> </w:t>
      </w:r>
      <w:r>
        <w:t xml:space="preserve">да</w:t>
      </w:r>
    </w:p>
    <w:bookmarkStart w:id="2209" w:name="X6e4a7852baf0f35b789241337742977258f0e3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существующего эмитента; либо “default” для настроенного эмитента по умолчанию, либо идентификатор или имя, присвоенное эмитенту.</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209"/>
    <w:bookmarkStart w:id="2210" w:name="X100296a6cabaa57346dd027913589147e89fd55"/>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crl</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2210"/>
    <w:bookmarkEnd w:id="2211"/>
    <w:bookmarkStart w:id="2214" w:name="X2fadbbe88d6c369268defc895966726627c12c9"/>
    <w:p>
      <w:pPr>
        <w:pStyle w:val="Heading3"/>
      </w:pPr>
      <w:r>
        <w:t xml:space="preserve">GET /{pki_mount_path}/issuer/{issuer_ref}/der</w:t>
      </w:r>
    </w:p>
    <w:p>
      <w:pPr>
        <w:pStyle w:val="FirstParagraph"/>
      </w:pPr>
      <w:r>
        <w:rPr>
          <w:bCs/>
          <w:b/>
        </w:rPr>
        <w:t xml:space="preserve">ID операции:</w:t>
      </w:r>
      <w:r>
        <w:t xml:space="preserve"> </w:t>
      </w:r>
      <w:r>
        <w:rPr>
          <w:rStyle w:val="VerbatimChar"/>
          <w:color w:val="57606A"/>
          <w:sz w:val="20"/>
          <w:szCs w:val="20"/>
        </w:rPr>
        <w:t xml:space="preserve">pki-read-issuer-der</w:t>
      </w:r>
    </w:p>
    <w:p>
      <w:pPr>
        <w:pStyle w:val="BodyText"/>
      </w:pPr>
      <w:r>
        <w:t xml:space="preserve">Получает сертификат одного эмитента.</w:t>
      </w:r>
    </w:p>
    <w:p>
      <w:pPr>
        <w:pStyle w:val="BodyText"/>
      </w:pPr>
      <w:r>
        <w:rPr>
          <w:bCs/>
          <w:b/>
        </w:rPr>
        <w:t xml:space="preserve">Доступен без аутентификации:</w:t>
      </w:r>
      <w:r>
        <w:t xml:space="preserve"> </w:t>
      </w:r>
      <w:r>
        <w:t xml:space="preserve">да</w:t>
      </w:r>
    </w:p>
    <w:bookmarkStart w:id="2212" w:name="X424df1d5b16b7e7e52a2e5413a3f0c0434edf8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существующего эмитента; либо “default” для настроенного эмитента по умолчанию, либо идентификатор или имя, присвоенное эмитенту.</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212"/>
    <w:bookmarkStart w:id="2213" w:name="X145fb2fa127c6e27e6eb084e1b1731cde324984"/>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ca_chain</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Цепочка CA</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w:t>
            </w:r>
          </w:p>
        </w:tc>
      </w:tr>
      <w:tr>
        <w:tc>
          <w:tcPr/>
          <w:p>
            <w:pPr>
              <w:pStyle w:val="Compact"/>
              <w:jc w:val="left"/>
            </w:pPr>
            <w:r>
              <w:rPr>
                <w:rStyle w:val="VerbatimChar"/>
                <w:color w:val="57606A"/>
                <w:sz w:val="20"/>
                <w:szCs w:val="20"/>
              </w:rPr>
              <w:t xml:space="preserve">issuer_id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Издателя</w:t>
            </w:r>
          </w:p>
        </w:tc>
      </w:tr>
      <w:tr>
        <w:tc>
          <w:tcPr/>
          <w:p>
            <w:pPr>
              <w:pStyle w:val="Compact"/>
              <w:jc w:val="left"/>
            </w:pPr>
            <w:r>
              <w:rPr>
                <w:rStyle w:val="VerbatimChar"/>
                <w:color w:val="57606A"/>
                <w:sz w:val="20"/>
                <w:szCs w:val="20"/>
              </w:rPr>
              <w:t xml:space="preserve">issuer_name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Издателя</w:t>
            </w:r>
          </w:p>
        </w:tc>
      </w:tr>
    </w:tbl>
    <w:p>
      <w:pPr>
        <w:pStyle w:val="BodyText"/>
      </w:pPr>
      <w:r>
        <w:rPr>
          <w:bCs/>
          <w:b/>
        </w:rPr>
        <w:t xml:space="preserve">304</w:t>
      </w:r>
      <w:r>
        <w:t xml:space="preserve">: Не изменено</w:t>
      </w:r>
    </w:p>
    <w:bookmarkEnd w:id="2213"/>
    <w:bookmarkEnd w:id="2214"/>
    <w:bookmarkStart w:id="2218" w:name="X4602c42ed51f2b87b70fa6bb2988b44bcb2612b"/>
    <w:p>
      <w:pPr>
        <w:pStyle w:val="Heading3"/>
      </w:pPr>
      <w:r>
        <w:t xml:space="preserve">POST /{pki_mount_path}/issuer/{issuer_ref}/issue/{role}</w:t>
      </w:r>
    </w:p>
    <w:p>
      <w:pPr>
        <w:pStyle w:val="FirstParagraph"/>
      </w:pPr>
      <w:r>
        <w:rPr>
          <w:bCs/>
          <w:b/>
        </w:rPr>
        <w:t xml:space="preserve">ID операции:</w:t>
      </w:r>
      <w:r>
        <w:t xml:space="preserve"> </w:t>
      </w:r>
      <w:r>
        <w:rPr>
          <w:rStyle w:val="VerbatimChar"/>
          <w:color w:val="57606A"/>
          <w:sz w:val="20"/>
          <w:szCs w:val="20"/>
        </w:rPr>
        <w:t xml:space="preserve">pki-issuer-issue-with-role</w:t>
      </w:r>
    </w:p>
    <w:p>
      <w:pPr>
        <w:pStyle w:val="BodyText"/>
      </w:pPr>
      <w:r>
        <w:t xml:space="preserve">Запросите сертификат, используя определенную роль с указанными данными.</w:t>
      </w:r>
    </w:p>
    <w:bookmarkStart w:id="2215" w:name="X1fed7d0b7640e8da76891cf59fd97c873904fd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существующего эмитента; либо “default” для настроенного эмитента по умолчанию, либо идентификатор или имя, присвоенное эмитенту.</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Желаемая роль с конфигурацией для этого запроса</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215"/>
    <w:bookmarkStart w:id="2216" w:name="X715ef25e16a878bd55ef38ab3b48ef459fcd657"/>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alt_names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Запрашиваемые альтернативные имена субъектов, если таковые имеются, в виде списка, разделенного запятыми. Если для роли включена защита электронной почты, в этом списке могут содержаться адреса электронной почты.</w:t>
            </w:r>
          </w:p>
        </w:tc>
      </w:tr>
      <w:tr>
        <w:tc>
          <w:tcPr/>
          <w:p>
            <w:pPr>
              <w:pStyle w:val="Compact"/>
              <w:jc w:val="left"/>
            </w:pPr>
            <w:r>
              <w:rPr>
                <w:rStyle w:val="VerbatimChar"/>
                <w:color w:val="57606A"/>
                <w:sz w:val="20"/>
                <w:szCs w:val="20"/>
              </w:rPr>
              <w:t xml:space="preserve">common_name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Запрашиваемое общее имя; если вам нужно несколько, укажите альтернативные имена в карте alt_names. Если в роли включена защита электронной почты, это может быть адрес электронной почты.</w:t>
            </w:r>
          </w:p>
        </w:tc>
      </w:tr>
      <w:tr>
        <w:tc>
          <w:tcPr/>
          <w:p>
            <w:pPr>
              <w:pStyle w:val="Compact"/>
              <w:jc w:val="left"/>
            </w:pPr>
            <w:r>
              <w:rPr>
                <w:rStyle w:val="VerbatimChar"/>
                <w:color w:val="57606A"/>
                <w:sz w:val="20"/>
                <w:szCs w:val="20"/>
              </w:rPr>
              <w:t xml:space="preserve">exclude_cn_from_sans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Если установлено значение true, общее имя не будет включаться в альтернативные имена DNS или темы электронной почты. По умолчанию значение false (CN включается).</w:t>
            </w:r>
          </w:p>
        </w:tc>
      </w:tr>
      <w:tr>
        <w:tc>
          <w:tcPr/>
          <w:p>
            <w:pPr>
              <w:pStyle w:val="Compact"/>
              <w:jc w:val="left"/>
            </w:pPr>
            <w:r>
              <w:rPr>
                <w:rStyle w:val="VerbatimChar"/>
                <w:color w:val="57606A"/>
                <w:sz w:val="20"/>
                <w:szCs w:val="20"/>
              </w:rPr>
              <w:t xml:space="preserve">format</w:t>
            </w:r>
          </w:p>
        </w:tc>
        <w:tc>
          <w:tcPr/>
          <w:p>
            <w:pPr>
              <w:pStyle w:val="Compact"/>
              <w:jc w:val="left"/>
            </w:pPr>
            <w:r>
              <w:t xml:space="preserve">string (pem, der, pem_bundle) (default: pem)</w:t>
            </w:r>
          </w:p>
        </w:tc>
        <w:tc>
          <w:tcPr/>
          <w:p>
            <w:pPr>
              <w:pStyle w:val="Compact"/>
              <w:jc w:val="left"/>
            </w:pPr>
            <w:r>
              <w:t xml:space="preserve">нет</w:t>
            </w:r>
          </w:p>
        </w:tc>
        <w:tc>
          <w:tcPr/>
          <w:p>
            <w:pPr>
              <w:pStyle w:val="Compact"/>
              <w:jc w:val="left"/>
            </w:pPr>
            <w:r>
              <w:t xml:space="preserve">Формат возвращаемых данных. Может быть “pem”, “der” или “pem_bundle”. Если “pem_bundle”, то закрытый ключ и сертификат-эмитент будут добавлены к сертификату pem. Если “der”, то значение будет закодировано в base64. По умолчанию используется значение “pem”.</w:t>
            </w:r>
          </w:p>
        </w:tc>
      </w:tr>
      <w:tr>
        <w:tc>
          <w:tcPr/>
          <w:p>
            <w:pPr>
              <w:pStyle w:val="Compact"/>
              <w:jc w:val="left"/>
            </w:pPr>
            <w:r>
              <w:rPr>
                <w:rStyle w:val="VerbatimChar"/>
                <w:color w:val="57606A"/>
                <w:sz w:val="20"/>
                <w:szCs w:val="20"/>
              </w:rPr>
              <w:t xml:space="preserve">ip_sans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Запрашиваемые IP SAN, если таковые имеются, в виде списка, разделенного запятыми</w:t>
            </w:r>
          </w:p>
        </w:tc>
      </w:tr>
      <w:tr>
        <w:tc>
          <w:tcPr/>
          <w:p>
            <w:pPr>
              <w:pStyle w:val="Compact"/>
              <w:jc w:val="left"/>
            </w:pPr>
            <w:r>
              <w:rPr>
                <w:rStyle w:val="VerbatimChar"/>
                <w:color w:val="57606A"/>
                <w:sz w:val="20"/>
                <w:szCs w:val="20"/>
              </w:rPr>
              <w:t xml:space="preserve">not_after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Устанавливает в поле “Не после” сертификата указанное значение даты. Формат значения должен быть задан в формате UTC YYYY-MM-ddTHH:MM:SSZ</w:t>
            </w:r>
          </w:p>
        </w:tc>
      </w:tr>
      <w:tr>
        <w:tc>
          <w:tcPr/>
          <w:p>
            <w:pPr>
              <w:pStyle w:val="Compact"/>
              <w:jc w:val="left"/>
            </w:pPr>
            <w:r>
              <w:rPr>
                <w:rStyle w:val="VerbatimChar"/>
                <w:color w:val="57606A"/>
                <w:sz w:val="20"/>
                <w:szCs w:val="20"/>
              </w:rPr>
              <w:t xml:space="preserve">other_sans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Запрошенные другие SAN, в массиве с форматом ;UTF8: для каждой записи.</w:t>
            </w:r>
          </w:p>
        </w:tc>
      </w:tr>
      <w:tr>
        <w:tc>
          <w:tcPr/>
          <w:p>
            <w:pPr>
              <w:pStyle w:val="Compact"/>
              <w:jc w:val="left"/>
            </w:pPr>
            <w:r>
              <w:rPr>
                <w:rStyle w:val="VerbatimChar"/>
                <w:color w:val="57606A"/>
                <w:sz w:val="20"/>
                <w:szCs w:val="20"/>
              </w:rPr>
              <w:t xml:space="preserve">private_key_format</w:t>
            </w:r>
          </w:p>
        </w:tc>
        <w:tc>
          <w:tcPr/>
          <w:p>
            <w:pPr>
              <w:pStyle w:val="Compact"/>
              <w:jc w:val="left"/>
            </w:pPr>
            <w:r>
              <w:t xml:space="preserve">string (, der, pem, pkcs8) (default: der)</w:t>
            </w:r>
          </w:p>
        </w:tc>
        <w:tc>
          <w:tcPr/>
          <w:p>
            <w:pPr>
              <w:pStyle w:val="Compact"/>
              <w:jc w:val="left"/>
            </w:pPr>
            <w:r>
              <w:t xml:space="preserve">нет</w:t>
            </w:r>
          </w:p>
        </w:tc>
        <w:tc>
          <w:tcPr/>
          <w:p>
            <w:pPr>
              <w:pStyle w:val="Compact"/>
              <w:jc w:val="left"/>
            </w:pPr>
            <w:r>
              <w:t xml:space="preserve">Формат возвращаемого закрытого ключа. Обычно по умолчанию параметр “format” определяет формат либо base64-кодированного DER, либо PEM-кодированного DER. Однако можно задать значение “pkcs8”, чтобы возвращаемый закрытый ключ содержал base64-кодировку pkcs8 или PEM-кодировку pkcs8. По умолчанию используется значение “der”.</w:t>
            </w:r>
          </w:p>
        </w:tc>
      </w:tr>
      <w:tr>
        <w:tc>
          <w:tcPr/>
          <w:p>
            <w:pPr>
              <w:pStyle w:val="Compact"/>
              <w:jc w:val="left"/>
            </w:pPr>
            <w:r>
              <w:rPr>
                <w:rStyle w:val="VerbatimChar"/>
                <w:color w:val="57606A"/>
                <w:sz w:val="20"/>
                <w:szCs w:val="20"/>
              </w:rPr>
              <w:t xml:space="preserve">remove_roots_from_chain</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Удалять или нет самоподписанные сертификаты ЦС в выводе поля ca_chain.</w:t>
            </w:r>
          </w:p>
        </w:tc>
      </w:tr>
      <w:tr>
        <w:tc>
          <w:tcPr/>
          <w:p>
            <w:pPr>
              <w:pStyle w:val="Compact"/>
              <w:jc w:val="left"/>
            </w:pPr>
            <w:r>
              <w:rPr>
                <w:rStyle w:val="VerbatimChar"/>
                <w:color w:val="57606A"/>
                <w:sz w:val="20"/>
                <w:szCs w:val="20"/>
              </w:rPr>
              <w:t xml:space="preserve">serial_number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Запрашиваемый серийный номер субъекта, если таковой имеется. Описание этого поля см. в RFC 4519 Раздел 2.31 ‘serialNumber’. Если вам нужно более одного, укажите альтернативные имена в карте alt_names, используя OID 2.5.4.5. Это не влияет на поле серийного номера финального сертификата.</w:t>
            </w:r>
          </w:p>
        </w:tc>
      </w:tr>
      <w:tr>
        <w:tc>
          <w:tcPr/>
          <w:p>
            <w:pPr>
              <w:pStyle w:val="Compact"/>
              <w:jc w:val="left"/>
            </w:pPr>
            <w:r>
              <w:rPr>
                <w:rStyle w:val="VerbatimChar"/>
                <w:color w:val="57606A"/>
                <w:sz w:val="20"/>
                <w:szCs w:val="20"/>
              </w:rPr>
              <w:t xml:space="preserve">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Запрашиваемое время жизни сертификата; устанавливает дату истечения срока действия. Если не указано, используется TTL по умолчанию роли, по умолчанию бэкенда или по умолчанию системы, в этом порядке. Не может быть больше, чем максимальный TTL роли.</w:t>
            </w:r>
          </w:p>
        </w:tc>
      </w:tr>
      <w:tr>
        <w:tc>
          <w:tcPr/>
          <w:p>
            <w:pPr>
              <w:pStyle w:val="Compact"/>
              <w:jc w:val="left"/>
            </w:pPr>
            <w:r>
              <w:rPr>
                <w:rStyle w:val="VerbatimChar"/>
                <w:color w:val="57606A"/>
                <w:sz w:val="20"/>
                <w:szCs w:val="20"/>
              </w:rPr>
              <w:t xml:space="preserve">uri_sans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Запрашиваемые URI SAN, если таковые имеются, в виде списка, разделенного запятыми.</w:t>
            </w:r>
          </w:p>
        </w:tc>
      </w:tr>
      <w:tr>
        <w:tc>
          <w:tcPr/>
          <w:p>
            <w:pPr>
              <w:pStyle w:val="Compact"/>
              <w:jc w:val="left"/>
            </w:pPr>
            <w:r>
              <w:rPr>
                <w:rStyle w:val="VerbatimChar"/>
                <w:color w:val="57606A"/>
                <w:sz w:val="20"/>
                <w:szCs w:val="20"/>
              </w:rPr>
              <w:t xml:space="preserve">user_ids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Запрашиваемое значение user_ids для размещения в теме, если таковое имеется, в виде списка, разделенного запятыми. Ограничивается значением allowed_user_ids. Любые значения добавляются с OID 0.9.2342.19200300.100.1.1.</w:t>
            </w:r>
          </w:p>
        </w:tc>
      </w:tr>
    </w:tbl>
    <w:bookmarkEnd w:id="2216"/>
    <w:bookmarkStart w:id="2217" w:name="X01d081d539513e0420795ecc6ae218fb2759902"/>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ca_chain</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Цепочка Сертификатов</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w:t>
            </w:r>
          </w:p>
        </w:tc>
      </w:tr>
      <w:tr>
        <w:tc>
          <w:tcPr/>
          <w:p>
            <w:pPr>
              <w:pStyle w:val="Compact"/>
              <w:jc w:val="left"/>
            </w:pPr>
            <w:r>
              <w:rPr>
                <w:rStyle w:val="VerbatimChar"/>
                <w:color w:val="57606A"/>
                <w:sz w:val="20"/>
                <w:szCs w:val="20"/>
              </w:rPr>
              <w:t xml:space="preserve">expiration</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Время истечения</w:t>
            </w:r>
          </w:p>
        </w:tc>
      </w:tr>
      <w:tr>
        <w:tc>
          <w:tcPr/>
          <w:p>
            <w:pPr>
              <w:pStyle w:val="Compact"/>
              <w:jc w:val="left"/>
            </w:pPr>
            <w:r>
              <w:rPr>
                <w:rStyle w:val="VerbatimChar"/>
                <w:color w:val="57606A"/>
                <w:sz w:val="20"/>
                <w:szCs w:val="20"/>
              </w:rPr>
              <w:t xml:space="preserve">issuing_ca</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Выдающий Центр Сертификации</w:t>
            </w:r>
          </w:p>
        </w:tc>
      </w:tr>
      <w:tr>
        <w:tc>
          <w:tcPr/>
          <w:p>
            <w:pPr>
              <w:pStyle w:val="Compact"/>
              <w:jc w:val="left"/>
            </w:pPr>
            <w:r>
              <w:rPr>
                <w:rStyle w:val="VerbatimChar"/>
                <w:color w:val="57606A"/>
                <w:sz w:val="20"/>
                <w:szCs w:val="20"/>
              </w:rPr>
              <w:t xml:space="preserve">private_key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Закрытый ключ</w:t>
            </w:r>
          </w:p>
        </w:tc>
      </w:tr>
      <w:tr>
        <w:tc>
          <w:tcPr/>
          <w:p>
            <w:pPr>
              <w:pStyle w:val="Compact"/>
              <w:jc w:val="left"/>
            </w:pPr>
            <w:r>
              <w:rPr>
                <w:rStyle w:val="VerbatimChar"/>
                <w:color w:val="57606A"/>
                <w:sz w:val="20"/>
                <w:szCs w:val="20"/>
              </w:rPr>
              <w:t xml:space="preserve">private_key_type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Тип закрытого ключа</w:t>
            </w:r>
          </w:p>
        </w:tc>
      </w:tr>
      <w:tr>
        <w:tc>
          <w:tcPr/>
          <w:p>
            <w:pPr>
              <w:pStyle w:val="Compact"/>
              <w:jc w:val="left"/>
            </w:pPr>
            <w:r>
              <w:rPr>
                <w:rStyle w:val="VerbatimChar"/>
                <w:color w:val="57606A"/>
                <w:sz w:val="20"/>
                <w:szCs w:val="20"/>
              </w:rPr>
              <w:t xml:space="preserve">serial_number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Серийный номер</w:t>
            </w:r>
          </w:p>
        </w:tc>
      </w:tr>
    </w:tbl>
    <w:bookmarkEnd w:id="2217"/>
    <w:bookmarkEnd w:id="2218"/>
    <w:bookmarkStart w:id="2221" w:name="Xf0625df3076cf894f7b4ab5af2be96f9a4e686a"/>
    <w:p>
      <w:pPr>
        <w:pStyle w:val="Heading3"/>
      </w:pPr>
      <w:r>
        <w:t xml:space="preserve">GET /{pki_mount_path}/issuer/{issuer_ref}/json</w:t>
      </w:r>
    </w:p>
    <w:p>
      <w:pPr>
        <w:pStyle w:val="FirstParagraph"/>
      </w:pPr>
      <w:r>
        <w:rPr>
          <w:bCs/>
          <w:b/>
        </w:rPr>
        <w:t xml:space="preserve">ID операции:</w:t>
      </w:r>
      <w:r>
        <w:t xml:space="preserve"> </w:t>
      </w:r>
      <w:r>
        <w:rPr>
          <w:rStyle w:val="VerbatimChar"/>
          <w:color w:val="57606A"/>
          <w:sz w:val="20"/>
          <w:szCs w:val="20"/>
        </w:rPr>
        <w:t xml:space="preserve">pki-read-issuer-json</w:t>
      </w:r>
    </w:p>
    <w:p>
      <w:pPr>
        <w:pStyle w:val="BodyText"/>
      </w:pPr>
      <w:r>
        <w:t xml:space="preserve">Получает сертификат одного эмитента.</w:t>
      </w:r>
    </w:p>
    <w:p>
      <w:pPr>
        <w:pStyle w:val="BodyText"/>
      </w:pPr>
      <w:r>
        <w:rPr>
          <w:bCs/>
          <w:b/>
        </w:rPr>
        <w:t xml:space="preserve">Доступен без аутентификации:</w:t>
      </w:r>
      <w:r>
        <w:t xml:space="preserve"> </w:t>
      </w:r>
      <w:r>
        <w:t xml:space="preserve">да</w:t>
      </w:r>
    </w:p>
    <w:bookmarkStart w:id="2219" w:name="X31cff82f5f50b0d25185ba030f2ff14aeaf52a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существующего эмитента; либо “default” для настроенного эмитента по умолчанию, либо идентификатор или имя, присвоенное эмитенту.</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219"/>
    <w:bookmarkStart w:id="2220" w:name="Xe3d674cea437ade30cf7b0e91ca8f1e3c87ebc4"/>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ca_chain</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Цепочка CA</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w:t>
            </w:r>
          </w:p>
        </w:tc>
      </w:tr>
      <w:tr>
        <w:tc>
          <w:tcPr/>
          <w:p>
            <w:pPr>
              <w:pStyle w:val="Compact"/>
              <w:jc w:val="left"/>
            </w:pPr>
            <w:r>
              <w:rPr>
                <w:rStyle w:val="VerbatimChar"/>
                <w:color w:val="57606A"/>
                <w:sz w:val="20"/>
                <w:szCs w:val="20"/>
              </w:rPr>
              <w:t xml:space="preserve">issuer_id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Издателя</w:t>
            </w:r>
          </w:p>
        </w:tc>
      </w:tr>
      <w:tr>
        <w:tc>
          <w:tcPr/>
          <w:p>
            <w:pPr>
              <w:pStyle w:val="Compact"/>
              <w:jc w:val="left"/>
            </w:pPr>
            <w:r>
              <w:rPr>
                <w:rStyle w:val="VerbatimChar"/>
                <w:color w:val="57606A"/>
                <w:sz w:val="20"/>
                <w:szCs w:val="20"/>
              </w:rPr>
              <w:t xml:space="preserve">issuer_name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Издателя</w:t>
            </w:r>
          </w:p>
        </w:tc>
      </w:tr>
    </w:tbl>
    <w:p>
      <w:pPr>
        <w:pStyle w:val="BodyText"/>
      </w:pPr>
      <w:r>
        <w:rPr>
          <w:bCs/>
          <w:b/>
        </w:rPr>
        <w:t xml:space="preserve">304</w:t>
      </w:r>
      <w:r>
        <w:t xml:space="preserve">: Не изменено</w:t>
      </w:r>
    </w:p>
    <w:bookmarkEnd w:id="2220"/>
    <w:bookmarkEnd w:id="2221"/>
    <w:bookmarkStart w:id="2224" w:name="X546a0b746a86d9cd4e499a92f19a6d9540c2cd3"/>
    <w:p>
      <w:pPr>
        <w:pStyle w:val="Heading3"/>
      </w:pPr>
      <w:r>
        <w:t xml:space="preserve">GET /{pki_mount_path}/issuer/{issuer_ref}/pem</w:t>
      </w:r>
    </w:p>
    <w:p>
      <w:pPr>
        <w:pStyle w:val="FirstParagraph"/>
      </w:pPr>
      <w:r>
        <w:rPr>
          <w:bCs/>
          <w:b/>
        </w:rPr>
        <w:t xml:space="preserve">ID операции:</w:t>
      </w:r>
      <w:r>
        <w:t xml:space="preserve"> </w:t>
      </w:r>
      <w:r>
        <w:rPr>
          <w:rStyle w:val="VerbatimChar"/>
          <w:color w:val="57606A"/>
          <w:sz w:val="20"/>
          <w:szCs w:val="20"/>
        </w:rPr>
        <w:t xml:space="preserve">pki-read-issuer-pem</w:t>
      </w:r>
    </w:p>
    <w:p>
      <w:pPr>
        <w:pStyle w:val="BodyText"/>
      </w:pPr>
      <w:r>
        <w:t xml:space="preserve">Получает сертификат одного эмитента.</w:t>
      </w:r>
    </w:p>
    <w:p>
      <w:pPr>
        <w:pStyle w:val="BodyText"/>
      </w:pPr>
      <w:r>
        <w:rPr>
          <w:bCs/>
          <w:b/>
        </w:rPr>
        <w:t xml:space="preserve">Доступен без аутентификации:</w:t>
      </w:r>
      <w:r>
        <w:t xml:space="preserve"> </w:t>
      </w:r>
      <w:r>
        <w:t xml:space="preserve">да</w:t>
      </w:r>
    </w:p>
    <w:bookmarkStart w:id="2222" w:name="X058da9cf0f0c6fe72886561e6f6b0fecaf7eedd"/>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существующего эмитента; либо “default” для настроенного эмитента по умолчанию, либо идентификатор или имя, присвоенное эмитенту.</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222"/>
    <w:bookmarkStart w:id="2223" w:name="X98ef159acf12eacd754c42dee2f1ea210950a4f"/>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ca_chain</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Цепочка CA</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w:t>
            </w:r>
          </w:p>
        </w:tc>
      </w:tr>
      <w:tr>
        <w:tc>
          <w:tcPr/>
          <w:p>
            <w:pPr>
              <w:pStyle w:val="Compact"/>
              <w:jc w:val="left"/>
            </w:pPr>
            <w:r>
              <w:rPr>
                <w:rStyle w:val="VerbatimChar"/>
                <w:color w:val="57606A"/>
                <w:sz w:val="20"/>
                <w:szCs w:val="20"/>
              </w:rPr>
              <w:t xml:space="preserve">issuer_id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Издателя</w:t>
            </w:r>
          </w:p>
        </w:tc>
      </w:tr>
      <w:tr>
        <w:tc>
          <w:tcPr/>
          <w:p>
            <w:pPr>
              <w:pStyle w:val="Compact"/>
              <w:jc w:val="left"/>
            </w:pPr>
            <w:r>
              <w:rPr>
                <w:rStyle w:val="VerbatimChar"/>
                <w:color w:val="57606A"/>
                <w:sz w:val="20"/>
                <w:szCs w:val="20"/>
              </w:rPr>
              <w:t xml:space="preserve">issuer_name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Издателя</w:t>
            </w:r>
          </w:p>
        </w:tc>
      </w:tr>
    </w:tbl>
    <w:p>
      <w:pPr>
        <w:pStyle w:val="BodyText"/>
      </w:pPr>
      <w:r>
        <w:rPr>
          <w:bCs/>
          <w:b/>
        </w:rPr>
        <w:t xml:space="preserve">304</w:t>
      </w:r>
      <w:r>
        <w:t xml:space="preserve">: Не изменено</w:t>
      </w:r>
    </w:p>
    <w:bookmarkEnd w:id="2223"/>
    <w:bookmarkEnd w:id="2224"/>
    <w:bookmarkStart w:id="2228" w:name="X659ba0ea0bbdbff87bd1337dc7578f2d1e22822"/>
    <w:p>
      <w:pPr>
        <w:pStyle w:val="Heading3"/>
      </w:pPr>
      <w:r>
        <w:t xml:space="preserve">POST /{pki_mount_path}/issuer/{issuer_ref}/resign-crls</w:t>
      </w:r>
    </w:p>
    <w:p>
      <w:pPr>
        <w:pStyle w:val="FirstParagraph"/>
      </w:pPr>
      <w:r>
        <w:rPr>
          <w:bCs/>
          <w:b/>
        </w:rPr>
        <w:t xml:space="preserve">ID операции:</w:t>
      </w:r>
      <w:r>
        <w:t xml:space="preserve"> </w:t>
      </w:r>
      <w:r>
        <w:rPr>
          <w:rStyle w:val="VerbatimChar"/>
          <w:color w:val="57606A"/>
          <w:sz w:val="20"/>
          <w:szCs w:val="20"/>
        </w:rPr>
        <w:t xml:space="preserve">pki-issuer-resign-crls</w:t>
      </w:r>
    </w:p>
    <w:p>
      <w:pPr>
        <w:pStyle w:val="BodyText"/>
      </w:pPr>
      <w:r>
        <w:t xml:space="preserve">Объедините и подпишите с предоставленным издателем разные CRL</w:t>
      </w:r>
    </w:p>
    <w:bookmarkStart w:id="2225" w:name="X5dcc43d00c8e8601cc68a8efe678f420448f60d"/>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существующего эмитента; либо “default” для настроенного эмитента по умолчанию, либо идентификатор или имя, присвоенное эмитенту.</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225"/>
    <w:bookmarkStart w:id="2226" w:name="Xf513c786507d8f153e8ef6b90c49547262e23f1"/>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crl_number</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Порядковый номер, который будет записан в расширении CRL Number.</w:t>
            </w:r>
          </w:p>
        </w:tc>
      </w:tr>
      <w:tr>
        <w:tc>
          <w:tcPr/>
          <w:p>
            <w:pPr>
              <w:pStyle w:val="Compact"/>
              <w:jc w:val="left"/>
            </w:pPr>
            <w:r>
              <w:rPr>
                <w:rStyle w:val="VerbatimChar"/>
                <w:color w:val="57606A"/>
                <w:sz w:val="20"/>
                <w:szCs w:val="20"/>
              </w:rPr>
              <w:t xml:space="preserve">crls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СОС в кодировке PEM для объединения, первоначально подписанных запрашиваемым эмитентом.</w:t>
            </w:r>
          </w:p>
        </w:tc>
      </w:tr>
      <w:tr>
        <w:tc>
          <w:tcPr/>
          <w:p>
            <w:pPr>
              <w:pStyle w:val="Compact"/>
              <w:jc w:val="left"/>
            </w:pPr>
            <w:r>
              <w:rPr>
                <w:rStyle w:val="VerbatimChar"/>
                <w:color w:val="57606A"/>
                <w:sz w:val="20"/>
                <w:szCs w:val="20"/>
              </w:rPr>
              <w:t xml:space="preserve">delta_crl_base_number</w:t>
            </w:r>
          </w:p>
        </w:tc>
        <w:tc>
          <w:tcPr/>
          <w:p>
            <w:pPr>
              <w:pStyle w:val="Compact"/>
              <w:jc w:val="left"/>
            </w:pPr>
            <w:r>
              <w:t xml:space="preserve">integer (default: -1)</w:t>
            </w:r>
          </w:p>
        </w:tc>
        <w:tc>
          <w:tcPr/>
          <w:p>
            <w:pPr>
              <w:pStyle w:val="Compact"/>
              <w:jc w:val="left"/>
            </w:pPr>
            <w:r>
              <w:t xml:space="preserve">нет</w:t>
            </w:r>
          </w:p>
        </w:tc>
        <w:tc>
          <w:tcPr/>
          <w:p>
            <w:pPr>
              <w:pStyle w:val="Compact"/>
              <w:jc w:val="left"/>
            </w:pPr>
            <w:r>
              <w:t xml:space="preserve">Использование нуля или большего значения определяет базовый номер ревизии CRL для кодирования в расширении индикатора Delta CRL, иначе расширение не будет добавлено.</w:t>
            </w:r>
          </w:p>
        </w:tc>
      </w:tr>
      <w:tr>
        <w:tc>
          <w:tcPr/>
          <w:p>
            <w:pPr>
              <w:pStyle w:val="Compact"/>
              <w:jc w:val="left"/>
            </w:pPr>
            <w:r>
              <w:rPr>
                <w:rStyle w:val="VerbatimChar"/>
                <w:color w:val="57606A"/>
                <w:sz w:val="20"/>
                <w:szCs w:val="20"/>
              </w:rPr>
              <w:t xml:space="preserve">format</w:t>
            </w:r>
          </w:p>
        </w:tc>
        <w:tc>
          <w:tcPr/>
          <w:p>
            <w:pPr>
              <w:pStyle w:val="Compact"/>
              <w:jc w:val="left"/>
            </w:pPr>
            <w:r>
              <w:t xml:space="preserve">string (default: pem)</w:t>
            </w:r>
          </w:p>
        </w:tc>
        <w:tc>
          <w:tcPr/>
          <w:p>
            <w:pPr>
              <w:pStyle w:val="Compact"/>
              <w:jc w:val="left"/>
            </w:pPr>
            <w:r>
              <w:t xml:space="preserve">нет</w:t>
            </w:r>
          </w:p>
        </w:tc>
        <w:tc>
          <w:tcPr/>
          <w:p>
            <w:pPr>
              <w:pStyle w:val="Compact"/>
              <w:jc w:val="left"/>
            </w:pPr>
            <w:r>
              <w:t xml:space="preserve">Формат комбинированного CRL, может быть “pem” или “der”. Если “der”, значение будет закодировано в base64. По умолчанию - “pem”.</w:t>
            </w:r>
          </w:p>
        </w:tc>
      </w:tr>
      <w:tr>
        <w:tc>
          <w:tcPr/>
          <w:p>
            <w:pPr>
              <w:pStyle w:val="Compact"/>
              <w:jc w:val="left"/>
            </w:pPr>
            <w:r>
              <w:rPr>
                <w:rStyle w:val="VerbatimChar"/>
                <w:color w:val="57606A"/>
                <w:sz w:val="20"/>
                <w:szCs w:val="20"/>
              </w:rPr>
              <w:t xml:space="preserve">next_update</w:t>
            </w:r>
          </w:p>
        </w:tc>
        <w:tc>
          <w:tcPr/>
          <w:p>
            <w:pPr>
              <w:pStyle w:val="Compact"/>
              <w:jc w:val="left"/>
            </w:pPr>
            <w:r>
              <w:t xml:space="preserve">string (default: 72h)</w:t>
            </w:r>
          </w:p>
        </w:tc>
        <w:tc>
          <w:tcPr/>
          <w:p>
            <w:pPr>
              <w:pStyle w:val="Compact"/>
              <w:jc w:val="left"/>
            </w:pPr>
            <w:r>
              <w:t xml:space="preserve">нет</w:t>
            </w:r>
          </w:p>
        </w:tc>
        <w:tc>
          <w:tcPr/>
          <w:p>
            <w:pPr>
              <w:pStyle w:val="Compact"/>
              <w:jc w:val="left"/>
            </w:pPr>
            <w:r>
              <w:t xml:space="preserve">Время, в течение которого сгенерированный CRL должен быть действителен; по умолчанию 72 часа.</w:t>
            </w:r>
          </w:p>
        </w:tc>
      </w:tr>
    </w:tbl>
    <w:bookmarkEnd w:id="2226"/>
    <w:bookmarkStart w:id="2227" w:name="X1c0b6fa9eac53c2273ec642560be42ad1b277fa"/>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crl</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Список отзыва</w:t>
            </w:r>
          </w:p>
        </w:tc>
      </w:tr>
    </w:tbl>
    <w:bookmarkEnd w:id="2227"/>
    <w:bookmarkEnd w:id="2228"/>
    <w:bookmarkStart w:id="2231" w:name="Xdf0ef6746cf06611e62c4600e49cfe91d230942"/>
    <w:p>
      <w:pPr>
        <w:pStyle w:val="Heading3"/>
      </w:pPr>
      <w:r>
        <w:t xml:space="preserve">POST /{pki_mount_path}/issuer/{issuer_ref}/revoke</w:t>
      </w:r>
    </w:p>
    <w:p>
      <w:pPr>
        <w:pStyle w:val="FirstParagraph"/>
      </w:pPr>
      <w:r>
        <w:rPr>
          <w:bCs/>
          <w:b/>
        </w:rPr>
        <w:t xml:space="preserve">ID операции:</w:t>
      </w:r>
      <w:r>
        <w:t xml:space="preserve"> </w:t>
      </w:r>
      <w:r>
        <w:rPr>
          <w:rStyle w:val="VerbatimChar"/>
          <w:color w:val="57606A"/>
          <w:sz w:val="20"/>
          <w:szCs w:val="20"/>
        </w:rPr>
        <w:t xml:space="preserve">pki-revoke-issuer</w:t>
      </w:r>
    </w:p>
    <w:p>
      <w:pPr>
        <w:pStyle w:val="BodyText"/>
      </w:pPr>
      <w:r>
        <w:t xml:space="preserve">Отзывает указанный сертификат эмитента.</w:t>
      </w:r>
    </w:p>
    <w:bookmarkStart w:id="2229" w:name="X512186ad3c3aa7482c8061a7ba0aa10193f74d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существующего эмитента; либо “default” для настроенного эмитента по умолчанию, либо идентификатор или имя, присвоенное эмитенту.</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229"/>
    <w:bookmarkStart w:id="2230" w:name="Xb942c1298a2677acaf010dc69e2bafe6ef12572"/>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ca_chain</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Цепочка Центра Сертификации</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w:t>
            </w:r>
          </w:p>
        </w:tc>
      </w:tr>
      <w:tr>
        <w:tc>
          <w:tcPr/>
          <w:p>
            <w:pPr>
              <w:pStyle w:val="Compact"/>
              <w:jc w:val="left"/>
            </w:pPr>
            <w:r>
              <w:rPr>
                <w:rStyle w:val="VerbatimChar"/>
                <w:color w:val="57606A"/>
                <w:sz w:val="20"/>
                <w:szCs w:val="20"/>
              </w:rPr>
              <w:t xml:space="preserve">crl_distribution_points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Указывает значения URL для поля Точки распространения CRL</w:t>
            </w:r>
          </w:p>
        </w:tc>
      </w:tr>
      <w:tr>
        <w:tc>
          <w:tcPr/>
          <w:p>
            <w:pPr>
              <w:pStyle w:val="Compact"/>
              <w:jc w:val="left"/>
            </w:pPr>
            <w:r>
              <w:rPr>
                <w:rStyle w:val="VerbatimChar"/>
                <w:color w:val="57606A"/>
                <w:sz w:val="20"/>
                <w:szCs w:val="20"/>
              </w:rPr>
              <w:t xml:space="preserve">issuer_id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издателя</w:t>
            </w:r>
          </w:p>
        </w:tc>
      </w:tr>
      <w:tr>
        <w:tc>
          <w:tcPr/>
          <w:p>
            <w:pPr>
              <w:pStyle w:val="Compact"/>
              <w:jc w:val="left"/>
            </w:pPr>
            <w:r>
              <w:rPr>
                <w:rStyle w:val="VerbatimChar"/>
                <w:color w:val="57606A"/>
                <w:sz w:val="20"/>
                <w:szCs w:val="20"/>
              </w:rPr>
              <w:t xml:space="preserve">issuer_name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издателя</w:t>
            </w:r>
          </w:p>
        </w:tc>
      </w:tr>
      <w:tr>
        <w:tc>
          <w:tcPr/>
          <w:p>
            <w:pPr>
              <w:pStyle w:val="Compact"/>
              <w:jc w:val="left"/>
            </w:pPr>
            <w:r>
              <w:rPr>
                <w:rStyle w:val="VerbatimChar"/>
                <w:color w:val="57606A"/>
                <w:sz w:val="20"/>
                <w:szCs w:val="20"/>
              </w:rPr>
              <w:t xml:space="preserve">issuing_certificates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Указывает значения URL для поля Выдающий сертификат</w:t>
            </w:r>
          </w:p>
        </w:tc>
      </w:tr>
      <w:tr>
        <w:tc>
          <w:tcPr/>
          <w:p>
            <w:pPr>
              <w:pStyle w:val="Compact"/>
              <w:jc w:val="left"/>
            </w:pPr>
            <w:r>
              <w:rPr>
                <w:rStyle w:val="VerbatimChar"/>
                <w:color w:val="57606A"/>
                <w:sz w:val="20"/>
                <w:szCs w:val="20"/>
              </w:rPr>
              <w:t xml:space="preserve">key_id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ключа</w:t>
            </w:r>
          </w:p>
        </w:tc>
      </w:tr>
      <w:tr>
        <w:tc>
          <w:tcPr/>
          <w:p>
            <w:pPr>
              <w:pStyle w:val="Compact"/>
              <w:jc w:val="left"/>
            </w:pPr>
            <w:r>
              <w:rPr>
                <w:rStyle w:val="VerbatimChar"/>
                <w:color w:val="57606A"/>
                <w:sz w:val="20"/>
                <w:szCs w:val="20"/>
              </w:rPr>
              <w:t xml:space="preserve">leaf_not_after_behavior</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manual_chain</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Ручная цепочка</w:t>
            </w:r>
          </w:p>
        </w:tc>
      </w:tr>
      <w:tr>
        <w:tc>
          <w:tcPr/>
          <w:p>
            <w:pPr>
              <w:pStyle w:val="Compact"/>
              <w:jc w:val="left"/>
            </w:pPr>
            <w:r>
              <w:rPr>
                <w:rStyle w:val="VerbatimChar"/>
                <w:color w:val="57606A"/>
                <w:sz w:val="20"/>
                <w:szCs w:val="20"/>
              </w:rPr>
              <w:t xml:space="preserve">ocsp_servers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Указывает значения URL для поля Серверы OCSP</w:t>
            </w:r>
          </w:p>
        </w:tc>
      </w:tr>
      <w:tr>
        <w:tc>
          <w:tcPr/>
          <w:p>
            <w:pPr>
              <w:pStyle w:val="Compact"/>
              <w:jc w:val="left"/>
            </w:pPr>
            <w:r>
              <w:rPr>
                <w:rStyle w:val="VerbatimChar"/>
                <w:color w:val="57606A"/>
                <w:sz w:val="20"/>
                <w:szCs w:val="20"/>
              </w:rPr>
              <w:t xml:space="preserve">revocation_signature_algorithm</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Какой алгоритм подписи использовать при создании CRL</w:t>
            </w:r>
          </w:p>
        </w:tc>
      </w:tr>
      <w:tr>
        <w:tc>
          <w:tcPr/>
          <w:p>
            <w:pPr>
              <w:pStyle w:val="Compact"/>
              <w:jc w:val="left"/>
            </w:pPr>
            <w:r>
              <w:rPr>
                <w:rStyle w:val="VerbatimChar"/>
                <w:color w:val="57606A"/>
                <w:sz w:val="20"/>
                <w:szCs w:val="20"/>
              </w:rPr>
              <w:t xml:space="preserve">revocation_time</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Время отзыва</w:t>
            </w:r>
          </w:p>
        </w:tc>
      </w:tr>
      <w:tr>
        <w:tc>
          <w:tcPr/>
          <w:p>
            <w:pPr>
              <w:pStyle w:val="Compact"/>
              <w:jc w:val="left"/>
            </w:pPr>
            <w:r>
              <w:rPr>
                <w:rStyle w:val="VerbatimChar"/>
                <w:color w:val="57606A"/>
                <w:sz w:val="20"/>
                <w:szCs w:val="20"/>
              </w:rPr>
              <w:t xml:space="preserve">revocation_time_rfc3339</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Время отзыва в формате RFC</w:t>
            </w:r>
          </w:p>
        </w:tc>
      </w:tr>
      <w:tr>
        <w:tc>
          <w:tcPr/>
          <w:p>
            <w:pPr>
              <w:pStyle w:val="Compact"/>
              <w:jc w:val="left"/>
            </w:pPr>
            <w:r>
              <w:rPr>
                <w:rStyle w:val="VerbatimChar"/>
                <w:color w:val="57606A"/>
                <w:sz w:val="20"/>
                <w:szCs w:val="20"/>
              </w:rPr>
              <w:t xml:space="preserve">revoked</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Был ли издатель отозван</w:t>
            </w:r>
          </w:p>
        </w:tc>
      </w:tr>
      <w:tr>
        <w:tc>
          <w:tcPr/>
          <w:p>
            <w:pPr>
              <w:pStyle w:val="Compact"/>
              <w:jc w:val="left"/>
            </w:pPr>
            <w:r>
              <w:rPr>
                <w:rStyle w:val="VerbatimChar"/>
                <w:color w:val="57606A"/>
                <w:sz w:val="20"/>
                <w:szCs w:val="20"/>
              </w:rPr>
              <w:t xml:space="preserve">usage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Допустимое использование</w:t>
            </w:r>
          </w:p>
        </w:tc>
      </w:tr>
    </w:tbl>
    <w:bookmarkEnd w:id="2230"/>
    <w:bookmarkEnd w:id="2231"/>
    <w:bookmarkStart w:id="2235" w:name="Xc5edcaea8d42393d28045097aa93dda67818fc6"/>
    <w:p>
      <w:pPr>
        <w:pStyle w:val="Heading3"/>
      </w:pPr>
      <w:r>
        <w:t xml:space="preserve">POST /{pki_mount_path}/issuer/{issuer_ref}/roles/{role}/acme/account/{kid}</w:t>
      </w:r>
    </w:p>
    <w:p>
      <w:pPr>
        <w:pStyle w:val="FirstParagraph"/>
      </w:pPr>
      <w:r>
        <w:rPr>
          <w:bCs/>
          <w:b/>
        </w:rPr>
        <w:t xml:space="preserve">ID операции:</w:t>
      </w:r>
      <w:r>
        <w:t xml:space="preserve"> </w:t>
      </w:r>
      <w:r>
        <w:rPr>
          <w:rStyle w:val="VerbatimChar"/>
          <w:color w:val="57606A"/>
          <w:sz w:val="20"/>
          <w:szCs w:val="20"/>
        </w:rPr>
        <w:t xml:space="preserve">pki-write-issuer-issuer_ref-roles-role-acme-account-kid</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2232" w:name="Xe0d950c904da0b1af869cb42d8cb2bac2afdb7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существующее имя или идентификатор эмитента</w:t>
            </w:r>
          </w:p>
        </w:tc>
      </w:tr>
      <w:tr>
        <w:tc>
          <w:tcPr/>
          <w:p>
            <w:pPr>
              <w:pStyle w:val="Compact"/>
              <w:jc w:val="left"/>
            </w:pPr>
            <w:r>
              <w:rPr>
                <w:rStyle w:val="VerbatimChar"/>
                <w:color w:val="57606A"/>
                <w:sz w:val="20"/>
                <w:szCs w:val="20"/>
              </w:rPr>
              <w:t xml:space="preserve">kid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ключа, предоставленный центром сертификации</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Желаемая роль для запроса acme</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232"/>
    <w:bookmarkStart w:id="2233" w:name="X6c1370f5321dd03892cadfa839e35a0fbf22da8"/>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2233"/>
    <w:bookmarkStart w:id="2234" w:name="Xd4be20a54b3ed8779f31698fa8d625d67e80ed1"/>
    <w:p>
      <w:pPr>
        <w:pStyle w:val="Heading4"/>
      </w:pPr>
      <w:r>
        <w:t xml:space="preserve">Ответы</w:t>
      </w:r>
    </w:p>
    <w:p>
      <w:pPr>
        <w:pStyle w:val="FirstParagraph"/>
      </w:pPr>
      <w:r>
        <w:rPr>
          <w:bCs/>
          <w:b/>
        </w:rPr>
        <w:t xml:space="preserve">200</w:t>
      </w:r>
      <w:r>
        <w:t xml:space="preserve">: OK</w:t>
      </w:r>
    </w:p>
    <w:bookmarkEnd w:id="2234"/>
    <w:bookmarkEnd w:id="2235"/>
    <w:bookmarkStart w:id="2239" w:name="X2c7b24c707e002f4e3dee7bee090efd666b1f00"/>
    <w:p>
      <w:pPr>
        <w:pStyle w:val="Heading3"/>
      </w:pPr>
      <w:r>
        <w:t xml:space="preserve">POST /{pki_mount_path}/issuer/{issuer_ref}/roles/{role}/acme/authorization/{auth_id}</w:t>
      </w:r>
    </w:p>
    <w:p>
      <w:pPr>
        <w:pStyle w:val="FirstParagraph"/>
      </w:pPr>
      <w:r>
        <w:rPr>
          <w:bCs/>
          <w:b/>
        </w:rPr>
        <w:t xml:space="preserve">ID операции:</w:t>
      </w:r>
      <w:r>
        <w:t xml:space="preserve"> </w:t>
      </w:r>
      <w:r>
        <w:rPr>
          <w:rStyle w:val="VerbatimChar"/>
          <w:color w:val="57606A"/>
          <w:sz w:val="20"/>
          <w:szCs w:val="20"/>
        </w:rPr>
        <w:t xml:space="preserve">pki-write-issuer-issuer_ref-roles-role-acme-authorization-auth_id</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2236" w:name="X11dae36a93bbd422b25789758598b997baa60d2"/>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auth_id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Значение идентификатора авторизации ACME</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существующее имя или идентификатор эмитента</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Желаемая роль для запроса acme</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236"/>
    <w:bookmarkStart w:id="2237" w:name="Xf65de060424804d2ea86973459809d4374ce888"/>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2237"/>
    <w:bookmarkStart w:id="2238" w:name="Xdddfa15727ce9474bffeb26f75da83d9e51aac3"/>
    <w:p>
      <w:pPr>
        <w:pStyle w:val="Heading4"/>
      </w:pPr>
      <w:r>
        <w:t xml:space="preserve">Ответы</w:t>
      </w:r>
    </w:p>
    <w:p>
      <w:pPr>
        <w:pStyle w:val="FirstParagraph"/>
      </w:pPr>
      <w:r>
        <w:rPr>
          <w:bCs/>
          <w:b/>
        </w:rPr>
        <w:t xml:space="preserve">200</w:t>
      </w:r>
      <w:r>
        <w:t xml:space="preserve">: OK</w:t>
      </w:r>
    </w:p>
    <w:bookmarkEnd w:id="2238"/>
    <w:bookmarkEnd w:id="2239"/>
    <w:bookmarkStart w:id="2243" w:name="X6e142f2c623430204da799620186014a67c463a"/>
    <w:p>
      <w:pPr>
        <w:pStyle w:val="Heading3"/>
      </w:pPr>
      <w:r>
        <w:t xml:space="preserve">POST /{pki_mount_path}/issuer/{issuer_ref}/roles/{role}/acme/challenge/{auth_id}/{challenge_type}</w:t>
      </w:r>
    </w:p>
    <w:p>
      <w:pPr>
        <w:pStyle w:val="FirstParagraph"/>
      </w:pPr>
      <w:r>
        <w:rPr>
          <w:bCs/>
          <w:b/>
        </w:rPr>
        <w:t xml:space="preserve">ID операции:</w:t>
      </w:r>
      <w:r>
        <w:t xml:space="preserve"> </w:t>
      </w:r>
      <w:r>
        <w:rPr>
          <w:rStyle w:val="VerbatimChar"/>
          <w:color w:val="57606A"/>
          <w:sz w:val="20"/>
          <w:szCs w:val="20"/>
        </w:rPr>
        <w:t xml:space="preserve">pki-write-issuer-issuer_ref-roles-role-acme-challenge-auth_id-challenge_type</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2240" w:name="X897c5e8bd87b1b0705474b1fec369892bdd781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auth_id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Значение идентификатора авторизации ACME</w:t>
            </w:r>
          </w:p>
        </w:tc>
      </w:tr>
      <w:tr>
        <w:tc>
          <w:tcPr/>
          <w:p>
            <w:pPr>
              <w:pStyle w:val="Compact"/>
              <w:jc w:val="left"/>
            </w:pPr>
            <w:r>
              <w:rPr>
                <w:rStyle w:val="VerbatimChar"/>
                <w:color w:val="57606A"/>
                <w:sz w:val="20"/>
                <w:szCs w:val="20"/>
              </w:rPr>
              <w:t xml:space="preserve">challenge_type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Тип вызова ACME</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существующее имя или идентификатор эмитента</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Желаемая роль для запроса acme</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240"/>
    <w:bookmarkStart w:id="2241" w:name="X0cda34c5265299434462ef5f770f22a87b20753"/>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2241"/>
    <w:bookmarkStart w:id="2242" w:name="X3107c9ab41e5a51422255380f53543961cc8909"/>
    <w:p>
      <w:pPr>
        <w:pStyle w:val="Heading4"/>
      </w:pPr>
      <w:r>
        <w:t xml:space="preserve">Ответы</w:t>
      </w:r>
    </w:p>
    <w:p>
      <w:pPr>
        <w:pStyle w:val="FirstParagraph"/>
      </w:pPr>
      <w:r>
        <w:rPr>
          <w:bCs/>
          <w:b/>
        </w:rPr>
        <w:t xml:space="preserve">200</w:t>
      </w:r>
      <w:r>
        <w:t xml:space="preserve">: OK</w:t>
      </w:r>
    </w:p>
    <w:bookmarkEnd w:id="2242"/>
    <w:bookmarkEnd w:id="2243"/>
    <w:bookmarkStart w:id="2246" w:name="Xba0b20ee7bf6131ca3dcbf63211ef1270938541"/>
    <w:p>
      <w:pPr>
        <w:pStyle w:val="Heading3"/>
      </w:pPr>
      <w:r>
        <w:t xml:space="preserve">GET /{pki_mount_path}/issuer/{issuer_ref}/roles/{role}/acme/directory</w:t>
      </w:r>
    </w:p>
    <w:p>
      <w:pPr>
        <w:pStyle w:val="FirstParagraph"/>
      </w:pPr>
      <w:r>
        <w:rPr>
          <w:bCs/>
          <w:b/>
        </w:rPr>
        <w:t xml:space="preserve">ID операции:</w:t>
      </w:r>
      <w:r>
        <w:t xml:space="preserve"> </w:t>
      </w:r>
      <w:r>
        <w:rPr>
          <w:rStyle w:val="VerbatimChar"/>
          <w:color w:val="57606A"/>
          <w:sz w:val="20"/>
          <w:szCs w:val="20"/>
        </w:rPr>
        <w:t xml:space="preserve">pki-read-issuer-issuer_ref-roles-role-acme-directory</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2244" w:name="Xe97fac6ee67bd05c44cab9d7b30403cd6fac15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существующее имя или идентификатор эмитента</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Желаемая роль для запроса acme</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244"/>
    <w:bookmarkStart w:id="2245" w:name="X6cda88a4e62a6d22e0bdc9a55040118aae8de36"/>
    <w:p>
      <w:pPr>
        <w:pStyle w:val="Heading4"/>
      </w:pPr>
      <w:r>
        <w:t xml:space="preserve">Ответы</w:t>
      </w:r>
    </w:p>
    <w:p>
      <w:pPr>
        <w:pStyle w:val="FirstParagraph"/>
      </w:pPr>
      <w:r>
        <w:rPr>
          <w:bCs/>
          <w:b/>
        </w:rPr>
        <w:t xml:space="preserve">200</w:t>
      </w:r>
      <w:r>
        <w:t xml:space="preserve">: OK</w:t>
      </w:r>
    </w:p>
    <w:bookmarkEnd w:id="2245"/>
    <w:bookmarkEnd w:id="2246"/>
    <w:bookmarkStart w:id="2250" w:name="Xbd27e476f06651738198af7734448873a6aad3c"/>
    <w:p>
      <w:pPr>
        <w:pStyle w:val="Heading3"/>
      </w:pPr>
      <w:r>
        <w:t xml:space="preserve">POST /{pki_mount_path}/issuer/{issuer_ref}/roles/{role}/acme/new-account</w:t>
      </w:r>
    </w:p>
    <w:p>
      <w:pPr>
        <w:pStyle w:val="FirstParagraph"/>
      </w:pPr>
      <w:r>
        <w:rPr>
          <w:bCs/>
          <w:b/>
        </w:rPr>
        <w:t xml:space="preserve">ID операции:</w:t>
      </w:r>
      <w:r>
        <w:t xml:space="preserve"> </w:t>
      </w:r>
      <w:r>
        <w:rPr>
          <w:rStyle w:val="VerbatimChar"/>
          <w:color w:val="57606A"/>
          <w:sz w:val="20"/>
          <w:szCs w:val="20"/>
        </w:rPr>
        <w:t xml:space="preserve">pki-write-issuer-issuer_ref-roles-role-acme-new-account</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2247" w:name="X5a727b439100f9f2bff8cc20fd31468bac4456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существующее имя или идентификатор эмитента</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Желаемая роль для запроса acme</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247"/>
    <w:bookmarkStart w:id="2248" w:name="Xeddd7ad889518ed3ced355745643182315d7d9b"/>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2248"/>
    <w:bookmarkStart w:id="2249" w:name="Xbfd914ba25f77dc6ef61b39a9093310ef80a99b"/>
    <w:p>
      <w:pPr>
        <w:pStyle w:val="Heading4"/>
      </w:pPr>
      <w:r>
        <w:t xml:space="preserve">Ответы</w:t>
      </w:r>
    </w:p>
    <w:p>
      <w:pPr>
        <w:pStyle w:val="FirstParagraph"/>
      </w:pPr>
      <w:r>
        <w:rPr>
          <w:bCs/>
          <w:b/>
        </w:rPr>
        <w:t xml:space="preserve">200</w:t>
      </w:r>
      <w:r>
        <w:t xml:space="preserve">: OK</w:t>
      </w:r>
    </w:p>
    <w:bookmarkEnd w:id="2249"/>
    <w:bookmarkEnd w:id="2250"/>
    <w:bookmarkStart w:id="2253" w:name="X358b8bbfbddc2bc13c1e6367487c52adba3f97a"/>
    <w:p>
      <w:pPr>
        <w:pStyle w:val="Heading3"/>
      </w:pPr>
      <w:r>
        <w:t xml:space="preserve">POST /{pki_mount_path}/issuer/{issuer_ref}/roles/{role}/acme/new-eab</w:t>
      </w:r>
    </w:p>
    <w:p>
      <w:pPr>
        <w:pStyle w:val="FirstParagraph"/>
      </w:pPr>
      <w:r>
        <w:rPr>
          <w:bCs/>
          <w:b/>
        </w:rPr>
        <w:t xml:space="preserve">ID операции:</w:t>
      </w:r>
      <w:r>
        <w:t xml:space="preserve"> </w:t>
      </w:r>
      <w:r>
        <w:rPr>
          <w:rStyle w:val="VerbatimChar"/>
          <w:color w:val="57606A"/>
          <w:sz w:val="20"/>
          <w:szCs w:val="20"/>
        </w:rPr>
        <w:t xml:space="preserve">pki-generate-eab-key-for-issuer-and-role</w:t>
      </w:r>
    </w:p>
    <w:p>
      <w:pPr>
        <w:pStyle w:val="BodyText"/>
      </w:pPr>
      <w:r>
        <w:t xml:space="preserve">Создает привязки внешней учетной записи для использования в ACME</w:t>
      </w:r>
    </w:p>
    <w:bookmarkStart w:id="2251" w:name="Xa15303dcb9cd803b24575aaba0c1072ad4e66f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существующее имя или идентификатор эмитента</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Желаемая роль для запроса acme</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251"/>
    <w:bookmarkStart w:id="2252" w:name="X6ef18eb69c158292f83e315e8f4ee0c826024d2"/>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acme_directory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Каталог ACME, которому принадлежит ключ</w:t>
            </w:r>
          </w:p>
        </w:tc>
      </w:tr>
      <w:tr>
        <w:tc>
          <w:tcPr/>
          <w:p>
            <w:pPr>
              <w:pStyle w:val="Compact"/>
              <w:jc w:val="left"/>
            </w:pPr>
            <w:r>
              <w:rPr>
                <w:rStyle w:val="VerbatimChar"/>
                <w:color w:val="57606A"/>
                <w:sz w:val="20"/>
                <w:szCs w:val="20"/>
              </w:rPr>
              <w:t xml:space="preserve">created_on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Дата и время в формате RFC3339, когда был создан EAB токен</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ключа EAB</w:t>
            </w:r>
          </w:p>
        </w:tc>
      </w:tr>
      <w:tr>
        <w:tc>
          <w:tcPr/>
          <w:p>
            <w:pPr>
              <w:pStyle w:val="Compact"/>
              <w:jc w:val="left"/>
            </w:pPr>
            <w:r>
              <w:rPr>
                <w:rStyle w:val="VerbatimChar"/>
                <w:color w:val="57606A"/>
                <w:sz w:val="20"/>
                <w:szCs w:val="20"/>
              </w:rPr>
              <w:t xml:space="preserve">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Ключ EAB hmac</w:t>
            </w:r>
          </w:p>
        </w:tc>
      </w:tr>
      <w:tr>
        <w:tc>
          <w:tcPr/>
          <w:p>
            <w:pPr>
              <w:pStyle w:val="Compact"/>
              <w:jc w:val="left"/>
            </w:pPr>
            <w:r>
              <w:rPr>
                <w:rStyle w:val="VerbatimChar"/>
                <w:color w:val="57606A"/>
                <w:sz w:val="20"/>
                <w:szCs w:val="20"/>
              </w:rPr>
              <w:t xml:space="preserve">key_type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Тип ключа EAB</w:t>
            </w:r>
          </w:p>
        </w:tc>
      </w:tr>
    </w:tbl>
    <w:bookmarkEnd w:id="2252"/>
    <w:bookmarkEnd w:id="2253"/>
    <w:bookmarkStart w:id="2256" w:name="X253c476ee6addf88f59d53c82c5d8de8ad64953"/>
    <w:p>
      <w:pPr>
        <w:pStyle w:val="Heading3"/>
      </w:pPr>
      <w:r>
        <w:t xml:space="preserve">GET /{pki_mount_path}/issuer/{issuer_ref}/roles/{role}/acme/new-nonce</w:t>
      </w:r>
    </w:p>
    <w:p>
      <w:pPr>
        <w:pStyle w:val="FirstParagraph"/>
      </w:pPr>
      <w:r>
        <w:rPr>
          <w:bCs/>
          <w:b/>
        </w:rPr>
        <w:t xml:space="preserve">ID операции:</w:t>
      </w:r>
      <w:r>
        <w:t xml:space="preserve"> </w:t>
      </w:r>
      <w:r>
        <w:rPr>
          <w:rStyle w:val="VerbatimChar"/>
          <w:color w:val="57606A"/>
          <w:sz w:val="20"/>
          <w:szCs w:val="20"/>
        </w:rPr>
        <w:t xml:space="preserve">pki-read-issuer-issuer_ref-roles-role-acme-new-nonce</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2254" w:name="X1f8e6dd71f11600993527beb74e6e32797cfee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существующее имя или идентификатор эмитента</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Желаемая роль для запроса acme</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254"/>
    <w:bookmarkStart w:id="2255" w:name="X3d69f9903724de0b832b2b1fabf6046906062c1"/>
    <w:p>
      <w:pPr>
        <w:pStyle w:val="Heading4"/>
      </w:pPr>
      <w:r>
        <w:t xml:space="preserve">Ответы</w:t>
      </w:r>
    </w:p>
    <w:p>
      <w:pPr>
        <w:pStyle w:val="FirstParagraph"/>
      </w:pPr>
      <w:r>
        <w:rPr>
          <w:bCs/>
          <w:b/>
        </w:rPr>
        <w:t xml:space="preserve">200</w:t>
      </w:r>
      <w:r>
        <w:t xml:space="preserve">: OK</w:t>
      </w:r>
    </w:p>
    <w:bookmarkEnd w:id="2255"/>
    <w:bookmarkEnd w:id="2256"/>
    <w:bookmarkStart w:id="2260" w:name="Xa476bab92d49ea20a861e0e809a9a2199988c98"/>
    <w:p>
      <w:pPr>
        <w:pStyle w:val="Heading3"/>
      </w:pPr>
      <w:r>
        <w:t xml:space="preserve">POST /{pki_mount_path}/issuer/{issuer_ref}/roles/{role}/acme/new-order</w:t>
      </w:r>
    </w:p>
    <w:p>
      <w:pPr>
        <w:pStyle w:val="FirstParagraph"/>
      </w:pPr>
      <w:r>
        <w:rPr>
          <w:bCs/>
          <w:b/>
        </w:rPr>
        <w:t xml:space="preserve">ID операции:</w:t>
      </w:r>
      <w:r>
        <w:t xml:space="preserve"> </w:t>
      </w:r>
      <w:r>
        <w:rPr>
          <w:rStyle w:val="VerbatimChar"/>
          <w:color w:val="57606A"/>
          <w:sz w:val="20"/>
          <w:szCs w:val="20"/>
        </w:rPr>
        <w:t xml:space="preserve">pki-write-issuer-issuer_ref-roles-role-acme-new-order</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2257" w:name="Xf1807178e4853c91a42483cac4e996c72bb292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существующее имя или идентификатор эмитента</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Желаемая роль для запроса acme</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257"/>
    <w:bookmarkStart w:id="2258" w:name="Xbf6c1bcc0386f5b893a02afc65f92e57dc451cf"/>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2258"/>
    <w:bookmarkStart w:id="2259" w:name="Xa9e917a4193e9d7fe7c389a5847f02789d6432e"/>
    <w:p>
      <w:pPr>
        <w:pStyle w:val="Heading4"/>
      </w:pPr>
      <w:r>
        <w:t xml:space="preserve">Ответы</w:t>
      </w:r>
    </w:p>
    <w:p>
      <w:pPr>
        <w:pStyle w:val="FirstParagraph"/>
      </w:pPr>
      <w:r>
        <w:rPr>
          <w:bCs/>
          <w:b/>
        </w:rPr>
        <w:t xml:space="preserve">200</w:t>
      </w:r>
      <w:r>
        <w:t xml:space="preserve">: OK</w:t>
      </w:r>
    </w:p>
    <w:bookmarkEnd w:id="2259"/>
    <w:bookmarkEnd w:id="2260"/>
    <w:bookmarkStart w:id="2264" w:name="X6080d3adccbe780537860a02f84c752d34ed96f"/>
    <w:p>
      <w:pPr>
        <w:pStyle w:val="Heading3"/>
      </w:pPr>
      <w:r>
        <w:t xml:space="preserve">POST /{pki_mount_path}/issuer/{issuer_ref}/roles/{role}/acme/order/{order_id}</w:t>
      </w:r>
    </w:p>
    <w:p>
      <w:pPr>
        <w:pStyle w:val="FirstParagraph"/>
      </w:pPr>
      <w:r>
        <w:rPr>
          <w:bCs/>
          <w:b/>
        </w:rPr>
        <w:t xml:space="preserve">ID операции:</w:t>
      </w:r>
      <w:r>
        <w:t xml:space="preserve"> </w:t>
      </w:r>
      <w:r>
        <w:rPr>
          <w:rStyle w:val="VerbatimChar"/>
          <w:color w:val="57606A"/>
          <w:sz w:val="20"/>
          <w:szCs w:val="20"/>
        </w:rPr>
        <w:t xml:space="preserve">pki-write-issuer-issuer_ref-roles-role-acme-order-order_id</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2261" w:name="Xc304db2dddc0049c590069db02a1a81423d2b8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существующее имя или идентификатор эмитента</w:t>
            </w:r>
          </w:p>
        </w:tc>
      </w:tr>
      <w:tr>
        <w:tc>
          <w:tcPr/>
          <w:p>
            <w:pPr>
              <w:pStyle w:val="Compact"/>
              <w:jc w:val="left"/>
            </w:pPr>
            <w:r>
              <w:rPr>
                <w:rStyle w:val="VerbatimChar"/>
                <w:color w:val="57606A"/>
                <w:sz w:val="20"/>
                <w:szCs w:val="20"/>
              </w:rPr>
              <w:t xml:space="preserve">order_id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заказа ACME для получения</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Желаемая роль для запроса acme</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261"/>
    <w:bookmarkStart w:id="2262" w:name="X28bb0e0d3baba60a364bb2b6b1394b9e4264d65"/>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2262"/>
    <w:bookmarkStart w:id="2263" w:name="X2c707817ea9709f5c71ab4d18307cc344a83768"/>
    <w:p>
      <w:pPr>
        <w:pStyle w:val="Heading4"/>
      </w:pPr>
      <w:r>
        <w:t xml:space="preserve">Ответы</w:t>
      </w:r>
    </w:p>
    <w:p>
      <w:pPr>
        <w:pStyle w:val="FirstParagraph"/>
      </w:pPr>
      <w:r>
        <w:rPr>
          <w:bCs/>
          <w:b/>
        </w:rPr>
        <w:t xml:space="preserve">200</w:t>
      </w:r>
      <w:r>
        <w:t xml:space="preserve">: OK</w:t>
      </w:r>
    </w:p>
    <w:bookmarkEnd w:id="2263"/>
    <w:bookmarkEnd w:id="2264"/>
    <w:bookmarkStart w:id="2268" w:name="X3c2a330ec4613ca209c98a41fd61a0ed9dbc44f"/>
    <w:p>
      <w:pPr>
        <w:pStyle w:val="Heading3"/>
      </w:pPr>
      <w:r>
        <w:t xml:space="preserve">POST /{pki_mount_path}/issuer/{issuer_ref}/roles/{role}/acme/order/{order_id}/cert</w:t>
      </w:r>
    </w:p>
    <w:p>
      <w:pPr>
        <w:pStyle w:val="FirstParagraph"/>
      </w:pPr>
      <w:r>
        <w:rPr>
          <w:bCs/>
          <w:b/>
        </w:rPr>
        <w:t xml:space="preserve">ID операции:</w:t>
      </w:r>
      <w:r>
        <w:t xml:space="preserve"> </w:t>
      </w:r>
      <w:r>
        <w:rPr>
          <w:rStyle w:val="VerbatimChar"/>
          <w:color w:val="57606A"/>
          <w:sz w:val="20"/>
          <w:szCs w:val="20"/>
        </w:rPr>
        <w:t xml:space="preserve">pki-write-issuer-issuer_ref-roles-role-acme-order-order_id-cert</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2265" w:name="Xe3df7f6ae8d1b1f800aafc25e7098224c0f6cdd"/>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существующее имя или идентификатор эмитента</w:t>
            </w:r>
          </w:p>
        </w:tc>
      </w:tr>
      <w:tr>
        <w:tc>
          <w:tcPr/>
          <w:p>
            <w:pPr>
              <w:pStyle w:val="Compact"/>
              <w:jc w:val="left"/>
            </w:pPr>
            <w:r>
              <w:rPr>
                <w:rStyle w:val="VerbatimChar"/>
                <w:color w:val="57606A"/>
                <w:sz w:val="20"/>
                <w:szCs w:val="20"/>
              </w:rPr>
              <w:t xml:space="preserve">order_id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заказа ACME для получения</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Желаемая роль для запроса acme</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265"/>
    <w:bookmarkStart w:id="2266" w:name="Xe4d145dd07a7bb0abeec76d6475440f9f41864b"/>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2266"/>
    <w:bookmarkStart w:id="2267" w:name="Xc35bb7024faf3c4746eb4a6721e8b8358e918b6"/>
    <w:p>
      <w:pPr>
        <w:pStyle w:val="Heading4"/>
      </w:pPr>
      <w:r>
        <w:t xml:space="preserve">Ответы</w:t>
      </w:r>
    </w:p>
    <w:p>
      <w:pPr>
        <w:pStyle w:val="FirstParagraph"/>
      </w:pPr>
      <w:r>
        <w:rPr>
          <w:bCs/>
          <w:b/>
        </w:rPr>
        <w:t xml:space="preserve">200</w:t>
      </w:r>
      <w:r>
        <w:t xml:space="preserve">: OK</w:t>
      </w:r>
    </w:p>
    <w:bookmarkEnd w:id="2267"/>
    <w:bookmarkEnd w:id="2268"/>
    <w:bookmarkStart w:id="2272" w:name="Xb6a630c5bdf3f48764498f9c16cd43a5afa5b3b"/>
    <w:p>
      <w:pPr>
        <w:pStyle w:val="Heading3"/>
      </w:pPr>
      <w:r>
        <w:t xml:space="preserve">POST /{pki_mount_path}/issuer/{issuer_ref}/roles/{role}/acme/order/{order_id}/finalize</w:t>
      </w:r>
    </w:p>
    <w:p>
      <w:pPr>
        <w:pStyle w:val="FirstParagraph"/>
      </w:pPr>
      <w:r>
        <w:rPr>
          <w:bCs/>
          <w:b/>
        </w:rPr>
        <w:t xml:space="preserve">ID операции:</w:t>
      </w:r>
      <w:r>
        <w:t xml:space="preserve"> </w:t>
      </w:r>
      <w:r>
        <w:rPr>
          <w:rStyle w:val="VerbatimChar"/>
          <w:color w:val="57606A"/>
          <w:sz w:val="20"/>
          <w:szCs w:val="20"/>
        </w:rPr>
        <w:t xml:space="preserve">pki-write-issuer-issuer_ref-roles-role-acme-order-order_id-finalize</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2269" w:name="X59dd1ebf578f19a66df68e3b0d4bef7ab393c1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существующее имя или идентификатор эмитента</w:t>
            </w:r>
          </w:p>
        </w:tc>
      </w:tr>
      <w:tr>
        <w:tc>
          <w:tcPr/>
          <w:p>
            <w:pPr>
              <w:pStyle w:val="Compact"/>
              <w:jc w:val="left"/>
            </w:pPr>
            <w:r>
              <w:rPr>
                <w:rStyle w:val="VerbatimChar"/>
                <w:color w:val="57606A"/>
                <w:sz w:val="20"/>
                <w:szCs w:val="20"/>
              </w:rPr>
              <w:t xml:space="preserve">order_id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заказа ACME для получения</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Желаемая роль для запроса acme</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269"/>
    <w:bookmarkStart w:id="2270" w:name="X21cc9b4ff608421cea7d1c3e40c520ac2e6c081"/>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2270"/>
    <w:bookmarkStart w:id="2271" w:name="Xa6bff6ad03b55d762547ad6ccfbe5f2b0d9c437"/>
    <w:p>
      <w:pPr>
        <w:pStyle w:val="Heading4"/>
      </w:pPr>
      <w:r>
        <w:t xml:space="preserve">Ответы</w:t>
      </w:r>
    </w:p>
    <w:p>
      <w:pPr>
        <w:pStyle w:val="FirstParagraph"/>
      </w:pPr>
      <w:r>
        <w:rPr>
          <w:bCs/>
          <w:b/>
        </w:rPr>
        <w:t xml:space="preserve">200</w:t>
      </w:r>
      <w:r>
        <w:t xml:space="preserve">: OK</w:t>
      </w:r>
    </w:p>
    <w:bookmarkEnd w:id="2271"/>
    <w:bookmarkEnd w:id="2272"/>
    <w:bookmarkStart w:id="2276" w:name="Xf0a8610f6e72efb639b31ce67b452bf7c862d21"/>
    <w:p>
      <w:pPr>
        <w:pStyle w:val="Heading3"/>
      </w:pPr>
      <w:r>
        <w:t xml:space="preserve">POST /{pki_mount_path}/issuer/{issuer_ref}/roles/{role}/acme/orders</w:t>
      </w:r>
    </w:p>
    <w:p>
      <w:pPr>
        <w:pStyle w:val="FirstParagraph"/>
      </w:pPr>
      <w:r>
        <w:rPr>
          <w:bCs/>
          <w:b/>
        </w:rPr>
        <w:t xml:space="preserve">ID операции:</w:t>
      </w:r>
      <w:r>
        <w:t xml:space="preserve"> </w:t>
      </w:r>
      <w:r>
        <w:rPr>
          <w:rStyle w:val="VerbatimChar"/>
          <w:color w:val="57606A"/>
          <w:sz w:val="20"/>
          <w:szCs w:val="20"/>
        </w:rPr>
        <w:t xml:space="preserve">pki-write-issuer-issuer_ref-roles-role-acme-orders</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2273" w:name="Xc482741c57c9dfba67d402aef6a6112420ecb4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существующее имя или идентификатор эмитента</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Желаемая роль для запроса acme</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273"/>
    <w:bookmarkStart w:id="2274" w:name="X0ffed5f96b96d9b00f60acb7f38c128db390e67"/>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2274"/>
    <w:bookmarkStart w:id="2275" w:name="X425e3ac47fa32578868e6a6aed5b672a108aec9"/>
    <w:p>
      <w:pPr>
        <w:pStyle w:val="Heading4"/>
      </w:pPr>
      <w:r>
        <w:t xml:space="preserve">Ответы</w:t>
      </w:r>
    </w:p>
    <w:p>
      <w:pPr>
        <w:pStyle w:val="FirstParagraph"/>
      </w:pPr>
      <w:r>
        <w:rPr>
          <w:bCs/>
          <w:b/>
        </w:rPr>
        <w:t xml:space="preserve">200</w:t>
      </w:r>
      <w:r>
        <w:t xml:space="preserve">: OK</w:t>
      </w:r>
    </w:p>
    <w:bookmarkEnd w:id="2275"/>
    <w:bookmarkEnd w:id="2276"/>
    <w:bookmarkStart w:id="2280" w:name="Xfd47a3f88d5dd99141d5b5f5815f78f9295a876"/>
    <w:p>
      <w:pPr>
        <w:pStyle w:val="Heading3"/>
      </w:pPr>
      <w:r>
        <w:t xml:space="preserve">POST /{pki_mount_path}/issuer/{issuer_ref}/roles/{role}/acme/revoke-cert</w:t>
      </w:r>
    </w:p>
    <w:p>
      <w:pPr>
        <w:pStyle w:val="FirstParagraph"/>
      </w:pPr>
      <w:r>
        <w:rPr>
          <w:bCs/>
          <w:b/>
        </w:rPr>
        <w:t xml:space="preserve">ID операции:</w:t>
      </w:r>
      <w:r>
        <w:t xml:space="preserve"> </w:t>
      </w:r>
      <w:r>
        <w:rPr>
          <w:rStyle w:val="VerbatimChar"/>
          <w:color w:val="57606A"/>
          <w:sz w:val="20"/>
          <w:szCs w:val="20"/>
        </w:rPr>
        <w:t xml:space="preserve">pki-write-issuer-issuer_ref-roles-role-acme-revoke-cert</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2277" w:name="X158fc974483e6deb7359a35deec902c3f8cd94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существующее имя или идентификатор эмитента</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Желаемая роль для запроса acme</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277"/>
    <w:bookmarkStart w:id="2278" w:name="X39f6d0774ad25a76d44df602defa584db532bab"/>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2278"/>
    <w:bookmarkStart w:id="2279" w:name="X445e62644096bfda4b84c8622750e90c4ecdcf1"/>
    <w:p>
      <w:pPr>
        <w:pStyle w:val="Heading4"/>
      </w:pPr>
      <w:r>
        <w:t xml:space="preserve">Ответы</w:t>
      </w:r>
    </w:p>
    <w:p>
      <w:pPr>
        <w:pStyle w:val="FirstParagraph"/>
      </w:pPr>
      <w:r>
        <w:rPr>
          <w:bCs/>
          <w:b/>
        </w:rPr>
        <w:t xml:space="preserve">200</w:t>
      </w:r>
      <w:r>
        <w:t xml:space="preserve">: OK</w:t>
      </w:r>
    </w:p>
    <w:bookmarkEnd w:id="2279"/>
    <w:bookmarkEnd w:id="2280"/>
    <w:bookmarkStart w:id="2285" w:name="X3b1b434288f7305cf8ec6db9954db4d05eefb3b"/>
    <w:p>
      <w:pPr>
        <w:pStyle w:val="Heading3"/>
      </w:pPr>
      <w:r>
        <w:t xml:space="preserve">POST /{pki_mount_path}/issuer/{issuer_ref}/sign-intermediate</w:t>
      </w:r>
    </w:p>
    <w:p>
      <w:pPr>
        <w:pStyle w:val="FirstParagraph"/>
      </w:pPr>
      <w:r>
        <w:rPr>
          <w:bCs/>
          <w:b/>
        </w:rPr>
        <w:t xml:space="preserve">ID операции:</w:t>
      </w:r>
      <w:r>
        <w:t xml:space="preserve"> </w:t>
      </w:r>
      <w:r>
        <w:rPr>
          <w:rStyle w:val="VerbatimChar"/>
          <w:color w:val="57606A"/>
          <w:sz w:val="20"/>
          <w:szCs w:val="20"/>
        </w:rPr>
        <w:t xml:space="preserve">pki-issuer-sign-intermediate</w:t>
      </w:r>
    </w:p>
    <w:p>
      <w:pPr>
        <w:pStyle w:val="BodyText"/>
      </w:pPr>
      <w:r>
        <w:t xml:space="preserve">Выпустить промежуточный сертификат CA на основе предоставленного CSR.</w:t>
      </w:r>
    </w:p>
    <w:bookmarkStart w:id="2281" w:name="Xcc82c53f767f0a48015bdfb892c49dd08d9004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существующего эмитента; либо “default” для настроенного эмитента по умолчанию, либо идентификатор или имя, присвоенное эмитенту.</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281"/>
    <w:bookmarkStart w:id="2283" w:name="X48f793fe2a3533ab3c9814f8c4c066ddbdddf8a"/>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alt_names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Запрашиваемые альтернативные имена субъектов, если таковые имеются, в виде списка, разделенного запятыми. Может содержать как DNS-имена, так и адреса электронной почты.</w:t>
            </w:r>
          </w:p>
        </w:tc>
      </w:tr>
      <w:tr>
        <w:tc>
          <w:tcPr/>
          <w:p>
            <w:pPr>
              <w:pStyle w:val="Compact"/>
              <w:jc w:val="left"/>
            </w:pPr>
            <w:r>
              <w:rPr>
                <w:rStyle w:val="VerbatimChar"/>
                <w:color w:val="57606A"/>
                <w:sz w:val="20"/>
                <w:szCs w:val="20"/>
              </w:rPr>
              <w:t xml:space="preserve">common_name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Запрашиваемое общее имя; если вам нужно несколько, укажите альтернативные имена в карте alt_names. Если не указано при подписании, общее имя будет взято из CSR; другие имена все равно должны быть указаны в alt_names или ip_sans.</w:t>
            </w:r>
          </w:p>
        </w:tc>
      </w:tr>
      <w:tr>
        <w:tc>
          <w:tcPr/>
          <w:p>
            <w:pPr>
              <w:pStyle w:val="Compact"/>
              <w:jc w:val="left"/>
            </w:pPr>
            <w:r>
              <w:rPr>
                <w:rStyle w:val="VerbatimChar"/>
                <w:color w:val="57606A"/>
                <w:sz w:val="20"/>
                <w:szCs w:val="20"/>
              </w:rPr>
              <w:t xml:space="preserve">country</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для параметра Страна будет задано это значение.</w:t>
            </w:r>
          </w:p>
        </w:tc>
      </w:tr>
      <w:tr>
        <w:tc>
          <w:tcPr/>
          <w:p>
            <w:pPr>
              <w:pStyle w:val="Compact"/>
              <w:jc w:val="left"/>
            </w:pPr>
            <w:r>
              <w:rPr>
                <w:rStyle w:val="VerbatimChar"/>
                <w:color w:val="57606A"/>
                <w:sz w:val="20"/>
                <w:szCs w:val="20"/>
              </w:rPr>
              <w:t xml:space="preserve">csr</w:t>
            </w:r>
          </w:p>
        </w:tc>
        <w:tc>
          <w:tcPr/>
          <w:p>
            <w:pPr>
              <w:pStyle w:val="Compact"/>
              <w:jc w:val="left"/>
            </w:pPr>
            <w:r>
              <w:t xml:space="preserve">string (default: )</w:t>
            </w:r>
          </w:p>
        </w:tc>
        <w:tc>
          <w:tcPr/>
          <w:p>
            <w:pPr>
              <w:pStyle w:val="Compact"/>
              <w:jc w:val="left"/>
            </w:pPr>
            <w:r>
              <w:t xml:space="preserve">нет</w:t>
            </w:r>
          </w:p>
        </w:tc>
        <w:tc>
          <w:tcPr/>
          <w:p>
            <w:pPr>
              <w:pStyle w:val="Compact"/>
              <w:jc w:val="left"/>
            </w:pPr>
            <w:r>
              <w:t xml:space="preserve">Подписываемый CSR в формате PEM.</w:t>
            </w:r>
          </w:p>
        </w:tc>
      </w:tr>
      <w:tr>
        <w:tc>
          <w:tcPr/>
          <w:p>
            <w:pPr>
              <w:pStyle w:val="Compact"/>
              <w:jc w:val="left"/>
            </w:pPr>
            <w:r>
              <w:rPr>
                <w:rStyle w:val="VerbatimChar"/>
                <w:color w:val="57606A"/>
                <w:sz w:val="20"/>
                <w:szCs w:val="20"/>
              </w:rPr>
              <w:t xml:space="preserve">exclude_cn_from_sans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Если установлено значение true, общее имя не будет включаться в альтернативные имена DNS или темы электронной почты. По умолчанию значение false (CN включается).</w:t>
            </w:r>
          </w:p>
        </w:tc>
      </w:tr>
      <w:tr>
        <w:tc>
          <w:tcPr/>
          <w:p>
            <w:pPr>
              <w:pStyle w:val="Compact"/>
              <w:jc w:val="left"/>
            </w:pPr>
            <w:r>
              <w:rPr>
                <w:rStyle w:val="VerbatimChar"/>
                <w:color w:val="57606A"/>
                <w:sz w:val="20"/>
                <w:szCs w:val="20"/>
              </w:rPr>
              <w:t xml:space="preserve">format</w:t>
            </w:r>
          </w:p>
        </w:tc>
        <w:tc>
          <w:tcPr/>
          <w:p>
            <w:pPr>
              <w:pStyle w:val="Compact"/>
              <w:jc w:val="left"/>
            </w:pPr>
            <w:r>
              <w:t xml:space="preserve">string (pem, der, pem_bundle) (default: pem)</w:t>
            </w:r>
          </w:p>
        </w:tc>
        <w:tc>
          <w:tcPr/>
          <w:p>
            <w:pPr>
              <w:pStyle w:val="Compact"/>
              <w:jc w:val="left"/>
            </w:pPr>
            <w:r>
              <w:t xml:space="preserve">нет</w:t>
            </w:r>
          </w:p>
        </w:tc>
        <w:tc>
          <w:tcPr/>
          <w:p>
            <w:pPr>
              <w:pStyle w:val="Compact"/>
              <w:jc w:val="left"/>
            </w:pPr>
            <w:r>
              <w:t xml:space="preserve">Формат возвращаемых данных. Может быть “pem”, “der” или “pem_bundle”. Если “pem_bundle”, то закрытый ключ и сертификат-эмитент будут добавлены к сертификату pem. Если “der”, то значение будет закодировано в base64. По умолчанию используется значение “pem”.</w:t>
            </w:r>
          </w:p>
        </w:tc>
      </w:tr>
      <w:tr>
        <w:tc>
          <w:tcPr/>
          <w:p>
            <w:pPr>
              <w:pStyle w:val="Compact"/>
              <w:jc w:val="left"/>
            </w:pPr>
            <w:r>
              <w:rPr>
                <w:rStyle w:val="VerbatimChar"/>
                <w:color w:val="57606A"/>
                <w:sz w:val="20"/>
                <w:szCs w:val="20"/>
              </w:rPr>
              <w:t xml:space="preserve">ip_sans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Запрашиваемые IP SAN, если таковые имеются, в виде списка, разделенного запятыми</w:t>
            </w:r>
          </w:p>
        </w:tc>
      </w:tr>
      <w:tr>
        <w:tc>
          <w:tcPr/>
          <w:p>
            <w:pPr>
              <w:pStyle w:val="Compact"/>
              <w:jc w:val="left"/>
            </w:pPr>
            <w:r>
              <w:rPr>
                <w:rStyle w:val="VerbatimChar"/>
                <w:color w:val="57606A"/>
                <w:sz w:val="20"/>
                <w:szCs w:val="20"/>
              </w:rPr>
              <w:t xml:space="preserve">issuer_name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Укажите имя создаваемого или существующего эмитента; имя должно быть уникальным для всех эмитентов и не должно быть зарезервированным значением ‘default’.</w:t>
            </w:r>
          </w:p>
        </w:tc>
      </w:tr>
      <w:tr>
        <w:tc>
          <w:tcPr/>
          <w:p>
            <w:pPr>
              <w:pStyle w:val="Compact"/>
              <w:jc w:val="left"/>
            </w:pPr>
            <w:r>
              <w:rPr>
                <w:rStyle w:val="VerbatimChar"/>
                <w:color w:val="57606A"/>
                <w:sz w:val="20"/>
                <w:szCs w:val="20"/>
              </w:rPr>
              <w:t xml:space="preserve">locality</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значение Locality будет установлено на это значение.</w:t>
            </w:r>
          </w:p>
        </w:tc>
      </w:tr>
      <w:tr>
        <w:tc>
          <w:tcPr/>
          <w:p>
            <w:pPr>
              <w:pStyle w:val="Compact"/>
              <w:jc w:val="left"/>
            </w:pPr>
            <w:r>
              <w:rPr>
                <w:rStyle w:val="VerbatimChar"/>
                <w:color w:val="57606A"/>
                <w:sz w:val="20"/>
                <w:szCs w:val="20"/>
              </w:rPr>
              <w:t xml:space="preserve">max_path_length</w:t>
            </w:r>
          </w:p>
        </w:tc>
        <w:tc>
          <w:tcPr/>
          <w:p>
            <w:pPr>
              <w:pStyle w:val="Compact"/>
              <w:jc w:val="left"/>
            </w:pPr>
            <w:r>
              <w:t xml:space="preserve">integer (default: -1)</w:t>
            </w:r>
          </w:p>
        </w:tc>
        <w:tc>
          <w:tcPr/>
          <w:p>
            <w:pPr>
              <w:pStyle w:val="Compact"/>
              <w:jc w:val="left"/>
            </w:pPr>
            <w:r>
              <w:t xml:space="preserve">нет</w:t>
            </w:r>
          </w:p>
        </w:tc>
        <w:tc>
          <w:tcPr/>
          <w:p>
            <w:pPr>
              <w:pStyle w:val="Compact"/>
              <w:jc w:val="left"/>
            </w:pPr>
            <w:r>
              <w:t xml:space="preserve">Максимально допустимая длина пути</w:t>
            </w:r>
          </w:p>
        </w:tc>
      </w:tr>
      <w:tr>
        <w:tc>
          <w:tcPr/>
          <w:p>
            <w:pPr>
              <w:pStyle w:val="Compact"/>
              <w:jc w:val="left"/>
            </w:pPr>
            <w:r>
              <w:rPr>
                <w:rStyle w:val="VerbatimChar"/>
                <w:color w:val="57606A"/>
                <w:sz w:val="20"/>
                <w:szCs w:val="20"/>
              </w:rPr>
              <w:t xml:space="preserve">not_after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Устанавливает в поле “Не после” сертификата указанное значение даты. Формат значения должен быть задан в формате UTC YYYY-MM-ddTHH:MM:SSZ</w:t>
            </w:r>
          </w:p>
        </w:tc>
      </w:tr>
      <w:tr>
        <w:tc>
          <w:tcPr/>
          <w:p>
            <w:pPr>
              <w:pStyle w:val="Compact"/>
              <w:jc w:val="left"/>
            </w:pPr>
            <w:r>
              <w:rPr>
                <w:rStyle w:val="VerbatimChar"/>
                <w:color w:val="57606A"/>
                <w:sz w:val="20"/>
                <w:szCs w:val="20"/>
              </w:rPr>
              <w:t xml:space="preserve">not_before_duration</w:t>
            </w:r>
          </w:p>
        </w:tc>
        <w:tc>
          <w:tcPr/>
          <w:p>
            <w:pPr>
              <w:pStyle w:val="Compact"/>
              <w:jc w:val="left"/>
            </w:pPr>
            <w:r>
              <w:t xml:space="preserve">integer (default: 30)</w:t>
            </w:r>
          </w:p>
        </w:tc>
        <w:tc>
          <w:tcPr/>
          <w:p>
            <w:pPr>
              <w:pStyle w:val="Compact"/>
              <w:jc w:val="left"/>
            </w:pPr>
            <w:r>
              <w:t xml:space="preserve">нет</w:t>
            </w:r>
          </w:p>
        </w:tc>
        <w:tc>
          <w:tcPr/>
          <w:p>
            <w:pPr>
              <w:pStyle w:val="Compact"/>
              <w:jc w:val="left"/>
            </w:pPr>
            <w:r>
              <w:t xml:space="preserve">Срок, на который необходимо продлить срок действия сертификата.</w:t>
            </w:r>
          </w:p>
        </w:tc>
      </w:tr>
      <w:tr>
        <w:tc>
          <w:tcPr/>
          <w:p>
            <w:pPr>
              <w:pStyle w:val="Compact"/>
              <w:jc w:val="left"/>
            </w:pPr>
            <w:r>
              <w:rPr>
                <w:rStyle w:val="VerbatimChar"/>
                <w:color w:val="57606A"/>
                <w:sz w:val="20"/>
                <w:szCs w:val="20"/>
              </w:rPr>
              <w:t xml:space="preserve">organization</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для O (Организация) будет использовано это значение.</w:t>
            </w:r>
          </w:p>
        </w:tc>
      </w:tr>
      <w:tr>
        <w:tc>
          <w:tcPr/>
          <w:p>
            <w:pPr>
              <w:pStyle w:val="Compact"/>
              <w:jc w:val="left"/>
            </w:pPr>
            <w:r>
              <w:rPr>
                <w:rStyle w:val="VerbatimChar"/>
                <w:color w:val="57606A"/>
                <w:sz w:val="20"/>
                <w:szCs w:val="20"/>
              </w:rPr>
              <w:t xml:space="preserve">other_sans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Запрошенные другие SAN, в массиве с форматом ;UTF8: для каждой записи.</w:t>
            </w:r>
          </w:p>
        </w:tc>
      </w:tr>
      <w:tr>
        <w:tc>
          <w:tcPr/>
          <w:p>
            <w:pPr>
              <w:pStyle w:val="Compact"/>
              <w:jc w:val="left"/>
            </w:pPr>
            <w:r>
              <w:rPr>
                <w:rStyle w:val="VerbatimChar"/>
                <w:color w:val="57606A"/>
                <w:sz w:val="20"/>
                <w:szCs w:val="20"/>
              </w:rPr>
              <w:t xml:space="preserve">ou</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для OU (OrganizationalUnit) будет использовано это значение.</w:t>
            </w:r>
          </w:p>
        </w:tc>
      </w:tr>
      <w:tr>
        <w:tc>
          <w:tcPr/>
          <w:p>
            <w:pPr>
              <w:pStyle w:val="Compact"/>
              <w:jc w:val="left"/>
            </w:pPr>
            <w:r>
              <w:rPr>
                <w:rStyle w:val="VerbatimChar"/>
                <w:color w:val="57606A"/>
                <w:sz w:val="20"/>
                <w:szCs w:val="20"/>
              </w:rPr>
              <w:t xml:space="preserve">permitted_dns_domains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Домены, для которых данному сертификату разрешено подписывать или выпускать дочерние сертификаты. Если установлено, все DNS-имена (subject и alt) в дочерних сертификатах должны быть точными совпадениями или подмножествами указанных доменов (см.</w:t>
            </w:r>
            <w:r>
              <w:t xml:space="preserve"> </w:t>
            </w:r>
            <w:hyperlink r:id="rId2282">
              <w:r>
                <w:rPr>
                  <w:rStyle w:val="Hyperlink"/>
                </w:rPr>
                <w:t xml:space="preserve">https://tools.ietf.org/html/rfc5280#section-4.2.1.10</w:t>
              </w:r>
            </w:hyperlink>
            <w:r>
              <w:t xml:space="preserve">).</w:t>
            </w:r>
          </w:p>
        </w:tc>
      </w:tr>
      <w:tr>
        <w:tc>
          <w:tcPr/>
          <w:p>
            <w:pPr>
              <w:pStyle w:val="Compact"/>
              <w:jc w:val="left"/>
            </w:pPr>
            <w:r>
              <w:rPr>
                <w:rStyle w:val="VerbatimChar"/>
                <w:color w:val="57606A"/>
                <w:sz w:val="20"/>
                <w:szCs w:val="20"/>
              </w:rPr>
              <w:t xml:space="preserve">postal_code</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для почтового индекса будет использовано это значение.</w:t>
            </w:r>
          </w:p>
        </w:tc>
      </w:tr>
      <w:tr>
        <w:tc>
          <w:tcPr/>
          <w:p>
            <w:pPr>
              <w:pStyle w:val="Compact"/>
              <w:jc w:val="left"/>
            </w:pPr>
            <w:r>
              <w:rPr>
                <w:rStyle w:val="VerbatimChar"/>
                <w:color w:val="57606A"/>
                <w:sz w:val="20"/>
                <w:szCs w:val="20"/>
              </w:rPr>
              <w:t xml:space="preserve">private_key_format</w:t>
            </w:r>
          </w:p>
        </w:tc>
        <w:tc>
          <w:tcPr/>
          <w:p>
            <w:pPr>
              <w:pStyle w:val="Compact"/>
              <w:jc w:val="left"/>
            </w:pPr>
            <w:r>
              <w:t xml:space="preserve">string (, der, pem, pkcs8) (default: der)</w:t>
            </w:r>
          </w:p>
        </w:tc>
        <w:tc>
          <w:tcPr/>
          <w:p>
            <w:pPr>
              <w:pStyle w:val="Compact"/>
              <w:jc w:val="left"/>
            </w:pPr>
            <w:r>
              <w:t xml:space="preserve">нет</w:t>
            </w:r>
          </w:p>
        </w:tc>
        <w:tc>
          <w:tcPr/>
          <w:p>
            <w:pPr>
              <w:pStyle w:val="Compact"/>
              <w:jc w:val="left"/>
            </w:pPr>
            <w:r>
              <w:t xml:space="preserve">Формат возвращаемого закрытого ключа. Обычно по умолчанию параметр “format” определяет формат либо base64-кодированного DER, либо PEM-кодированного DER. Однако можно задать значение “pkcs8”, чтобы возвращаемый закрытый ключ содержал base64-кодировку pkcs8 или PEM-кодировку pkcs8. По умолчанию используется значение “der”.</w:t>
            </w:r>
          </w:p>
        </w:tc>
      </w:tr>
      <w:tr>
        <w:tc>
          <w:tcPr/>
          <w:p>
            <w:pPr>
              <w:pStyle w:val="Compact"/>
              <w:jc w:val="left"/>
            </w:pPr>
            <w:r>
              <w:rPr>
                <w:rStyle w:val="VerbatimChar"/>
                <w:color w:val="57606A"/>
                <w:sz w:val="20"/>
                <w:szCs w:val="20"/>
              </w:rPr>
              <w:t xml:space="preserve">province</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для Province будет использовано это значение.</w:t>
            </w:r>
          </w:p>
        </w:tc>
      </w:tr>
      <w:tr>
        <w:tc>
          <w:tcPr/>
          <w:p>
            <w:pPr>
              <w:pStyle w:val="Compact"/>
              <w:jc w:val="left"/>
            </w:pPr>
            <w:r>
              <w:rPr>
                <w:rStyle w:val="VerbatimChar"/>
                <w:color w:val="57606A"/>
                <w:sz w:val="20"/>
                <w:szCs w:val="20"/>
              </w:rPr>
              <w:t xml:space="preserve">serial_number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Запрашиваемый серийный номер субъекта, если таковой имеется. Описание этого поля см. в RFC 4519 Раздел 2.31 ‘serialNumber’. Если вам нужно более одного, укажите альтернативные имена в карте alt_names, используя OID 2.5.4.5. Это не влияет на поле серийного номера финального сертификата.</w:t>
            </w:r>
          </w:p>
        </w:tc>
      </w:tr>
      <w:tr>
        <w:tc>
          <w:tcPr/>
          <w:p>
            <w:pPr>
              <w:pStyle w:val="Compact"/>
              <w:jc w:val="left"/>
            </w:pPr>
            <w:r>
              <w:rPr>
                <w:rStyle w:val="VerbatimChar"/>
                <w:color w:val="57606A"/>
                <w:sz w:val="20"/>
                <w:szCs w:val="20"/>
              </w:rPr>
              <w:t xml:space="preserve">signature_bits</w:t>
            </w:r>
          </w:p>
        </w:tc>
        <w:tc>
          <w:tcPr/>
          <w:p>
            <w:pPr>
              <w:pStyle w:val="Compact"/>
              <w:jc w:val="left"/>
            </w:pPr>
            <w:r>
              <w:t xml:space="preserve">integer (default: 0)</w:t>
            </w:r>
          </w:p>
        </w:tc>
        <w:tc>
          <w:tcPr/>
          <w:p>
            <w:pPr>
              <w:pStyle w:val="Compact"/>
              <w:jc w:val="left"/>
            </w:pPr>
            <w:r>
              <w:t xml:space="preserve">нет</w:t>
            </w:r>
          </w:p>
        </w:tc>
        <w:tc>
          <w:tcPr/>
          <w:p>
            <w:pPr>
              <w:pStyle w:val="Compact"/>
              <w:jc w:val="left"/>
            </w:pPr>
            <w:r>
              <w:t xml:space="preserve">Количество бит, используемых в алгоритме подписи; принимается 256 для SHA-2-256, 384 для SHA-2-384 и 512 для SHA-2-512. По умолчанию равно 0 для автоматического определения длины ключа (SHA-2-256 для ключей RSA и соответствие размеру кривой для P-кривых NIST).</w:t>
            </w:r>
          </w:p>
        </w:tc>
      </w:tr>
      <w:tr>
        <w:tc>
          <w:tcPr/>
          <w:p>
            <w:pPr>
              <w:pStyle w:val="Compact"/>
              <w:jc w:val="left"/>
            </w:pPr>
            <w:r>
              <w:rPr>
                <w:rStyle w:val="VerbatimChar"/>
                <w:color w:val="57606A"/>
                <w:sz w:val="20"/>
                <w:szCs w:val="20"/>
              </w:rPr>
              <w:t xml:space="preserve">skid</w:t>
            </w:r>
          </w:p>
        </w:tc>
        <w:tc>
          <w:tcPr/>
          <w:p>
            <w:pPr>
              <w:pStyle w:val="Compact"/>
              <w:jc w:val="left"/>
            </w:pPr>
            <w:r>
              <w:t xml:space="preserve">string (default: )</w:t>
            </w:r>
          </w:p>
        </w:tc>
        <w:tc>
          <w:tcPr/>
          <w:p>
            <w:pPr>
              <w:pStyle w:val="Compact"/>
              <w:jc w:val="left"/>
            </w:pPr>
            <w:r>
              <w:t xml:space="preserve">нет</w:t>
            </w:r>
          </w:p>
        </w:tc>
        <w:tc>
          <w:tcPr/>
          <w:p>
            <w:pPr>
              <w:pStyle w:val="Compact"/>
              <w:jc w:val="left"/>
            </w:pPr>
            <w:r>
              <w:t xml:space="preserve">Значение для поля Subject Key Identifier (RFC 5280 Раздел 4.2.1.2). Это значение должно использоваться ТОЛЬКО при перекрестной подписи для имитации значения SKID существующего сертификата; это необходимо для того, чтобы некоторые реализации TLS (например, OpenSSL), использующие совпадения SKID/AKID при построении цепочек, могли ограничивать возможные допустимые цепочки. Указывается в виде строки в шестнадцатеричном формате. По умолчанию пусто, что позволяет Vault автоматически вычислять SKID в соответствии с первым методом в приведенном выше разделе RFC.</w:t>
            </w:r>
          </w:p>
        </w:tc>
      </w:tr>
      <w:tr>
        <w:tc>
          <w:tcPr/>
          <w:p>
            <w:pPr>
              <w:pStyle w:val="Compact"/>
              <w:jc w:val="left"/>
            </w:pPr>
            <w:r>
              <w:rPr>
                <w:rStyle w:val="VerbatimChar"/>
                <w:color w:val="57606A"/>
                <w:sz w:val="20"/>
                <w:szCs w:val="20"/>
              </w:rPr>
              <w:t xml:space="preserve">street_address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для адреса улицы будет задано это значение.</w:t>
            </w:r>
          </w:p>
        </w:tc>
      </w:tr>
      <w:tr>
        <w:tc>
          <w:tcPr/>
          <w:p>
            <w:pPr>
              <w:pStyle w:val="Compact"/>
              <w:jc w:val="left"/>
            </w:pPr>
            <w:r>
              <w:rPr>
                <w:rStyle w:val="VerbatimChar"/>
                <w:color w:val="57606A"/>
                <w:sz w:val="20"/>
                <w:szCs w:val="20"/>
              </w:rPr>
              <w:t xml:space="preserve">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Запрашиваемое время жизни сертификата; устанавливает дату истечения срока действия. Если не указано, используется TTL по умолчанию роли, по умолчанию бэкенда или по умолчанию системы, в этом порядке. Не может быть больше, чем mount max TTL. Примечание: это имеет значение только при генерации сертификата ЦС или подписании сертификата ЦС, но не при генерации CSR для промежуточного ЦС.</w:t>
            </w:r>
          </w:p>
        </w:tc>
      </w:tr>
      <w:tr>
        <w:tc>
          <w:tcPr/>
          <w:p>
            <w:pPr>
              <w:pStyle w:val="Compact"/>
              <w:jc w:val="left"/>
            </w:pPr>
            <w:r>
              <w:rPr>
                <w:rStyle w:val="VerbatimChar"/>
                <w:color w:val="57606A"/>
                <w:sz w:val="20"/>
                <w:szCs w:val="20"/>
              </w:rPr>
              <w:t xml:space="preserve">uri_sans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Запрашиваемые URI SAN, если таковые имеются, в виде списка, разделенного запятыми.</w:t>
            </w:r>
          </w:p>
        </w:tc>
      </w:tr>
      <w:tr>
        <w:tc>
          <w:tcPr/>
          <w:p>
            <w:pPr>
              <w:pStyle w:val="Compact"/>
              <w:jc w:val="left"/>
            </w:pPr>
            <w:r>
              <w:rPr>
                <w:rStyle w:val="VerbatimChar"/>
                <w:color w:val="57606A"/>
                <w:sz w:val="20"/>
                <w:szCs w:val="20"/>
              </w:rPr>
              <w:t xml:space="preserve">use_csr_values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Если верно, то: 1) Информация о субъекте, включая имена и альтернативные имена, будет сохранена из CSR, а не использована в других параметрах этого пути; 2) Любые ключевые использования, запрошенные в CSR, будут добавлены к базовому набору ключевых использований, используемых для сертификатов CA, подписанных этим путем; например, флаг неотрицания; 3) Расширения, запрошенные в CSR, будут скопированы в выпущенный сертификат.</w:t>
            </w:r>
          </w:p>
        </w:tc>
      </w:tr>
      <w:tr>
        <w:tc>
          <w:tcPr/>
          <w:p>
            <w:pPr>
              <w:pStyle w:val="Compact"/>
              <w:jc w:val="left"/>
            </w:pPr>
            <w:r>
              <w:rPr>
                <w:rStyle w:val="VerbatimChar"/>
                <w:color w:val="57606A"/>
                <w:sz w:val="20"/>
                <w:szCs w:val="20"/>
              </w:rPr>
              <w:t xml:space="preserve">use_pss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Использовать или нет подписи PSS при использовании эмитента ключа типа RSA. По умолчанию имеет значение false.</w:t>
            </w:r>
          </w:p>
        </w:tc>
      </w:tr>
    </w:tbl>
    <w:bookmarkEnd w:id="2283"/>
    <w:bookmarkStart w:id="2284" w:name="Xaecbc910f25215e032889729d17b3c2e77b1bb2"/>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ca_chain</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Цепочка CA</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w:t>
            </w:r>
          </w:p>
        </w:tc>
      </w:tr>
      <w:tr>
        <w:tc>
          <w:tcPr/>
          <w:p>
            <w:pPr>
              <w:pStyle w:val="Compact"/>
              <w:jc w:val="left"/>
            </w:pPr>
            <w:r>
              <w:rPr>
                <w:rStyle w:val="VerbatimChar"/>
                <w:color w:val="57606A"/>
                <w:sz w:val="20"/>
                <w:szCs w:val="20"/>
              </w:rPr>
              <w:t xml:space="preserve">expiration</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Время истечения</w:t>
            </w:r>
          </w:p>
        </w:tc>
      </w:tr>
      <w:tr>
        <w:tc>
          <w:tcPr/>
          <w:p>
            <w:pPr>
              <w:pStyle w:val="Compact"/>
              <w:jc w:val="left"/>
            </w:pPr>
            <w:r>
              <w:rPr>
                <w:rStyle w:val="VerbatimChar"/>
                <w:color w:val="57606A"/>
                <w:sz w:val="20"/>
                <w:szCs w:val="20"/>
              </w:rPr>
              <w:t xml:space="preserve">issuing_ca</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Выдающий CA</w:t>
            </w:r>
          </w:p>
        </w:tc>
      </w:tr>
      <w:tr>
        <w:tc>
          <w:tcPr/>
          <w:p>
            <w:pPr>
              <w:pStyle w:val="Compact"/>
              <w:jc w:val="left"/>
            </w:pPr>
            <w:r>
              <w:rPr>
                <w:rStyle w:val="VerbatimChar"/>
                <w:color w:val="57606A"/>
                <w:sz w:val="20"/>
                <w:szCs w:val="20"/>
              </w:rPr>
              <w:t xml:space="preserve">serial_number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Серийный номер</w:t>
            </w:r>
          </w:p>
        </w:tc>
      </w:tr>
    </w:tbl>
    <w:bookmarkEnd w:id="2284"/>
    <w:bookmarkEnd w:id="2285"/>
    <w:bookmarkStart w:id="2289" w:name="Xf99ca5c0d8ffd532cee47a6d2140d0cecb24b30"/>
    <w:p>
      <w:pPr>
        <w:pStyle w:val="Heading3"/>
      </w:pPr>
      <w:r>
        <w:t xml:space="preserve">POST /{pki_mount_path}/issuer/{issuer_ref}/sign-revocation-list</w:t>
      </w:r>
    </w:p>
    <w:p>
      <w:pPr>
        <w:pStyle w:val="FirstParagraph"/>
      </w:pPr>
      <w:r>
        <w:rPr>
          <w:bCs/>
          <w:b/>
        </w:rPr>
        <w:t xml:space="preserve">ID операции:</w:t>
      </w:r>
      <w:r>
        <w:t xml:space="preserve"> </w:t>
      </w:r>
      <w:r>
        <w:rPr>
          <w:rStyle w:val="VerbatimChar"/>
          <w:color w:val="57606A"/>
          <w:sz w:val="20"/>
          <w:szCs w:val="20"/>
        </w:rPr>
        <w:t xml:space="preserve">pki-issuer-sign-revocation-list</w:t>
      </w:r>
    </w:p>
    <w:p>
      <w:pPr>
        <w:pStyle w:val="BodyText"/>
      </w:pPr>
      <w:r>
        <w:t xml:space="preserve">Сгенерируйте и подпишите CRL на основе предоставленных параметров.</w:t>
      </w:r>
    </w:p>
    <w:bookmarkStart w:id="2286" w:name="X970d3cf62252957787b6646eecedab265819375"/>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существующего эмитента; либо “default” для настроенного эмитента по умолчанию, либо идентификатор или имя, присвоенное эмитенту.</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286"/>
    <w:bookmarkStart w:id="2287" w:name="X261fa65ad4956944d450d53e9058ab6bed81bec"/>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crl_number</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Порядковый номер, который будет записан в расширении CRL Number.</w:t>
            </w:r>
          </w:p>
        </w:tc>
      </w:tr>
      <w:tr>
        <w:tc>
          <w:tcPr/>
          <w:p>
            <w:pPr>
              <w:pStyle w:val="Compact"/>
              <w:jc w:val="left"/>
            </w:pPr>
            <w:r>
              <w:rPr>
                <w:rStyle w:val="VerbatimChar"/>
                <w:color w:val="57606A"/>
                <w:sz w:val="20"/>
                <w:szCs w:val="20"/>
              </w:rPr>
              <w:t xml:space="preserve">delta_crl_base_number</w:t>
            </w:r>
          </w:p>
        </w:tc>
        <w:tc>
          <w:tcPr/>
          <w:p>
            <w:pPr>
              <w:pStyle w:val="Compact"/>
              <w:jc w:val="left"/>
            </w:pPr>
            <w:r>
              <w:t xml:space="preserve">integer (default: -1)</w:t>
            </w:r>
          </w:p>
        </w:tc>
        <w:tc>
          <w:tcPr/>
          <w:p>
            <w:pPr>
              <w:pStyle w:val="Compact"/>
              <w:jc w:val="left"/>
            </w:pPr>
            <w:r>
              <w:t xml:space="preserve">нет</w:t>
            </w:r>
          </w:p>
        </w:tc>
        <w:tc>
          <w:tcPr/>
          <w:p>
            <w:pPr>
              <w:pStyle w:val="Compact"/>
              <w:jc w:val="left"/>
            </w:pPr>
            <w:r>
              <w:t xml:space="preserve">Использование нуля или большего значения определяет базовый номер ревизии CRL для кодирования в расширении индикатора Delta CRL, иначе расширение не будет добавлено.</w:t>
            </w:r>
          </w:p>
        </w:tc>
      </w:tr>
      <w:tr>
        <w:tc>
          <w:tcPr/>
          <w:p>
            <w:pPr>
              <w:pStyle w:val="Compact"/>
              <w:jc w:val="left"/>
            </w:pPr>
            <w:r>
              <w:rPr>
                <w:rStyle w:val="VerbatimChar"/>
                <w:color w:val="57606A"/>
                <w:sz w:val="20"/>
                <w:szCs w:val="20"/>
              </w:rPr>
              <w:t xml:space="preserve">extensions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карт, содержащих расширения с ключами id (строка), critical (bool), value (строка).</w:t>
            </w:r>
          </w:p>
        </w:tc>
      </w:tr>
      <w:tr>
        <w:tc>
          <w:tcPr/>
          <w:p>
            <w:pPr>
              <w:pStyle w:val="Compact"/>
              <w:jc w:val="left"/>
            </w:pPr>
            <w:r>
              <w:rPr>
                <w:rStyle w:val="VerbatimChar"/>
                <w:color w:val="57606A"/>
                <w:sz w:val="20"/>
                <w:szCs w:val="20"/>
              </w:rPr>
              <w:t xml:space="preserve">format</w:t>
            </w:r>
          </w:p>
        </w:tc>
        <w:tc>
          <w:tcPr/>
          <w:p>
            <w:pPr>
              <w:pStyle w:val="Compact"/>
              <w:jc w:val="left"/>
            </w:pPr>
            <w:r>
              <w:t xml:space="preserve">string (default: pem)</w:t>
            </w:r>
          </w:p>
        </w:tc>
        <w:tc>
          <w:tcPr/>
          <w:p>
            <w:pPr>
              <w:pStyle w:val="Compact"/>
              <w:jc w:val="left"/>
            </w:pPr>
            <w:r>
              <w:t xml:space="preserve">нет</w:t>
            </w:r>
          </w:p>
        </w:tc>
        <w:tc>
          <w:tcPr/>
          <w:p>
            <w:pPr>
              <w:pStyle w:val="Compact"/>
              <w:jc w:val="left"/>
            </w:pPr>
            <w:r>
              <w:t xml:space="preserve">Формат комбинированного CRL, может быть “pem” или “der”. Если “der”, значение будет закодировано в base64. По умолчанию - “pem”.</w:t>
            </w:r>
          </w:p>
        </w:tc>
      </w:tr>
      <w:tr>
        <w:tc>
          <w:tcPr/>
          <w:p>
            <w:pPr>
              <w:pStyle w:val="Compact"/>
              <w:jc w:val="left"/>
            </w:pPr>
            <w:r>
              <w:rPr>
                <w:rStyle w:val="VerbatimChar"/>
                <w:color w:val="57606A"/>
                <w:sz w:val="20"/>
                <w:szCs w:val="20"/>
              </w:rPr>
              <w:t xml:space="preserve">next_update</w:t>
            </w:r>
          </w:p>
        </w:tc>
        <w:tc>
          <w:tcPr/>
          <w:p>
            <w:pPr>
              <w:pStyle w:val="Compact"/>
              <w:jc w:val="left"/>
            </w:pPr>
            <w:r>
              <w:t xml:space="preserve">string (default: 72h)</w:t>
            </w:r>
          </w:p>
        </w:tc>
        <w:tc>
          <w:tcPr/>
          <w:p>
            <w:pPr>
              <w:pStyle w:val="Compact"/>
              <w:jc w:val="left"/>
            </w:pPr>
            <w:r>
              <w:t xml:space="preserve">нет</w:t>
            </w:r>
          </w:p>
        </w:tc>
        <w:tc>
          <w:tcPr/>
          <w:p>
            <w:pPr>
              <w:pStyle w:val="Compact"/>
              <w:jc w:val="left"/>
            </w:pPr>
            <w:r>
              <w:t xml:space="preserve">Время, в течение которого сгенерированный CRL должен быть действителен; по умолчанию 72 часа.</w:t>
            </w:r>
          </w:p>
        </w:tc>
      </w:tr>
      <w:tr>
        <w:tc>
          <w:tcPr/>
          <w:p>
            <w:pPr>
              <w:pStyle w:val="Compact"/>
              <w:jc w:val="left"/>
            </w:pPr>
            <w:r>
              <w:rPr>
                <w:rStyle w:val="VerbatimChar"/>
                <w:color w:val="57606A"/>
                <w:sz w:val="20"/>
                <w:szCs w:val="20"/>
              </w:rPr>
              <w:t xml:space="preserve">revoked_certs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карт, содержащих ключи serial_number (строка), revocation_time (строка) и extensions (карта с ключами id (строка), critical (bool), value (строка)).</w:t>
            </w:r>
          </w:p>
        </w:tc>
      </w:tr>
    </w:tbl>
    <w:bookmarkEnd w:id="2287"/>
    <w:bookmarkStart w:id="2288" w:name="X3626389e390a2048bd8c28d3a3827378b70a202"/>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crl</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Список отзыва</w:t>
            </w:r>
          </w:p>
        </w:tc>
      </w:tr>
    </w:tbl>
    <w:bookmarkEnd w:id="2288"/>
    <w:bookmarkEnd w:id="2289"/>
    <w:bookmarkStart w:id="2293" w:name="Xec4ac46bf1fe5767d4299f9eb0fdd355f3f1719"/>
    <w:p>
      <w:pPr>
        <w:pStyle w:val="Heading3"/>
      </w:pPr>
      <w:r>
        <w:t xml:space="preserve">POST /{pki_mount_path}/issuer/{issuer_ref}/sign-self-issued</w:t>
      </w:r>
    </w:p>
    <w:p>
      <w:pPr>
        <w:pStyle w:val="FirstParagraph"/>
      </w:pPr>
      <w:r>
        <w:rPr>
          <w:bCs/>
          <w:b/>
        </w:rPr>
        <w:t xml:space="preserve">ID операции:</w:t>
      </w:r>
      <w:r>
        <w:t xml:space="preserve"> </w:t>
      </w:r>
      <w:r>
        <w:rPr>
          <w:rStyle w:val="VerbatimChar"/>
          <w:color w:val="57606A"/>
          <w:sz w:val="20"/>
          <w:szCs w:val="20"/>
        </w:rPr>
        <w:t xml:space="preserve">pki-issuer-sign-self-issued</w:t>
      </w:r>
    </w:p>
    <w:p>
      <w:pPr>
        <w:pStyle w:val="BodyText"/>
      </w:pPr>
      <w:r>
        <w:t xml:space="preserve">Повторный выпуск самоподписанного сертификата на основе предоставленного сертификата.</w:t>
      </w:r>
    </w:p>
    <w:bookmarkStart w:id="2290" w:name="X28a628400c74485636ae3b55de6a4e6cdf28142"/>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существующего эмитента; либо “default” для настроенного эмитента по умолчанию, либо идентификатор или имя, присвоенное эмитенту.</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290"/>
    <w:bookmarkStart w:id="2291" w:name="X70e00f305db1eb1ec294997cd272eef0df15f02"/>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Подписываемый самовыпущенный сертификат в формате PEM.</w:t>
            </w:r>
          </w:p>
        </w:tc>
      </w:tr>
      <w:tr>
        <w:tc>
          <w:tcPr/>
          <w:p>
            <w:pPr>
              <w:pStyle w:val="Compact"/>
              <w:jc w:val="left"/>
            </w:pPr>
            <w:r>
              <w:rPr>
                <w:rStyle w:val="VerbatimChar"/>
                <w:color w:val="57606A"/>
                <w:sz w:val="20"/>
                <w:szCs w:val="20"/>
              </w:rPr>
              <w:t xml:space="preserve">require_matching_certificate_algorithms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Если true, то требуется, чтобы алгоритм открытого ключа подписывающего лица совпадал с алгоритмом собственного сертификата.</w:t>
            </w:r>
          </w:p>
        </w:tc>
      </w:tr>
    </w:tbl>
    <w:bookmarkEnd w:id="2291"/>
    <w:bookmarkStart w:id="2292" w:name="Xb4c7f36565a04c5b2ea0a149e65fb410dca5782"/>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w:t>
            </w:r>
          </w:p>
        </w:tc>
      </w:tr>
      <w:tr>
        <w:tc>
          <w:tcPr/>
          <w:p>
            <w:pPr>
              <w:pStyle w:val="Compact"/>
              <w:jc w:val="left"/>
            </w:pPr>
            <w:r>
              <w:rPr>
                <w:rStyle w:val="VerbatimChar"/>
                <w:color w:val="57606A"/>
                <w:sz w:val="20"/>
                <w:szCs w:val="20"/>
              </w:rPr>
              <w:t xml:space="preserve">issuing_ca</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Выдающий CA</w:t>
            </w:r>
          </w:p>
        </w:tc>
      </w:tr>
    </w:tbl>
    <w:bookmarkEnd w:id="2292"/>
    <w:bookmarkEnd w:id="2293"/>
    <w:bookmarkStart w:id="2299" w:name="X6b2d5def25a227c49952c62ad17b3ae0ee2abe4"/>
    <w:p>
      <w:pPr>
        <w:pStyle w:val="Heading3"/>
      </w:pPr>
      <w:r>
        <w:t xml:space="preserve">POST /{pki_mount_path}/issuer/{issuer_ref}/sign-verbatim</w:t>
      </w:r>
    </w:p>
    <w:p>
      <w:pPr>
        <w:pStyle w:val="FirstParagraph"/>
      </w:pPr>
      <w:r>
        <w:rPr>
          <w:bCs/>
          <w:b/>
        </w:rPr>
        <w:t xml:space="preserve">ID операции:</w:t>
      </w:r>
      <w:r>
        <w:t xml:space="preserve"> </w:t>
      </w:r>
      <w:r>
        <w:rPr>
          <w:rStyle w:val="VerbatimChar"/>
          <w:color w:val="57606A"/>
          <w:sz w:val="20"/>
          <w:szCs w:val="20"/>
        </w:rPr>
        <w:t xml:space="preserve">pki-issuer-sign-verbatim</w:t>
      </w:r>
    </w:p>
    <w:p>
      <w:pPr>
        <w:pStyle w:val="BodyText"/>
      </w:pPr>
      <w:r>
        <w:t xml:space="preserve">Выпустить сертификат напрямую на основе предоставленного CSR.</w:t>
      </w:r>
    </w:p>
    <w:bookmarkStart w:id="2294" w:name="X035efdf70baedd9d798078b6a9ab3a81f80f6c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существующего эмитента; либо “default” для настроенного эмитента по умолчанию, либо идентификатор или имя, присвоенное эмитенту.</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294"/>
    <w:bookmarkStart w:id="2297" w:name="Xb94ccb79e35e0449bbff33f08e46ae2a10e4c7f"/>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alt_names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Запрашиваемые альтернативные имена субъектов, если таковые имеются, в виде списка, разделенного запятыми. Если для роли включена защита электронной почты, в этом списке могут содержаться адреса электронной почты.</w:t>
            </w:r>
          </w:p>
        </w:tc>
      </w:tr>
      <w:tr>
        <w:tc>
          <w:tcPr/>
          <w:p>
            <w:pPr>
              <w:pStyle w:val="Compact"/>
              <w:jc w:val="left"/>
            </w:pPr>
            <w:r>
              <w:rPr>
                <w:rStyle w:val="VerbatimChar"/>
                <w:color w:val="57606A"/>
                <w:sz w:val="20"/>
                <w:szCs w:val="20"/>
              </w:rPr>
              <w:t xml:space="preserve">common_name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Запрашиваемое общее имя; если вам нужно несколько, укажите альтернативные имена в карте alt_names. Если в роли включена защита электронной почты, это может быть адрес электронной почты.</w:t>
            </w:r>
          </w:p>
        </w:tc>
      </w:tr>
      <w:tr>
        <w:tc>
          <w:tcPr/>
          <w:p>
            <w:pPr>
              <w:pStyle w:val="Compact"/>
              <w:jc w:val="left"/>
            </w:pPr>
            <w:r>
              <w:rPr>
                <w:rStyle w:val="VerbatimChar"/>
                <w:color w:val="57606A"/>
                <w:sz w:val="20"/>
                <w:szCs w:val="20"/>
              </w:rPr>
              <w:t xml:space="preserve">csr</w:t>
            </w:r>
          </w:p>
        </w:tc>
        <w:tc>
          <w:tcPr/>
          <w:p>
            <w:pPr>
              <w:pStyle w:val="Compact"/>
              <w:jc w:val="left"/>
            </w:pPr>
            <w:r>
              <w:t xml:space="preserve">string (default: )</w:t>
            </w:r>
          </w:p>
        </w:tc>
        <w:tc>
          <w:tcPr/>
          <w:p>
            <w:pPr>
              <w:pStyle w:val="Compact"/>
              <w:jc w:val="left"/>
            </w:pPr>
            <w:r>
              <w:t xml:space="preserve">нет</w:t>
            </w:r>
          </w:p>
        </w:tc>
        <w:tc>
          <w:tcPr/>
          <w:p>
            <w:pPr>
              <w:pStyle w:val="Compact"/>
              <w:jc w:val="left"/>
            </w:pPr>
            <w:r>
              <w:t xml:space="preserve">Подписываемый CSR в формате PEM. Значения будут взяты дословно из CSR, за исключением основных ограничений.</w:t>
            </w:r>
          </w:p>
        </w:tc>
      </w:tr>
      <w:tr>
        <w:tc>
          <w:tcPr/>
          <w:p>
            <w:pPr>
              <w:pStyle w:val="Compact"/>
              <w:jc w:val="left"/>
            </w:pPr>
            <w:r>
              <w:rPr>
                <w:rStyle w:val="VerbatimChar"/>
                <w:color w:val="57606A"/>
                <w:sz w:val="20"/>
                <w:szCs w:val="20"/>
              </w:rPr>
              <w:t xml:space="preserve">exclude_cn_from_sans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Если установлено значение true, общее имя не будет включаться в альтернативные имена DNS или темы электронной почты. По умолчанию значение false (CN включается).</w:t>
            </w:r>
          </w:p>
        </w:tc>
      </w:tr>
      <w:tr>
        <w:tc>
          <w:tcPr/>
          <w:p>
            <w:pPr>
              <w:pStyle w:val="Compact"/>
              <w:jc w:val="left"/>
            </w:pPr>
            <w:r>
              <w:rPr>
                <w:rStyle w:val="VerbatimChar"/>
                <w:color w:val="57606A"/>
                <w:sz w:val="20"/>
                <w:szCs w:val="20"/>
              </w:rPr>
              <w:t xml:space="preserve">ext_key_usage</w:t>
            </w:r>
          </w:p>
        </w:tc>
        <w:tc>
          <w:tcPr/>
          <w:p>
            <w:pPr>
              <w:pStyle w:val="Compact"/>
              <w:jc w:val="left"/>
            </w:pPr>
            <w:r>
              <w:t xml:space="preserve">array (default: [])</w:t>
            </w:r>
          </w:p>
        </w:tc>
        <w:tc>
          <w:tcPr/>
          <w:p>
            <w:pPr>
              <w:pStyle w:val="Compact"/>
              <w:jc w:val="left"/>
            </w:pPr>
            <w:r>
              <w:t xml:space="preserve">нет</w:t>
            </w:r>
          </w:p>
        </w:tc>
        <w:tc>
          <w:tcPr/>
          <w:p>
            <w:pPr>
              <w:pStyle w:val="Compact"/>
              <w:jc w:val="left"/>
            </w:pPr>
            <w:r>
              <w:t xml:space="preserve">Строка или список расширенных применений ключей, разделенных запятыми. Допустимые значения можно найти по адресу</w:t>
            </w:r>
            <w:r>
              <w:t xml:space="preserve"> </w:t>
            </w:r>
            <w:hyperlink r:id="rId2295">
              <w:r>
                <w:rPr>
                  <w:rStyle w:val="Hyperlink"/>
                </w:rPr>
                <w:t xml:space="preserve">https://golang.org/pkg/crypto/x509/#ExtKeyUsage</w:t>
              </w:r>
            </w:hyperlink>
            <w:r>
              <w:t xml:space="preserve"> </w:t>
            </w:r>
            <w:r>
              <w:t xml:space="preserve">- просто опустите часть имени “ExtKeyUsage”. Чтобы исключить установку всех ключевых использований, установите это значение в пустой список.</w:t>
            </w:r>
          </w:p>
        </w:tc>
      </w:tr>
      <w:tr>
        <w:tc>
          <w:tcPr/>
          <w:p>
            <w:pPr>
              <w:pStyle w:val="Compact"/>
              <w:jc w:val="left"/>
            </w:pPr>
            <w:r>
              <w:rPr>
                <w:rStyle w:val="VerbatimChar"/>
                <w:color w:val="57606A"/>
                <w:sz w:val="20"/>
                <w:szCs w:val="20"/>
              </w:rPr>
              <w:t xml:space="preserve">ext_key_usage_oids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Строка или список расширенных идентификаторов использования ключей, разделенных запятыми.</w:t>
            </w:r>
          </w:p>
        </w:tc>
      </w:tr>
      <w:tr>
        <w:tc>
          <w:tcPr/>
          <w:p>
            <w:pPr>
              <w:pStyle w:val="Compact"/>
              <w:jc w:val="left"/>
            </w:pPr>
            <w:r>
              <w:rPr>
                <w:rStyle w:val="VerbatimChar"/>
                <w:color w:val="57606A"/>
                <w:sz w:val="20"/>
                <w:szCs w:val="20"/>
              </w:rPr>
              <w:t xml:space="preserve">format</w:t>
            </w:r>
          </w:p>
        </w:tc>
        <w:tc>
          <w:tcPr/>
          <w:p>
            <w:pPr>
              <w:pStyle w:val="Compact"/>
              <w:jc w:val="left"/>
            </w:pPr>
            <w:r>
              <w:t xml:space="preserve">string (pem, der, pem_bundle) (default: pem)</w:t>
            </w:r>
          </w:p>
        </w:tc>
        <w:tc>
          <w:tcPr/>
          <w:p>
            <w:pPr>
              <w:pStyle w:val="Compact"/>
              <w:jc w:val="left"/>
            </w:pPr>
            <w:r>
              <w:t xml:space="preserve">нет</w:t>
            </w:r>
          </w:p>
        </w:tc>
        <w:tc>
          <w:tcPr/>
          <w:p>
            <w:pPr>
              <w:pStyle w:val="Compact"/>
              <w:jc w:val="left"/>
            </w:pPr>
            <w:r>
              <w:t xml:space="preserve">Формат возвращаемых данных. Может быть “pem”, “der” или “pem_bundle”. Если “pem_bundle”, то закрытый ключ и сертификат-эмитент будут добавлены к сертификату pem. Если “der”, то значение будет закодировано в base64. По умолчанию используется значение “pem”.</w:t>
            </w:r>
          </w:p>
        </w:tc>
      </w:tr>
      <w:tr>
        <w:tc>
          <w:tcPr/>
          <w:p>
            <w:pPr>
              <w:pStyle w:val="Compact"/>
              <w:jc w:val="left"/>
            </w:pPr>
            <w:r>
              <w:rPr>
                <w:rStyle w:val="VerbatimChar"/>
                <w:color w:val="57606A"/>
                <w:sz w:val="20"/>
                <w:szCs w:val="20"/>
              </w:rPr>
              <w:t xml:space="preserve">ip_sans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Запрашиваемые IP SAN, если таковые имеются, в виде списка, разделенного запятыми</w:t>
            </w:r>
          </w:p>
        </w:tc>
      </w:tr>
      <w:tr>
        <w:tc>
          <w:tcPr/>
          <w:p>
            <w:pPr>
              <w:pStyle w:val="Compact"/>
              <w:jc w:val="left"/>
            </w:pPr>
            <w:r>
              <w:rPr>
                <w:rStyle w:val="VerbatimChar"/>
                <w:color w:val="57606A"/>
                <w:sz w:val="20"/>
                <w:szCs w:val="20"/>
              </w:rPr>
              <w:t xml:space="preserve">key_usage</w:t>
            </w:r>
          </w:p>
        </w:tc>
        <w:tc>
          <w:tcPr/>
          <w:p>
            <w:pPr>
              <w:pStyle w:val="Compact"/>
              <w:jc w:val="left"/>
            </w:pPr>
            <w:r>
              <w:t xml:space="preserve">array (default: [‘DigitalSignature’, ‘KeyAgreement’, ‘KeyEncipherment’])</w:t>
            </w:r>
          </w:p>
        </w:tc>
        <w:tc>
          <w:tcPr/>
          <w:p>
            <w:pPr>
              <w:pStyle w:val="Compact"/>
              <w:jc w:val="left"/>
            </w:pPr>
            <w:r>
              <w:t xml:space="preserve">нет</w:t>
            </w:r>
          </w:p>
        </w:tc>
        <w:tc>
          <w:tcPr/>
          <w:p>
            <w:pPr>
              <w:pStyle w:val="Compact"/>
              <w:jc w:val="left"/>
            </w:pPr>
            <w:r>
              <w:t xml:space="preserve">Разделенная запятыми строка или список использований ключа (не расширенных использований ключа). Допустимые значения можно найти на</w:t>
            </w:r>
            <w:r>
              <w:t xml:space="preserve"> </w:t>
            </w:r>
            <w:hyperlink r:id="rId2296">
              <w:r>
                <w:rPr>
                  <w:rStyle w:val="Hyperlink"/>
                </w:rPr>
                <w:t xml:space="preserve">https://golang.org/pkg/crypto/x509/#KeyUsage</w:t>
              </w:r>
            </w:hyperlink>
            <w:r>
              <w:t xml:space="preserve"> </w:t>
            </w:r>
            <w:r>
              <w:t xml:space="preserve">- просто опустите часть имени “KeyUsage”. Чтобы исключить установку всех ключевых использований, установите это значение в пустой список.</w:t>
            </w:r>
          </w:p>
        </w:tc>
      </w:tr>
      <w:tr>
        <w:tc>
          <w:tcPr/>
          <w:p>
            <w:pPr>
              <w:pStyle w:val="Compact"/>
              <w:jc w:val="left"/>
            </w:pPr>
            <w:r>
              <w:rPr>
                <w:rStyle w:val="VerbatimChar"/>
                <w:color w:val="57606A"/>
                <w:sz w:val="20"/>
                <w:szCs w:val="20"/>
              </w:rPr>
              <w:t xml:space="preserve">not_after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Устанавливает в поле “Не после” сертификата указанное значение даты. Формат значения должен быть задан в формате UTC YYYY-MM-ddTHH:MM:SSZ</w:t>
            </w:r>
          </w:p>
        </w:tc>
      </w:tr>
      <w:tr>
        <w:tc>
          <w:tcPr/>
          <w:p>
            <w:pPr>
              <w:pStyle w:val="Compact"/>
              <w:jc w:val="left"/>
            </w:pPr>
            <w:r>
              <w:rPr>
                <w:rStyle w:val="VerbatimChar"/>
                <w:color w:val="57606A"/>
                <w:sz w:val="20"/>
                <w:szCs w:val="20"/>
              </w:rPr>
              <w:t xml:space="preserve">other_sans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Запрошенные другие SAN, в массиве с форматом ;UTF8: для каждой записи.</w:t>
            </w:r>
          </w:p>
        </w:tc>
      </w:tr>
      <w:tr>
        <w:tc>
          <w:tcPr/>
          <w:p>
            <w:pPr>
              <w:pStyle w:val="Compact"/>
              <w:jc w:val="left"/>
            </w:pPr>
            <w:r>
              <w:rPr>
                <w:rStyle w:val="VerbatimChar"/>
                <w:color w:val="57606A"/>
                <w:sz w:val="20"/>
                <w:szCs w:val="20"/>
              </w:rPr>
              <w:t xml:space="preserve">private_key_format</w:t>
            </w:r>
          </w:p>
        </w:tc>
        <w:tc>
          <w:tcPr/>
          <w:p>
            <w:pPr>
              <w:pStyle w:val="Compact"/>
              <w:jc w:val="left"/>
            </w:pPr>
            <w:r>
              <w:t xml:space="preserve">string (, der, pem, pkcs8) (default: der)</w:t>
            </w:r>
          </w:p>
        </w:tc>
        <w:tc>
          <w:tcPr/>
          <w:p>
            <w:pPr>
              <w:pStyle w:val="Compact"/>
              <w:jc w:val="left"/>
            </w:pPr>
            <w:r>
              <w:t xml:space="preserve">нет</w:t>
            </w:r>
          </w:p>
        </w:tc>
        <w:tc>
          <w:tcPr/>
          <w:p>
            <w:pPr>
              <w:pStyle w:val="Compact"/>
              <w:jc w:val="left"/>
            </w:pPr>
            <w:r>
              <w:t xml:space="preserve">Формат возвращаемого закрытого ключа. Обычно по умолчанию параметр “format” определяет формат либо base64-кодированного DER, либо PEM-кодированного DER. Однако можно задать значение “pkcs8”, чтобы возвращаемый закрытый ключ содержал base64-кодировку pkcs8 или PEM-кодировку pkcs8. По умолчанию используется значение “der”.</w:t>
            </w:r>
          </w:p>
        </w:tc>
      </w:tr>
      <w:tr>
        <w:tc>
          <w:tcPr/>
          <w:p>
            <w:pPr>
              <w:pStyle w:val="Compact"/>
              <w:jc w:val="left"/>
            </w:pPr>
            <w:r>
              <w:rPr>
                <w:rStyle w:val="VerbatimChar"/>
                <w:color w:val="57606A"/>
                <w:sz w:val="20"/>
                <w:szCs w:val="20"/>
              </w:rPr>
              <w:t xml:space="preserve">remove_roots_from_chain</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Удалять или нет самоподписанные сертификаты ЦС в выводе поля ca_chain.</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Желаемая роль с конфигурацией для этого запроса</w:t>
            </w:r>
          </w:p>
        </w:tc>
      </w:tr>
      <w:tr>
        <w:tc>
          <w:tcPr/>
          <w:p>
            <w:pPr>
              <w:pStyle w:val="Compact"/>
              <w:jc w:val="left"/>
            </w:pPr>
            <w:r>
              <w:rPr>
                <w:rStyle w:val="VerbatimChar"/>
                <w:color w:val="57606A"/>
                <w:sz w:val="20"/>
                <w:szCs w:val="20"/>
              </w:rPr>
              <w:t xml:space="preserve">serial_number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Запрашиваемый серийный номер субъекта, если таковой имеется. Описание этого поля см. в RFC 4519 Раздел 2.31 ‘serialNumber’. Если вам нужно более одного, укажите альтернативные имена в карте alt_names, используя OID 2.5.4.5. Это не влияет на поле серийного номера финального сертификата.</w:t>
            </w:r>
          </w:p>
        </w:tc>
      </w:tr>
      <w:tr>
        <w:tc>
          <w:tcPr/>
          <w:p>
            <w:pPr>
              <w:pStyle w:val="Compact"/>
              <w:jc w:val="left"/>
            </w:pPr>
            <w:r>
              <w:rPr>
                <w:rStyle w:val="VerbatimChar"/>
                <w:color w:val="57606A"/>
                <w:sz w:val="20"/>
                <w:szCs w:val="20"/>
              </w:rPr>
              <w:t xml:space="preserve">signature_bits</w:t>
            </w:r>
          </w:p>
        </w:tc>
        <w:tc>
          <w:tcPr/>
          <w:p>
            <w:pPr>
              <w:pStyle w:val="Compact"/>
              <w:jc w:val="left"/>
            </w:pPr>
            <w:r>
              <w:t xml:space="preserve">integer (default: 0)</w:t>
            </w:r>
          </w:p>
        </w:tc>
        <w:tc>
          <w:tcPr/>
          <w:p>
            <w:pPr>
              <w:pStyle w:val="Compact"/>
              <w:jc w:val="left"/>
            </w:pPr>
            <w:r>
              <w:t xml:space="preserve">нет</w:t>
            </w:r>
          </w:p>
        </w:tc>
        <w:tc>
          <w:tcPr/>
          <w:p>
            <w:pPr>
              <w:pStyle w:val="Compact"/>
              <w:jc w:val="left"/>
            </w:pPr>
            <w:r>
              <w:t xml:space="preserve">Количество бит, используемых в алгоритме подписи; принимается 256 для SHA-2-256, 384 для SHA-2-384 и 512 для SHA-2-512. По умолчанию равно 0 для автоматического определения длины ключа (SHA-2-256 для ключей RSA и соответствие размеру кривой для P-кривых NIST).</w:t>
            </w:r>
          </w:p>
        </w:tc>
      </w:tr>
      <w:tr>
        <w:tc>
          <w:tcPr/>
          <w:p>
            <w:pPr>
              <w:pStyle w:val="Compact"/>
              <w:jc w:val="left"/>
            </w:pPr>
            <w:r>
              <w:rPr>
                <w:rStyle w:val="VerbatimChar"/>
                <w:color w:val="57606A"/>
                <w:sz w:val="20"/>
                <w:szCs w:val="20"/>
              </w:rPr>
              <w:t xml:space="preserve">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Запрашиваемое время жизни сертификата; устанавливает дату истечения срока действия. Если не указано, используется TTL по умолчанию роли, по умолчанию бэкенда или по умолчанию системы, в этом порядке. Не может быть больше, чем максимальный TTL роли.</w:t>
            </w:r>
          </w:p>
        </w:tc>
      </w:tr>
      <w:tr>
        <w:tc>
          <w:tcPr/>
          <w:p>
            <w:pPr>
              <w:pStyle w:val="Compact"/>
              <w:jc w:val="left"/>
            </w:pPr>
            <w:r>
              <w:rPr>
                <w:rStyle w:val="VerbatimChar"/>
                <w:color w:val="57606A"/>
                <w:sz w:val="20"/>
                <w:szCs w:val="20"/>
              </w:rPr>
              <w:t xml:space="preserve">uri_sans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Запрашиваемые URI SAN, если таковые имеются, в виде списка, разделенного запятыми.</w:t>
            </w:r>
          </w:p>
        </w:tc>
      </w:tr>
      <w:tr>
        <w:tc>
          <w:tcPr/>
          <w:p>
            <w:pPr>
              <w:pStyle w:val="Compact"/>
              <w:jc w:val="left"/>
            </w:pPr>
            <w:r>
              <w:rPr>
                <w:rStyle w:val="VerbatimChar"/>
                <w:color w:val="57606A"/>
                <w:sz w:val="20"/>
                <w:szCs w:val="20"/>
              </w:rPr>
              <w:t xml:space="preserve">use_pss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Использовать или нет подписи PSS при использовании эмитента ключа типа RSA. По умолчанию имеет значение false.</w:t>
            </w:r>
          </w:p>
        </w:tc>
      </w:tr>
      <w:tr>
        <w:tc>
          <w:tcPr/>
          <w:p>
            <w:pPr>
              <w:pStyle w:val="Compact"/>
              <w:jc w:val="left"/>
            </w:pPr>
            <w:r>
              <w:rPr>
                <w:rStyle w:val="VerbatimChar"/>
                <w:color w:val="57606A"/>
                <w:sz w:val="20"/>
                <w:szCs w:val="20"/>
              </w:rPr>
              <w:t xml:space="preserve">user_ids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Запрашиваемое значение user_ids для размещения в теме, если таковое имеется, в виде списка, разделенного запятыми. Ограничивается значением allowed_user_ids. Любые значения добавляются с OID 0.9.2342.19200300.100.1.1.</w:t>
            </w:r>
          </w:p>
        </w:tc>
      </w:tr>
    </w:tbl>
    <w:bookmarkEnd w:id="2297"/>
    <w:bookmarkStart w:id="2298" w:name="X35d314f0474bf24e1c0f70664f429c6fc6f6641"/>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ca_chain</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Цепочка Сертификатов</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w:t>
            </w:r>
          </w:p>
        </w:tc>
      </w:tr>
      <w:tr>
        <w:tc>
          <w:tcPr/>
          <w:p>
            <w:pPr>
              <w:pStyle w:val="Compact"/>
              <w:jc w:val="left"/>
            </w:pPr>
            <w:r>
              <w:rPr>
                <w:rStyle w:val="VerbatimChar"/>
                <w:color w:val="57606A"/>
                <w:sz w:val="20"/>
                <w:szCs w:val="20"/>
              </w:rPr>
              <w:t xml:space="preserve">expiration</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Время истечения</w:t>
            </w:r>
          </w:p>
        </w:tc>
      </w:tr>
      <w:tr>
        <w:tc>
          <w:tcPr/>
          <w:p>
            <w:pPr>
              <w:pStyle w:val="Compact"/>
              <w:jc w:val="left"/>
            </w:pPr>
            <w:r>
              <w:rPr>
                <w:rStyle w:val="VerbatimChar"/>
                <w:color w:val="57606A"/>
                <w:sz w:val="20"/>
                <w:szCs w:val="20"/>
              </w:rPr>
              <w:t xml:space="preserve">issuing_ca</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Выдающий Центр Сертификации</w:t>
            </w:r>
          </w:p>
        </w:tc>
      </w:tr>
      <w:tr>
        <w:tc>
          <w:tcPr/>
          <w:p>
            <w:pPr>
              <w:pStyle w:val="Compact"/>
              <w:jc w:val="left"/>
            </w:pPr>
            <w:r>
              <w:rPr>
                <w:rStyle w:val="VerbatimChar"/>
                <w:color w:val="57606A"/>
                <w:sz w:val="20"/>
                <w:szCs w:val="20"/>
              </w:rPr>
              <w:t xml:space="preserve">private_key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Закрытый ключ</w:t>
            </w:r>
          </w:p>
        </w:tc>
      </w:tr>
      <w:tr>
        <w:tc>
          <w:tcPr/>
          <w:p>
            <w:pPr>
              <w:pStyle w:val="Compact"/>
              <w:jc w:val="left"/>
            </w:pPr>
            <w:r>
              <w:rPr>
                <w:rStyle w:val="VerbatimChar"/>
                <w:color w:val="57606A"/>
                <w:sz w:val="20"/>
                <w:szCs w:val="20"/>
              </w:rPr>
              <w:t xml:space="preserve">private_key_type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Тип закрытого ключа</w:t>
            </w:r>
          </w:p>
        </w:tc>
      </w:tr>
      <w:tr>
        <w:tc>
          <w:tcPr/>
          <w:p>
            <w:pPr>
              <w:pStyle w:val="Compact"/>
              <w:jc w:val="left"/>
            </w:pPr>
            <w:r>
              <w:rPr>
                <w:rStyle w:val="VerbatimChar"/>
                <w:color w:val="57606A"/>
                <w:sz w:val="20"/>
                <w:szCs w:val="20"/>
              </w:rPr>
              <w:t xml:space="preserve">serial_number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Серийный номер</w:t>
            </w:r>
          </w:p>
        </w:tc>
      </w:tr>
    </w:tbl>
    <w:bookmarkEnd w:id="2298"/>
    <w:bookmarkEnd w:id="2299"/>
    <w:bookmarkStart w:id="2303" w:name="X4c9858b8a0f019c2a5dbb092097c9d9c78f9b86"/>
    <w:p>
      <w:pPr>
        <w:pStyle w:val="Heading3"/>
      </w:pPr>
      <w:r>
        <w:t xml:space="preserve">POST /{pki_mount_path}/issuer/{issuer_ref}/sign-verbatim/{role}</w:t>
      </w:r>
    </w:p>
    <w:p>
      <w:pPr>
        <w:pStyle w:val="FirstParagraph"/>
      </w:pPr>
      <w:r>
        <w:rPr>
          <w:bCs/>
          <w:b/>
        </w:rPr>
        <w:t xml:space="preserve">ID операции:</w:t>
      </w:r>
      <w:r>
        <w:t xml:space="preserve"> </w:t>
      </w:r>
      <w:r>
        <w:rPr>
          <w:rStyle w:val="VerbatimChar"/>
          <w:color w:val="57606A"/>
          <w:sz w:val="20"/>
          <w:szCs w:val="20"/>
        </w:rPr>
        <w:t xml:space="preserve">pki-issuer-sign-verbatim-with-role</w:t>
      </w:r>
    </w:p>
    <w:p>
      <w:pPr>
        <w:pStyle w:val="BodyText"/>
      </w:pPr>
      <w:r>
        <w:t xml:space="preserve">Выпустить сертификат напрямую на основе предоставленного CSR.</w:t>
      </w:r>
    </w:p>
    <w:bookmarkStart w:id="2300" w:name="X84879f65b72cd81ba92c2cfc1fcccd53eb0d9b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существующего эмитента; либо “default” для настроенного эмитента по умолчанию, либо идентификатор или имя, присвоенное эмитенту.</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Желаемая роль с конфигурацией для этого запроса</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300"/>
    <w:bookmarkStart w:id="2301" w:name="Xe548e659554c21e407a4af23a42f8916c13712d"/>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alt_names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Запрашиваемые альтернативные имена субъектов, если таковые имеются, в виде списка, разделенного запятыми. Если для роли включена защита электронной почты, в этом списке могут содержаться адреса электронной почты.</w:t>
            </w:r>
          </w:p>
        </w:tc>
      </w:tr>
      <w:tr>
        <w:tc>
          <w:tcPr/>
          <w:p>
            <w:pPr>
              <w:pStyle w:val="Compact"/>
              <w:jc w:val="left"/>
            </w:pPr>
            <w:r>
              <w:rPr>
                <w:rStyle w:val="VerbatimChar"/>
                <w:color w:val="57606A"/>
                <w:sz w:val="20"/>
                <w:szCs w:val="20"/>
              </w:rPr>
              <w:t xml:space="preserve">common_name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Запрашиваемое общее имя; если вам нужно несколько, укажите альтернативные имена в карте alt_names. Если в роли включена защита электронной почты, это может быть адрес электронной почты.</w:t>
            </w:r>
          </w:p>
        </w:tc>
      </w:tr>
      <w:tr>
        <w:tc>
          <w:tcPr/>
          <w:p>
            <w:pPr>
              <w:pStyle w:val="Compact"/>
              <w:jc w:val="left"/>
            </w:pPr>
            <w:r>
              <w:rPr>
                <w:rStyle w:val="VerbatimChar"/>
                <w:color w:val="57606A"/>
                <w:sz w:val="20"/>
                <w:szCs w:val="20"/>
              </w:rPr>
              <w:t xml:space="preserve">csr</w:t>
            </w:r>
          </w:p>
        </w:tc>
        <w:tc>
          <w:tcPr/>
          <w:p>
            <w:pPr>
              <w:pStyle w:val="Compact"/>
              <w:jc w:val="left"/>
            </w:pPr>
            <w:r>
              <w:t xml:space="preserve">string (default: )</w:t>
            </w:r>
          </w:p>
        </w:tc>
        <w:tc>
          <w:tcPr/>
          <w:p>
            <w:pPr>
              <w:pStyle w:val="Compact"/>
              <w:jc w:val="left"/>
            </w:pPr>
            <w:r>
              <w:t xml:space="preserve">нет</w:t>
            </w:r>
          </w:p>
        </w:tc>
        <w:tc>
          <w:tcPr/>
          <w:p>
            <w:pPr>
              <w:pStyle w:val="Compact"/>
              <w:jc w:val="left"/>
            </w:pPr>
            <w:r>
              <w:t xml:space="preserve">Подписываемый CSR в формате PEM. Значения будут взяты дословно из CSR, за исключением основных ограничений.</w:t>
            </w:r>
          </w:p>
        </w:tc>
      </w:tr>
      <w:tr>
        <w:tc>
          <w:tcPr/>
          <w:p>
            <w:pPr>
              <w:pStyle w:val="Compact"/>
              <w:jc w:val="left"/>
            </w:pPr>
            <w:r>
              <w:rPr>
                <w:rStyle w:val="VerbatimChar"/>
                <w:color w:val="57606A"/>
                <w:sz w:val="20"/>
                <w:szCs w:val="20"/>
              </w:rPr>
              <w:t xml:space="preserve">exclude_cn_from_sans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Если установлено значение true, общее имя не будет включаться в альтернативные имена DNS или темы электронной почты. По умолчанию значение false (CN включается).</w:t>
            </w:r>
          </w:p>
        </w:tc>
      </w:tr>
      <w:tr>
        <w:tc>
          <w:tcPr/>
          <w:p>
            <w:pPr>
              <w:pStyle w:val="Compact"/>
              <w:jc w:val="left"/>
            </w:pPr>
            <w:r>
              <w:rPr>
                <w:rStyle w:val="VerbatimChar"/>
                <w:color w:val="57606A"/>
                <w:sz w:val="20"/>
                <w:szCs w:val="20"/>
              </w:rPr>
              <w:t xml:space="preserve">ext_key_usage</w:t>
            </w:r>
          </w:p>
        </w:tc>
        <w:tc>
          <w:tcPr/>
          <w:p>
            <w:pPr>
              <w:pStyle w:val="Compact"/>
              <w:jc w:val="left"/>
            </w:pPr>
            <w:r>
              <w:t xml:space="preserve">array (default: [])</w:t>
            </w:r>
          </w:p>
        </w:tc>
        <w:tc>
          <w:tcPr/>
          <w:p>
            <w:pPr>
              <w:pStyle w:val="Compact"/>
              <w:jc w:val="left"/>
            </w:pPr>
            <w:r>
              <w:t xml:space="preserve">нет</w:t>
            </w:r>
          </w:p>
        </w:tc>
        <w:tc>
          <w:tcPr/>
          <w:p>
            <w:pPr>
              <w:pStyle w:val="Compact"/>
              <w:jc w:val="left"/>
            </w:pPr>
            <w:r>
              <w:t xml:space="preserve">Строка или список расширенных применений ключей, разделенных запятыми. Допустимые значения можно найти по адресу</w:t>
            </w:r>
            <w:r>
              <w:t xml:space="preserve"> </w:t>
            </w:r>
            <w:hyperlink r:id="rId2295">
              <w:r>
                <w:rPr>
                  <w:rStyle w:val="Hyperlink"/>
                </w:rPr>
                <w:t xml:space="preserve">https://golang.org/pkg/crypto/x509/#ExtKeyUsage</w:t>
              </w:r>
            </w:hyperlink>
            <w:r>
              <w:t xml:space="preserve"> </w:t>
            </w:r>
            <w:r>
              <w:t xml:space="preserve">- просто опустите часть имени “ExtKeyUsage”. Чтобы исключить установку всех ключевых использований, установите это значение в пустой список.</w:t>
            </w:r>
          </w:p>
        </w:tc>
      </w:tr>
      <w:tr>
        <w:tc>
          <w:tcPr/>
          <w:p>
            <w:pPr>
              <w:pStyle w:val="Compact"/>
              <w:jc w:val="left"/>
            </w:pPr>
            <w:r>
              <w:rPr>
                <w:rStyle w:val="VerbatimChar"/>
                <w:color w:val="57606A"/>
                <w:sz w:val="20"/>
                <w:szCs w:val="20"/>
              </w:rPr>
              <w:t xml:space="preserve">ext_key_usage_oids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Строка или список расширенных идентификаторов использования ключей, разделенных запятыми.</w:t>
            </w:r>
          </w:p>
        </w:tc>
      </w:tr>
      <w:tr>
        <w:tc>
          <w:tcPr/>
          <w:p>
            <w:pPr>
              <w:pStyle w:val="Compact"/>
              <w:jc w:val="left"/>
            </w:pPr>
            <w:r>
              <w:rPr>
                <w:rStyle w:val="VerbatimChar"/>
                <w:color w:val="57606A"/>
                <w:sz w:val="20"/>
                <w:szCs w:val="20"/>
              </w:rPr>
              <w:t xml:space="preserve">format</w:t>
            </w:r>
          </w:p>
        </w:tc>
        <w:tc>
          <w:tcPr/>
          <w:p>
            <w:pPr>
              <w:pStyle w:val="Compact"/>
              <w:jc w:val="left"/>
            </w:pPr>
            <w:r>
              <w:t xml:space="preserve">string (pem, der, pem_bundle) (default: pem)</w:t>
            </w:r>
          </w:p>
        </w:tc>
        <w:tc>
          <w:tcPr/>
          <w:p>
            <w:pPr>
              <w:pStyle w:val="Compact"/>
              <w:jc w:val="left"/>
            </w:pPr>
            <w:r>
              <w:t xml:space="preserve">нет</w:t>
            </w:r>
          </w:p>
        </w:tc>
        <w:tc>
          <w:tcPr/>
          <w:p>
            <w:pPr>
              <w:pStyle w:val="Compact"/>
              <w:jc w:val="left"/>
            </w:pPr>
            <w:r>
              <w:t xml:space="preserve">Формат возвращаемых данных. Может быть “pem”, “der” или “pem_bundle”. Если “pem_bundle”, то закрытый ключ и сертификат-эмитент будут добавлены к сертификату pem. Если “der”, то значение будет закодировано в base64. По умолчанию используется значение “pem”.</w:t>
            </w:r>
          </w:p>
        </w:tc>
      </w:tr>
      <w:tr>
        <w:tc>
          <w:tcPr/>
          <w:p>
            <w:pPr>
              <w:pStyle w:val="Compact"/>
              <w:jc w:val="left"/>
            </w:pPr>
            <w:r>
              <w:rPr>
                <w:rStyle w:val="VerbatimChar"/>
                <w:color w:val="57606A"/>
                <w:sz w:val="20"/>
                <w:szCs w:val="20"/>
              </w:rPr>
              <w:t xml:space="preserve">ip_sans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Запрашиваемые IP SAN, если таковые имеются, в виде списка, разделенного запятыми</w:t>
            </w:r>
          </w:p>
        </w:tc>
      </w:tr>
      <w:tr>
        <w:tc>
          <w:tcPr/>
          <w:p>
            <w:pPr>
              <w:pStyle w:val="Compact"/>
              <w:jc w:val="left"/>
            </w:pPr>
            <w:r>
              <w:rPr>
                <w:rStyle w:val="VerbatimChar"/>
                <w:color w:val="57606A"/>
                <w:sz w:val="20"/>
                <w:szCs w:val="20"/>
              </w:rPr>
              <w:t xml:space="preserve">key_usage</w:t>
            </w:r>
          </w:p>
        </w:tc>
        <w:tc>
          <w:tcPr/>
          <w:p>
            <w:pPr>
              <w:pStyle w:val="Compact"/>
              <w:jc w:val="left"/>
            </w:pPr>
            <w:r>
              <w:t xml:space="preserve">array (default: [‘DigitalSignature’, ‘KeyAgreement’, ‘KeyEncipherment’])</w:t>
            </w:r>
          </w:p>
        </w:tc>
        <w:tc>
          <w:tcPr/>
          <w:p>
            <w:pPr>
              <w:pStyle w:val="Compact"/>
              <w:jc w:val="left"/>
            </w:pPr>
            <w:r>
              <w:t xml:space="preserve">нет</w:t>
            </w:r>
          </w:p>
        </w:tc>
        <w:tc>
          <w:tcPr/>
          <w:p>
            <w:pPr>
              <w:pStyle w:val="Compact"/>
              <w:jc w:val="left"/>
            </w:pPr>
            <w:r>
              <w:t xml:space="preserve">Разделенная запятыми строка или список использований ключа (не расширенных использований ключа). Допустимые значения можно найти на</w:t>
            </w:r>
            <w:r>
              <w:t xml:space="preserve"> </w:t>
            </w:r>
            <w:hyperlink r:id="rId2296">
              <w:r>
                <w:rPr>
                  <w:rStyle w:val="Hyperlink"/>
                </w:rPr>
                <w:t xml:space="preserve">https://golang.org/pkg/crypto/x509/#KeyUsage</w:t>
              </w:r>
            </w:hyperlink>
            <w:r>
              <w:t xml:space="preserve"> </w:t>
            </w:r>
            <w:r>
              <w:t xml:space="preserve">- просто опустите часть имени “KeyUsage”. Чтобы исключить установку всех ключевых использований, установите это значение в пустой список.</w:t>
            </w:r>
          </w:p>
        </w:tc>
      </w:tr>
      <w:tr>
        <w:tc>
          <w:tcPr/>
          <w:p>
            <w:pPr>
              <w:pStyle w:val="Compact"/>
              <w:jc w:val="left"/>
            </w:pPr>
            <w:r>
              <w:rPr>
                <w:rStyle w:val="VerbatimChar"/>
                <w:color w:val="57606A"/>
                <w:sz w:val="20"/>
                <w:szCs w:val="20"/>
              </w:rPr>
              <w:t xml:space="preserve">not_after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Устанавливает в поле “Не после” сертификата указанное значение даты. Формат значения должен быть задан в формате UTC YYYY-MM-ddTHH:MM:SSZ</w:t>
            </w:r>
          </w:p>
        </w:tc>
      </w:tr>
      <w:tr>
        <w:tc>
          <w:tcPr/>
          <w:p>
            <w:pPr>
              <w:pStyle w:val="Compact"/>
              <w:jc w:val="left"/>
            </w:pPr>
            <w:r>
              <w:rPr>
                <w:rStyle w:val="VerbatimChar"/>
                <w:color w:val="57606A"/>
                <w:sz w:val="20"/>
                <w:szCs w:val="20"/>
              </w:rPr>
              <w:t xml:space="preserve">other_sans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Запрошенные другие SAN, в массиве с форматом ;UTF8: для каждой записи.</w:t>
            </w:r>
          </w:p>
        </w:tc>
      </w:tr>
      <w:tr>
        <w:tc>
          <w:tcPr/>
          <w:p>
            <w:pPr>
              <w:pStyle w:val="Compact"/>
              <w:jc w:val="left"/>
            </w:pPr>
            <w:r>
              <w:rPr>
                <w:rStyle w:val="VerbatimChar"/>
                <w:color w:val="57606A"/>
                <w:sz w:val="20"/>
                <w:szCs w:val="20"/>
              </w:rPr>
              <w:t xml:space="preserve">private_key_format</w:t>
            </w:r>
          </w:p>
        </w:tc>
        <w:tc>
          <w:tcPr/>
          <w:p>
            <w:pPr>
              <w:pStyle w:val="Compact"/>
              <w:jc w:val="left"/>
            </w:pPr>
            <w:r>
              <w:t xml:space="preserve">string (, der, pem, pkcs8) (default: der)</w:t>
            </w:r>
          </w:p>
        </w:tc>
        <w:tc>
          <w:tcPr/>
          <w:p>
            <w:pPr>
              <w:pStyle w:val="Compact"/>
              <w:jc w:val="left"/>
            </w:pPr>
            <w:r>
              <w:t xml:space="preserve">нет</w:t>
            </w:r>
          </w:p>
        </w:tc>
        <w:tc>
          <w:tcPr/>
          <w:p>
            <w:pPr>
              <w:pStyle w:val="Compact"/>
              <w:jc w:val="left"/>
            </w:pPr>
            <w:r>
              <w:t xml:space="preserve">Формат возвращаемого закрытого ключа. Обычно по умолчанию параметр “format” определяет формат либо base64-кодированного DER, либо PEM-кодированного DER. Однако можно задать значение “pkcs8”, чтобы возвращаемый закрытый ключ содержал base64-кодировку pkcs8 или PEM-кодировку pkcs8. По умолчанию используется значение “der”.</w:t>
            </w:r>
          </w:p>
        </w:tc>
      </w:tr>
      <w:tr>
        <w:tc>
          <w:tcPr/>
          <w:p>
            <w:pPr>
              <w:pStyle w:val="Compact"/>
              <w:jc w:val="left"/>
            </w:pPr>
            <w:r>
              <w:rPr>
                <w:rStyle w:val="VerbatimChar"/>
                <w:color w:val="57606A"/>
                <w:sz w:val="20"/>
                <w:szCs w:val="20"/>
              </w:rPr>
              <w:t xml:space="preserve">remove_roots_from_chain</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Удалять или нет самоподписанные сертификаты ЦС в выводе поля ca_chain.</w:t>
            </w:r>
          </w:p>
        </w:tc>
      </w:tr>
      <w:tr>
        <w:tc>
          <w:tcPr/>
          <w:p>
            <w:pPr>
              <w:pStyle w:val="Compact"/>
              <w:jc w:val="left"/>
            </w:pPr>
            <w:r>
              <w:rPr>
                <w:rStyle w:val="VerbatimChar"/>
                <w:color w:val="57606A"/>
                <w:sz w:val="20"/>
                <w:szCs w:val="20"/>
              </w:rPr>
              <w:t xml:space="preserve">serial_number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Запрашиваемый серийный номер субъекта, если таковой имеется. Описание этого поля см. в RFC 4519 Раздел 2.31 ‘serialNumber’. Если вам нужно более одного, укажите альтернативные имена в карте alt_names, используя OID 2.5.4.5. Это не влияет на поле серийного номера финального сертификата.</w:t>
            </w:r>
          </w:p>
        </w:tc>
      </w:tr>
      <w:tr>
        <w:tc>
          <w:tcPr/>
          <w:p>
            <w:pPr>
              <w:pStyle w:val="Compact"/>
              <w:jc w:val="left"/>
            </w:pPr>
            <w:r>
              <w:rPr>
                <w:rStyle w:val="VerbatimChar"/>
                <w:color w:val="57606A"/>
                <w:sz w:val="20"/>
                <w:szCs w:val="20"/>
              </w:rPr>
              <w:t xml:space="preserve">signature_bits</w:t>
            </w:r>
          </w:p>
        </w:tc>
        <w:tc>
          <w:tcPr/>
          <w:p>
            <w:pPr>
              <w:pStyle w:val="Compact"/>
              <w:jc w:val="left"/>
            </w:pPr>
            <w:r>
              <w:t xml:space="preserve">integer (default: 0)</w:t>
            </w:r>
          </w:p>
        </w:tc>
        <w:tc>
          <w:tcPr/>
          <w:p>
            <w:pPr>
              <w:pStyle w:val="Compact"/>
              <w:jc w:val="left"/>
            </w:pPr>
            <w:r>
              <w:t xml:space="preserve">нет</w:t>
            </w:r>
          </w:p>
        </w:tc>
        <w:tc>
          <w:tcPr/>
          <w:p>
            <w:pPr>
              <w:pStyle w:val="Compact"/>
              <w:jc w:val="left"/>
            </w:pPr>
            <w:r>
              <w:t xml:space="preserve">Количество бит, используемых в алгоритме подписи; принимается 256 для SHA-2-256, 384 для SHA-2-384 и 512 для SHA-2-512. По умолчанию равно 0 для автоматического определения длины ключа (SHA-2-256 для ключей RSA и соответствие размеру кривой для P-кривых NIST).</w:t>
            </w:r>
          </w:p>
        </w:tc>
      </w:tr>
      <w:tr>
        <w:tc>
          <w:tcPr/>
          <w:p>
            <w:pPr>
              <w:pStyle w:val="Compact"/>
              <w:jc w:val="left"/>
            </w:pPr>
            <w:r>
              <w:rPr>
                <w:rStyle w:val="VerbatimChar"/>
                <w:color w:val="57606A"/>
                <w:sz w:val="20"/>
                <w:szCs w:val="20"/>
              </w:rPr>
              <w:t xml:space="preserve">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Запрашиваемое время жизни сертификата; устанавливает дату истечения срока действия. Если не указано, используется TTL по умолчанию роли, по умолчанию бэкенда или по умолчанию системы, в этом порядке. Не может быть больше, чем максимальный TTL роли.</w:t>
            </w:r>
          </w:p>
        </w:tc>
      </w:tr>
      <w:tr>
        <w:tc>
          <w:tcPr/>
          <w:p>
            <w:pPr>
              <w:pStyle w:val="Compact"/>
              <w:jc w:val="left"/>
            </w:pPr>
            <w:r>
              <w:rPr>
                <w:rStyle w:val="VerbatimChar"/>
                <w:color w:val="57606A"/>
                <w:sz w:val="20"/>
                <w:szCs w:val="20"/>
              </w:rPr>
              <w:t xml:space="preserve">uri_sans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Запрашиваемые URI SAN, если таковые имеются, в виде списка, разделенного запятыми.</w:t>
            </w:r>
          </w:p>
        </w:tc>
      </w:tr>
      <w:tr>
        <w:tc>
          <w:tcPr/>
          <w:p>
            <w:pPr>
              <w:pStyle w:val="Compact"/>
              <w:jc w:val="left"/>
            </w:pPr>
            <w:r>
              <w:rPr>
                <w:rStyle w:val="VerbatimChar"/>
                <w:color w:val="57606A"/>
                <w:sz w:val="20"/>
                <w:szCs w:val="20"/>
              </w:rPr>
              <w:t xml:space="preserve">use_pss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Использовать или нет подписи PSS при использовании эмитента ключа типа RSA. По умолчанию имеет значение false.</w:t>
            </w:r>
          </w:p>
        </w:tc>
      </w:tr>
      <w:tr>
        <w:tc>
          <w:tcPr/>
          <w:p>
            <w:pPr>
              <w:pStyle w:val="Compact"/>
              <w:jc w:val="left"/>
            </w:pPr>
            <w:r>
              <w:rPr>
                <w:rStyle w:val="VerbatimChar"/>
                <w:color w:val="57606A"/>
                <w:sz w:val="20"/>
                <w:szCs w:val="20"/>
              </w:rPr>
              <w:t xml:space="preserve">user_ids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Запрашиваемое значение user_ids для размещения в теме, если таковое имеется, в виде списка, разделенного запятыми. Ограничивается значением allowed_user_ids. Любые значения добавляются с OID 0.9.2342.19200300.100.1.1.</w:t>
            </w:r>
          </w:p>
        </w:tc>
      </w:tr>
    </w:tbl>
    <w:bookmarkEnd w:id="2301"/>
    <w:bookmarkStart w:id="2302" w:name="Xefe85bcd35c13b608a3f6c78b3e8d3902c2a369"/>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ca_chain</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Цепочка Сертификатов</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w:t>
            </w:r>
          </w:p>
        </w:tc>
      </w:tr>
      <w:tr>
        <w:tc>
          <w:tcPr/>
          <w:p>
            <w:pPr>
              <w:pStyle w:val="Compact"/>
              <w:jc w:val="left"/>
            </w:pPr>
            <w:r>
              <w:rPr>
                <w:rStyle w:val="VerbatimChar"/>
                <w:color w:val="57606A"/>
                <w:sz w:val="20"/>
                <w:szCs w:val="20"/>
              </w:rPr>
              <w:t xml:space="preserve">expiration</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Время истечения</w:t>
            </w:r>
          </w:p>
        </w:tc>
      </w:tr>
      <w:tr>
        <w:tc>
          <w:tcPr/>
          <w:p>
            <w:pPr>
              <w:pStyle w:val="Compact"/>
              <w:jc w:val="left"/>
            </w:pPr>
            <w:r>
              <w:rPr>
                <w:rStyle w:val="VerbatimChar"/>
                <w:color w:val="57606A"/>
                <w:sz w:val="20"/>
                <w:szCs w:val="20"/>
              </w:rPr>
              <w:t xml:space="preserve">issuing_ca</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Выдающий Центр Сертификации</w:t>
            </w:r>
          </w:p>
        </w:tc>
      </w:tr>
      <w:tr>
        <w:tc>
          <w:tcPr/>
          <w:p>
            <w:pPr>
              <w:pStyle w:val="Compact"/>
              <w:jc w:val="left"/>
            </w:pPr>
            <w:r>
              <w:rPr>
                <w:rStyle w:val="VerbatimChar"/>
                <w:color w:val="57606A"/>
                <w:sz w:val="20"/>
                <w:szCs w:val="20"/>
              </w:rPr>
              <w:t xml:space="preserve">private_key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Закрытый ключ</w:t>
            </w:r>
          </w:p>
        </w:tc>
      </w:tr>
      <w:tr>
        <w:tc>
          <w:tcPr/>
          <w:p>
            <w:pPr>
              <w:pStyle w:val="Compact"/>
              <w:jc w:val="left"/>
            </w:pPr>
            <w:r>
              <w:rPr>
                <w:rStyle w:val="VerbatimChar"/>
                <w:color w:val="57606A"/>
                <w:sz w:val="20"/>
                <w:szCs w:val="20"/>
              </w:rPr>
              <w:t xml:space="preserve">private_key_type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Тип закрытого ключа</w:t>
            </w:r>
          </w:p>
        </w:tc>
      </w:tr>
      <w:tr>
        <w:tc>
          <w:tcPr/>
          <w:p>
            <w:pPr>
              <w:pStyle w:val="Compact"/>
              <w:jc w:val="left"/>
            </w:pPr>
            <w:r>
              <w:rPr>
                <w:rStyle w:val="VerbatimChar"/>
                <w:color w:val="57606A"/>
                <w:sz w:val="20"/>
                <w:szCs w:val="20"/>
              </w:rPr>
              <w:t xml:space="preserve">serial_number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Серийный номер</w:t>
            </w:r>
          </w:p>
        </w:tc>
      </w:tr>
    </w:tbl>
    <w:bookmarkEnd w:id="2302"/>
    <w:bookmarkEnd w:id="2303"/>
    <w:bookmarkStart w:id="2307" w:name="X73c3d848f6e8cdba3a706988ac59e6483cda98f"/>
    <w:p>
      <w:pPr>
        <w:pStyle w:val="Heading3"/>
      </w:pPr>
      <w:r>
        <w:t xml:space="preserve">POST /{pki_mount_path}/issuer/{issuer_ref}/sign/{role}</w:t>
      </w:r>
    </w:p>
    <w:p>
      <w:pPr>
        <w:pStyle w:val="FirstParagraph"/>
      </w:pPr>
      <w:r>
        <w:rPr>
          <w:bCs/>
          <w:b/>
        </w:rPr>
        <w:t xml:space="preserve">ID операции:</w:t>
      </w:r>
      <w:r>
        <w:t xml:space="preserve"> </w:t>
      </w:r>
      <w:r>
        <w:rPr>
          <w:rStyle w:val="VerbatimChar"/>
          <w:color w:val="57606A"/>
          <w:sz w:val="20"/>
          <w:szCs w:val="20"/>
        </w:rPr>
        <w:t xml:space="preserve">pki-issuer-sign-with-role</w:t>
      </w:r>
    </w:p>
    <w:p>
      <w:pPr>
        <w:pStyle w:val="BodyText"/>
      </w:pPr>
      <w:r>
        <w:t xml:space="preserve">Запросите сертификаты, используя определенную роль с указанными данными.</w:t>
      </w:r>
    </w:p>
    <w:bookmarkStart w:id="2304" w:name="X16a639a0f14b70925065da2d1e46309e591c78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существующего эмитента; либо “default” для настроенного эмитента по умолчанию, либо идентификатор или имя, присвоенное эмитенту.</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Желаемая роль с конфигурацией для этого запроса</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304"/>
    <w:bookmarkStart w:id="2305" w:name="X2eefd2be7bf29380cf34353798d6be7a2a770b2"/>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alt_names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Запрашиваемые альтернативные имена субъектов, если таковые имеются, в виде списка, разделенного запятыми. Если для роли включена защита электронной почты, в этом списке могут содержаться адреса электронной почты.</w:t>
            </w:r>
          </w:p>
        </w:tc>
      </w:tr>
      <w:tr>
        <w:tc>
          <w:tcPr/>
          <w:p>
            <w:pPr>
              <w:pStyle w:val="Compact"/>
              <w:jc w:val="left"/>
            </w:pPr>
            <w:r>
              <w:rPr>
                <w:rStyle w:val="VerbatimChar"/>
                <w:color w:val="57606A"/>
                <w:sz w:val="20"/>
                <w:szCs w:val="20"/>
              </w:rPr>
              <w:t xml:space="preserve">common_name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Запрашиваемое общее имя; если вам нужно несколько, укажите альтернативные имена в карте alt_names. Если в роли включена защита электронной почты, это может быть адрес электронной почты.</w:t>
            </w:r>
          </w:p>
        </w:tc>
      </w:tr>
      <w:tr>
        <w:tc>
          <w:tcPr/>
          <w:p>
            <w:pPr>
              <w:pStyle w:val="Compact"/>
              <w:jc w:val="left"/>
            </w:pPr>
            <w:r>
              <w:rPr>
                <w:rStyle w:val="VerbatimChar"/>
                <w:color w:val="57606A"/>
                <w:sz w:val="20"/>
                <w:szCs w:val="20"/>
              </w:rPr>
              <w:t xml:space="preserve">csr</w:t>
            </w:r>
          </w:p>
        </w:tc>
        <w:tc>
          <w:tcPr/>
          <w:p>
            <w:pPr>
              <w:pStyle w:val="Compact"/>
              <w:jc w:val="left"/>
            </w:pPr>
            <w:r>
              <w:t xml:space="preserve">string (default: )</w:t>
            </w:r>
          </w:p>
        </w:tc>
        <w:tc>
          <w:tcPr/>
          <w:p>
            <w:pPr>
              <w:pStyle w:val="Compact"/>
              <w:jc w:val="left"/>
            </w:pPr>
            <w:r>
              <w:t xml:space="preserve">нет</w:t>
            </w:r>
          </w:p>
        </w:tc>
        <w:tc>
          <w:tcPr/>
          <w:p>
            <w:pPr>
              <w:pStyle w:val="Compact"/>
              <w:jc w:val="left"/>
            </w:pPr>
            <w:r>
              <w:t xml:space="preserve">Подписываемый CSR в формате PEM.</w:t>
            </w:r>
          </w:p>
        </w:tc>
      </w:tr>
      <w:tr>
        <w:tc>
          <w:tcPr/>
          <w:p>
            <w:pPr>
              <w:pStyle w:val="Compact"/>
              <w:jc w:val="left"/>
            </w:pPr>
            <w:r>
              <w:rPr>
                <w:rStyle w:val="VerbatimChar"/>
                <w:color w:val="57606A"/>
                <w:sz w:val="20"/>
                <w:szCs w:val="20"/>
              </w:rPr>
              <w:t xml:space="preserve">exclude_cn_from_sans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Если установлено значение true, общее имя не будет включаться в альтернативные имена DNS или темы электронной почты. По умолчанию значение false (CN включается).</w:t>
            </w:r>
          </w:p>
        </w:tc>
      </w:tr>
      <w:tr>
        <w:tc>
          <w:tcPr/>
          <w:p>
            <w:pPr>
              <w:pStyle w:val="Compact"/>
              <w:jc w:val="left"/>
            </w:pPr>
            <w:r>
              <w:rPr>
                <w:rStyle w:val="VerbatimChar"/>
                <w:color w:val="57606A"/>
                <w:sz w:val="20"/>
                <w:szCs w:val="20"/>
              </w:rPr>
              <w:t xml:space="preserve">format</w:t>
            </w:r>
          </w:p>
        </w:tc>
        <w:tc>
          <w:tcPr/>
          <w:p>
            <w:pPr>
              <w:pStyle w:val="Compact"/>
              <w:jc w:val="left"/>
            </w:pPr>
            <w:r>
              <w:t xml:space="preserve">string (pem, der, pem_bundle) (default: pem)</w:t>
            </w:r>
          </w:p>
        </w:tc>
        <w:tc>
          <w:tcPr/>
          <w:p>
            <w:pPr>
              <w:pStyle w:val="Compact"/>
              <w:jc w:val="left"/>
            </w:pPr>
            <w:r>
              <w:t xml:space="preserve">нет</w:t>
            </w:r>
          </w:p>
        </w:tc>
        <w:tc>
          <w:tcPr/>
          <w:p>
            <w:pPr>
              <w:pStyle w:val="Compact"/>
              <w:jc w:val="left"/>
            </w:pPr>
            <w:r>
              <w:t xml:space="preserve">Формат возвращаемых данных. Может быть “pem”, “der” или “pem_bundle”. Если “pem_bundle”, то закрытый ключ и сертификат-эмитент будут добавлены к сертификату pem. Если “der”, то значение будет закодировано в base64. По умолчанию используется значение “pem”.</w:t>
            </w:r>
          </w:p>
        </w:tc>
      </w:tr>
      <w:tr>
        <w:tc>
          <w:tcPr/>
          <w:p>
            <w:pPr>
              <w:pStyle w:val="Compact"/>
              <w:jc w:val="left"/>
            </w:pPr>
            <w:r>
              <w:rPr>
                <w:rStyle w:val="VerbatimChar"/>
                <w:color w:val="57606A"/>
                <w:sz w:val="20"/>
                <w:szCs w:val="20"/>
              </w:rPr>
              <w:t xml:space="preserve">ip_sans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Запрашиваемые IP SAN, если таковые имеются, в виде списка, разделенного запятыми</w:t>
            </w:r>
          </w:p>
        </w:tc>
      </w:tr>
      <w:tr>
        <w:tc>
          <w:tcPr/>
          <w:p>
            <w:pPr>
              <w:pStyle w:val="Compact"/>
              <w:jc w:val="left"/>
            </w:pPr>
            <w:r>
              <w:rPr>
                <w:rStyle w:val="VerbatimChar"/>
                <w:color w:val="57606A"/>
                <w:sz w:val="20"/>
                <w:szCs w:val="20"/>
              </w:rPr>
              <w:t xml:space="preserve">not_after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Устанавливает в поле “Не после” сертификата указанное значение даты. Формат значения должен быть задан в формате UTC YYYY-MM-ddTHH:MM:SSZ</w:t>
            </w:r>
          </w:p>
        </w:tc>
      </w:tr>
      <w:tr>
        <w:tc>
          <w:tcPr/>
          <w:p>
            <w:pPr>
              <w:pStyle w:val="Compact"/>
              <w:jc w:val="left"/>
            </w:pPr>
            <w:r>
              <w:rPr>
                <w:rStyle w:val="VerbatimChar"/>
                <w:color w:val="57606A"/>
                <w:sz w:val="20"/>
                <w:szCs w:val="20"/>
              </w:rPr>
              <w:t xml:space="preserve">other_sans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Запрошенные другие SAN, в массиве с форматом ;UTF8: для каждой записи.</w:t>
            </w:r>
          </w:p>
        </w:tc>
      </w:tr>
      <w:tr>
        <w:tc>
          <w:tcPr/>
          <w:p>
            <w:pPr>
              <w:pStyle w:val="Compact"/>
              <w:jc w:val="left"/>
            </w:pPr>
            <w:r>
              <w:rPr>
                <w:rStyle w:val="VerbatimChar"/>
                <w:color w:val="57606A"/>
                <w:sz w:val="20"/>
                <w:szCs w:val="20"/>
              </w:rPr>
              <w:t xml:space="preserve">private_key_format</w:t>
            </w:r>
          </w:p>
        </w:tc>
        <w:tc>
          <w:tcPr/>
          <w:p>
            <w:pPr>
              <w:pStyle w:val="Compact"/>
              <w:jc w:val="left"/>
            </w:pPr>
            <w:r>
              <w:t xml:space="preserve">string (, der, pem, pkcs8) (default: der)</w:t>
            </w:r>
          </w:p>
        </w:tc>
        <w:tc>
          <w:tcPr/>
          <w:p>
            <w:pPr>
              <w:pStyle w:val="Compact"/>
              <w:jc w:val="left"/>
            </w:pPr>
            <w:r>
              <w:t xml:space="preserve">нет</w:t>
            </w:r>
          </w:p>
        </w:tc>
        <w:tc>
          <w:tcPr/>
          <w:p>
            <w:pPr>
              <w:pStyle w:val="Compact"/>
              <w:jc w:val="left"/>
            </w:pPr>
            <w:r>
              <w:t xml:space="preserve">Формат возвращаемого закрытого ключа. Обычно по умолчанию параметр “format” определяет формат либо base64-кодированного DER, либо PEM-кодированного DER. Однако можно задать значение “pkcs8”, чтобы возвращаемый закрытый ключ содержал base64-кодировку pkcs8 или PEM-кодировку pkcs8. По умолчанию используется значение “der”.</w:t>
            </w:r>
          </w:p>
        </w:tc>
      </w:tr>
      <w:tr>
        <w:tc>
          <w:tcPr/>
          <w:p>
            <w:pPr>
              <w:pStyle w:val="Compact"/>
              <w:jc w:val="left"/>
            </w:pPr>
            <w:r>
              <w:rPr>
                <w:rStyle w:val="VerbatimChar"/>
                <w:color w:val="57606A"/>
                <w:sz w:val="20"/>
                <w:szCs w:val="20"/>
              </w:rPr>
              <w:t xml:space="preserve">remove_roots_from_chain</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Удалять или нет самоподписанные сертификаты ЦС в выводе поля ca_chain.</w:t>
            </w:r>
          </w:p>
        </w:tc>
      </w:tr>
      <w:tr>
        <w:tc>
          <w:tcPr/>
          <w:p>
            <w:pPr>
              <w:pStyle w:val="Compact"/>
              <w:jc w:val="left"/>
            </w:pPr>
            <w:r>
              <w:rPr>
                <w:rStyle w:val="VerbatimChar"/>
                <w:color w:val="57606A"/>
                <w:sz w:val="20"/>
                <w:szCs w:val="20"/>
              </w:rPr>
              <w:t xml:space="preserve">serial_number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Запрашиваемый серийный номер субъекта, если таковой имеется. Описание этого поля см. в RFC 4519 Раздел 2.31 ‘serialNumber’. Если вам нужно более одного, укажите альтернативные имена в карте alt_names, используя OID 2.5.4.5. Это не влияет на поле серийного номера финального сертификата.</w:t>
            </w:r>
          </w:p>
        </w:tc>
      </w:tr>
      <w:tr>
        <w:tc>
          <w:tcPr/>
          <w:p>
            <w:pPr>
              <w:pStyle w:val="Compact"/>
              <w:jc w:val="left"/>
            </w:pPr>
            <w:r>
              <w:rPr>
                <w:rStyle w:val="VerbatimChar"/>
                <w:color w:val="57606A"/>
                <w:sz w:val="20"/>
                <w:szCs w:val="20"/>
              </w:rPr>
              <w:t xml:space="preserve">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Запрашиваемое время жизни сертификата; устанавливает дату истечения срока действия. Если не указано, используется TTL по умолчанию роли, по умолчанию бэкенда или по умолчанию системы, в этом порядке. Не может быть больше, чем максимальный TTL роли.</w:t>
            </w:r>
          </w:p>
        </w:tc>
      </w:tr>
      <w:tr>
        <w:tc>
          <w:tcPr/>
          <w:p>
            <w:pPr>
              <w:pStyle w:val="Compact"/>
              <w:jc w:val="left"/>
            </w:pPr>
            <w:r>
              <w:rPr>
                <w:rStyle w:val="VerbatimChar"/>
                <w:color w:val="57606A"/>
                <w:sz w:val="20"/>
                <w:szCs w:val="20"/>
              </w:rPr>
              <w:t xml:space="preserve">uri_sans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Запрашиваемые URI SAN, если таковые имеются, в виде списка, разделенного запятыми.</w:t>
            </w:r>
          </w:p>
        </w:tc>
      </w:tr>
      <w:tr>
        <w:tc>
          <w:tcPr/>
          <w:p>
            <w:pPr>
              <w:pStyle w:val="Compact"/>
              <w:jc w:val="left"/>
            </w:pPr>
            <w:r>
              <w:rPr>
                <w:rStyle w:val="VerbatimChar"/>
                <w:color w:val="57606A"/>
                <w:sz w:val="20"/>
                <w:szCs w:val="20"/>
              </w:rPr>
              <w:t xml:space="preserve">user_ids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Запрашиваемое значение user_ids для размещения в теме, если таковое имеется, в виде списка, разделенного запятыми. Ограничивается значением allowed_user_ids. Любые значения добавляются с OID 0.9.2342.19200300.100.1.1.</w:t>
            </w:r>
          </w:p>
        </w:tc>
      </w:tr>
    </w:tbl>
    <w:bookmarkEnd w:id="2305"/>
    <w:bookmarkStart w:id="2306" w:name="X71ee22664d99716090d61ccb595bacb971b386c"/>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ca_chain</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Цепочка Сертификатов</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w:t>
            </w:r>
          </w:p>
        </w:tc>
      </w:tr>
      <w:tr>
        <w:tc>
          <w:tcPr/>
          <w:p>
            <w:pPr>
              <w:pStyle w:val="Compact"/>
              <w:jc w:val="left"/>
            </w:pPr>
            <w:r>
              <w:rPr>
                <w:rStyle w:val="VerbatimChar"/>
                <w:color w:val="57606A"/>
                <w:sz w:val="20"/>
                <w:szCs w:val="20"/>
              </w:rPr>
              <w:t xml:space="preserve">expiration</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Время истечения</w:t>
            </w:r>
          </w:p>
        </w:tc>
      </w:tr>
      <w:tr>
        <w:tc>
          <w:tcPr/>
          <w:p>
            <w:pPr>
              <w:pStyle w:val="Compact"/>
              <w:jc w:val="left"/>
            </w:pPr>
            <w:r>
              <w:rPr>
                <w:rStyle w:val="VerbatimChar"/>
                <w:color w:val="57606A"/>
                <w:sz w:val="20"/>
                <w:szCs w:val="20"/>
              </w:rPr>
              <w:t xml:space="preserve">issuing_ca</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Выдающий Центр Сертификации</w:t>
            </w:r>
          </w:p>
        </w:tc>
      </w:tr>
      <w:tr>
        <w:tc>
          <w:tcPr/>
          <w:p>
            <w:pPr>
              <w:pStyle w:val="Compact"/>
              <w:jc w:val="left"/>
            </w:pPr>
            <w:r>
              <w:rPr>
                <w:rStyle w:val="VerbatimChar"/>
                <w:color w:val="57606A"/>
                <w:sz w:val="20"/>
                <w:szCs w:val="20"/>
              </w:rPr>
              <w:t xml:space="preserve">private_key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Закрытый ключ</w:t>
            </w:r>
          </w:p>
        </w:tc>
      </w:tr>
      <w:tr>
        <w:tc>
          <w:tcPr/>
          <w:p>
            <w:pPr>
              <w:pStyle w:val="Compact"/>
              <w:jc w:val="left"/>
            </w:pPr>
            <w:r>
              <w:rPr>
                <w:rStyle w:val="VerbatimChar"/>
                <w:color w:val="57606A"/>
                <w:sz w:val="20"/>
                <w:szCs w:val="20"/>
              </w:rPr>
              <w:t xml:space="preserve">private_key_type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Тип закрытого ключа</w:t>
            </w:r>
          </w:p>
        </w:tc>
      </w:tr>
      <w:tr>
        <w:tc>
          <w:tcPr/>
          <w:p>
            <w:pPr>
              <w:pStyle w:val="Compact"/>
              <w:jc w:val="left"/>
            </w:pPr>
            <w:r>
              <w:rPr>
                <w:rStyle w:val="VerbatimChar"/>
                <w:color w:val="57606A"/>
                <w:sz w:val="20"/>
                <w:szCs w:val="20"/>
              </w:rPr>
              <w:t xml:space="preserve">serial_number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Серийный номер</w:t>
            </w:r>
          </w:p>
        </w:tc>
      </w:tr>
    </w:tbl>
    <w:bookmarkEnd w:id="2306"/>
    <w:bookmarkEnd w:id="2307"/>
    <w:bookmarkStart w:id="2310" w:name="Xada282131a91f2c22efbe6fdaef8addfb7375c4"/>
    <w:p>
      <w:pPr>
        <w:pStyle w:val="Heading3"/>
      </w:pPr>
      <w:r>
        <w:t xml:space="preserve">GET /{pki_mount_path}/issuer/{issuer_ref}/unified-crl</w:t>
      </w:r>
    </w:p>
    <w:p>
      <w:pPr>
        <w:pStyle w:val="FirstParagraph"/>
      </w:pPr>
      <w:r>
        <w:rPr>
          <w:bCs/>
          <w:b/>
        </w:rPr>
        <w:t xml:space="preserve">ID операции:</w:t>
      </w:r>
      <w:r>
        <w:t xml:space="preserve"> </w:t>
      </w:r>
      <w:r>
        <w:rPr>
          <w:rStyle w:val="VerbatimChar"/>
          <w:color w:val="57606A"/>
          <w:sz w:val="20"/>
          <w:szCs w:val="20"/>
        </w:rPr>
        <w:t xml:space="preserve">pki-issuer-read-unified-crl</w:t>
      </w:r>
    </w:p>
    <w:p>
      <w:pPr>
        <w:pStyle w:val="BodyText"/>
      </w:pPr>
      <w:r>
        <w:t xml:space="preserve">Получите журнал отзыва сертификатов издателя (CRL).</w:t>
      </w:r>
    </w:p>
    <w:p>
      <w:pPr>
        <w:pStyle w:val="BodyText"/>
      </w:pPr>
      <w:r>
        <w:rPr>
          <w:bCs/>
          <w:b/>
        </w:rPr>
        <w:t xml:space="preserve">Доступен без аутентификации:</w:t>
      </w:r>
      <w:r>
        <w:t xml:space="preserve"> </w:t>
      </w:r>
      <w:r>
        <w:t xml:space="preserve">да</w:t>
      </w:r>
    </w:p>
    <w:bookmarkStart w:id="2308" w:name="X8d1916a2fd395e5a435081b29ee9db701e9bc6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существующего эмитента; либо “default” для настроенного эмитента по умолчанию, либо идентификатор или имя, присвоенное эмитенту.</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308"/>
    <w:bookmarkStart w:id="2309" w:name="X066721f550fddf1385f18daa4b22b98fe9857a5"/>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crl</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2309"/>
    <w:bookmarkEnd w:id="2310"/>
    <w:bookmarkStart w:id="2313" w:name="X57e458ad4d7357d76f34ddfd5bd10b6fe307a2d"/>
    <w:p>
      <w:pPr>
        <w:pStyle w:val="Heading3"/>
      </w:pPr>
      <w:r>
        <w:t xml:space="preserve">GET /{pki_mount_path}/issuer/{issuer_ref}/unified-crl/delta</w:t>
      </w:r>
    </w:p>
    <w:p>
      <w:pPr>
        <w:pStyle w:val="FirstParagraph"/>
      </w:pPr>
      <w:r>
        <w:rPr>
          <w:bCs/>
          <w:b/>
        </w:rPr>
        <w:t xml:space="preserve">ID операции:</w:t>
      </w:r>
      <w:r>
        <w:t xml:space="preserve"> </w:t>
      </w:r>
      <w:r>
        <w:rPr>
          <w:rStyle w:val="VerbatimChar"/>
          <w:color w:val="57606A"/>
          <w:sz w:val="20"/>
          <w:szCs w:val="20"/>
        </w:rPr>
        <w:t xml:space="preserve">pki-issuer-read-unified-crl-delta</w:t>
      </w:r>
    </w:p>
    <w:p>
      <w:pPr>
        <w:pStyle w:val="BodyText"/>
      </w:pPr>
      <w:r>
        <w:t xml:space="preserve">Получите журнал отзыва сертификатов издателя (CRL).</w:t>
      </w:r>
    </w:p>
    <w:p>
      <w:pPr>
        <w:pStyle w:val="BodyText"/>
      </w:pPr>
      <w:r>
        <w:rPr>
          <w:bCs/>
          <w:b/>
        </w:rPr>
        <w:t xml:space="preserve">Доступен без аутентификации:</w:t>
      </w:r>
      <w:r>
        <w:t xml:space="preserve"> </w:t>
      </w:r>
      <w:r>
        <w:t xml:space="preserve">да</w:t>
      </w:r>
    </w:p>
    <w:bookmarkStart w:id="2311" w:name="Xea1328768435e7b89a0f6239f50b4dffe68efe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существующего эмитента; либо “default” для настроенного эмитента по умолчанию, либо идентификатор или имя, присвоенное эмитенту.</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311"/>
    <w:bookmarkStart w:id="2312" w:name="Xc076394cfe6e451f0d4f15ba4376e27368b1f7a"/>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crl</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2312"/>
    <w:bookmarkEnd w:id="2313"/>
    <w:bookmarkStart w:id="2316" w:name="X99a61d01fbb1726d196a4a9ab75e0f8afeea6e1"/>
    <w:p>
      <w:pPr>
        <w:pStyle w:val="Heading3"/>
      </w:pPr>
      <w:r>
        <w:t xml:space="preserve">GET /{pki_mount_path}/issuer/{issuer_ref}/unified-crl/delta/der</w:t>
      </w:r>
    </w:p>
    <w:p>
      <w:pPr>
        <w:pStyle w:val="FirstParagraph"/>
      </w:pPr>
      <w:r>
        <w:rPr>
          <w:bCs/>
          <w:b/>
        </w:rPr>
        <w:t xml:space="preserve">ID операции:</w:t>
      </w:r>
      <w:r>
        <w:t xml:space="preserve"> </w:t>
      </w:r>
      <w:r>
        <w:rPr>
          <w:rStyle w:val="VerbatimChar"/>
          <w:color w:val="57606A"/>
          <w:sz w:val="20"/>
          <w:szCs w:val="20"/>
        </w:rPr>
        <w:t xml:space="preserve">pki-issuer-read-unified-crl-delta-der</w:t>
      </w:r>
    </w:p>
    <w:p>
      <w:pPr>
        <w:pStyle w:val="BodyText"/>
      </w:pPr>
      <w:r>
        <w:t xml:space="preserve">Получите журнал отзыва сертификатов издателя (CRL).</w:t>
      </w:r>
    </w:p>
    <w:p>
      <w:pPr>
        <w:pStyle w:val="BodyText"/>
      </w:pPr>
      <w:r>
        <w:rPr>
          <w:bCs/>
          <w:b/>
        </w:rPr>
        <w:t xml:space="preserve">Доступен без аутентификации:</w:t>
      </w:r>
      <w:r>
        <w:t xml:space="preserve"> </w:t>
      </w:r>
      <w:r>
        <w:t xml:space="preserve">да</w:t>
      </w:r>
    </w:p>
    <w:bookmarkStart w:id="2314" w:name="X2b27bd03d8abc99f958acb2d868144cc62024b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существующего эмитента; либо “default” для настроенного эмитента по умолчанию, либо идентификатор или имя, присвоенное эмитенту.</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314"/>
    <w:bookmarkStart w:id="2315" w:name="X48e2e824ddc2ddf21455c0db66e3eb9481e6493"/>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crl</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2315"/>
    <w:bookmarkEnd w:id="2316"/>
    <w:bookmarkStart w:id="2319" w:name="X9386e34f8e142e1f56083ac1a9cd66bd4a0d244"/>
    <w:p>
      <w:pPr>
        <w:pStyle w:val="Heading3"/>
      </w:pPr>
      <w:r>
        <w:t xml:space="preserve">GET /{pki_mount_path}/issuer/{issuer_ref}/unified-crl/delta/pem</w:t>
      </w:r>
    </w:p>
    <w:p>
      <w:pPr>
        <w:pStyle w:val="FirstParagraph"/>
      </w:pPr>
      <w:r>
        <w:rPr>
          <w:bCs/>
          <w:b/>
        </w:rPr>
        <w:t xml:space="preserve">ID операции:</w:t>
      </w:r>
      <w:r>
        <w:t xml:space="preserve"> </w:t>
      </w:r>
      <w:r>
        <w:rPr>
          <w:rStyle w:val="VerbatimChar"/>
          <w:color w:val="57606A"/>
          <w:sz w:val="20"/>
          <w:szCs w:val="20"/>
        </w:rPr>
        <w:t xml:space="preserve">pki-issuer-read-unified-crl-delta-pem</w:t>
      </w:r>
    </w:p>
    <w:p>
      <w:pPr>
        <w:pStyle w:val="BodyText"/>
      </w:pPr>
      <w:r>
        <w:t xml:space="preserve">Получите журнал отзыва сертификатов издателя (CRL).</w:t>
      </w:r>
    </w:p>
    <w:p>
      <w:pPr>
        <w:pStyle w:val="BodyText"/>
      </w:pPr>
      <w:r>
        <w:rPr>
          <w:bCs/>
          <w:b/>
        </w:rPr>
        <w:t xml:space="preserve">Доступен без аутентификации:</w:t>
      </w:r>
      <w:r>
        <w:t xml:space="preserve"> </w:t>
      </w:r>
      <w:r>
        <w:t xml:space="preserve">да</w:t>
      </w:r>
    </w:p>
    <w:bookmarkStart w:id="2317" w:name="X765157d0c315c9fecd47b9088ea6525d40c69e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существующего эмитента; либо “default” для настроенного эмитента по умолчанию, либо идентификатор или имя, присвоенное эмитенту.</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317"/>
    <w:bookmarkStart w:id="2318" w:name="X9f644a53231f2f4a2ce791d63c9d0da163b31ec"/>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crl</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2318"/>
    <w:bookmarkEnd w:id="2319"/>
    <w:bookmarkStart w:id="2322" w:name="X077e973fbd74df00d00494c8c76922946108ba8"/>
    <w:p>
      <w:pPr>
        <w:pStyle w:val="Heading3"/>
      </w:pPr>
      <w:r>
        <w:t xml:space="preserve">GET /{pki_mount_path}/issuer/{issuer_ref}/unified-crl/der</w:t>
      </w:r>
    </w:p>
    <w:p>
      <w:pPr>
        <w:pStyle w:val="FirstParagraph"/>
      </w:pPr>
      <w:r>
        <w:rPr>
          <w:bCs/>
          <w:b/>
        </w:rPr>
        <w:t xml:space="preserve">ID операции:</w:t>
      </w:r>
      <w:r>
        <w:t xml:space="preserve"> </w:t>
      </w:r>
      <w:r>
        <w:rPr>
          <w:rStyle w:val="VerbatimChar"/>
          <w:color w:val="57606A"/>
          <w:sz w:val="20"/>
          <w:szCs w:val="20"/>
        </w:rPr>
        <w:t xml:space="preserve">pki-issuer-read-unified-crl-der</w:t>
      </w:r>
    </w:p>
    <w:p>
      <w:pPr>
        <w:pStyle w:val="BodyText"/>
      </w:pPr>
      <w:r>
        <w:t xml:space="preserve">Получите журнал отзыва сертификатов издателя (CRL).</w:t>
      </w:r>
    </w:p>
    <w:p>
      <w:pPr>
        <w:pStyle w:val="BodyText"/>
      </w:pPr>
      <w:r>
        <w:rPr>
          <w:bCs/>
          <w:b/>
        </w:rPr>
        <w:t xml:space="preserve">Доступен без аутентификации:</w:t>
      </w:r>
      <w:r>
        <w:t xml:space="preserve"> </w:t>
      </w:r>
      <w:r>
        <w:t xml:space="preserve">да</w:t>
      </w:r>
    </w:p>
    <w:bookmarkStart w:id="2320" w:name="X5c1d20a3cf36e0d5d19494d547ad93fcfa1ff2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существующего эмитента; либо “default” для настроенного эмитента по умолчанию, либо идентификатор или имя, присвоенное эмитенту.</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320"/>
    <w:bookmarkStart w:id="2321" w:name="X973db364b8f49d0eb367a21ddfe5318c43b68e8"/>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crl</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2321"/>
    <w:bookmarkEnd w:id="2322"/>
    <w:bookmarkStart w:id="2325" w:name="Xfb3fb98a32c7772274f498099271f1f0f5ccd02"/>
    <w:p>
      <w:pPr>
        <w:pStyle w:val="Heading3"/>
      </w:pPr>
      <w:r>
        <w:t xml:space="preserve">GET /{pki_mount_path}/issuer/{issuer_ref}/unified-crl/pem</w:t>
      </w:r>
    </w:p>
    <w:p>
      <w:pPr>
        <w:pStyle w:val="FirstParagraph"/>
      </w:pPr>
      <w:r>
        <w:rPr>
          <w:bCs/>
          <w:b/>
        </w:rPr>
        <w:t xml:space="preserve">ID операции:</w:t>
      </w:r>
      <w:r>
        <w:t xml:space="preserve"> </w:t>
      </w:r>
      <w:r>
        <w:rPr>
          <w:rStyle w:val="VerbatimChar"/>
          <w:color w:val="57606A"/>
          <w:sz w:val="20"/>
          <w:szCs w:val="20"/>
        </w:rPr>
        <w:t xml:space="preserve">pki-issuer-read-unified-crl-pem</w:t>
      </w:r>
    </w:p>
    <w:p>
      <w:pPr>
        <w:pStyle w:val="BodyText"/>
      </w:pPr>
      <w:r>
        <w:t xml:space="preserve">Получите журнал отзыва сертификатов издателя (CRL).</w:t>
      </w:r>
    </w:p>
    <w:p>
      <w:pPr>
        <w:pStyle w:val="BodyText"/>
      </w:pPr>
      <w:r>
        <w:rPr>
          <w:bCs/>
          <w:b/>
        </w:rPr>
        <w:t xml:space="preserve">Доступен без аутентификации:</w:t>
      </w:r>
      <w:r>
        <w:t xml:space="preserve"> </w:t>
      </w:r>
      <w:r>
        <w:t xml:space="preserve">да</w:t>
      </w:r>
    </w:p>
    <w:bookmarkStart w:id="2323" w:name="X41f4ea4a89dbf0b40b6f9b914c2cdb452f0366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существующего эмитента; либо “default” для настроенного эмитента по умолчанию, либо идентификатор или имя, присвоенное эмитенту.</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323"/>
    <w:bookmarkStart w:id="2324" w:name="Xcf854dc5df70e82ee0b597ae0eea8eabbe5dd76"/>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crl</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2324"/>
    <w:bookmarkEnd w:id="2325"/>
    <w:bookmarkStart w:id="2328" w:name="Xb585f7de69c13149b77f9d3d1031fe1cc54c240"/>
    <w:p>
      <w:pPr>
        <w:pStyle w:val="Heading3"/>
      </w:pPr>
      <w:r>
        <w:t xml:space="preserve">GET /{pki_mount_path}/issuers</w:t>
      </w:r>
    </w:p>
    <w:p>
      <w:pPr>
        <w:pStyle w:val="FirstParagraph"/>
      </w:pPr>
      <w:r>
        <w:rPr>
          <w:bCs/>
          <w:b/>
        </w:rPr>
        <w:t xml:space="preserve">ID операции:</w:t>
      </w:r>
      <w:r>
        <w:t xml:space="preserve"> </w:t>
      </w:r>
      <w:r>
        <w:rPr>
          <w:rStyle w:val="VerbatimChar"/>
          <w:color w:val="57606A"/>
          <w:sz w:val="20"/>
          <w:szCs w:val="20"/>
        </w:rPr>
        <w:t xml:space="preserve">pki-list-issuers</w:t>
      </w:r>
    </w:p>
    <w:p>
      <w:pPr>
        <w:pStyle w:val="BodyText"/>
      </w:pPr>
      <w:r>
        <w:t xml:space="preserve">Получите список сертификатов CA.</w:t>
      </w:r>
    </w:p>
    <w:bookmarkStart w:id="2326" w:name="Xac5c36d9b1314bbfbbbb4177dfe2d219b924b1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2326"/>
    <w:bookmarkStart w:id="2327" w:name="Xbb067bf6833dbcbe3b4ccf90061bcc986361ea0"/>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key_info</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Информация о ключе с именем издателя</w:t>
            </w:r>
          </w:p>
        </w:tc>
      </w:tr>
      <w:tr>
        <w:tc>
          <w:tcPr/>
          <w:p>
            <w:pPr>
              <w:pStyle w:val="Compact"/>
              <w:jc w:val="left"/>
            </w:pPr>
            <w:r>
              <w:rPr>
                <w:rStyle w:val="VerbatimChar"/>
                <w:color w:val="57606A"/>
                <w:sz w:val="20"/>
                <w:szCs w:val="20"/>
              </w:rPr>
              <w:t xml:space="preserve">keys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ключей</w:t>
            </w:r>
          </w:p>
        </w:tc>
      </w:tr>
    </w:tbl>
    <w:bookmarkEnd w:id="2327"/>
    <w:bookmarkEnd w:id="2328"/>
    <w:bookmarkStart w:id="2332" w:name="Xde49ff511e660882625eb5d7b015c6c168adcfa"/>
    <w:p>
      <w:pPr>
        <w:pStyle w:val="Heading3"/>
      </w:pPr>
      <w:r>
        <w:t xml:space="preserve">POST /{pki_mount_path}/issuers/generate/intermediate/{exported}</w:t>
      </w:r>
    </w:p>
    <w:p>
      <w:pPr>
        <w:pStyle w:val="FirstParagraph"/>
      </w:pPr>
      <w:r>
        <w:rPr>
          <w:bCs/>
          <w:b/>
        </w:rPr>
        <w:t xml:space="preserve">ID операции:</w:t>
      </w:r>
      <w:r>
        <w:t xml:space="preserve"> </w:t>
      </w:r>
      <w:r>
        <w:rPr>
          <w:rStyle w:val="VerbatimChar"/>
          <w:color w:val="57606A"/>
          <w:sz w:val="20"/>
          <w:szCs w:val="20"/>
        </w:rPr>
        <w:t xml:space="preserve">pki-issuers-generate-intermediate</w:t>
      </w:r>
    </w:p>
    <w:p>
      <w:pPr>
        <w:pStyle w:val="BodyText"/>
      </w:pPr>
      <w:r>
        <w:t xml:space="preserve">Создает новую CSR и закрытый ключ, используемые для подписи.</w:t>
      </w:r>
    </w:p>
    <w:bookmarkStart w:id="2329" w:name="X648bd10af3b6df693e3ccc4250a1ff1a2fc218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exported</w:t>
            </w:r>
          </w:p>
        </w:tc>
        <w:tc>
          <w:tcPr/>
          <w:p>
            <w:pPr>
              <w:pStyle w:val="Compact"/>
              <w:jc w:val="left"/>
            </w:pPr>
            <w:r>
              <w:t xml:space="preserve">string (internal, exported, kms)</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Должно быть “internal”, “exported” или “kms”. Если установлено значение “exported”, будет возвращен сгенерированный закрытый ключ. Это ваш *единственный* шанс получить закрытый ключ!</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329"/>
    <w:bookmarkStart w:id="2330" w:name="X279ea93c74b0ccaa4a4c3d4cc731b4544eff77e"/>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add_basic_constraints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Добавлять ли расширение Basic Constraints с CA: true. Необходимо только в качестве обходного пути в некоторых сценариях совместимости со службами сертификации Active Directory.</w:t>
            </w:r>
          </w:p>
        </w:tc>
      </w:tr>
      <w:tr>
        <w:tc>
          <w:tcPr/>
          <w:p>
            <w:pPr>
              <w:pStyle w:val="Compact"/>
              <w:jc w:val="left"/>
            </w:pPr>
            <w:r>
              <w:rPr>
                <w:rStyle w:val="VerbatimChar"/>
                <w:color w:val="57606A"/>
                <w:sz w:val="20"/>
                <w:szCs w:val="20"/>
              </w:rPr>
              <w:t xml:space="preserve">alt_names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Запрашиваемые альтернативные имена субъектов, если таковые имеются, в виде списка, разделенного запятыми. Может содержать как DNS-имена, так и адреса электронной почты.</w:t>
            </w:r>
          </w:p>
        </w:tc>
      </w:tr>
      <w:tr>
        <w:tc>
          <w:tcPr/>
          <w:p>
            <w:pPr>
              <w:pStyle w:val="Compact"/>
              <w:jc w:val="left"/>
            </w:pPr>
            <w:r>
              <w:rPr>
                <w:rStyle w:val="VerbatimChar"/>
                <w:color w:val="57606A"/>
                <w:sz w:val="20"/>
                <w:szCs w:val="20"/>
              </w:rPr>
              <w:t xml:space="preserve">common_name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Запрашиваемое общее имя; если вам нужно несколько, укажите альтернативные имена в карте alt_names. Если не указано при подписании, общее имя будет взято из CSR; другие имена все равно должны быть указаны в alt_names или ip_sans.</w:t>
            </w:r>
          </w:p>
        </w:tc>
      </w:tr>
      <w:tr>
        <w:tc>
          <w:tcPr/>
          <w:p>
            <w:pPr>
              <w:pStyle w:val="Compact"/>
              <w:jc w:val="left"/>
            </w:pPr>
            <w:r>
              <w:rPr>
                <w:rStyle w:val="VerbatimChar"/>
                <w:color w:val="57606A"/>
                <w:sz w:val="20"/>
                <w:szCs w:val="20"/>
              </w:rPr>
              <w:t xml:space="preserve">country</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для параметра Страна будет задано это значение.</w:t>
            </w:r>
          </w:p>
        </w:tc>
      </w:tr>
      <w:tr>
        <w:tc>
          <w:tcPr/>
          <w:p>
            <w:pPr>
              <w:pStyle w:val="Compact"/>
              <w:jc w:val="left"/>
            </w:pPr>
            <w:r>
              <w:rPr>
                <w:rStyle w:val="VerbatimChar"/>
                <w:color w:val="57606A"/>
                <w:sz w:val="20"/>
                <w:szCs w:val="20"/>
              </w:rPr>
              <w:t xml:space="preserve">exclude_cn_from_sans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Если установлено значение true, общее имя не будет включаться в альтернативные имена DNS или темы электронной почты. По умолчанию значение false (CN включается).</w:t>
            </w:r>
          </w:p>
        </w:tc>
      </w:tr>
      <w:tr>
        <w:tc>
          <w:tcPr/>
          <w:p>
            <w:pPr>
              <w:pStyle w:val="Compact"/>
              <w:jc w:val="left"/>
            </w:pPr>
            <w:r>
              <w:rPr>
                <w:rStyle w:val="VerbatimChar"/>
                <w:color w:val="57606A"/>
                <w:sz w:val="20"/>
                <w:szCs w:val="20"/>
              </w:rPr>
              <w:t xml:space="preserve">format</w:t>
            </w:r>
          </w:p>
        </w:tc>
        <w:tc>
          <w:tcPr/>
          <w:p>
            <w:pPr>
              <w:pStyle w:val="Compact"/>
              <w:jc w:val="left"/>
            </w:pPr>
            <w:r>
              <w:t xml:space="preserve">string (pem, der, pem_bundle) (default: pem)</w:t>
            </w:r>
          </w:p>
        </w:tc>
        <w:tc>
          <w:tcPr/>
          <w:p>
            <w:pPr>
              <w:pStyle w:val="Compact"/>
              <w:jc w:val="left"/>
            </w:pPr>
            <w:r>
              <w:t xml:space="preserve">нет</w:t>
            </w:r>
          </w:p>
        </w:tc>
        <w:tc>
          <w:tcPr/>
          <w:p>
            <w:pPr>
              <w:pStyle w:val="Compact"/>
              <w:jc w:val="left"/>
            </w:pPr>
            <w:r>
              <w:t xml:space="preserve">Формат возвращаемых данных. Может быть “pem”, “der” или “pem_bundle”. Если “pem_bundle”, то закрытый ключ и сертификат-эмитент будут добавлены к сертификату pem. Если “der”, то значение будет закодировано в base64. По умолчанию используется значение “pem”.</w:t>
            </w:r>
          </w:p>
        </w:tc>
      </w:tr>
      <w:tr>
        <w:tc>
          <w:tcPr/>
          <w:p>
            <w:pPr>
              <w:pStyle w:val="Compact"/>
              <w:jc w:val="left"/>
            </w:pPr>
            <w:r>
              <w:rPr>
                <w:rStyle w:val="VerbatimChar"/>
                <w:color w:val="57606A"/>
                <w:sz w:val="20"/>
                <w:szCs w:val="20"/>
              </w:rPr>
              <w:t xml:space="preserve">ip_sans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Запрашиваемые IP SAN, если таковые имеются, в виде списка, разделенного запятыми</w:t>
            </w:r>
          </w:p>
        </w:tc>
      </w:tr>
      <w:tr>
        <w:tc>
          <w:tcPr/>
          <w:p>
            <w:pPr>
              <w:pStyle w:val="Compact"/>
              <w:jc w:val="left"/>
            </w:pPr>
            <w:r>
              <w:rPr>
                <w:rStyle w:val="VerbatimChar"/>
                <w:color w:val="57606A"/>
                <w:sz w:val="20"/>
                <w:szCs w:val="20"/>
              </w:rPr>
              <w:t xml:space="preserve">key_bits</w:t>
            </w:r>
          </w:p>
        </w:tc>
        <w:tc>
          <w:tcPr/>
          <w:p>
            <w:pPr>
              <w:pStyle w:val="Compact"/>
              <w:jc w:val="left"/>
            </w:pPr>
            <w:r>
              <w:t xml:space="preserve">integer (default: 0)</w:t>
            </w:r>
          </w:p>
        </w:tc>
        <w:tc>
          <w:tcPr/>
          <w:p>
            <w:pPr>
              <w:pStyle w:val="Compact"/>
              <w:jc w:val="left"/>
            </w:pPr>
            <w:r>
              <w:t xml:space="preserve">нет</w:t>
            </w:r>
          </w:p>
        </w:tc>
        <w:tc>
          <w:tcPr/>
          <w:p>
            <w:pPr>
              <w:pStyle w:val="Compact"/>
              <w:jc w:val="left"/>
            </w:pPr>
            <w:r>
              <w:t xml:space="preserve">Количество используемых битов. Допустимые значения: 0 (универсальное значение по умолчанию); с rsa key_type: 2048 (по умолчанию), 3072 или 4096; с ec key_type: 224, 256 (по умолчанию), 384 или 521; игнорируется с ed25519.</w:t>
            </w:r>
          </w:p>
        </w:tc>
      </w:tr>
      <w:tr>
        <w:tc>
          <w:tcPr/>
          <w:p>
            <w:pPr>
              <w:pStyle w:val="Compact"/>
              <w:jc w:val="left"/>
            </w:pPr>
            <w:r>
              <w:rPr>
                <w:rStyle w:val="VerbatimChar"/>
                <w:color w:val="57606A"/>
                <w:sz w:val="20"/>
                <w:szCs w:val="20"/>
              </w:rPr>
              <w:t xml:space="preserve">key_name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Укажите имя сгенерированного или существующего ключа; имя должно быть уникальным для всех ключей и не должно быть зарезервированным значением ‘default’.</w:t>
            </w:r>
          </w:p>
        </w:tc>
      </w:tr>
      <w:tr>
        <w:tc>
          <w:tcPr/>
          <w:p>
            <w:pPr>
              <w:pStyle w:val="Compact"/>
              <w:jc w:val="left"/>
            </w:pPr>
            <w:r>
              <w:rPr>
                <w:rStyle w:val="VerbatimChar"/>
                <w:color w:val="57606A"/>
                <w:sz w:val="20"/>
                <w:szCs w:val="20"/>
              </w:rPr>
              <w:t xml:space="preserve">key_ref</w:t>
            </w:r>
          </w:p>
        </w:tc>
        <w:tc>
          <w:tcPr/>
          <w:p>
            <w:pPr>
              <w:pStyle w:val="Compact"/>
              <w:jc w:val="left"/>
            </w:pPr>
            <w:r>
              <w:t xml:space="preserve">string (default: default)</w:t>
            </w:r>
          </w:p>
        </w:tc>
        <w:tc>
          <w:tcPr/>
          <w:p>
            <w:pPr>
              <w:pStyle w:val="Compact"/>
              <w:jc w:val="left"/>
            </w:pPr>
            <w:r>
              <w:t xml:space="preserve">нет</w:t>
            </w:r>
          </w:p>
        </w:tc>
        <w:tc>
          <w:tcPr/>
          <w:p>
            <w:pPr>
              <w:pStyle w:val="Compact"/>
              <w:jc w:val="left"/>
            </w:pPr>
            <w:r>
              <w:t xml:space="preserve">Ссылка на существующий ключ; либо “default” для настроенного ключа по умолчанию, либо идентификатор или имя, присвоенное ключу.</w:t>
            </w:r>
          </w:p>
        </w:tc>
      </w:tr>
      <w:tr>
        <w:tc>
          <w:tcPr/>
          <w:p>
            <w:pPr>
              <w:pStyle w:val="Compact"/>
              <w:jc w:val="left"/>
            </w:pPr>
            <w:r>
              <w:rPr>
                <w:rStyle w:val="VerbatimChar"/>
                <w:color w:val="57606A"/>
                <w:sz w:val="20"/>
                <w:szCs w:val="20"/>
              </w:rPr>
              <w:t xml:space="preserve">key_type</w:t>
            </w:r>
          </w:p>
        </w:tc>
        <w:tc>
          <w:tcPr/>
          <w:p>
            <w:pPr>
              <w:pStyle w:val="Compact"/>
              <w:jc w:val="left"/>
            </w:pPr>
            <w:r>
              <w:t xml:space="preserve">string (rsa, ec, ed25519, gost3410-256-paramset-a, gost3410-256-paramset-b, gost3410-256-paramset-c, gost3410-256-paramset-d, gost3410-512-paramset-a, gost3410-512-paramset-b, gost3410-512-paramset-c) (default: rsa)</w:t>
            </w:r>
          </w:p>
        </w:tc>
        <w:tc>
          <w:tcPr/>
          <w:p>
            <w:pPr>
              <w:pStyle w:val="Compact"/>
              <w:jc w:val="left"/>
            </w:pPr>
            <w:r>
              <w:t xml:space="preserve">нет</w:t>
            </w:r>
          </w:p>
        </w:tc>
        <w:tc>
          <w:tcPr/>
          <w:p>
            <w:pPr>
              <w:pStyle w:val="Compact"/>
              <w:jc w:val="left"/>
            </w:pPr>
            <w:r>
              <w:t xml:space="preserve">Тип ключа для использования; по умолчанию RSA. “rsa” “ec”, “ed25519”, “gost3410-256-paramset-a”, “gost3410-256-paramset-b”, “gost3410-256-paramset-c”, “gost3410-256-paramset-d”, “gost3410-512-paramset-a”, “gost3410-512-paramset-b”, “gost3410-512-paramset-c” являются единственными допустимыми значениями.</w:t>
            </w:r>
          </w:p>
        </w:tc>
      </w:tr>
      <w:tr>
        <w:tc>
          <w:tcPr/>
          <w:p>
            <w:pPr>
              <w:pStyle w:val="Compact"/>
              <w:jc w:val="left"/>
            </w:pPr>
            <w:r>
              <w:rPr>
                <w:rStyle w:val="VerbatimChar"/>
                <w:color w:val="57606A"/>
                <w:sz w:val="20"/>
                <w:szCs w:val="20"/>
              </w:rPr>
              <w:t xml:space="preserve">locality</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значение Locality будет установлено на это значение.</w:t>
            </w:r>
          </w:p>
        </w:tc>
      </w:tr>
      <w:tr>
        <w:tc>
          <w:tcPr/>
          <w:p>
            <w:pPr>
              <w:pStyle w:val="Compact"/>
              <w:jc w:val="left"/>
            </w:pPr>
            <w:r>
              <w:rPr>
                <w:rStyle w:val="VerbatimChar"/>
                <w:color w:val="57606A"/>
                <w:sz w:val="20"/>
                <w:szCs w:val="20"/>
              </w:rPr>
              <w:t xml:space="preserve">managed_key_id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управляемого ключа, используемого, когда экспортируемый тип - kms. Если тип kms является типом ключа, это поле или managed_key_name является обязательным. Игнорируется для других типов.</w:t>
            </w:r>
          </w:p>
        </w:tc>
      </w:tr>
      <w:tr>
        <w:tc>
          <w:tcPr/>
          <w:p>
            <w:pPr>
              <w:pStyle w:val="Compact"/>
              <w:jc w:val="left"/>
            </w:pPr>
            <w:r>
              <w:rPr>
                <w:rStyle w:val="VerbatimChar"/>
                <w:color w:val="57606A"/>
                <w:sz w:val="20"/>
                <w:szCs w:val="20"/>
              </w:rPr>
              <w:t xml:space="preserve">managed_key_name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управляемого ключа, используемого, когда экспортируемый тип - kms. Если тип kms является типом ключа, требуется это поле или managed_key_id. Игнорируется для других типов.</w:t>
            </w:r>
          </w:p>
        </w:tc>
      </w:tr>
      <w:tr>
        <w:tc>
          <w:tcPr/>
          <w:p>
            <w:pPr>
              <w:pStyle w:val="Compact"/>
              <w:jc w:val="left"/>
            </w:pPr>
            <w:r>
              <w:rPr>
                <w:rStyle w:val="VerbatimChar"/>
                <w:color w:val="57606A"/>
                <w:sz w:val="20"/>
                <w:szCs w:val="20"/>
              </w:rPr>
              <w:t xml:space="preserve">not_after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Устанавливает в поле “Не после” сертификата указанное значение даты. Формат значения должен быть задан в формате UTC YYYY-MM-ddTHH:MM:SSZ</w:t>
            </w:r>
          </w:p>
        </w:tc>
      </w:tr>
      <w:tr>
        <w:tc>
          <w:tcPr/>
          <w:p>
            <w:pPr>
              <w:pStyle w:val="Compact"/>
              <w:jc w:val="left"/>
            </w:pPr>
            <w:r>
              <w:rPr>
                <w:rStyle w:val="VerbatimChar"/>
                <w:color w:val="57606A"/>
                <w:sz w:val="20"/>
                <w:szCs w:val="20"/>
              </w:rPr>
              <w:t xml:space="preserve">not_before_duration</w:t>
            </w:r>
          </w:p>
        </w:tc>
        <w:tc>
          <w:tcPr/>
          <w:p>
            <w:pPr>
              <w:pStyle w:val="Compact"/>
              <w:jc w:val="left"/>
            </w:pPr>
            <w:r>
              <w:t xml:space="preserve">integer (default: 30)</w:t>
            </w:r>
          </w:p>
        </w:tc>
        <w:tc>
          <w:tcPr/>
          <w:p>
            <w:pPr>
              <w:pStyle w:val="Compact"/>
              <w:jc w:val="left"/>
            </w:pPr>
            <w:r>
              <w:t xml:space="preserve">нет</w:t>
            </w:r>
          </w:p>
        </w:tc>
        <w:tc>
          <w:tcPr/>
          <w:p>
            <w:pPr>
              <w:pStyle w:val="Compact"/>
              <w:jc w:val="left"/>
            </w:pPr>
            <w:r>
              <w:t xml:space="preserve">Срок, на который необходимо продлить срок действия сертификата.</w:t>
            </w:r>
          </w:p>
        </w:tc>
      </w:tr>
      <w:tr>
        <w:tc>
          <w:tcPr/>
          <w:p>
            <w:pPr>
              <w:pStyle w:val="Compact"/>
              <w:jc w:val="left"/>
            </w:pPr>
            <w:r>
              <w:rPr>
                <w:rStyle w:val="VerbatimChar"/>
                <w:color w:val="57606A"/>
                <w:sz w:val="20"/>
                <w:szCs w:val="20"/>
              </w:rPr>
              <w:t xml:space="preserve">organization</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для O (Организация) будет использовано это значение.</w:t>
            </w:r>
          </w:p>
        </w:tc>
      </w:tr>
      <w:tr>
        <w:tc>
          <w:tcPr/>
          <w:p>
            <w:pPr>
              <w:pStyle w:val="Compact"/>
              <w:jc w:val="left"/>
            </w:pPr>
            <w:r>
              <w:rPr>
                <w:rStyle w:val="VerbatimChar"/>
                <w:color w:val="57606A"/>
                <w:sz w:val="20"/>
                <w:szCs w:val="20"/>
              </w:rPr>
              <w:t xml:space="preserve">other_sans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Запрошенные другие SAN, в массиве с форматом ;UTF8: для каждой записи.</w:t>
            </w:r>
          </w:p>
        </w:tc>
      </w:tr>
      <w:tr>
        <w:tc>
          <w:tcPr/>
          <w:p>
            <w:pPr>
              <w:pStyle w:val="Compact"/>
              <w:jc w:val="left"/>
            </w:pPr>
            <w:r>
              <w:rPr>
                <w:rStyle w:val="VerbatimChar"/>
                <w:color w:val="57606A"/>
                <w:sz w:val="20"/>
                <w:szCs w:val="20"/>
              </w:rPr>
              <w:t xml:space="preserve">ou</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для OU (OrganizationalUnit) будет использовано это значение.</w:t>
            </w:r>
          </w:p>
        </w:tc>
      </w:tr>
      <w:tr>
        <w:tc>
          <w:tcPr/>
          <w:p>
            <w:pPr>
              <w:pStyle w:val="Compact"/>
              <w:jc w:val="left"/>
            </w:pPr>
            <w:r>
              <w:rPr>
                <w:rStyle w:val="VerbatimChar"/>
                <w:color w:val="57606A"/>
                <w:sz w:val="20"/>
                <w:szCs w:val="20"/>
              </w:rPr>
              <w:t xml:space="preserve">postal_code</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для почтового индекса будет использовано это значение.</w:t>
            </w:r>
          </w:p>
        </w:tc>
      </w:tr>
      <w:tr>
        <w:tc>
          <w:tcPr/>
          <w:p>
            <w:pPr>
              <w:pStyle w:val="Compact"/>
              <w:jc w:val="left"/>
            </w:pPr>
            <w:r>
              <w:rPr>
                <w:rStyle w:val="VerbatimChar"/>
                <w:color w:val="57606A"/>
                <w:sz w:val="20"/>
                <w:szCs w:val="20"/>
              </w:rPr>
              <w:t xml:space="preserve">private_key_format</w:t>
            </w:r>
          </w:p>
        </w:tc>
        <w:tc>
          <w:tcPr/>
          <w:p>
            <w:pPr>
              <w:pStyle w:val="Compact"/>
              <w:jc w:val="left"/>
            </w:pPr>
            <w:r>
              <w:t xml:space="preserve">string (, der, pem, pkcs8) (default: der)</w:t>
            </w:r>
          </w:p>
        </w:tc>
        <w:tc>
          <w:tcPr/>
          <w:p>
            <w:pPr>
              <w:pStyle w:val="Compact"/>
              <w:jc w:val="left"/>
            </w:pPr>
            <w:r>
              <w:t xml:space="preserve">нет</w:t>
            </w:r>
          </w:p>
        </w:tc>
        <w:tc>
          <w:tcPr/>
          <w:p>
            <w:pPr>
              <w:pStyle w:val="Compact"/>
              <w:jc w:val="left"/>
            </w:pPr>
            <w:r>
              <w:t xml:space="preserve">Формат возвращаемого закрытого ключа. Обычно по умолчанию параметр “format” определяет формат либо base64-кодированного DER, либо PEM-кодированного DER. Однако можно задать значение “pkcs8”, чтобы возвращаемый закрытый ключ содержал base64-кодировку pkcs8 или PEM-кодировку pkcs8. По умолчанию используется значение “der”.</w:t>
            </w:r>
          </w:p>
        </w:tc>
      </w:tr>
      <w:tr>
        <w:tc>
          <w:tcPr/>
          <w:p>
            <w:pPr>
              <w:pStyle w:val="Compact"/>
              <w:jc w:val="left"/>
            </w:pPr>
            <w:r>
              <w:rPr>
                <w:rStyle w:val="VerbatimChar"/>
                <w:color w:val="57606A"/>
                <w:sz w:val="20"/>
                <w:szCs w:val="20"/>
              </w:rPr>
              <w:t xml:space="preserve">province</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для Province будет использовано это значение.</w:t>
            </w:r>
          </w:p>
        </w:tc>
      </w:tr>
      <w:tr>
        <w:tc>
          <w:tcPr/>
          <w:p>
            <w:pPr>
              <w:pStyle w:val="Compact"/>
              <w:jc w:val="left"/>
            </w:pPr>
            <w:r>
              <w:rPr>
                <w:rStyle w:val="VerbatimChar"/>
                <w:color w:val="57606A"/>
                <w:sz w:val="20"/>
                <w:szCs w:val="20"/>
              </w:rPr>
              <w:t xml:space="preserve">serial_number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Запрашиваемый серийный номер субъекта, если таковой имеется. Описание этого поля см. в RFC 4519 Раздел 2.31 ‘serialNumber’. Если вам нужно более одного, укажите альтернативные имена в карте alt_names, используя OID 2.5.4.5. Это не влияет на поле серийного номера финального сертификата.</w:t>
            </w:r>
          </w:p>
        </w:tc>
      </w:tr>
      <w:tr>
        <w:tc>
          <w:tcPr/>
          <w:p>
            <w:pPr>
              <w:pStyle w:val="Compact"/>
              <w:jc w:val="left"/>
            </w:pPr>
            <w:r>
              <w:rPr>
                <w:rStyle w:val="VerbatimChar"/>
                <w:color w:val="57606A"/>
                <w:sz w:val="20"/>
                <w:szCs w:val="20"/>
              </w:rPr>
              <w:t xml:space="preserve">signature_bits</w:t>
            </w:r>
          </w:p>
        </w:tc>
        <w:tc>
          <w:tcPr/>
          <w:p>
            <w:pPr>
              <w:pStyle w:val="Compact"/>
              <w:jc w:val="left"/>
            </w:pPr>
            <w:r>
              <w:t xml:space="preserve">integer (default: 0)</w:t>
            </w:r>
          </w:p>
        </w:tc>
        <w:tc>
          <w:tcPr/>
          <w:p>
            <w:pPr>
              <w:pStyle w:val="Compact"/>
              <w:jc w:val="left"/>
            </w:pPr>
            <w:r>
              <w:t xml:space="preserve">нет</w:t>
            </w:r>
          </w:p>
        </w:tc>
        <w:tc>
          <w:tcPr/>
          <w:p>
            <w:pPr>
              <w:pStyle w:val="Compact"/>
              <w:jc w:val="left"/>
            </w:pPr>
            <w:r>
              <w:t xml:space="preserve">Количество бит, используемых в алгоритме подписи; принимается 256 для SHA-2-256, 384 для SHA-2-384 и 512 для SHA-2-512. По умолчанию равно 0 для автоматического определения длины ключа (SHA-2-256 для ключей RSA и соответствие размеру кривой для P-кривых NIST).</w:t>
            </w:r>
          </w:p>
        </w:tc>
      </w:tr>
      <w:tr>
        <w:tc>
          <w:tcPr/>
          <w:p>
            <w:pPr>
              <w:pStyle w:val="Compact"/>
              <w:jc w:val="left"/>
            </w:pPr>
            <w:r>
              <w:rPr>
                <w:rStyle w:val="VerbatimChar"/>
                <w:color w:val="57606A"/>
                <w:sz w:val="20"/>
                <w:szCs w:val="20"/>
              </w:rPr>
              <w:t xml:space="preserve">street_address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для адреса улицы будет задано это значение.</w:t>
            </w:r>
          </w:p>
        </w:tc>
      </w:tr>
      <w:tr>
        <w:tc>
          <w:tcPr/>
          <w:p>
            <w:pPr>
              <w:pStyle w:val="Compact"/>
              <w:jc w:val="left"/>
            </w:pPr>
            <w:r>
              <w:rPr>
                <w:rStyle w:val="VerbatimChar"/>
                <w:color w:val="57606A"/>
                <w:sz w:val="20"/>
                <w:szCs w:val="20"/>
              </w:rPr>
              <w:t xml:space="preserve">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Запрашиваемое время жизни сертификата; устанавливает дату истечения срока действия. Если не указано, используется TTL по умолчанию роли, по умолчанию бэкенда или по умолчанию системы, в этом порядке. Не может быть больше, чем mount max TTL. Примечание: это имеет значение только при генерации сертификата ЦС или подписании сертификата ЦС, но не при генерации CSR для промежуточного ЦС.</w:t>
            </w:r>
          </w:p>
        </w:tc>
      </w:tr>
      <w:tr>
        <w:tc>
          <w:tcPr/>
          <w:p>
            <w:pPr>
              <w:pStyle w:val="Compact"/>
              <w:jc w:val="left"/>
            </w:pPr>
            <w:r>
              <w:rPr>
                <w:rStyle w:val="VerbatimChar"/>
                <w:color w:val="57606A"/>
                <w:sz w:val="20"/>
                <w:szCs w:val="20"/>
              </w:rPr>
              <w:t xml:space="preserve">uri_sans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Запрашиваемые URI SAN, если таковые имеются, в виде списка, разделенного запятыми.</w:t>
            </w:r>
          </w:p>
        </w:tc>
      </w:tr>
    </w:tbl>
    <w:bookmarkEnd w:id="2330"/>
    <w:bookmarkStart w:id="2331" w:name="Xcf9fc1f20e6332e881a5bc91b7f3a60a9bc9004"/>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csr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Запрос на подпись сертификата.</w:t>
            </w:r>
          </w:p>
        </w:tc>
      </w:tr>
      <w:tr>
        <w:tc>
          <w:tcPr/>
          <w:p>
            <w:pPr>
              <w:pStyle w:val="Compact"/>
              <w:jc w:val="left"/>
            </w:pPr>
            <w:r>
              <w:rPr>
                <w:rStyle w:val="VerbatimChar"/>
                <w:color w:val="57606A"/>
                <w:sz w:val="20"/>
                <w:szCs w:val="20"/>
              </w:rPr>
              <w:t xml:space="preserve">key_id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ключа.</w:t>
            </w:r>
          </w:p>
        </w:tc>
      </w:tr>
      <w:tr>
        <w:tc>
          <w:tcPr/>
          <w:p>
            <w:pPr>
              <w:pStyle w:val="Compact"/>
              <w:jc w:val="left"/>
            </w:pPr>
            <w:r>
              <w:rPr>
                <w:rStyle w:val="VerbatimChar"/>
                <w:color w:val="57606A"/>
                <w:sz w:val="20"/>
                <w:szCs w:val="20"/>
              </w:rPr>
              <w:t xml:space="preserve">private_key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Сгенерированный закрытый ключ.</w:t>
            </w:r>
          </w:p>
        </w:tc>
      </w:tr>
      <w:tr>
        <w:tc>
          <w:tcPr/>
          <w:p>
            <w:pPr>
              <w:pStyle w:val="Compact"/>
              <w:jc w:val="left"/>
            </w:pPr>
            <w:r>
              <w:rPr>
                <w:rStyle w:val="VerbatimChar"/>
                <w:color w:val="57606A"/>
                <w:sz w:val="20"/>
                <w:szCs w:val="20"/>
              </w:rPr>
              <w:t xml:space="preserve">private_key_type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Указывает формат, используемый для организации закрытого ключа.</w:t>
            </w:r>
          </w:p>
        </w:tc>
      </w:tr>
    </w:tbl>
    <w:bookmarkEnd w:id="2331"/>
    <w:bookmarkEnd w:id="2332"/>
    <w:bookmarkStart w:id="2336" w:name="Xfecd76b1ce69b4d037998e06761dde5e211e94c"/>
    <w:p>
      <w:pPr>
        <w:pStyle w:val="Heading3"/>
      </w:pPr>
      <w:r>
        <w:t xml:space="preserve">POST /{pki_mount_path}/issuers/generate/root/{exported}</w:t>
      </w:r>
    </w:p>
    <w:p>
      <w:pPr>
        <w:pStyle w:val="FirstParagraph"/>
      </w:pPr>
      <w:r>
        <w:rPr>
          <w:bCs/>
          <w:b/>
        </w:rPr>
        <w:t xml:space="preserve">ID операции:</w:t>
      </w:r>
      <w:r>
        <w:t xml:space="preserve"> </w:t>
      </w:r>
      <w:r>
        <w:rPr>
          <w:rStyle w:val="VerbatimChar"/>
          <w:color w:val="57606A"/>
          <w:sz w:val="20"/>
          <w:szCs w:val="20"/>
        </w:rPr>
        <w:t xml:space="preserve">pki-issuers-generate-root</w:t>
      </w:r>
    </w:p>
    <w:p>
      <w:pPr>
        <w:pStyle w:val="BodyText"/>
      </w:pPr>
      <w:r>
        <w:t xml:space="preserve">Создает новый сертификат CA и закрытый ключ, используемые для подписи.</w:t>
      </w:r>
    </w:p>
    <w:bookmarkStart w:id="2333" w:name="X39caa94660bec8f10965d21fc46ca5fa6425375"/>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exported</w:t>
            </w:r>
          </w:p>
        </w:tc>
        <w:tc>
          <w:tcPr/>
          <w:p>
            <w:pPr>
              <w:pStyle w:val="Compact"/>
              <w:jc w:val="left"/>
            </w:pPr>
            <w:r>
              <w:t xml:space="preserve">string (internal, exported, kms)</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Должно быть “internal”, “exported” или “kms”. Если установлено значение “exported”, будет возвращен сгенерированный закрытый ключ. Это ваш *единственный* шанс получить закрытый ключ!</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333"/>
    <w:bookmarkStart w:id="2334" w:name="Xbec41c6e81d3235aabb6d65ed91854e46623f3c"/>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alt_names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Запрашиваемые альтернативные имена субъектов, если таковые имеются, в виде списка, разделенного запятыми. Может содержать как DNS-имена, так и адреса электронной почты.</w:t>
            </w:r>
          </w:p>
        </w:tc>
      </w:tr>
      <w:tr>
        <w:tc>
          <w:tcPr/>
          <w:p>
            <w:pPr>
              <w:pStyle w:val="Compact"/>
              <w:jc w:val="left"/>
            </w:pPr>
            <w:r>
              <w:rPr>
                <w:rStyle w:val="VerbatimChar"/>
                <w:color w:val="57606A"/>
                <w:sz w:val="20"/>
                <w:szCs w:val="20"/>
              </w:rPr>
              <w:t xml:space="preserve">common_name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Запрашиваемое общее имя; если вам нужно несколько, укажите альтернативные имена в карте alt_names. Если не указано при подписании, общее имя будет взято из CSR; другие имена все равно должны быть указаны в alt_names или ip_sans.</w:t>
            </w:r>
          </w:p>
        </w:tc>
      </w:tr>
      <w:tr>
        <w:tc>
          <w:tcPr/>
          <w:p>
            <w:pPr>
              <w:pStyle w:val="Compact"/>
              <w:jc w:val="left"/>
            </w:pPr>
            <w:r>
              <w:rPr>
                <w:rStyle w:val="VerbatimChar"/>
                <w:color w:val="57606A"/>
                <w:sz w:val="20"/>
                <w:szCs w:val="20"/>
              </w:rPr>
              <w:t xml:space="preserve">country</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для параметра Страна будет задано это значение.</w:t>
            </w:r>
          </w:p>
        </w:tc>
      </w:tr>
      <w:tr>
        <w:tc>
          <w:tcPr/>
          <w:p>
            <w:pPr>
              <w:pStyle w:val="Compact"/>
              <w:jc w:val="left"/>
            </w:pPr>
            <w:r>
              <w:rPr>
                <w:rStyle w:val="VerbatimChar"/>
                <w:color w:val="57606A"/>
                <w:sz w:val="20"/>
                <w:szCs w:val="20"/>
              </w:rPr>
              <w:t xml:space="preserve">exclude_cn_from_sans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Если установлено значение true, общее имя не будет включаться в альтернативные имена DNS или темы электронной почты. По умолчанию значение false (CN включается).</w:t>
            </w:r>
          </w:p>
        </w:tc>
      </w:tr>
      <w:tr>
        <w:tc>
          <w:tcPr/>
          <w:p>
            <w:pPr>
              <w:pStyle w:val="Compact"/>
              <w:jc w:val="left"/>
            </w:pPr>
            <w:r>
              <w:rPr>
                <w:rStyle w:val="VerbatimChar"/>
                <w:color w:val="57606A"/>
                <w:sz w:val="20"/>
                <w:szCs w:val="20"/>
              </w:rPr>
              <w:t xml:space="preserve">format</w:t>
            </w:r>
          </w:p>
        </w:tc>
        <w:tc>
          <w:tcPr/>
          <w:p>
            <w:pPr>
              <w:pStyle w:val="Compact"/>
              <w:jc w:val="left"/>
            </w:pPr>
            <w:r>
              <w:t xml:space="preserve">string (pem, der, pem_bundle) (default: pem)</w:t>
            </w:r>
          </w:p>
        </w:tc>
        <w:tc>
          <w:tcPr/>
          <w:p>
            <w:pPr>
              <w:pStyle w:val="Compact"/>
              <w:jc w:val="left"/>
            </w:pPr>
            <w:r>
              <w:t xml:space="preserve">нет</w:t>
            </w:r>
          </w:p>
        </w:tc>
        <w:tc>
          <w:tcPr/>
          <w:p>
            <w:pPr>
              <w:pStyle w:val="Compact"/>
              <w:jc w:val="left"/>
            </w:pPr>
            <w:r>
              <w:t xml:space="preserve">Формат возвращаемых данных. Может быть “pem”, “der” или “pem_bundle”. Если “pem_bundle”, то закрытый ключ и сертификат-эмитент будут добавлены к сертификату pem. Если “der”, то значение будет закодировано в base64. По умолчанию используется значение “pem”.</w:t>
            </w:r>
          </w:p>
        </w:tc>
      </w:tr>
      <w:tr>
        <w:tc>
          <w:tcPr/>
          <w:p>
            <w:pPr>
              <w:pStyle w:val="Compact"/>
              <w:jc w:val="left"/>
            </w:pPr>
            <w:r>
              <w:rPr>
                <w:rStyle w:val="VerbatimChar"/>
                <w:color w:val="57606A"/>
                <w:sz w:val="20"/>
                <w:szCs w:val="20"/>
              </w:rPr>
              <w:t xml:space="preserve">ip_sans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Запрашиваемые IP SAN, если таковые имеются, в виде списка, разделенного запятыми</w:t>
            </w:r>
          </w:p>
        </w:tc>
      </w:tr>
      <w:tr>
        <w:tc>
          <w:tcPr/>
          <w:p>
            <w:pPr>
              <w:pStyle w:val="Compact"/>
              <w:jc w:val="left"/>
            </w:pPr>
            <w:r>
              <w:rPr>
                <w:rStyle w:val="VerbatimChar"/>
                <w:color w:val="57606A"/>
                <w:sz w:val="20"/>
                <w:szCs w:val="20"/>
              </w:rPr>
              <w:t xml:space="preserve">issuer_name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Укажите имя создаваемого или существующего эмитента; имя должно быть уникальным для всех эмитентов и не должно быть зарезервированным значением ‘default’.</w:t>
            </w:r>
          </w:p>
        </w:tc>
      </w:tr>
      <w:tr>
        <w:tc>
          <w:tcPr/>
          <w:p>
            <w:pPr>
              <w:pStyle w:val="Compact"/>
              <w:jc w:val="left"/>
            </w:pPr>
            <w:r>
              <w:rPr>
                <w:rStyle w:val="VerbatimChar"/>
                <w:color w:val="57606A"/>
                <w:sz w:val="20"/>
                <w:szCs w:val="20"/>
              </w:rPr>
              <w:t xml:space="preserve">key_bits</w:t>
            </w:r>
          </w:p>
        </w:tc>
        <w:tc>
          <w:tcPr/>
          <w:p>
            <w:pPr>
              <w:pStyle w:val="Compact"/>
              <w:jc w:val="left"/>
            </w:pPr>
            <w:r>
              <w:t xml:space="preserve">integer (default: 0)</w:t>
            </w:r>
          </w:p>
        </w:tc>
        <w:tc>
          <w:tcPr/>
          <w:p>
            <w:pPr>
              <w:pStyle w:val="Compact"/>
              <w:jc w:val="left"/>
            </w:pPr>
            <w:r>
              <w:t xml:space="preserve">нет</w:t>
            </w:r>
          </w:p>
        </w:tc>
        <w:tc>
          <w:tcPr/>
          <w:p>
            <w:pPr>
              <w:pStyle w:val="Compact"/>
              <w:jc w:val="left"/>
            </w:pPr>
            <w:r>
              <w:t xml:space="preserve">Количество используемых битов. Допустимые значения: 0 (универсальное значение по умолчанию); с rsa key_type: 2048 (по умолчанию), 3072 или 4096; с ec key_type: 224, 256 (по умолчанию), 384 или 521; игнорируется с ed25519.</w:t>
            </w:r>
          </w:p>
        </w:tc>
      </w:tr>
      <w:tr>
        <w:tc>
          <w:tcPr/>
          <w:p>
            <w:pPr>
              <w:pStyle w:val="Compact"/>
              <w:jc w:val="left"/>
            </w:pPr>
            <w:r>
              <w:rPr>
                <w:rStyle w:val="VerbatimChar"/>
                <w:color w:val="57606A"/>
                <w:sz w:val="20"/>
                <w:szCs w:val="20"/>
              </w:rPr>
              <w:t xml:space="preserve">key_name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Укажите имя сгенерированного или существующего ключа; имя должно быть уникальным для всех ключей и не должно быть зарезервированным значением ‘default’.</w:t>
            </w:r>
          </w:p>
        </w:tc>
      </w:tr>
      <w:tr>
        <w:tc>
          <w:tcPr/>
          <w:p>
            <w:pPr>
              <w:pStyle w:val="Compact"/>
              <w:jc w:val="left"/>
            </w:pPr>
            <w:r>
              <w:rPr>
                <w:rStyle w:val="VerbatimChar"/>
                <w:color w:val="57606A"/>
                <w:sz w:val="20"/>
                <w:szCs w:val="20"/>
              </w:rPr>
              <w:t xml:space="preserve">key_ref</w:t>
            </w:r>
          </w:p>
        </w:tc>
        <w:tc>
          <w:tcPr/>
          <w:p>
            <w:pPr>
              <w:pStyle w:val="Compact"/>
              <w:jc w:val="left"/>
            </w:pPr>
            <w:r>
              <w:t xml:space="preserve">string (default: default)</w:t>
            </w:r>
          </w:p>
        </w:tc>
        <w:tc>
          <w:tcPr/>
          <w:p>
            <w:pPr>
              <w:pStyle w:val="Compact"/>
              <w:jc w:val="left"/>
            </w:pPr>
            <w:r>
              <w:t xml:space="preserve">нет</w:t>
            </w:r>
          </w:p>
        </w:tc>
        <w:tc>
          <w:tcPr/>
          <w:p>
            <w:pPr>
              <w:pStyle w:val="Compact"/>
              <w:jc w:val="left"/>
            </w:pPr>
            <w:r>
              <w:t xml:space="preserve">Ссылка на существующий ключ; либо “default” для настроенного ключа по умолчанию, либо идентификатор или имя, присвоенное ключу.</w:t>
            </w:r>
          </w:p>
        </w:tc>
      </w:tr>
      <w:tr>
        <w:tc>
          <w:tcPr/>
          <w:p>
            <w:pPr>
              <w:pStyle w:val="Compact"/>
              <w:jc w:val="left"/>
            </w:pPr>
            <w:r>
              <w:rPr>
                <w:rStyle w:val="VerbatimChar"/>
                <w:color w:val="57606A"/>
                <w:sz w:val="20"/>
                <w:szCs w:val="20"/>
              </w:rPr>
              <w:t xml:space="preserve">key_type</w:t>
            </w:r>
          </w:p>
        </w:tc>
        <w:tc>
          <w:tcPr/>
          <w:p>
            <w:pPr>
              <w:pStyle w:val="Compact"/>
              <w:jc w:val="left"/>
            </w:pPr>
            <w:r>
              <w:t xml:space="preserve">string (rsa, ec, ed25519, gost3410-256-paramset-a, gost3410-256-paramset-b, gost3410-256-paramset-c, gost3410-256-paramset-d, gost3410-512-paramset-a, gost3410-512-paramset-b, gost3410-512-paramset-c) (default: rsa)</w:t>
            </w:r>
          </w:p>
        </w:tc>
        <w:tc>
          <w:tcPr/>
          <w:p>
            <w:pPr>
              <w:pStyle w:val="Compact"/>
              <w:jc w:val="left"/>
            </w:pPr>
            <w:r>
              <w:t xml:space="preserve">нет</w:t>
            </w:r>
          </w:p>
        </w:tc>
        <w:tc>
          <w:tcPr/>
          <w:p>
            <w:pPr>
              <w:pStyle w:val="Compact"/>
              <w:jc w:val="left"/>
            </w:pPr>
            <w:r>
              <w:t xml:space="preserve">Тип ключа для использования; по умолчанию RSA. “rsa” “ec”, “ed25519”, “gost3410-256-paramset-a”, “gost3410-256-paramset-b”, “gost3410-256-paramset-c”, “gost3410-256-paramset-d”, “gost3410-512-paramset-a”, “gost3410-512-paramset-b”, “gost3410-512-paramset-c” являются единственными допустимыми значениями.</w:t>
            </w:r>
          </w:p>
        </w:tc>
      </w:tr>
      <w:tr>
        <w:tc>
          <w:tcPr/>
          <w:p>
            <w:pPr>
              <w:pStyle w:val="Compact"/>
              <w:jc w:val="left"/>
            </w:pPr>
            <w:r>
              <w:rPr>
                <w:rStyle w:val="VerbatimChar"/>
                <w:color w:val="57606A"/>
                <w:sz w:val="20"/>
                <w:szCs w:val="20"/>
              </w:rPr>
              <w:t xml:space="preserve">locality</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значение Locality будет установлено на это значение.</w:t>
            </w:r>
          </w:p>
        </w:tc>
      </w:tr>
      <w:tr>
        <w:tc>
          <w:tcPr/>
          <w:p>
            <w:pPr>
              <w:pStyle w:val="Compact"/>
              <w:jc w:val="left"/>
            </w:pPr>
            <w:r>
              <w:rPr>
                <w:rStyle w:val="VerbatimChar"/>
                <w:color w:val="57606A"/>
                <w:sz w:val="20"/>
                <w:szCs w:val="20"/>
              </w:rPr>
              <w:t xml:space="preserve">managed_key_id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управляемого ключа, используемого, когда экспортируемый тип - kms. Если тип kms является типом ключа, это поле или managed_key_name является обязательным. Игнорируется для других типов.</w:t>
            </w:r>
          </w:p>
        </w:tc>
      </w:tr>
      <w:tr>
        <w:tc>
          <w:tcPr/>
          <w:p>
            <w:pPr>
              <w:pStyle w:val="Compact"/>
              <w:jc w:val="left"/>
            </w:pPr>
            <w:r>
              <w:rPr>
                <w:rStyle w:val="VerbatimChar"/>
                <w:color w:val="57606A"/>
                <w:sz w:val="20"/>
                <w:szCs w:val="20"/>
              </w:rPr>
              <w:t xml:space="preserve">managed_key_name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управляемого ключа, используемого, когда экспортируемый тип - kms. Если тип kms является типом ключа, требуется это поле или managed_key_id. Игнорируется для других типов.</w:t>
            </w:r>
          </w:p>
        </w:tc>
      </w:tr>
      <w:tr>
        <w:tc>
          <w:tcPr/>
          <w:p>
            <w:pPr>
              <w:pStyle w:val="Compact"/>
              <w:jc w:val="left"/>
            </w:pPr>
            <w:r>
              <w:rPr>
                <w:rStyle w:val="VerbatimChar"/>
                <w:color w:val="57606A"/>
                <w:sz w:val="20"/>
                <w:szCs w:val="20"/>
              </w:rPr>
              <w:t xml:space="preserve">max_path_length</w:t>
            </w:r>
          </w:p>
        </w:tc>
        <w:tc>
          <w:tcPr/>
          <w:p>
            <w:pPr>
              <w:pStyle w:val="Compact"/>
              <w:jc w:val="left"/>
            </w:pPr>
            <w:r>
              <w:t xml:space="preserve">integer (default: -1)</w:t>
            </w:r>
          </w:p>
        </w:tc>
        <w:tc>
          <w:tcPr/>
          <w:p>
            <w:pPr>
              <w:pStyle w:val="Compact"/>
              <w:jc w:val="left"/>
            </w:pPr>
            <w:r>
              <w:t xml:space="preserve">нет</w:t>
            </w:r>
          </w:p>
        </w:tc>
        <w:tc>
          <w:tcPr/>
          <w:p>
            <w:pPr>
              <w:pStyle w:val="Compact"/>
              <w:jc w:val="left"/>
            </w:pPr>
            <w:r>
              <w:t xml:space="preserve">Максимально допустимая длина пути</w:t>
            </w:r>
          </w:p>
        </w:tc>
      </w:tr>
      <w:tr>
        <w:tc>
          <w:tcPr/>
          <w:p>
            <w:pPr>
              <w:pStyle w:val="Compact"/>
              <w:jc w:val="left"/>
            </w:pPr>
            <w:r>
              <w:rPr>
                <w:rStyle w:val="VerbatimChar"/>
                <w:color w:val="57606A"/>
                <w:sz w:val="20"/>
                <w:szCs w:val="20"/>
              </w:rPr>
              <w:t xml:space="preserve">not_after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Устанавливает в поле “Не после” сертификата указанное значение даты. Формат значения должен быть задан в формате UTC YYYY-MM-ddTHH:MM:SSZ</w:t>
            </w:r>
          </w:p>
        </w:tc>
      </w:tr>
      <w:tr>
        <w:tc>
          <w:tcPr/>
          <w:p>
            <w:pPr>
              <w:pStyle w:val="Compact"/>
              <w:jc w:val="left"/>
            </w:pPr>
            <w:r>
              <w:rPr>
                <w:rStyle w:val="VerbatimChar"/>
                <w:color w:val="57606A"/>
                <w:sz w:val="20"/>
                <w:szCs w:val="20"/>
              </w:rPr>
              <w:t xml:space="preserve">not_before_duration</w:t>
            </w:r>
          </w:p>
        </w:tc>
        <w:tc>
          <w:tcPr/>
          <w:p>
            <w:pPr>
              <w:pStyle w:val="Compact"/>
              <w:jc w:val="left"/>
            </w:pPr>
            <w:r>
              <w:t xml:space="preserve">integer (default: 30)</w:t>
            </w:r>
          </w:p>
        </w:tc>
        <w:tc>
          <w:tcPr/>
          <w:p>
            <w:pPr>
              <w:pStyle w:val="Compact"/>
              <w:jc w:val="left"/>
            </w:pPr>
            <w:r>
              <w:t xml:space="preserve">нет</w:t>
            </w:r>
          </w:p>
        </w:tc>
        <w:tc>
          <w:tcPr/>
          <w:p>
            <w:pPr>
              <w:pStyle w:val="Compact"/>
              <w:jc w:val="left"/>
            </w:pPr>
            <w:r>
              <w:t xml:space="preserve">Срок, на который необходимо продлить срок действия сертификата.</w:t>
            </w:r>
          </w:p>
        </w:tc>
      </w:tr>
      <w:tr>
        <w:tc>
          <w:tcPr/>
          <w:p>
            <w:pPr>
              <w:pStyle w:val="Compact"/>
              <w:jc w:val="left"/>
            </w:pPr>
            <w:r>
              <w:rPr>
                <w:rStyle w:val="VerbatimChar"/>
                <w:color w:val="57606A"/>
                <w:sz w:val="20"/>
                <w:szCs w:val="20"/>
              </w:rPr>
              <w:t xml:space="preserve">organization</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для O (Организация) будет использовано это значение.</w:t>
            </w:r>
          </w:p>
        </w:tc>
      </w:tr>
      <w:tr>
        <w:tc>
          <w:tcPr/>
          <w:p>
            <w:pPr>
              <w:pStyle w:val="Compact"/>
              <w:jc w:val="left"/>
            </w:pPr>
            <w:r>
              <w:rPr>
                <w:rStyle w:val="VerbatimChar"/>
                <w:color w:val="57606A"/>
                <w:sz w:val="20"/>
                <w:szCs w:val="20"/>
              </w:rPr>
              <w:t xml:space="preserve">other_sans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Запрошенные другие SAN, в массиве с форматом ;UTF8: для каждой записи.</w:t>
            </w:r>
          </w:p>
        </w:tc>
      </w:tr>
      <w:tr>
        <w:tc>
          <w:tcPr/>
          <w:p>
            <w:pPr>
              <w:pStyle w:val="Compact"/>
              <w:jc w:val="left"/>
            </w:pPr>
            <w:r>
              <w:rPr>
                <w:rStyle w:val="VerbatimChar"/>
                <w:color w:val="57606A"/>
                <w:sz w:val="20"/>
                <w:szCs w:val="20"/>
              </w:rPr>
              <w:t xml:space="preserve">ou</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для OU (OrganizationalUnit) будет использовано это значение.</w:t>
            </w:r>
          </w:p>
        </w:tc>
      </w:tr>
      <w:tr>
        <w:tc>
          <w:tcPr/>
          <w:p>
            <w:pPr>
              <w:pStyle w:val="Compact"/>
              <w:jc w:val="left"/>
            </w:pPr>
            <w:r>
              <w:rPr>
                <w:rStyle w:val="VerbatimChar"/>
                <w:color w:val="57606A"/>
                <w:sz w:val="20"/>
                <w:szCs w:val="20"/>
              </w:rPr>
              <w:t xml:space="preserve">permitted_dns_domains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Домены, для которых данному сертификату разрешено подписывать или выпускать дочерние сертификаты. Если установлено, все DNS-имена (subject и alt) в дочерних сертификатах должны быть точными совпадениями или подмножествами указанных доменов (см.</w:t>
            </w:r>
            <w:r>
              <w:t xml:space="preserve"> </w:t>
            </w:r>
            <w:hyperlink r:id="rId2282">
              <w:r>
                <w:rPr>
                  <w:rStyle w:val="Hyperlink"/>
                </w:rPr>
                <w:t xml:space="preserve">https://tools.ietf.org/html/rfc5280#section-4.2.1.10</w:t>
              </w:r>
            </w:hyperlink>
            <w:r>
              <w:t xml:space="preserve">).</w:t>
            </w:r>
          </w:p>
        </w:tc>
      </w:tr>
      <w:tr>
        <w:tc>
          <w:tcPr/>
          <w:p>
            <w:pPr>
              <w:pStyle w:val="Compact"/>
              <w:jc w:val="left"/>
            </w:pPr>
            <w:r>
              <w:rPr>
                <w:rStyle w:val="VerbatimChar"/>
                <w:color w:val="57606A"/>
                <w:sz w:val="20"/>
                <w:szCs w:val="20"/>
              </w:rPr>
              <w:t xml:space="preserve">postal_code</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для почтового индекса будет использовано это значение.</w:t>
            </w:r>
          </w:p>
        </w:tc>
      </w:tr>
      <w:tr>
        <w:tc>
          <w:tcPr/>
          <w:p>
            <w:pPr>
              <w:pStyle w:val="Compact"/>
              <w:jc w:val="left"/>
            </w:pPr>
            <w:r>
              <w:rPr>
                <w:rStyle w:val="VerbatimChar"/>
                <w:color w:val="57606A"/>
                <w:sz w:val="20"/>
                <w:szCs w:val="20"/>
              </w:rPr>
              <w:t xml:space="preserve">private_key_format</w:t>
            </w:r>
          </w:p>
        </w:tc>
        <w:tc>
          <w:tcPr/>
          <w:p>
            <w:pPr>
              <w:pStyle w:val="Compact"/>
              <w:jc w:val="left"/>
            </w:pPr>
            <w:r>
              <w:t xml:space="preserve">string (, der, pem, pkcs8) (default: der)</w:t>
            </w:r>
          </w:p>
        </w:tc>
        <w:tc>
          <w:tcPr/>
          <w:p>
            <w:pPr>
              <w:pStyle w:val="Compact"/>
              <w:jc w:val="left"/>
            </w:pPr>
            <w:r>
              <w:t xml:space="preserve">нет</w:t>
            </w:r>
          </w:p>
        </w:tc>
        <w:tc>
          <w:tcPr/>
          <w:p>
            <w:pPr>
              <w:pStyle w:val="Compact"/>
              <w:jc w:val="left"/>
            </w:pPr>
            <w:r>
              <w:t xml:space="preserve">Формат возвращаемого закрытого ключа. Обычно по умолчанию параметр “format” определяет формат либо base64-кодированного DER, либо PEM-кодированного DER. Однако можно задать значение “pkcs8”, чтобы возвращаемый закрытый ключ содержал base64-кодировку pkcs8 или PEM-кодировку pkcs8. По умолчанию используется значение “der”.</w:t>
            </w:r>
          </w:p>
        </w:tc>
      </w:tr>
      <w:tr>
        <w:tc>
          <w:tcPr/>
          <w:p>
            <w:pPr>
              <w:pStyle w:val="Compact"/>
              <w:jc w:val="left"/>
            </w:pPr>
            <w:r>
              <w:rPr>
                <w:rStyle w:val="VerbatimChar"/>
                <w:color w:val="57606A"/>
                <w:sz w:val="20"/>
                <w:szCs w:val="20"/>
              </w:rPr>
              <w:t xml:space="preserve">province</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для Province будет использовано это значение.</w:t>
            </w:r>
          </w:p>
        </w:tc>
      </w:tr>
      <w:tr>
        <w:tc>
          <w:tcPr/>
          <w:p>
            <w:pPr>
              <w:pStyle w:val="Compact"/>
              <w:jc w:val="left"/>
            </w:pPr>
            <w:r>
              <w:rPr>
                <w:rStyle w:val="VerbatimChar"/>
                <w:color w:val="57606A"/>
                <w:sz w:val="20"/>
                <w:szCs w:val="20"/>
              </w:rPr>
              <w:t xml:space="preserve">serial_number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Запрашиваемый серийный номер субъекта, если таковой имеется. Описание этого поля см. в RFC 4519 Раздел 2.31 ‘serialNumber’. Если вам нужно более одного, укажите альтернативные имена в карте alt_names, используя OID 2.5.4.5. Это не влияет на поле серийного номера финального сертификата.</w:t>
            </w:r>
          </w:p>
        </w:tc>
      </w:tr>
      <w:tr>
        <w:tc>
          <w:tcPr/>
          <w:p>
            <w:pPr>
              <w:pStyle w:val="Compact"/>
              <w:jc w:val="left"/>
            </w:pPr>
            <w:r>
              <w:rPr>
                <w:rStyle w:val="VerbatimChar"/>
                <w:color w:val="57606A"/>
                <w:sz w:val="20"/>
                <w:szCs w:val="20"/>
              </w:rPr>
              <w:t xml:space="preserve">signature_bits</w:t>
            </w:r>
          </w:p>
        </w:tc>
        <w:tc>
          <w:tcPr/>
          <w:p>
            <w:pPr>
              <w:pStyle w:val="Compact"/>
              <w:jc w:val="left"/>
            </w:pPr>
            <w:r>
              <w:t xml:space="preserve">integer (default: 0)</w:t>
            </w:r>
          </w:p>
        </w:tc>
        <w:tc>
          <w:tcPr/>
          <w:p>
            <w:pPr>
              <w:pStyle w:val="Compact"/>
              <w:jc w:val="left"/>
            </w:pPr>
            <w:r>
              <w:t xml:space="preserve">нет</w:t>
            </w:r>
          </w:p>
        </w:tc>
        <w:tc>
          <w:tcPr/>
          <w:p>
            <w:pPr>
              <w:pStyle w:val="Compact"/>
              <w:jc w:val="left"/>
            </w:pPr>
            <w:r>
              <w:t xml:space="preserve">Количество бит, используемых в алгоритме подписи; принимается 256 для SHA-2-256, 384 для SHA-2-384 и 512 для SHA-2-512. По умолчанию равно 0 для автоматического определения длины ключа (SHA-2-256 для ключей RSA и соответствие размеру кривой для P-кривых NIST).</w:t>
            </w:r>
          </w:p>
        </w:tc>
      </w:tr>
      <w:tr>
        <w:tc>
          <w:tcPr/>
          <w:p>
            <w:pPr>
              <w:pStyle w:val="Compact"/>
              <w:jc w:val="left"/>
            </w:pPr>
            <w:r>
              <w:rPr>
                <w:rStyle w:val="VerbatimChar"/>
                <w:color w:val="57606A"/>
                <w:sz w:val="20"/>
                <w:szCs w:val="20"/>
              </w:rPr>
              <w:t xml:space="preserve">street_address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для адреса улицы будет задано это значение.</w:t>
            </w:r>
          </w:p>
        </w:tc>
      </w:tr>
      <w:tr>
        <w:tc>
          <w:tcPr/>
          <w:p>
            <w:pPr>
              <w:pStyle w:val="Compact"/>
              <w:jc w:val="left"/>
            </w:pPr>
            <w:r>
              <w:rPr>
                <w:rStyle w:val="VerbatimChar"/>
                <w:color w:val="57606A"/>
                <w:sz w:val="20"/>
                <w:szCs w:val="20"/>
              </w:rPr>
              <w:t xml:space="preserve">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Запрашиваемое время жизни сертификата; устанавливает дату истечения срока действия. Если не указано, используется TTL по умолчанию роли, по умолчанию бэкенда или по умолчанию системы, в этом порядке. Не может быть больше, чем mount max TTL. Примечание: это имеет значение только при генерации сертификата ЦС или подписании сертификата ЦС, но не при генерации CSR для промежуточного ЦС.</w:t>
            </w:r>
          </w:p>
        </w:tc>
      </w:tr>
      <w:tr>
        <w:tc>
          <w:tcPr/>
          <w:p>
            <w:pPr>
              <w:pStyle w:val="Compact"/>
              <w:jc w:val="left"/>
            </w:pPr>
            <w:r>
              <w:rPr>
                <w:rStyle w:val="VerbatimChar"/>
                <w:color w:val="57606A"/>
                <w:sz w:val="20"/>
                <w:szCs w:val="20"/>
              </w:rPr>
              <w:t xml:space="preserve">uri_sans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Запрашиваемые URI SAN, если таковые имеются, в виде списка, разделенного запятыми.</w:t>
            </w:r>
          </w:p>
        </w:tc>
      </w:tr>
      <w:tr>
        <w:tc>
          <w:tcPr/>
          <w:p>
            <w:pPr>
              <w:pStyle w:val="Compact"/>
              <w:jc w:val="left"/>
            </w:pPr>
            <w:r>
              <w:rPr>
                <w:rStyle w:val="VerbatimChar"/>
                <w:color w:val="57606A"/>
                <w:sz w:val="20"/>
                <w:szCs w:val="20"/>
              </w:rPr>
              <w:t xml:space="preserve">use_pss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Использовать или нет подписи PSS при использовании эмитента ключа типа RSA. По умолчанию имеет значение false.</w:t>
            </w:r>
          </w:p>
        </w:tc>
      </w:tr>
    </w:tbl>
    <w:bookmarkEnd w:id="2334"/>
    <w:bookmarkStart w:id="2335" w:name="X166fc09de484b2f832cbbcec5f6c06aaaf99f9c"/>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Сгенерированный самозаверенный сертификат CA.</w:t>
            </w:r>
          </w:p>
        </w:tc>
      </w:tr>
      <w:tr>
        <w:tc>
          <w:tcPr/>
          <w:p>
            <w:pPr>
              <w:pStyle w:val="Compact"/>
              <w:jc w:val="left"/>
            </w:pPr>
            <w:r>
              <w:rPr>
                <w:rStyle w:val="VerbatimChar"/>
                <w:color w:val="57606A"/>
                <w:sz w:val="20"/>
                <w:szCs w:val="20"/>
              </w:rPr>
              <w:t xml:space="preserve">expiration</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Истечение срока действия указанного издателя.</w:t>
            </w:r>
          </w:p>
        </w:tc>
      </w:tr>
      <w:tr>
        <w:tc>
          <w:tcPr/>
          <w:p>
            <w:pPr>
              <w:pStyle w:val="Compact"/>
              <w:jc w:val="left"/>
            </w:pPr>
            <w:r>
              <w:rPr>
                <w:rStyle w:val="VerbatimChar"/>
                <w:color w:val="57606A"/>
                <w:sz w:val="20"/>
                <w:szCs w:val="20"/>
              </w:rPr>
              <w:t xml:space="preserve">issuer_id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издателя</w:t>
            </w:r>
          </w:p>
        </w:tc>
      </w:tr>
      <w:tr>
        <w:tc>
          <w:tcPr/>
          <w:p>
            <w:pPr>
              <w:pStyle w:val="Compact"/>
              <w:jc w:val="left"/>
            </w:pPr>
            <w:r>
              <w:rPr>
                <w:rStyle w:val="VerbatimChar"/>
                <w:color w:val="57606A"/>
                <w:sz w:val="20"/>
                <w:szCs w:val="20"/>
              </w:rPr>
              <w:t xml:space="preserve">issuer_name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издателя.</w:t>
            </w:r>
          </w:p>
        </w:tc>
      </w:tr>
      <w:tr>
        <w:tc>
          <w:tcPr/>
          <w:p>
            <w:pPr>
              <w:pStyle w:val="Compact"/>
              <w:jc w:val="left"/>
            </w:pPr>
            <w:r>
              <w:rPr>
                <w:rStyle w:val="VerbatimChar"/>
                <w:color w:val="57606A"/>
                <w:sz w:val="20"/>
                <w:szCs w:val="20"/>
              </w:rPr>
              <w:t xml:space="preserve">issuing_ca</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Выдающий центр сертификации.</w:t>
            </w:r>
          </w:p>
        </w:tc>
      </w:tr>
      <w:tr>
        <w:tc>
          <w:tcPr/>
          <w:p>
            <w:pPr>
              <w:pStyle w:val="Compact"/>
              <w:jc w:val="left"/>
            </w:pPr>
            <w:r>
              <w:rPr>
                <w:rStyle w:val="VerbatimChar"/>
                <w:color w:val="57606A"/>
                <w:sz w:val="20"/>
                <w:szCs w:val="20"/>
              </w:rPr>
              <w:t xml:space="preserve">key_id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ключа.</w:t>
            </w:r>
          </w:p>
        </w:tc>
      </w:tr>
      <w:tr>
        <w:tc>
          <w:tcPr/>
          <w:p>
            <w:pPr>
              <w:pStyle w:val="Compact"/>
              <w:jc w:val="left"/>
            </w:pPr>
            <w:r>
              <w:rPr>
                <w:rStyle w:val="VerbatimChar"/>
                <w:color w:val="57606A"/>
                <w:sz w:val="20"/>
                <w:szCs w:val="20"/>
              </w:rPr>
              <w:t xml:space="preserve">key_name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ключа, если указано.</w:t>
            </w:r>
          </w:p>
        </w:tc>
      </w:tr>
      <w:tr>
        <w:tc>
          <w:tcPr/>
          <w:p>
            <w:pPr>
              <w:pStyle w:val="Compact"/>
              <w:jc w:val="left"/>
            </w:pPr>
            <w:r>
              <w:rPr>
                <w:rStyle w:val="VerbatimChar"/>
                <w:color w:val="57606A"/>
                <w:sz w:val="20"/>
                <w:szCs w:val="20"/>
              </w:rPr>
              <w:t xml:space="preserve">private_key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Закрытый ключ, если экспортируется, был указан.</w:t>
            </w:r>
          </w:p>
        </w:tc>
      </w:tr>
      <w:tr>
        <w:tc>
          <w:tcPr/>
          <w:p>
            <w:pPr>
              <w:pStyle w:val="Compact"/>
              <w:jc w:val="left"/>
            </w:pPr>
            <w:r>
              <w:rPr>
                <w:rStyle w:val="VerbatimChar"/>
                <w:color w:val="57606A"/>
                <w:sz w:val="20"/>
                <w:szCs w:val="20"/>
              </w:rPr>
              <w:t xml:space="preserve">serial_number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Запрошенный серийный номер именованного субъекта.</w:t>
            </w:r>
          </w:p>
        </w:tc>
      </w:tr>
    </w:tbl>
    <w:bookmarkEnd w:id="2335"/>
    <w:bookmarkEnd w:id="2336"/>
    <w:bookmarkStart w:id="2340" w:name="X9874959fc2c410130cf3afebffbf473dca0db14"/>
    <w:p>
      <w:pPr>
        <w:pStyle w:val="Heading3"/>
      </w:pPr>
      <w:r>
        <w:t xml:space="preserve">POST /{pki_mount_path}/issuers/import/bundle</w:t>
      </w:r>
    </w:p>
    <w:p>
      <w:pPr>
        <w:pStyle w:val="FirstParagraph"/>
      </w:pPr>
      <w:r>
        <w:rPr>
          <w:bCs/>
          <w:b/>
        </w:rPr>
        <w:t xml:space="preserve">ID операции:</w:t>
      </w:r>
      <w:r>
        <w:t xml:space="preserve"> </w:t>
      </w:r>
      <w:r>
        <w:rPr>
          <w:rStyle w:val="VerbatimChar"/>
          <w:color w:val="57606A"/>
          <w:sz w:val="20"/>
          <w:szCs w:val="20"/>
        </w:rPr>
        <w:t xml:space="preserve">pki-issuers-import-bundle</w:t>
      </w:r>
    </w:p>
    <w:p>
      <w:pPr>
        <w:pStyle w:val="BodyText"/>
      </w:pPr>
      <w:r>
        <w:t xml:space="preserve">Импортируйте указанные сертификаты выдачи.</w:t>
      </w:r>
    </w:p>
    <w:bookmarkStart w:id="2337" w:name="X4a57f15345c9cd09281215ea12316aabda497d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337"/>
    <w:bookmarkStart w:id="2338" w:name="X1f071c7654e11c11c6768920bad1e7e54f58077"/>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pem_bundle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PEM-формат, конкатенированный незашифрованный секретный ключ (необязательно) и сертификаты.</w:t>
            </w:r>
          </w:p>
        </w:tc>
      </w:tr>
    </w:tbl>
    <w:bookmarkEnd w:id="2338"/>
    <w:bookmarkStart w:id="2339" w:name="Xfdbe9e83d34a23f8720dbf40f638344307a56a0"/>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existing_issuers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Существующие издатели, указанные как часть импортируемого пакета этого запроса</w:t>
            </w:r>
          </w:p>
        </w:tc>
      </w:tr>
      <w:tr>
        <w:tc>
          <w:tcPr/>
          <w:p>
            <w:pPr>
              <w:pStyle w:val="Compact"/>
              <w:jc w:val="left"/>
            </w:pPr>
            <w:r>
              <w:rPr>
                <w:rStyle w:val="VerbatimChar"/>
                <w:color w:val="57606A"/>
                <w:sz w:val="20"/>
                <w:szCs w:val="20"/>
              </w:rPr>
              <w:t xml:space="preserve">existing_keys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Существующие ключи, указанные как часть импортируемого пакета этого запроса</w:t>
            </w:r>
          </w:p>
        </w:tc>
      </w:tr>
      <w:tr>
        <w:tc>
          <w:tcPr/>
          <w:p>
            <w:pPr>
              <w:pStyle w:val="Compact"/>
              <w:jc w:val="left"/>
            </w:pPr>
            <w:r>
              <w:rPr>
                <w:rStyle w:val="VerbatimChar"/>
                <w:color w:val="57606A"/>
                <w:sz w:val="20"/>
                <w:szCs w:val="20"/>
              </w:rPr>
              <w:t xml:space="preserve">imported_issuers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Совсем новые издатели, импортированные в рамках этого запроса</w:t>
            </w:r>
          </w:p>
        </w:tc>
      </w:tr>
      <w:tr>
        <w:tc>
          <w:tcPr/>
          <w:p>
            <w:pPr>
              <w:pStyle w:val="Compact"/>
              <w:jc w:val="left"/>
            </w:pPr>
            <w:r>
              <w:rPr>
                <w:rStyle w:val="VerbatimChar"/>
                <w:color w:val="57606A"/>
                <w:sz w:val="20"/>
                <w:szCs w:val="20"/>
              </w:rPr>
              <w:t xml:space="preserve">imported_keys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Совсем новые ключи, импортированные в рамках этого запроса</w:t>
            </w:r>
          </w:p>
        </w:tc>
      </w:tr>
      <w:tr>
        <w:tc>
          <w:tcPr/>
          <w:p>
            <w:pPr>
              <w:pStyle w:val="Compact"/>
              <w:jc w:val="left"/>
            </w:pPr>
            <w:r>
              <w:rPr>
                <w:rStyle w:val="VerbatimChar"/>
                <w:color w:val="57606A"/>
                <w:sz w:val="20"/>
                <w:szCs w:val="20"/>
              </w:rPr>
              <w:t xml:space="preserve">mapping</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Отображение issuer_id в key_id для всех издателей, включённых в этот запрос</w:t>
            </w:r>
          </w:p>
        </w:tc>
      </w:tr>
    </w:tbl>
    <w:bookmarkEnd w:id="2339"/>
    <w:bookmarkEnd w:id="2340"/>
    <w:bookmarkStart w:id="2344" w:name="X441fceb1a65927df58f1246599e206e393ac511"/>
    <w:p>
      <w:pPr>
        <w:pStyle w:val="Heading3"/>
      </w:pPr>
      <w:r>
        <w:t xml:space="preserve">POST /{pki_mount_path}/issuers/import/cert</w:t>
      </w:r>
    </w:p>
    <w:p>
      <w:pPr>
        <w:pStyle w:val="FirstParagraph"/>
      </w:pPr>
      <w:r>
        <w:rPr>
          <w:bCs/>
          <w:b/>
        </w:rPr>
        <w:t xml:space="preserve">ID операции:</w:t>
      </w:r>
      <w:r>
        <w:t xml:space="preserve"> </w:t>
      </w:r>
      <w:r>
        <w:rPr>
          <w:rStyle w:val="VerbatimChar"/>
          <w:color w:val="57606A"/>
          <w:sz w:val="20"/>
          <w:szCs w:val="20"/>
        </w:rPr>
        <w:t xml:space="preserve">pki-issuers-import-cert</w:t>
      </w:r>
    </w:p>
    <w:p>
      <w:pPr>
        <w:pStyle w:val="BodyText"/>
      </w:pPr>
      <w:r>
        <w:t xml:space="preserve">Импортируйте указанные сертификаты выдачи.</w:t>
      </w:r>
    </w:p>
    <w:bookmarkStart w:id="2341" w:name="X2896ef20d1e59dffe1449485de42ac16e9b7a3f"/>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341"/>
    <w:bookmarkStart w:id="2342" w:name="X3e3f7d128f8152d30869bac9a3161a4bc74d20d"/>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pem_bundle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PEM-формат, конкатенированный незашифрованный секретный ключ (необязательно) и сертификаты.</w:t>
            </w:r>
          </w:p>
        </w:tc>
      </w:tr>
    </w:tbl>
    <w:bookmarkEnd w:id="2342"/>
    <w:bookmarkStart w:id="2343" w:name="Xb77a0e5aac0607bf8be3ea1be9de2af834a8629"/>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existing_issuers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Существующие издатели, указанные как часть импортируемого пакета этого запроса</w:t>
            </w:r>
          </w:p>
        </w:tc>
      </w:tr>
      <w:tr>
        <w:tc>
          <w:tcPr/>
          <w:p>
            <w:pPr>
              <w:pStyle w:val="Compact"/>
              <w:jc w:val="left"/>
            </w:pPr>
            <w:r>
              <w:rPr>
                <w:rStyle w:val="VerbatimChar"/>
                <w:color w:val="57606A"/>
                <w:sz w:val="20"/>
                <w:szCs w:val="20"/>
              </w:rPr>
              <w:t xml:space="preserve">existing_keys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Существующие ключи, указанные как часть импортируемого пакета этого запроса</w:t>
            </w:r>
          </w:p>
        </w:tc>
      </w:tr>
      <w:tr>
        <w:tc>
          <w:tcPr/>
          <w:p>
            <w:pPr>
              <w:pStyle w:val="Compact"/>
              <w:jc w:val="left"/>
            </w:pPr>
            <w:r>
              <w:rPr>
                <w:rStyle w:val="VerbatimChar"/>
                <w:color w:val="57606A"/>
                <w:sz w:val="20"/>
                <w:szCs w:val="20"/>
              </w:rPr>
              <w:t xml:space="preserve">imported_issuers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Совсем новые издатели, импортированные в рамках этого запроса</w:t>
            </w:r>
          </w:p>
        </w:tc>
      </w:tr>
      <w:tr>
        <w:tc>
          <w:tcPr/>
          <w:p>
            <w:pPr>
              <w:pStyle w:val="Compact"/>
              <w:jc w:val="left"/>
            </w:pPr>
            <w:r>
              <w:rPr>
                <w:rStyle w:val="VerbatimChar"/>
                <w:color w:val="57606A"/>
                <w:sz w:val="20"/>
                <w:szCs w:val="20"/>
              </w:rPr>
              <w:t xml:space="preserve">imported_keys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Совсем новые ключи, импортированные в рамках этого запроса</w:t>
            </w:r>
          </w:p>
        </w:tc>
      </w:tr>
      <w:tr>
        <w:tc>
          <w:tcPr/>
          <w:p>
            <w:pPr>
              <w:pStyle w:val="Compact"/>
              <w:jc w:val="left"/>
            </w:pPr>
            <w:r>
              <w:rPr>
                <w:rStyle w:val="VerbatimChar"/>
                <w:color w:val="57606A"/>
                <w:sz w:val="20"/>
                <w:szCs w:val="20"/>
              </w:rPr>
              <w:t xml:space="preserve">mapping</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Отображение issuer_id в key_id для всех издателей, включённых в этот запрос</w:t>
            </w:r>
          </w:p>
        </w:tc>
      </w:tr>
    </w:tbl>
    <w:bookmarkEnd w:id="2343"/>
    <w:bookmarkEnd w:id="2344"/>
    <w:bookmarkStart w:id="2347" w:name="X36e37380f293a495704d85ff2bdcdd82cdcc965"/>
    <w:p>
      <w:pPr>
        <w:pStyle w:val="Heading3"/>
      </w:pPr>
      <w:r>
        <w:t xml:space="preserve">GET /{pki_mount_path}/key/{key_ref}</w:t>
      </w:r>
    </w:p>
    <w:p>
      <w:pPr>
        <w:pStyle w:val="FirstParagraph"/>
      </w:pPr>
      <w:r>
        <w:rPr>
          <w:bCs/>
          <w:b/>
        </w:rPr>
        <w:t xml:space="preserve">ID операции:</w:t>
      </w:r>
      <w:r>
        <w:t xml:space="preserve"> </w:t>
      </w:r>
      <w:r>
        <w:rPr>
          <w:rStyle w:val="VerbatimChar"/>
          <w:color w:val="57606A"/>
          <w:sz w:val="20"/>
          <w:szCs w:val="20"/>
        </w:rPr>
        <w:t xml:space="preserve">pki-read-key</w:t>
      </w:r>
    </w:p>
    <w:p>
      <w:pPr>
        <w:pStyle w:val="BodyText"/>
      </w:pPr>
      <w:r>
        <w:t xml:space="preserve">Получение одного ключа эмитента</w:t>
      </w:r>
    </w:p>
    <w:bookmarkStart w:id="2345" w:name="X86fd43f33789aa686bd77645365c7b8c7af83f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ключ; либо “default” для настроенного ключа по умолчанию, либо идентификатор ключа, либо имя, присвоенное ключу.</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345"/>
    <w:bookmarkStart w:id="2346" w:name="Xf67ec4160d64492de2fe352bf6e58bd99417f2c"/>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Ключа</w:t>
            </w:r>
          </w:p>
        </w:tc>
      </w:tr>
      <w:tr>
        <w:tc>
          <w:tcPr/>
          <w:p>
            <w:pPr>
              <w:pStyle w:val="Compact"/>
              <w:jc w:val="left"/>
            </w:pPr>
            <w:r>
              <w:rPr>
                <w:rStyle w:val="VerbatimChar"/>
                <w:color w:val="57606A"/>
                <w:sz w:val="20"/>
                <w:szCs w:val="20"/>
              </w:rPr>
              <w:t xml:space="preserve">key_name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Ключа</w:t>
            </w:r>
          </w:p>
        </w:tc>
      </w:tr>
      <w:tr>
        <w:tc>
          <w:tcPr/>
          <w:p>
            <w:pPr>
              <w:pStyle w:val="Compact"/>
              <w:jc w:val="left"/>
            </w:pPr>
            <w:r>
              <w:rPr>
                <w:rStyle w:val="VerbatimChar"/>
                <w:color w:val="57606A"/>
                <w:sz w:val="20"/>
                <w:szCs w:val="20"/>
              </w:rPr>
              <w:t xml:space="preserve">key_type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Тип Ключа</w:t>
            </w:r>
          </w:p>
        </w:tc>
      </w:tr>
      <w:tr>
        <w:tc>
          <w:tcPr/>
          <w:p>
            <w:pPr>
              <w:pStyle w:val="Compact"/>
              <w:jc w:val="left"/>
            </w:pPr>
            <w:r>
              <w:rPr>
                <w:rStyle w:val="VerbatimChar"/>
                <w:color w:val="57606A"/>
                <w:sz w:val="20"/>
                <w:szCs w:val="20"/>
              </w:rPr>
              <w:t xml:space="preserve">managed_key_id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управляемого ключа</w:t>
            </w:r>
          </w:p>
        </w:tc>
      </w:tr>
      <w:tr>
        <w:tc>
          <w:tcPr/>
          <w:p>
            <w:pPr>
              <w:pStyle w:val="Compact"/>
              <w:jc w:val="left"/>
            </w:pPr>
            <w:r>
              <w:rPr>
                <w:rStyle w:val="VerbatimChar"/>
                <w:color w:val="57606A"/>
                <w:sz w:val="20"/>
                <w:szCs w:val="20"/>
              </w:rPr>
              <w:t xml:space="preserve">managed_key_name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управляемого ключа</w:t>
            </w:r>
          </w:p>
        </w:tc>
      </w:tr>
      <w:tr>
        <w:tc>
          <w:tcPr/>
          <w:p>
            <w:pPr>
              <w:pStyle w:val="Compact"/>
              <w:jc w:val="left"/>
            </w:pPr>
            <w:r>
              <w:rPr>
                <w:rStyle w:val="VerbatimChar"/>
                <w:color w:val="57606A"/>
                <w:sz w:val="20"/>
                <w:szCs w:val="20"/>
              </w:rPr>
              <w:t xml:space="preserve">subject_key_id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ключа субъекта RFC 5280 публичного контрагента</w:t>
            </w:r>
          </w:p>
        </w:tc>
      </w:tr>
    </w:tbl>
    <w:bookmarkEnd w:id="2346"/>
    <w:bookmarkEnd w:id="2347"/>
    <w:bookmarkStart w:id="2351" w:name="X63cd151df45491dcfbc968517dbdfda08ef868a"/>
    <w:p>
      <w:pPr>
        <w:pStyle w:val="Heading3"/>
      </w:pPr>
      <w:r>
        <w:t xml:space="preserve">POST /{pki_mount_path}/key/{key_ref}</w:t>
      </w:r>
    </w:p>
    <w:p>
      <w:pPr>
        <w:pStyle w:val="FirstParagraph"/>
      </w:pPr>
      <w:r>
        <w:rPr>
          <w:bCs/>
          <w:b/>
        </w:rPr>
        <w:t xml:space="preserve">ID операции:</w:t>
      </w:r>
      <w:r>
        <w:t xml:space="preserve"> </w:t>
      </w:r>
      <w:r>
        <w:rPr>
          <w:rStyle w:val="VerbatimChar"/>
          <w:color w:val="57606A"/>
          <w:sz w:val="20"/>
          <w:szCs w:val="20"/>
        </w:rPr>
        <w:t xml:space="preserve">pki-write-key</w:t>
      </w:r>
    </w:p>
    <w:p>
      <w:pPr>
        <w:pStyle w:val="BodyText"/>
      </w:pPr>
      <w:r>
        <w:t xml:space="preserve">Получение одного ключа эмитента</w:t>
      </w:r>
    </w:p>
    <w:bookmarkStart w:id="2348" w:name="Xe98b2365cd1de3e7260d9c933c6dced80c38b1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ключ; либо “default” для настроенного ключа по умолчанию, либо идентификатор ключа, либо имя, присвоенное ключу.</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348"/>
    <w:bookmarkStart w:id="2349" w:name="Xc665fd5152262659d54791ae51cc462927ea23e"/>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Человекочитаемое имя для этого ключа.</w:t>
            </w:r>
          </w:p>
        </w:tc>
      </w:tr>
    </w:tbl>
    <w:bookmarkEnd w:id="2349"/>
    <w:bookmarkStart w:id="2350" w:name="X29d2b258c229765b962b8d741b80276ade145ae"/>
    <w:p>
      <w:pPr>
        <w:pStyle w:val="Heading4"/>
      </w:pPr>
      <w:r>
        <w:t xml:space="preserve">Ответы</w:t>
      </w:r>
    </w:p>
    <w:p>
      <w:pPr>
        <w:pStyle w:val="FirstParagraph"/>
      </w:pPr>
      <w:r>
        <w:rPr>
          <w:bCs/>
          <w:b/>
        </w:rPr>
        <w:t xml:space="preserve">204</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Ключа</w:t>
            </w:r>
          </w:p>
        </w:tc>
      </w:tr>
      <w:tr>
        <w:tc>
          <w:tcPr/>
          <w:p>
            <w:pPr>
              <w:pStyle w:val="Compact"/>
              <w:jc w:val="left"/>
            </w:pPr>
            <w:r>
              <w:rPr>
                <w:rStyle w:val="VerbatimChar"/>
                <w:color w:val="57606A"/>
                <w:sz w:val="20"/>
                <w:szCs w:val="20"/>
              </w:rPr>
              <w:t xml:space="preserve">key_name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Ключа</w:t>
            </w:r>
          </w:p>
        </w:tc>
      </w:tr>
      <w:tr>
        <w:tc>
          <w:tcPr/>
          <w:p>
            <w:pPr>
              <w:pStyle w:val="Compact"/>
              <w:jc w:val="left"/>
            </w:pPr>
            <w:r>
              <w:rPr>
                <w:rStyle w:val="VerbatimChar"/>
                <w:color w:val="57606A"/>
                <w:sz w:val="20"/>
                <w:szCs w:val="20"/>
              </w:rPr>
              <w:t xml:space="preserve">key_type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Тип Ключа</w:t>
            </w:r>
          </w:p>
        </w:tc>
      </w:tr>
    </w:tbl>
    <w:bookmarkEnd w:id="2350"/>
    <w:bookmarkEnd w:id="2351"/>
    <w:bookmarkStart w:id="2354" w:name="Xadef8b3701ac7c79a6698bfea3a5f67ee7428d2"/>
    <w:p>
      <w:pPr>
        <w:pStyle w:val="Heading3"/>
      </w:pPr>
      <w:r>
        <w:t xml:space="preserve">DELETE /{pki_mount_path}/key/{key_ref}</w:t>
      </w:r>
    </w:p>
    <w:p>
      <w:pPr>
        <w:pStyle w:val="FirstParagraph"/>
      </w:pPr>
      <w:r>
        <w:rPr>
          <w:bCs/>
          <w:b/>
        </w:rPr>
        <w:t xml:space="preserve">ID операции:</w:t>
      </w:r>
      <w:r>
        <w:t xml:space="preserve"> </w:t>
      </w:r>
      <w:r>
        <w:rPr>
          <w:rStyle w:val="VerbatimChar"/>
          <w:color w:val="57606A"/>
          <w:sz w:val="20"/>
          <w:szCs w:val="20"/>
        </w:rPr>
        <w:t xml:space="preserve">pki-delete-key</w:t>
      </w:r>
    </w:p>
    <w:p>
      <w:pPr>
        <w:pStyle w:val="BodyText"/>
      </w:pPr>
      <w:r>
        <w:t xml:space="preserve">Получение одного ключа эмитента</w:t>
      </w:r>
    </w:p>
    <w:bookmarkStart w:id="2352" w:name="Xb7aebf287da1dcfdfb82f4914fe19a32fee796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key_ref</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Ссылка на ключ; либо “default” для настроенного ключа по умолчанию, либо идентификатор ключа, либо имя, присвоенное ключу.</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352"/>
    <w:bookmarkStart w:id="2353" w:name="X1e12c8616e1112769e77b3c11f757ac90322170"/>
    <w:p>
      <w:pPr>
        <w:pStyle w:val="Heading4"/>
      </w:pPr>
      <w:r>
        <w:t xml:space="preserve">Ответы</w:t>
      </w:r>
    </w:p>
    <w:p>
      <w:pPr>
        <w:pStyle w:val="FirstParagraph"/>
      </w:pPr>
      <w:r>
        <w:rPr>
          <w:bCs/>
          <w:b/>
        </w:rPr>
        <w:t xml:space="preserve">204</w:t>
      </w:r>
      <w:r>
        <w:t xml:space="preserve">: No Content</w:t>
      </w:r>
    </w:p>
    <w:bookmarkEnd w:id="2353"/>
    <w:bookmarkEnd w:id="2354"/>
    <w:bookmarkStart w:id="2357" w:name="X7ee5a03b7cb4f9b0072607e87996f9bfc005727"/>
    <w:p>
      <w:pPr>
        <w:pStyle w:val="Heading3"/>
      </w:pPr>
      <w:r>
        <w:t xml:space="preserve">GET /{pki_mount_path}/keys</w:t>
      </w:r>
    </w:p>
    <w:p>
      <w:pPr>
        <w:pStyle w:val="FirstParagraph"/>
      </w:pPr>
      <w:r>
        <w:rPr>
          <w:bCs/>
          <w:b/>
        </w:rPr>
        <w:t xml:space="preserve">ID операции:</w:t>
      </w:r>
      <w:r>
        <w:t xml:space="preserve"> </w:t>
      </w:r>
      <w:r>
        <w:rPr>
          <w:rStyle w:val="VerbatimChar"/>
          <w:color w:val="57606A"/>
          <w:sz w:val="20"/>
          <w:szCs w:val="20"/>
        </w:rPr>
        <w:t xml:space="preserve">pki-list-keys</w:t>
      </w:r>
    </w:p>
    <w:p>
      <w:pPr>
        <w:pStyle w:val="BodyText"/>
      </w:pPr>
      <w:r>
        <w:t xml:space="preserve">Получение списка всех ключей эмитентов</w:t>
      </w:r>
    </w:p>
    <w:bookmarkStart w:id="2355" w:name="Xe8d787c335cafcee942ac907505aaf7cbbace8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2355"/>
    <w:bookmarkStart w:id="2356" w:name="Xf0e46caa56f60a5dc0dc49abe84e7f83d5e249e"/>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key_info</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Информация о ключе с именем издателя</w:t>
            </w:r>
          </w:p>
        </w:tc>
      </w:tr>
      <w:tr>
        <w:tc>
          <w:tcPr/>
          <w:p>
            <w:pPr>
              <w:pStyle w:val="Compact"/>
              <w:jc w:val="left"/>
            </w:pPr>
            <w:r>
              <w:rPr>
                <w:rStyle w:val="VerbatimChar"/>
                <w:color w:val="57606A"/>
                <w:sz w:val="20"/>
                <w:szCs w:val="20"/>
              </w:rPr>
              <w:t xml:space="preserve">keys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ключей</w:t>
            </w:r>
          </w:p>
        </w:tc>
      </w:tr>
    </w:tbl>
    <w:bookmarkEnd w:id="2356"/>
    <w:bookmarkEnd w:id="2357"/>
    <w:bookmarkStart w:id="2361" w:name="X694ee6af3f8d4f1f2e752255fd14d91e1aed061"/>
    <w:p>
      <w:pPr>
        <w:pStyle w:val="Heading3"/>
      </w:pPr>
      <w:r>
        <w:t xml:space="preserve">POST /{pki_mount_path}/keys/generate/exported</w:t>
      </w:r>
    </w:p>
    <w:p>
      <w:pPr>
        <w:pStyle w:val="FirstParagraph"/>
      </w:pPr>
      <w:r>
        <w:rPr>
          <w:bCs/>
          <w:b/>
        </w:rPr>
        <w:t xml:space="preserve">ID операции:</w:t>
      </w:r>
      <w:r>
        <w:t xml:space="preserve"> </w:t>
      </w:r>
      <w:r>
        <w:rPr>
          <w:rStyle w:val="VerbatimChar"/>
          <w:color w:val="57606A"/>
          <w:sz w:val="20"/>
          <w:szCs w:val="20"/>
        </w:rPr>
        <w:t xml:space="preserve">pki-generate-exported-key</w:t>
      </w:r>
    </w:p>
    <w:p>
      <w:pPr>
        <w:pStyle w:val="BodyText"/>
      </w:pPr>
      <w:r>
        <w:t xml:space="preserve">Сгенерируйте новый закрытый ключ, используемый для подписи.</w:t>
      </w:r>
    </w:p>
    <w:bookmarkStart w:id="2358" w:name="X23ea684007285b70066396d8a75a9b19ba3eed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358"/>
    <w:bookmarkStart w:id="2359" w:name="X55597cb5ed6f6e8fd89b231b5eea67630bd3304"/>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key_bits</w:t>
            </w:r>
          </w:p>
        </w:tc>
        <w:tc>
          <w:tcPr/>
          <w:p>
            <w:pPr>
              <w:pStyle w:val="Compact"/>
              <w:jc w:val="left"/>
            </w:pPr>
            <w:r>
              <w:t xml:space="preserve">integer (default: 0)</w:t>
            </w:r>
          </w:p>
        </w:tc>
        <w:tc>
          <w:tcPr/>
          <w:p>
            <w:pPr>
              <w:pStyle w:val="Compact"/>
              <w:jc w:val="left"/>
            </w:pPr>
            <w:r>
              <w:t xml:space="preserve">нет</w:t>
            </w:r>
          </w:p>
        </w:tc>
        <w:tc>
          <w:tcPr/>
          <w:p>
            <w:pPr>
              <w:pStyle w:val="Compact"/>
              <w:jc w:val="left"/>
            </w:pPr>
            <w:r>
              <w:t xml:space="preserve">Количество используемых битов. Допустимые значения: 0 (универсальное значение по умолчанию); с rsa key_type: 2048 (по умолчанию), 3072 или 4096; с ec key_type: 224, 256 (по умолчанию), 384 или 521; игнорируется с ed25519.</w:t>
            </w:r>
          </w:p>
        </w:tc>
      </w:tr>
      <w:tr>
        <w:tc>
          <w:tcPr/>
          <w:p>
            <w:pPr>
              <w:pStyle w:val="Compact"/>
              <w:jc w:val="left"/>
            </w:pPr>
            <w:r>
              <w:rPr>
                <w:rStyle w:val="VerbatimChar"/>
                <w:color w:val="57606A"/>
                <w:sz w:val="20"/>
                <w:szCs w:val="20"/>
              </w:rPr>
              <w:t xml:space="preserve">key_name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Необязательное имя, которое будет использоваться для этого ключа</w:t>
            </w:r>
          </w:p>
        </w:tc>
      </w:tr>
      <w:tr>
        <w:tc>
          <w:tcPr/>
          <w:p>
            <w:pPr>
              <w:pStyle w:val="Compact"/>
              <w:jc w:val="left"/>
            </w:pPr>
            <w:r>
              <w:rPr>
                <w:rStyle w:val="VerbatimChar"/>
                <w:color w:val="57606A"/>
                <w:sz w:val="20"/>
                <w:szCs w:val="20"/>
              </w:rPr>
              <w:t xml:space="preserve">key_type</w:t>
            </w:r>
          </w:p>
        </w:tc>
        <w:tc>
          <w:tcPr/>
          <w:p>
            <w:pPr>
              <w:pStyle w:val="Compact"/>
              <w:jc w:val="left"/>
            </w:pPr>
            <w:r>
              <w:t xml:space="preserve">string (rsa, ec, ed25519, gost3410-256-paramset-a, gost3410-256-paramset-b, gost3410-256-paramset-c, gost3410-256-paramset-d, gost3410-512-paramset-a, gost3410-512-paramset-b, gost3410-512-paramset-c) (default: rsa)</w:t>
            </w:r>
          </w:p>
        </w:tc>
        <w:tc>
          <w:tcPr/>
          <w:p>
            <w:pPr>
              <w:pStyle w:val="Compact"/>
              <w:jc w:val="left"/>
            </w:pPr>
            <w:r>
              <w:t xml:space="preserve">нет</w:t>
            </w:r>
          </w:p>
        </w:tc>
        <w:tc>
          <w:tcPr/>
          <w:p>
            <w:pPr>
              <w:pStyle w:val="Compact"/>
              <w:jc w:val="left"/>
            </w:pPr>
            <w:r>
              <w:t xml:space="preserve">Тип ключа для использования; по умолчанию RSA. “rsa” “ec”, “ed25519”, “gost3410-256-paramset-a”, “gost3410-256-paramset-b”, “gost3410-256-paramset-c”, “gost3410-256-paramset-d”, “gost3410-512-paramset-a”, “gost3410-512-paramset-b”, “gost3410-512-paramset-c” являются единственными допустимыми значениями.</w:t>
            </w:r>
          </w:p>
        </w:tc>
      </w:tr>
      <w:tr>
        <w:tc>
          <w:tcPr/>
          <w:p>
            <w:pPr>
              <w:pStyle w:val="Compact"/>
              <w:jc w:val="left"/>
            </w:pPr>
            <w:r>
              <w:rPr>
                <w:rStyle w:val="VerbatimChar"/>
                <w:color w:val="57606A"/>
                <w:sz w:val="20"/>
                <w:szCs w:val="20"/>
              </w:rPr>
              <w:t xml:space="preserve">managed_key_id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управляемого ключа, используемого, когда экспортируемый тип - kms. Если тип kms является типом ключа, это поле или managed_key_name является обязательным. Игнорируется для других типов.</w:t>
            </w:r>
          </w:p>
        </w:tc>
      </w:tr>
      <w:tr>
        <w:tc>
          <w:tcPr/>
          <w:p>
            <w:pPr>
              <w:pStyle w:val="Compact"/>
              <w:jc w:val="left"/>
            </w:pPr>
            <w:r>
              <w:rPr>
                <w:rStyle w:val="VerbatimChar"/>
                <w:color w:val="57606A"/>
                <w:sz w:val="20"/>
                <w:szCs w:val="20"/>
              </w:rPr>
              <w:t xml:space="preserve">managed_key_name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управляемого ключа, используемого, когда экспортируемый тип - kms. Если тип kms является типом ключа, требуется это поле или managed_key_id. Игнорируется для других типов.</w:t>
            </w:r>
          </w:p>
        </w:tc>
      </w:tr>
    </w:tbl>
    <w:bookmarkEnd w:id="2359"/>
    <w:bookmarkStart w:id="2360" w:name="X233d834321bf2c23eaca9d14621d41968a1d592"/>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присвоенный этому ключу.</w:t>
            </w:r>
          </w:p>
        </w:tc>
      </w:tr>
      <w:tr>
        <w:tc>
          <w:tcPr/>
          <w:p>
            <w:pPr>
              <w:pStyle w:val="Compact"/>
              <w:jc w:val="left"/>
            </w:pPr>
            <w:r>
              <w:rPr>
                <w:rStyle w:val="VerbatimChar"/>
                <w:color w:val="57606A"/>
                <w:sz w:val="20"/>
                <w:szCs w:val="20"/>
              </w:rPr>
              <w:t xml:space="preserve">key_name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назначенное этому ключу.</w:t>
            </w:r>
          </w:p>
        </w:tc>
      </w:tr>
      <w:tr>
        <w:tc>
          <w:tcPr/>
          <w:p>
            <w:pPr>
              <w:pStyle w:val="Compact"/>
              <w:jc w:val="left"/>
            </w:pPr>
            <w:r>
              <w:rPr>
                <w:rStyle w:val="VerbatimChar"/>
                <w:color w:val="57606A"/>
                <w:sz w:val="20"/>
                <w:szCs w:val="20"/>
              </w:rPr>
              <w:t xml:space="preserve">key_type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Тип ключа для использования; по умолчанию RSA. “rsa” “ec”, “ed25519”, “gost3410-256-paramset-a”, “gost3410-256-paramset-b”, “gost3410-256-paramset-c”, “gost3410-256-paramset-d”, “gost3410-512-paramset-a”, “gost3410-512-paramset-b”, “gost3410-512-paramset-c” являются единственными допустимыми значениями.</w:t>
            </w:r>
          </w:p>
        </w:tc>
      </w:tr>
      <w:tr>
        <w:tc>
          <w:tcPr/>
          <w:p>
            <w:pPr>
              <w:pStyle w:val="Compact"/>
              <w:jc w:val="left"/>
            </w:pPr>
            <w:r>
              <w:rPr>
                <w:rStyle w:val="VerbatimChar"/>
                <w:color w:val="57606A"/>
                <w:sz w:val="20"/>
                <w:szCs w:val="20"/>
              </w:rPr>
              <w:t xml:space="preserve">private_key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Строка закрытого ключа</w:t>
            </w:r>
          </w:p>
        </w:tc>
      </w:tr>
    </w:tbl>
    <w:bookmarkEnd w:id="2360"/>
    <w:bookmarkEnd w:id="2361"/>
    <w:bookmarkStart w:id="2365" w:name="X9da04b7140d8e2df1a125d870d1bcbd19d85d27"/>
    <w:p>
      <w:pPr>
        <w:pStyle w:val="Heading3"/>
      </w:pPr>
      <w:r>
        <w:t xml:space="preserve">POST /{pki_mount_path}/keys/generate/internal</w:t>
      </w:r>
    </w:p>
    <w:p>
      <w:pPr>
        <w:pStyle w:val="FirstParagraph"/>
      </w:pPr>
      <w:r>
        <w:rPr>
          <w:bCs/>
          <w:b/>
        </w:rPr>
        <w:t xml:space="preserve">ID операции:</w:t>
      </w:r>
      <w:r>
        <w:t xml:space="preserve"> </w:t>
      </w:r>
      <w:r>
        <w:rPr>
          <w:rStyle w:val="VerbatimChar"/>
          <w:color w:val="57606A"/>
          <w:sz w:val="20"/>
          <w:szCs w:val="20"/>
        </w:rPr>
        <w:t xml:space="preserve">pki-generate-internal-key</w:t>
      </w:r>
    </w:p>
    <w:p>
      <w:pPr>
        <w:pStyle w:val="BodyText"/>
      </w:pPr>
      <w:r>
        <w:t xml:space="preserve">Сгенерируйте новый закрытый ключ, используемый для подписи.</w:t>
      </w:r>
    </w:p>
    <w:bookmarkStart w:id="2362" w:name="X7b465e4e8e7d95159fd8d084c650d7b4b47a58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362"/>
    <w:bookmarkStart w:id="2363" w:name="Xa6b1238a3f38b328e782cbf641029f3d83795ce"/>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key_bits</w:t>
            </w:r>
          </w:p>
        </w:tc>
        <w:tc>
          <w:tcPr/>
          <w:p>
            <w:pPr>
              <w:pStyle w:val="Compact"/>
              <w:jc w:val="left"/>
            </w:pPr>
            <w:r>
              <w:t xml:space="preserve">integer (default: 0)</w:t>
            </w:r>
          </w:p>
        </w:tc>
        <w:tc>
          <w:tcPr/>
          <w:p>
            <w:pPr>
              <w:pStyle w:val="Compact"/>
              <w:jc w:val="left"/>
            </w:pPr>
            <w:r>
              <w:t xml:space="preserve">нет</w:t>
            </w:r>
          </w:p>
        </w:tc>
        <w:tc>
          <w:tcPr/>
          <w:p>
            <w:pPr>
              <w:pStyle w:val="Compact"/>
              <w:jc w:val="left"/>
            </w:pPr>
            <w:r>
              <w:t xml:space="preserve">Количество используемых битов. Допустимые значения: 0 (универсальное значение по умолчанию); с rsa key_type: 2048 (по умолчанию), 3072 или 4096; с ec key_type: 224, 256 (по умолчанию), 384 или 521; игнорируется с ed25519.</w:t>
            </w:r>
          </w:p>
        </w:tc>
      </w:tr>
      <w:tr>
        <w:tc>
          <w:tcPr/>
          <w:p>
            <w:pPr>
              <w:pStyle w:val="Compact"/>
              <w:jc w:val="left"/>
            </w:pPr>
            <w:r>
              <w:rPr>
                <w:rStyle w:val="VerbatimChar"/>
                <w:color w:val="57606A"/>
                <w:sz w:val="20"/>
                <w:szCs w:val="20"/>
              </w:rPr>
              <w:t xml:space="preserve">key_name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Необязательное имя, которое будет использоваться для этого ключа</w:t>
            </w:r>
          </w:p>
        </w:tc>
      </w:tr>
      <w:tr>
        <w:tc>
          <w:tcPr/>
          <w:p>
            <w:pPr>
              <w:pStyle w:val="Compact"/>
              <w:jc w:val="left"/>
            </w:pPr>
            <w:r>
              <w:rPr>
                <w:rStyle w:val="VerbatimChar"/>
                <w:color w:val="57606A"/>
                <w:sz w:val="20"/>
                <w:szCs w:val="20"/>
              </w:rPr>
              <w:t xml:space="preserve">key_type</w:t>
            </w:r>
          </w:p>
        </w:tc>
        <w:tc>
          <w:tcPr/>
          <w:p>
            <w:pPr>
              <w:pStyle w:val="Compact"/>
              <w:jc w:val="left"/>
            </w:pPr>
            <w:r>
              <w:t xml:space="preserve">string (rsa, ec, ed25519, gost3410-256-paramset-a, gost3410-256-paramset-b, gost3410-256-paramset-c, gost3410-256-paramset-d, gost3410-512-paramset-a, gost3410-512-paramset-b, gost3410-512-paramset-c) (default: rsa)</w:t>
            </w:r>
          </w:p>
        </w:tc>
        <w:tc>
          <w:tcPr/>
          <w:p>
            <w:pPr>
              <w:pStyle w:val="Compact"/>
              <w:jc w:val="left"/>
            </w:pPr>
            <w:r>
              <w:t xml:space="preserve">нет</w:t>
            </w:r>
          </w:p>
        </w:tc>
        <w:tc>
          <w:tcPr/>
          <w:p>
            <w:pPr>
              <w:pStyle w:val="Compact"/>
              <w:jc w:val="left"/>
            </w:pPr>
            <w:r>
              <w:t xml:space="preserve">Тип ключа для использования; по умолчанию RSA. “rsa” “ec”, “ed25519”, “gost3410-256-paramset-a”, “gost3410-256-paramset-b”, “gost3410-256-paramset-c”, “gost3410-256-paramset-d”, “gost3410-512-paramset-a”, “gost3410-512-paramset-b”, “gost3410-512-paramset-c” являются единственными допустимыми значениями.</w:t>
            </w:r>
          </w:p>
        </w:tc>
      </w:tr>
      <w:tr>
        <w:tc>
          <w:tcPr/>
          <w:p>
            <w:pPr>
              <w:pStyle w:val="Compact"/>
              <w:jc w:val="left"/>
            </w:pPr>
            <w:r>
              <w:rPr>
                <w:rStyle w:val="VerbatimChar"/>
                <w:color w:val="57606A"/>
                <w:sz w:val="20"/>
                <w:szCs w:val="20"/>
              </w:rPr>
              <w:t xml:space="preserve">managed_key_id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управляемого ключа, используемого, когда экспортируемый тип - kms. Если тип kms является типом ключа, это поле или managed_key_name является обязательным. Игнорируется для других типов.</w:t>
            </w:r>
          </w:p>
        </w:tc>
      </w:tr>
      <w:tr>
        <w:tc>
          <w:tcPr/>
          <w:p>
            <w:pPr>
              <w:pStyle w:val="Compact"/>
              <w:jc w:val="left"/>
            </w:pPr>
            <w:r>
              <w:rPr>
                <w:rStyle w:val="VerbatimChar"/>
                <w:color w:val="57606A"/>
                <w:sz w:val="20"/>
                <w:szCs w:val="20"/>
              </w:rPr>
              <w:t xml:space="preserve">managed_key_name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управляемого ключа, используемого, когда экспортируемый тип - kms. Если тип kms является типом ключа, требуется это поле или managed_key_id. Игнорируется для других типов.</w:t>
            </w:r>
          </w:p>
        </w:tc>
      </w:tr>
    </w:tbl>
    <w:bookmarkEnd w:id="2363"/>
    <w:bookmarkStart w:id="2364" w:name="X08e3bcea1038338ccfeb34e8e154e609004bff7"/>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присвоенный этому ключу.</w:t>
            </w:r>
          </w:p>
        </w:tc>
      </w:tr>
      <w:tr>
        <w:tc>
          <w:tcPr/>
          <w:p>
            <w:pPr>
              <w:pStyle w:val="Compact"/>
              <w:jc w:val="left"/>
            </w:pPr>
            <w:r>
              <w:rPr>
                <w:rStyle w:val="VerbatimChar"/>
                <w:color w:val="57606A"/>
                <w:sz w:val="20"/>
                <w:szCs w:val="20"/>
              </w:rPr>
              <w:t xml:space="preserve">key_name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назначенное этому ключу.</w:t>
            </w:r>
          </w:p>
        </w:tc>
      </w:tr>
      <w:tr>
        <w:tc>
          <w:tcPr/>
          <w:p>
            <w:pPr>
              <w:pStyle w:val="Compact"/>
              <w:jc w:val="left"/>
            </w:pPr>
            <w:r>
              <w:rPr>
                <w:rStyle w:val="VerbatimChar"/>
                <w:color w:val="57606A"/>
                <w:sz w:val="20"/>
                <w:szCs w:val="20"/>
              </w:rPr>
              <w:t xml:space="preserve">key_type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Тип ключа для использования; по умолчанию RSA. “rsa” “ec”, “ed25519”, “gost3410-256-paramset-a”, “gost3410-256-paramset-b”, “gost3410-256-paramset-c”, “gost3410-256-paramset-d”, “gost3410-512-paramset-a”, “gost3410-512-paramset-b”, “gost3410-512-paramset-c” являются единственными допустимыми значениями.</w:t>
            </w:r>
          </w:p>
        </w:tc>
      </w:tr>
      <w:tr>
        <w:tc>
          <w:tcPr/>
          <w:p>
            <w:pPr>
              <w:pStyle w:val="Compact"/>
              <w:jc w:val="left"/>
            </w:pPr>
            <w:r>
              <w:rPr>
                <w:rStyle w:val="VerbatimChar"/>
                <w:color w:val="57606A"/>
                <w:sz w:val="20"/>
                <w:szCs w:val="20"/>
              </w:rPr>
              <w:t xml:space="preserve">private_key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Строка закрытого ключа</w:t>
            </w:r>
          </w:p>
        </w:tc>
      </w:tr>
    </w:tbl>
    <w:bookmarkEnd w:id="2364"/>
    <w:bookmarkEnd w:id="2365"/>
    <w:bookmarkStart w:id="2369" w:name="Xc591b343e40a9574bc5003680fd6755940088d3"/>
    <w:p>
      <w:pPr>
        <w:pStyle w:val="Heading3"/>
      </w:pPr>
      <w:r>
        <w:t xml:space="preserve">POST /{pki_mount_path}/keys/generate/kms</w:t>
      </w:r>
    </w:p>
    <w:p>
      <w:pPr>
        <w:pStyle w:val="FirstParagraph"/>
      </w:pPr>
      <w:r>
        <w:rPr>
          <w:bCs/>
          <w:b/>
        </w:rPr>
        <w:t xml:space="preserve">ID операции:</w:t>
      </w:r>
      <w:r>
        <w:t xml:space="preserve"> </w:t>
      </w:r>
      <w:r>
        <w:rPr>
          <w:rStyle w:val="VerbatimChar"/>
          <w:color w:val="57606A"/>
          <w:sz w:val="20"/>
          <w:szCs w:val="20"/>
        </w:rPr>
        <w:t xml:space="preserve">pki-generate-kms-key</w:t>
      </w:r>
    </w:p>
    <w:p>
      <w:pPr>
        <w:pStyle w:val="BodyText"/>
      </w:pPr>
      <w:r>
        <w:t xml:space="preserve">Сгенерируйте новый закрытый ключ, используемый для подписи.</w:t>
      </w:r>
    </w:p>
    <w:bookmarkStart w:id="2366" w:name="Xfebe2d29162144116ff738e40978fd7ab11e83b"/>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366"/>
    <w:bookmarkStart w:id="2367" w:name="X308c1857b6a5c9c203cb5bc81670a294d61433e"/>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key_bits</w:t>
            </w:r>
          </w:p>
        </w:tc>
        <w:tc>
          <w:tcPr/>
          <w:p>
            <w:pPr>
              <w:pStyle w:val="Compact"/>
              <w:jc w:val="left"/>
            </w:pPr>
            <w:r>
              <w:t xml:space="preserve">integer (default: 0)</w:t>
            </w:r>
          </w:p>
        </w:tc>
        <w:tc>
          <w:tcPr/>
          <w:p>
            <w:pPr>
              <w:pStyle w:val="Compact"/>
              <w:jc w:val="left"/>
            </w:pPr>
            <w:r>
              <w:t xml:space="preserve">нет</w:t>
            </w:r>
          </w:p>
        </w:tc>
        <w:tc>
          <w:tcPr/>
          <w:p>
            <w:pPr>
              <w:pStyle w:val="Compact"/>
              <w:jc w:val="left"/>
            </w:pPr>
            <w:r>
              <w:t xml:space="preserve">Количество используемых битов. Допустимые значения: 0 (универсальное значение по умолчанию); с rsa key_type: 2048 (по умолчанию), 3072 или 4096; с ec key_type: 224, 256 (по умолчанию), 384 или 521; игнорируется с ed25519.</w:t>
            </w:r>
          </w:p>
        </w:tc>
      </w:tr>
      <w:tr>
        <w:tc>
          <w:tcPr/>
          <w:p>
            <w:pPr>
              <w:pStyle w:val="Compact"/>
              <w:jc w:val="left"/>
            </w:pPr>
            <w:r>
              <w:rPr>
                <w:rStyle w:val="VerbatimChar"/>
                <w:color w:val="57606A"/>
                <w:sz w:val="20"/>
                <w:szCs w:val="20"/>
              </w:rPr>
              <w:t xml:space="preserve">key_name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Необязательное имя, которое будет использоваться для этого ключа</w:t>
            </w:r>
          </w:p>
        </w:tc>
      </w:tr>
      <w:tr>
        <w:tc>
          <w:tcPr/>
          <w:p>
            <w:pPr>
              <w:pStyle w:val="Compact"/>
              <w:jc w:val="left"/>
            </w:pPr>
            <w:r>
              <w:rPr>
                <w:rStyle w:val="VerbatimChar"/>
                <w:color w:val="57606A"/>
                <w:sz w:val="20"/>
                <w:szCs w:val="20"/>
              </w:rPr>
              <w:t xml:space="preserve">key_type</w:t>
            </w:r>
          </w:p>
        </w:tc>
        <w:tc>
          <w:tcPr/>
          <w:p>
            <w:pPr>
              <w:pStyle w:val="Compact"/>
              <w:jc w:val="left"/>
            </w:pPr>
            <w:r>
              <w:t xml:space="preserve">string (rsa, ec, ed25519, gost3410-256-paramset-a, gost3410-256-paramset-b, gost3410-256-paramset-c, gost3410-256-paramset-d, gost3410-512-paramset-a, gost3410-512-paramset-b, gost3410-512-paramset-c) (default: rsa)</w:t>
            </w:r>
          </w:p>
        </w:tc>
        <w:tc>
          <w:tcPr/>
          <w:p>
            <w:pPr>
              <w:pStyle w:val="Compact"/>
              <w:jc w:val="left"/>
            </w:pPr>
            <w:r>
              <w:t xml:space="preserve">нет</w:t>
            </w:r>
          </w:p>
        </w:tc>
        <w:tc>
          <w:tcPr/>
          <w:p>
            <w:pPr>
              <w:pStyle w:val="Compact"/>
              <w:jc w:val="left"/>
            </w:pPr>
            <w:r>
              <w:t xml:space="preserve">Тип ключа для использования; по умолчанию RSA. “rsa” “ec”, “ed25519”, “gost3410-256-paramset-a”, “gost3410-256-paramset-b”, “gost3410-256-paramset-c”, “gost3410-256-paramset-d”, “gost3410-512-paramset-a”, “gost3410-512-paramset-b”, “gost3410-512-paramset-c” являются единственными допустимыми значениями.</w:t>
            </w:r>
          </w:p>
        </w:tc>
      </w:tr>
      <w:tr>
        <w:tc>
          <w:tcPr/>
          <w:p>
            <w:pPr>
              <w:pStyle w:val="Compact"/>
              <w:jc w:val="left"/>
            </w:pPr>
            <w:r>
              <w:rPr>
                <w:rStyle w:val="VerbatimChar"/>
                <w:color w:val="57606A"/>
                <w:sz w:val="20"/>
                <w:szCs w:val="20"/>
              </w:rPr>
              <w:t xml:space="preserve">managed_key_id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управляемого ключа, используемого, когда экспортируемый тип - kms. Если тип kms является типом ключа, это поле или managed_key_name является обязательным. Игнорируется для других типов.</w:t>
            </w:r>
          </w:p>
        </w:tc>
      </w:tr>
      <w:tr>
        <w:tc>
          <w:tcPr/>
          <w:p>
            <w:pPr>
              <w:pStyle w:val="Compact"/>
              <w:jc w:val="left"/>
            </w:pPr>
            <w:r>
              <w:rPr>
                <w:rStyle w:val="VerbatimChar"/>
                <w:color w:val="57606A"/>
                <w:sz w:val="20"/>
                <w:szCs w:val="20"/>
              </w:rPr>
              <w:t xml:space="preserve">managed_key_name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управляемого ключа, используемого, когда экспортируемый тип - kms. Если тип kms является типом ключа, требуется это поле или managed_key_id. Игнорируется для других типов.</w:t>
            </w:r>
          </w:p>
        </w:tc>
      </w:tr>
    </w:tbl>
    <w:bookmarkEnd w:id="2367"/>
    <w:bookmarkStart w:id="2368" w:name="X427b82ff88b1114cacf74e6577746ff93894715"/>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присвоенный этому ключу.</w:t>
            </w:r>
          </w:p>
        </w:tc>
      </w:tr>
      <w:tr>
        <w:tc>
          <w:tcPr/>
          <w:p>
            <w:pPr>
              <w:pStyle w:val="Compact"/>
              <w:jc w:val="left"/>
            </w:pPr>
            <w:r>
              <w:rPr>
                <w:rStyle w:val="VerbatimChar"/>
                <w:color w:val="57606A"/>
                <w:sz w:val="20"/>
                <w:szCs w:val="20"/>
              </w:rPr>
              <w:t xml:space="preserve">key_name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назначенное этому ключу.</w:t>
            </w:r>
          </w:p>
        </w:tc>
      </w:tr>
      <w:tr>
        <w:tc>
          <w:tcPr/>
          <w:p>
            <w:pPr>
              <w:pStyle w:val="Compact"/>
              <w:jc w:val="left"/>
            </w:pPr>
            <w:r>
              <w:rPr>
                <w:rStyle w:val="VerbatimChar"/>
                <w:color w:val="57606A"/>
                <w:sz w:val="20"/>
                <w:szCs w:val="20"/>
              </w:rPr>
              <w:t xml:space="preserve">key_type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Тип ключа для использования; по умолчанию RSA. “rsa” “ec”, “ed25519”, “gost3410-256-paramset-a”, “gost3410-256-paramset-b”, “gost3410-256-paramset-c”, “gost3410-256-paramset-d”, “gost3410-512-paramset-a”, “gost3410-512-paramset-b”, “gost3410-512-paramset-c” являются единственными допустимыми значениями.</w:t>
            </w:r>
          </w:p>
        </w:tc>
      </w:tr>
      <w:tr>
        <w:tc>
          <w:tcPr/>
          <w:p>
            <w:pPr>
              <w:pStyle w:val="Compact"/>
              <w:jc w:val="left"/>
            </w:pPr>
            <w:r>
              <w:rPr>
                <w:rStyle w:val="VerbatimChar"/>
                <w:color w:val="57606A"/>
                <w:sz w:val="20"/>
                <w:szCs w:val="20"/>
              </w:rPr>
              <w:t xml:space="preserve">private_key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Строка закрытого ключа</w:t>
            </w:r>
          </w:p>
        </w:tc>
      </w:tr>
    </w:tbl>
    <w:bookmarkEnd w:id="2368"/>
    <w:bookmarkEnd w:id="2369"/>
    <w:bookmarkStart w:id="2373" w:name="Xfccd3d2c90ed4b77245a9ca5e9c7eb0376cda85"/>
    <w:p>
      <w:pPr>
        <w:pStyle w:val="Heading3"/>
      </w:pPr>
      <w:r>
        <w:t xml:space="preserve">POST /{pki_mount_path}/keys/import</w:t>
      </w:r>
    </w:p>
    <w:p>
      <w:pPr>
        <w:pStyle w:val="FirstParagraph"/>
      </w:pPr>
      <w:r>
        <w:rPr>
          <w:bCs/>
          <w:b/>
        </w:rPr>
        <w:t xml:space="preserve">ID операции:</w:t>
      </w:r>
      <w:r>
        <w:t xml:space="preserve"> </w:t>
      </w:r>
      <w:r>
        <w:rPr>
          <w:rStyle w:val="VerbatimChar"/>
          <w:color w:val="57606A"/>
          <w:sz w:val="20"/>
          <w:szCs w:val="20"/>
        </w:rPr>
        <w:t xml:space="preserve">pki-import-key</w:t>
      </w:r>
    </w:p>
    <w:p>
      <w:pPr>
        <w:pStyle w:val="BodyText"/>
      </w:pPr>
      <w:r>
        <w:t xml:space="preserve">Импортируйте указанный ключ.</w:t>
      </w:r>
    </w:p>
    <w:bookmarkStart w:id="2370" w:name="X94287bc56071c651d4b325d0d3fa45ff0a83b9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370"/>
    <w:bookmarkStart w:id="2371" w:name="Xfb2c6a65d73bc0cd27687c2b0dcb6d95149ab35"/>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Необязательное имя, которое будет использоваться для этого ключа</w:t>
            </w:r>
          </w:p>
        </w:tc>
      </w:tr>
      <w:tr>
        <w:tc>
          <w:tcPr/>
          <w:p>
            <w:pPr>
              <w:pStyle w:val="Compact"/>
              <w:jc w:val="left"/>
            </w:pPr>
            <w:r>
              <w:rPr>
                <w:rStyle w:val="VerbatimChar"/>
                <w:color w:val="57606A"/>
                <w:sz w:val="20"/>
                <w:szCs w:val="20"/>
              </w:rPr>
              <w:t xml:space="preserve">pem_bundle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Незашифрованный секретный ключ в формате PEM</w:t>
            </w:r>
          </w:p>
        </w:tc>
      </w:tr>
    </w:tbl>
    <w:bookmarkEnd w:id="2371"/>
    <w:bookmarkStart w:id="2372" w:name="X55cc72f1f1e59e5fc11fdf860d1e0478bde4f5a"/>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присвоенный этому ключу.</w:t>
            </w:r>
          </w:p>
        </w:tc>
      </w:tr>
      <w:tr>
        <w:tc>
          <w:tcPr/>
          <w:p>
            <w:pPr>
              <w:pStyle w:val="Compact"/>
              <w:jc w:val="left"/>
            </w:pPr>
            <w:r>
              <w:rPr>
                <w:rStyle w:val="VerbatimChar"/>
                <w:color w:val="57606A"/>
                <w:sz w:val="20"/>
                <w:szCs w:val="20"/>
              </w:rPr>
              <w:t xml:space="preserve">key_name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назначенное этому ключу.</w:t>
            </w:r>
          </w:p>
        </w:tc>
      </w:tr>
      <w:tr>
        <w:tc>
          <w:tcPr/>
          <w:p>
            <w:pPr>
              <w:pStyle w:val="Compact"/>
              <w:jc w:val="left"/>
            </w:pPr>
            <w:r>
              <w:rPr>
                <w:rStyle w:val="VerbatimChar"/>
                <w:color w:val="57606A"/>
                <w:sz w:val="20"/>
                <w:szCs w:val="20"/>
              </w:rPr>
              <w:t xml:space="preserve">key_type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Тип ключа для использования; по умолчанию RSA. “rsa” “ec”, “ed25519”, “gost3410-256-paramset-a”, “gost3410-256-paramset-b”, “gost3410-256-paramset-c”, “gost3410-256-paramset-d”, “gost3410-512-paramset-a”, “gost3410-512-paramset-b”, “gost3410-512-paramset-c” являются единственными допустимыми значениями.</w:t>
            </w:r>
          </w:p>
        </w:tc>
      </w:tr>
    </w:tbl>
    <w:bookmarkEnd w:id="2372"/>
    <w:bookmarkEnd w:id="2373"/>
    <w:bookmarkStart w:id="2376" w:name="X954dc6316fafa7661779c5907757fd92ce1b23d"/>
    <w:p>
      <w:pPr>
        <w:pStyle w:val="Heading3"/>
      </w:pPr>
      <w:r>
        <w:t xml:space="preserve">POST /{pki_mount_path}/ocsp</w:t>
      </w:r>
    </w:p>
    <w:p>
      <w:pPr>
        <w:pStyle w:val="FirstParagraph"/>
      </w:pPr>
      <w:r>
        <w:rPr>
          <w:bCs/>
          <w:b/>
        </w:rPr>
        <w:t xml:space="preserve">ID операции:</w:t>
      </w:r>
      <w:r>
        <w:t xml:space="preserve"> </w:t>
      </w:r>
      <w:r>
        <w:rPr>
          <w:rStyle w:val="VerbatimChar"/>
          <w:color w:val="57606A"/>
          <w:sz w:val="20"/>
          <w:szCs w:val="20"/>
        </w:rPr>
        <w:t xml:space="preserve">pki-query-ocsp</w:t>
      </w:r>
    </w:p>
    <w:p>
      <w:pPr>
        <w:pStyle w:val="BodyText"/>
      </w:pPr>
      <w:r>
        <w:t xml:space="preserve">Запрос статуса отзыва сертификата через OCSP’</w:t>
      </w:r>
    </w:p>
    <w:p>
      <w:pPr>
        <w:pStyle w:val="BodyText"/>
      </w:pPr>
      <w:r>
        <w:rPr>
          <w:bCs/>
          <w:b/>
        </w:rPr>
        <w:t xml:space="preserve">Доступен без аутентификации:</w:t>
      </w:r>
      <w:r>
        <w:t xml:space="preserve"> </w:t>
      </w:r>
      <w:r>
        <w:t xml:space="preserve">да</w:t>
      </w:r>
    </w:p>
    <w:bookmarkStart w:id="2374" w:name="X32ad0b3486ecb94d714c2e88a8132e3f11cb9c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374"/>
    <w:bookmarkStart w:id="2375" w:name="Xdf8dc5ad97b07a0707bc60a25f0768a20364b96"/>
    <w:p>
      <w:pPr>
        <w:pStyle w:val="Heading4"/>
      </w:pPr>
      <w:r>
        <w:t xml:space="preserve">Ответы</w:t>
      </w:r>
    </w:p>
    <w:p>
      <w:pPr>
        <w:pStyle w:val="FirstParagraph"/>
      </w:pPr>
      <w:r>
        <w:rPr>
          <w:bCs/>
          <w:b/>
        </w:rPr>
        <w:t xml:space="preserve">200</w:t>
      </w:r>
      <w:r>
        <w:t xml:space="preserve">: OK</w:t>
      </w:r>
    </w:p>
    <w:bookmarkEnd w:id="2375"/>
    <w:bookmarkEnd w:id="2376"/>
    <w:bookmarkStart w:id="2379" w:name="Xa19514676fd54a8f8302cc55efd040ab3f5ccb2"/>
    <w:p>
      <w:pPr>
        <w:pStyle w:val="Heading3"/>
      </w:pPr>
      <w:r>
        <w:t xml:space="preserve">GET /{pki_mount_path}/ocsp/{req}</w:t>
      </w:r>
    </w:p>
    <w:p>
      <w:pPr>
        <w:pStyle w:val="FirstParagraph"/>
      </w:pPr>
      <w:r>
        <w:rPr>
          <w:bCs/>
          <w:b/>
        </w:rPr>
        <w:t xml:space="preserve">ID операции:</w:t>
      </w:r>
      <w:r>
        <w:t xml:space="preserve"> </w:t>
      </w:r>
      <w:r>
        <w:rPr>
          <w:rStyle w:val="VerbatimChar"/>
          <w:color w:val="57606A"/>
          <w:sz w:val="20"/>
          <w:szCs w:val="20"/>
        </w:rPr>
        <w:t xml:space="preserve">pki-query-ocsp-with-get-req</w:t>
      </w:r>
    </w:p>
    <w:p>
      <w:pPr>
        <w:pStyle w:val="BodyText"/>
      </w:pPr>
      <w:r>
        <w:t xml:space="preserve">Запрос статуса отзыва сертификата через OCSP’</w:t>
      </w:r>
    </w:p>
    <w:p>
      <w:pPr>
        <w:pStyle w:val="BodyText"/>
      </w:pPr>
      <w:r>
        <w:rPr>
          <w:bCs/>
          <w:b/>
        </w:rPr>
        <w:t xml:space="preserve">Доступен без аутентификации:</w:t>
      </w:r>
      <w:r>
        <w:t xml:space="preserve"> </w:t>
      </w:r>
      <w:r>
        <w:t xml:space="preserve">да</w:t>
      </w:r>
    </w:p>
    <w:bookmarkStart w:id="2377" w:name="X4c3cd77fbd6ecc888925efe3efe990c1b7b3a8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req</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запрос ocsp в кодировке base-64</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377"/>
    <w:bookmarkStart w:id="2378" w:name="X3be964c23255d91aafc8e06863201d0ab7d1ad3"/>
    <w:p>
      <w:pPr>
        <w:pStyle w:val="Heading4"/>
      </w:pPr>
      <w:r>
        <w:t xml:space="preserve">Ответы</w:t>
      </w:r>
    </w:p>
    <w:p>
      <w:pPr>
        <w:pStyle w:val="FirstParagraph"/>
      </w:pPr>
      <w:r>
        <w:rPr>
          <w:bCs/>
          <w:b/>
        </w:rPr>
        <w:t xml:space="preserve">200</w:t>
      </w:r>
      <w:r>
        <w:t xml:space="preserve">: OK</w:t>
      </w:r>
    </w:p>
    <w:bookmarkEnd w:id="2378"/>
    <w:bookmarkEnd w:id="2379"/>
    <w:bookmarkStart w:id="2383" w:name="X73811db340a7a84cc10fad122f64264f5602fe0"/>
    <w:p>
      <w:pPr>
        <w:pStyle w:val="Heading3"/>
      </w:pPr>
      <w:r>
        <w:t xml:space="preserve">POST /{pki_mount_path}/revoke</w:t>
      </w:r>
    </w:p>
    <w:p>
      <w:pPr>
        <w:pStyle w:val="FirstParagraph"/>
      </w:pPr>
      <w:r>
        <w:rPr>
          <w:bCs/>
          <w:b/>
        </w:rPr>
        <w:t xml:space="preserve">ID операции:</w:t>
      </w:r>
      <w:r>
        <w:t xml:space="preserve"> </w:t>
      </w:r>
      <w:r>
        <w:rPr>
          <w:rStyle w:val="VerbatimChar"/>
          <w:color w:val="57606A"/>
          <w:sz w:val="20"/>
          <w:szCs w:val="20"/>
        </w:rPr>
        <w:t xml:space="preserve">pki-revoke</w:t>
      </w:r>
    </w:p>
    <w:p>
      <w:pPr>
        <w:pStyle w:val="BodyText"/>
      </w:pPr>
      <w:r>
        <w:t xml:space="preserve">Отмените сертификат по серийному номеру или с явным сертификатом. При вызове /revoke-with-key необходимо предоставить закрытый ключ, соответствующий сертификату, для аутентификации запроса.</w:t>
      </w:r>
    </w:p>
    <w:bookmarkStart w:id="2380" w:name="Xdae99841d92bb5572c0e8cdc62157e241a7181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380"/>
    <w:bookmarkStart w:id="2381" w:name="X5f37c416170886dd91171c26b2880c33be3d931"/>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 для отзыва в формате PEM; должен быть подписан эмитентом в этом монтировании.</w:t>
            </w:r>
          </w:p>
        </w:tc>
      </w:tr>
      <w:tr>
        <w:tc>
          <w:tcPr/>
          <w:p>
            <w:pPr>
              <w:pStyle w:val="Compact"/>
              <w:jc w:val="left"/>
            </w:pPr>
            <w:r>
              <w:rPr>
                <w:rStyle w:val="VerbatimChar"/>
                <w:color w:val="57606A"/>
                <w:sz w:val="20"/>
                <w:szCs w:val="20"/>
              </w:rPr>
              <w:t xml:space="preserve">serial_number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Серийный номер сертификата, в восьмеричной системе с разделителем двоеточия или дефиса</w:t>
            </w:r>
          </w:p>
        </w:tc>
      </w:tr>
    </w:tbl>
    <w:bookmarkEnd w:id="2381"/>
    <w:bookmarkStart w:id="2382" w:name="X68dc3bb5060f2d6d435d76c6853517661cd8d75"/>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revocation_time</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Время отзыва</w:t>
            </w:r>
          </w:p>
        </w:tc>
      </w:tr>
      <w:tr>
        <w:tc>
          <w:tcPr/>
          <w:p>
            <w:pPr>
              <w:pStyle w:val="Compact"/>
              <w:jc w:val="left"/>
            </w:pPr>
            <w:r>
              <w:rPr>
                <w:rStyle w:val="VerbatimChar"/>
                <w:color w:val="57606A"/>
                <w:sz w:val="20"/>
                <w:szCs w:val="20"/>
              </w:rPr>
              <w:t xml:space="preserve">revocation_time_rfc3339</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Время отзыва</w:t>
            </w:r>
          </w:p>
        </w:tc>
      </w:tr>
      <w:tr>
        <w:tc>
          <w:tcPr/>
          <w:p>
            <w:pPr>
              <w:pStyle w:val="Compact"/>
              <w:jc w:val="left"/>
            </w:pPr>
            <w:r>
              <w:rPr>
                <w:rStyle w:val="VerbatimChar"/>
                <w:color w:val="57606A"/>
                <w:sz w:val="20"/>
                <w:szCs w:val="20"/>
              </w:rPr>
              <w:t xml:space="preserve">state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Состояние отзыва</w:t>
            </w:r>
          </w:p>
        </w:tc>
      </w:tr>
    </w:tbl>
    <w:bookmarkEnd w:id="2382"/>
    <w:bookmarkEnd w:id="2383"/>
    <w:bookmarkStart w:id="2387" w:name="X4bcc1f2813bc4084218bd1e7f5baee43d9c52b2"/>
    <w:p>
      <w:pPr>
        <w:pStyle w:val="Heading3"/>
      </w:pPr>
      <w:r>
        <w:t xml:space="preserve">POST /{pki_mount_path}/revoke-with-key</w:t>
      </w:r>
    </w:p>
    <w:p>
      <w:pPr>
        <w:pStyle w:val="FirstParagraph"/>
      </w:pPr>
      <w:r>
        <w:rPr>
          <w:bCs/>
          <w:b/>
        </w:rPr>
        <w:t xml:space="preserve">ID операции:</w:t>
      </w:r>
      <w:r>
        <w:t xml:space="preserve"> </w:t>
      </w:r>
      <w:r>
        <w:rPr>
          <w:rStyle w:val="VerbatimChar"/>
          <w:color w:val="57606A"/>
          <w:sz w:val="20"/>
          <w:szCs w:val="20"/>
        </w:rPr>
        <w:t xml:space="preserve">pki-revoke-with-key</w:t>
      </w:r>
    </w:p>
    <w:p>
      <w:pPr>
        <w:pStyle w:val="BodyText"/>
      </w:pPr>
      <w:r>
        <w:t xml:space="preserve">Отмените сертификат по серийному номеру или с явным сертификатом. При вызове /revoke-with-key необходимо предоставить закрытый ключ, соответствующий сертификату, для аутентификации запроса.</w:t>
      </w:r>
    </w:p>
    <w:bookmarkStart w:id="2384" w:name="X0f8d7e81200908e44e45844a033c932b362d63b"/>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384"/>
    <w:bookmarkStart w:id="2385" w:name="X0cf4f10b92adf699137e22bd2a96b8e6c576673"/>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 для отзыва в формате PEM; должен быть подписан эмитентом в этом монтировании.</w:t>
            </w:r>
          </w:p>
        </w:tc>
      </w:tr>
      <w:tr>
        <w:tc>
          <w:tcPr/>
          <w:p>
            <w:pPr>
              <w:pStyle w:val="Compact"/>
              <w:jc w:val="left"/>
            </w:pPr>
            <w:r>
              <w:rPr>
                <w:rStyle w:val="VerbatimChar"/>
                <w:color w:val="57606A"/>
                <w:sz w:val="20"/>
                <w:szCs w:val="20"/>
              </w:rPr>
              <w:t xml:space="preserve">private_key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Ключ, используемый для проверки разрешения на отзыв; должен быть в формате PEM.</w:t>
            </w:r>
          </w:p>
        </w:tc>
      </w:tr>
      <w:tr>
        <w:tc>
          <w:tcPr/>
          <w:p>
            <w:pPr>
              <w:pStyle w:val="Compact"/>
              <w:jc w:val="left"/>
            </w:pPr>
            <w:r>
              <w:rPr>
                <w:rStyle w:val="VerbatimChar"/>
                <w:color w:val="57606A"/>
                <w:sz w:val="20"/>
                <w:szCs w:val="20"/>
              </w:rPr>
              <w:t xml:space="preserve">serial_number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Серийный номер сертификата, в восьмеричной системе с разделителем двоеточия или дефиса</w:t>
            </w:r>
          </w:p>
        </w:tc>
      </w:tr>
    </w:tbl>
    <w:bookmarkEnd w:id="2385"/>
    <w:bookmarkStart w:id="2386" w:name="X420789ce16d38f787232fd391702fe687f545f1"/>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revocation_time</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Время отзыва</w:t>
            </w:r>
          </w:p>
        </w:tc>
      </w:tr>
      <w:tr>
        <w:tc>
          <w:tcPr/>
          <w:p>
            <w:pPr>
              <w:pStyle w:val="Compact"/>
              <w:jc w:val="left"/>
            </w:pPr>
            <w:r>
              <w:rPr>
                <w:rStyle w:val="VerbatimChar"/>
                <w:color w:val="57606A"/>
                <w:sz w:val="20"/>
                <w:szCs w:val="20"/>
              </w:rPr>
              <w:t xml:space="preserve">revocation_time_rfc3339</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Время отзыва</w:t>
            </w:r>
          </w:p>
        </w:tc>
      </w:tr>
      <w:tr>
        <w:tc>
          <w:tcPr/>
          <w:p>
            <w:pPr>
              <w:pStyle w:val="Compact"/>
              <w:jc w:val="left"/>
            </w:pPr>
            <w:r>
              <w:rPr>
                <w:rStyle w:val="VerbatimChar"/>
                <w:color w:val="57606A"/>
                <w:sz w:val="20"/>
                <w:szCs w:val="20"/>
              </w:rPr>
              <w:t xml:space="preserve">state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Состояние отзыва</w:t>
            </w:r>
          </w:p>
        </w:tc>
      </w:tr>
    </w:tbl>
    <w:bookmarkEnd w:id="2386"/>
    <w:bookmarkEnd w:id="2387"/>
    <w:bookmarkStart w:id="2390" w:name="X49b3221db6cfa400f7786cc7285cd901836c434"/>
    <w:p>
      <w:pPr>
        <w:pStyle w:val="Heading3"/>
      </w:pPr>
      <w:r>
        <w:t xml:space="preserve">GET /{pki_mount_path}/roles</w:t>
      </w:r>
    </w:p>
    <w:p>
      <w:pPr>
        <w:pStyle w:val="FirstParagraph"/>
      </w:pPr>
      <w:r>
        <w:rPr>
          <w:bCs/>
          <w:b/>
        </w:rPr>
        <w:t xml:space="preserve">ID операции:</w:t>
      </w:r>
      <w:r>
        <w:t xml:space="preserve"> </w:t>
      </w:r>
      <w:r>
        <w:rPr>
          <w:rStyle w:val="VerbatimChar"/>
          <w:color w:val="57606A"/>
          <w:sz w:val="20"/>
          <w:szCs w:val="20"/>
        </w:rPr>
        <w:t xml:space="preserve">pki-list-roles</w:t>
      </w:r>
    </w:p>
    <w:p>
      <w:pPr>
        <w:pStyle w:val="BodyText"/>
      </w:pPr>
      <w:r>
        <w:t xml:space="preserve">Список существующих ролей в этом бэкенде</w:t>
      </w:r>
    </w:p>
    <w:bookmarkStart w:id="2388" w:name="Xba5ac5d3db5dbb4091bf25af92ae933b0b1531d"/>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2388"/>
    <w:bookmarkStart w:id="2389" w:name="X9e7ade63a28a0fa4f149b74bbe4bff3ca30fc91"/>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Отображает список ролей</w:t>
            </w:r>
          </w:p>
        </w:tc>
      </w:tr>
    </w:tbl>
    <w:bookmarkEnd w:id="2389"/>
    <w:bookmarkEnd w:id="2390"/>
    <w:bookmarkStart w:id="2394" w:name="X71885dc4f6a0eb8e6d776dd8fa65673288f2c5d"/>
    <w:p>
      <w:pPr>
        <w:pStyle w:val="Heading3"/>
      </w:pPr>
      <w:r>
        <w:t xml:space="preserve">GET /{pki_mount_path}/roles/{name}</w:t>
      </w:r>
    </w:p>
    <w:p>
      <w:pPr>
        <w:pStyle w:val="FirstParagraph"/>
      </w:pPr>
      <w:r>
        <w:rPr>
          <w:bCs/>
          <w:b/>
        </w:rPr>
        <w:t xml:space="preserve">ID операции:</w:t>
      </w:r>
      <w:r>
        <w:t xml:space="preserve"> </w:t>
      </w:r>
      <w:r>
        <w:rPr>
          <w:rStyle w:val="VerbatimChar"/>
          <w:color w:val="57606A"/>
          <w:sz w:val="20"/>
          <w:szCs w:val="20"/>
        </w:rPr>
        <w:t xml:space="preserve">pki-read-role</w:t>
      </w:r>
    </w:p>
    <w:p>
      <w:pPr>
        <w:pStyle w:val="BodyText"/>
      </w:pPr>
      <w:r>
        <w:t xml:space="preserve">Управление ролями, которые могут быть созданы с помощью этого бэкэнда.</w:t>
      </w:r>
    </w:p>
    <w:bookmarkStart w:id="2391" w:name="X50e35b7b684477e66190550cef1a8cf1b815be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391"/>
    <w:bookmarkStart w:id="2393" w:name="X3c09788053cebfc08e08f6fba070e13e075a74c"/>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allow_any_name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клиенты могут запрашивать сертификаты для любого домена, независимо от ограничений allowed_domains. Дополнительные сведения см. в документации.</w:t>
            </w:r>
          </w:p>
        </w:tc>
      </w:tr>
      <w:tr>
        <w:tc>
          <w:tcPr/>
          <w:p>
            <w:pPr>
              <w:pStyle w:val="Compact"/>
              <w:jc w:val="left"/>
            </w:pPr>
            <w:r>
              <w:rPr>
                <w:rStyle w:val="VerbatimChar"/>
                <w:color w:val="57606A"/>
                <w:sz w:val="20"/>
                <w:szCs w:val="20"/>
              </w:rPr>
              <w:t xml:space="preserve">allow_bare_domains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клиенты могут запрашивать сертификаты для самих базовых доменов, например “example.com” из доменов, перечисленных в allowed_domains. Это отдельная опция, поскольку в некоторых случаях это может рассматриваться как угроза безопасности. Дополнительную информацию см. в документации.</w:t>
            </w:r>
          </w:p>
        </w:tc>
      </w:tr>
      <w:tr>
        <w:tc>
          <w:tcPr/>
          <w:p>
            <w:pPr>
              <w:pStyle w:val="Compact"/>
              <w:jc w:val="left"/>
            </w:pPr>
            <w:r>
              <w:rPr>
                <w:rStyle w:val="VerbatimChar"/>
                <w:color w:val="57606A"/>
                <w:sz w:val="20"/>
                <w:szCs w:val="20"/>
              </w:rPr>
              <w:t xml:space="preserve">allow_glob_domains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домены, указанные в allowed_domains, могут включать шаблоны glob в стиле shell, например, “ftp*.example.com”. Дополнительные сведения см. в документации.</w:t>
            </w:r>
          </w:p>
        </w:tc>
      </w:tr>
      <w:tr>
        <w:tc>
          <w:tcPr/>
          <w:p>
            <w:pPr>
              <w:pStyle w:val="Compact"/>
              <w:jc w:val="left"/>
            </w:pPr>
            <w:r>
              <w:rPr>
                <w:rStyle w:val="VerbatimChar"/>
                <w:color w:val="57606A"/>
                <w:sz w:val="20"/>
                <w:szCs w:val="20"/>
              </w:rPr>
              <w:t xml:space="preserve">allow_ip_sans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разрешены альтернативные имена субъектов IP. Принимается любой действительный IP, проверка авторизации не производится.</w:t>
            </w:r>
          </w:p>
        </w:tc>
      </w:tr>
      <w:tr>
        <w:tc>
          <w:tcPr/>
          <w:p>
            <w:pPr>
              <w:pStyle w:val="Compact"/>
              <w:jc w:val="left"/>
            </w:pPr>
            <w:r>
              <w:rPr>
                <w:rStyle w:val="VerbatimChar"/>
                <w:color w:val="57606A"/>
                <w:sz w:val="20"/>
                <w:szCs w:val="20"/>
              </w:rPr>
              <w:t xml:space="preserve">allow_localhost</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Разрешать ли “localhost” и “localdomain” в качестве допустимого общего имени в запросе, независимо от значения allowed_domains.</w:t>
            </w:r>
          </w:p>
        </w:tc>
      </w:tr>
      <w:tr>
        <w:tc>
          <w:tcPr/>
          <w:p>
            <w:pPr>
              <w:pStyle w:val="Compact"/>
              <w:jc w:val="left"/>
            </w:pPr>
            <w:r>
              <w:rPr>
                <w:rStyle w:val="VerbatimChar"/>
                <w:color w:val="57606A"/>
                <w:sz w:val="20"/>
                <w:szCs w:val="20"/>
              </w:rPr>
              <w:t xml:space="preserve">allow_subdomains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клиенты могут запрашивать сертификаты для поддоменов доменов, перечисленных в allowed_domains, включая поддомены с подстановочными знаками. Дополнительную информацию см. в документации.</w:t>
            </w:r>
          </w:p>
        </w:tc>
      </w:tr>
      <w:tr>
        <w:tc>
          <w:tcPr/>
          <w:p>
            <w:pPr>
              <w:pStyle w:val="Compact"/>
              <w:jc w:val="left"/>
            </w:pPr>
            <w:r>
              <w:rPr>
                <w:rStyle w:val="VerbatimChar"/>
                <w:color w:val="57606A"/>
                <w:sz w:val="20"/>
                <w:szCs w:val="20"/>
              </w:rPr>
              <w:t xml:space="preserve">allow_token_displayname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Разрешать ли “localhost” и “localdomain” в качестве допустимого общего имени в запросе, независимо от значения allowed_domains.</w:t>
            </w:r>
          </w:p>
        </w:tc>
      </w:tr>
      <w:tr>
        <w:tc>
          <w:tcPr/>
          <w:p>
            <w:pPr>
              <w:pStyle w:val="Compact"/>
              <w:jc w:val="left"/>
            </w:pPr>
            <w:r>
              <w:rPr>
                <w:rStyle w:val="VerbatimChar"/>
                <w:color w:val="57606A"/>
                <w:sz w:val="20"/>
                <w:szCs w:val="20"/>
              </w:rPr>
              <w:t xml:space="preserve">allow_wildcard_certificates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разрешается выдавать сертификаты с подстановочными знаками в общем имени, в соответствии с разделом 6.4.3 документа RFC 6125; например, “</w:t>
            </w:r>
            <w:r>
              <w:rPr>
                <w:iCs/>
                <w:i/>
              </w:rPr>
              <w:t xml:space="preserve">.example.net” или “b</w:t>
            </w:r>
            <w:r>
              <w:t xml:space="preserve">z.example.net”. Дополнительные сведения см. в документации.</w:t>
            </w:r>
          </w:p>
        </w:tc>
      </w:tr>
      <w:tr>
        <w:tc>
          <w:tcPr/>
          <w:p>
            <w:pPr>
              <w:pStyle w:val="Compact"/>
              <w:jc w:val="left"/>
            </w:pPr>
            <w:r>
              <w:rPr>
                <w:rStyle w:val="VerbatimChar"/>
                <w:color w:val="57606A"/>
                <w:sz w:val="20"/>
                <w:szCs w:val="20"/>
              </w:rPr>
              <w:t xml:space="preserve">allowed_domains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Указывает домены, для которых этой роли разрешено выдавать сертификаты. Используется вместе с параметрами allow_bare_domains, allow_subdomains и allow_glob_domains для определения соответствия общего имени, записей SAN, типизированных для DNS, и записей SAN, типизированных для электронной почты, в сертификатах. Дополнительные сведения см. в документации. Этот параметр принимает строку или список доменов, разделенных запятыми.</w:t>
            </w:r>
          </w:p>
        </w:tc>
      </w:tr>
      <w:tr>
        <w:tc>
          <w:tcPr/>
          <w:p>
            <w:pPr>
              <w:pStyle w:val="Compact"/>
              <w:jc w:val="left"/>
            </w:pPr>
            <w:r>
              <w:rPr>
                <w:rStyle w:val="VerbatimChar"/>
                <w:color w:val="57606A"/>
                <w:sz w:val="20"/>
                <w:szCs w:val="20"/>
              </w:rPr>
              <w:t xml:space="preserve">allowed_domains_template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разрешенные домены могут быть указаны с помощью политик шаблонов идентификации. Домены без шаблонов также разрешены.</w:t>
            </w:r>
          </w:p>
        </w:tc>
      </w:tr>
      <w:tr>
        <w:tc>
          <w:tcPr/>
          <w:p>
            <w:pPr>
              <w:pStyle w:val="Compact"/>
              <w:jc w:val="left"/>
            </w:pPr>
            <w:r>
              <w:rPr>
                <w:rStyle w:val="VerbatimChar"/>
                <w:color w:val="57606A"/>
                <w:sz w:val="20"/>
                <w:szCs w:val="20"/>
              </w:rPr>
              <w:t xml:space="preserve">allowed_other_sans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массив разрешенных других имен, которые можно поместить в SAN. Эти значения поддерживают globbing и должны быть в формате ;:. В настоящее время допустимым типом является только “utf8”. Все значения, включая globbing-значения, должны использовать этот синтаксис, за исключением одиночного “*”, который позволяет использовать любой OID и любое значение (но тип должен быть utf8).</w:t>
            </w:r>
          </w:p>
        </w:tc>
      </w:tr>
      <w:tr>
        <w:tc>
          <w:tcPr/>
          <w:p>
            <w:pPr>
              <w:pStyle w:val="Compact"/>
              <w:jc w:val="left"/>
            </w:pPr>
            <w:r>
              <w:rPr>
                <w:rStyle w:val="VerbatimChar"/>
                <w:color w:val="57606A"/>
                <w:sz w:val="20"/>
                <w:szCs w:val="20"/>
              </w:rPr>
              <w:t xml:space="preserve">allowed_serial_numbers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массив разрешенных серийных номеров, которые можно поместить в Subject. Эти значения поддерживают глобальный поиск.</w:t>
            </w:r>
          </w:p>
        </w:tc>
      </w:tr>
      <w:tr>
        <w:tc>
          <w:tcPr/>
          <w:p>
            <w:pPr>
              <w:pStyle w:val="Compact"/>
              <w:jc w:val="left"/>
            </w:pPr>
            <w:r>
              <w:rPr>
                <w:rStyle w:val="VerbatimChar"/>
                <w:color w:val="57606A"/>
                <w:sz w:val="20"/>
                <w:szCs w:val="20"/>
              </w:rPr>
              <w:t xml:space="preserve">allowed_uri_sans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задано, массив допустимых URI для альтернативных имен субъектов URI. Принимается любой допустимый URI, эти значения поддерживают глобализацию.</w:t>
            </w:r>
          </w:p>
        </w:tc>
      </w:tr>
      <w:tr>
        <w:tc>
          <w:tcPr/>
          <w:p>
            <w:pPr>
              <w:pStyle w:val="Compact"/>
              <w:jc w:val="left"/>
            </w:pPr>
            <w:r>
              <w:rPr>
                <w:rStyle w:val="VerbatimChar"/>
                <w:color w:val="57606A"/>
                <w:sz w:val="20"/>
                <w:szCs w:val="20"/>
              </w:rPr>
              <w:t xml:space="preserve">allowed_uri_sans_template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разрешенные URI SAN могут быть указаны с помощью политик шаблонов идентификации. Сети URI без шаблонов также разрешены.</w:t>
            </w:r>
          </w:p>
        </w:tc>
      </w:tr>
      <w:tr>
        <w:tc>
          <w:tcPr/>
          <w:p>
            <w:pPr>
              <w:pStyle w:val="Compact"/>
              <w:jc w:val="left"/>
            </w:pPr>
            <w:r>
              <w:rPr>
                <w:rStyle w:val="VerbatimChar"/>
                <w:color w:val="57606A"/>
                <w:sz w:val="20"/>
                <w:szCs w:val="20"/>
              </w:rPr>
              <w:t xml:space="preserve">allowed_user_ids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задано, то массив разрешенных идентификаторов пользователей, которые следует поместить в системный логин пользователя, указан здесь:</w:t>
            </w:r>
            <w:r>
              <w:t xml:space="preserve"> </w:t>
            </w:r>
            <w:hyperlink r:id="rId2392">
              <w:r>
                <w:rPr>
                  <w:rStyle w:val="Hyperlink"/>
                </w:rPr>
                <w:t xml:space="preserve">https://www.rfc-editor.org/rfc/rfc1274#section-9.3.1</w:t>
              </w:r>
            </w:hyperlink>
          </w:p>
        </w:tc>
      </w:tr>
      <w:tr>
        <w:tc>
          <w:tcPr/>
          <w:p>
            <w:pPr>
              <w:pStyle w:val="Compact"/>
              <w:jc w:val="left"/>
            </w:pPr>
            <w:r>
              <w:rPr>
                <w:rStyle w:val="VerbatimChar"/>
                <w:color w:val="57606A"/>
                <w:sz w:val="20"/>
                <w:szCs w:val="20"/>
              </w:rPr>
              <w:t xml:space="preserve">basic_constraints_valid_for_non_ca</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Отметьте основные ограничения, действующие при выдаче сертификатов не-CA.</w:t>
            </w:r>
          </w:p>
        </w:tc>
      </w:tr>
      <w:tr>
        <w:tc>
          <w:tcPr/>
          <w:p>
            <w:pPr>
              <w:pStyle w:val="Compact"/>
              <w:jc w:val="left"/>
            </w:pPr>
            <w:r>
              <w:rPr>
                <w:rStyle w:val="VerbatimChar"/>
                <w:color w:val="57606A"/>
                <w:sz w:val="20"/>
                <w:szCs w:val="20"/>
              </w:rPr>
              <w:t xml:space="preserve">client_flag</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сертификаты будут помечены для использования в качестве клиентского аутентификатора. По умолчанию установлено значение true. См. также RFC 5280, раздел 4.2.1.12.</w:t>
            </w:r>
          </w:p>
        </w:tc>
      </w:tr>
      <w:tr>
        <w:tc>
          <w:tcPr/>
          <w:p>
            <w:pPr>
              <w:pStyle w:val="Compact"/>
              <w:jc w:val="left"/>
            </w:pPr>
            <w:r>
              <w:rPr>
                <w:rStyle w:val="VerbatimChar"/>
                <w:color w:val="57606A"/>
                <w:sz w:val="20"/>
                <w:szCs w:val="20"/>
              </w:rPr>
              <w:t xml:space="preserve">cn_validations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разрешенных проверок для поля Common Name. Значения могут включать ’email’ для проверки того, что CN является адресом электронной почты, ‘hostname’ для проверки того, что CN является действительным именем хоста (потенциально включая подстановочные знаки). Если указано несколько проверок, они принимают семантику OR (разрешены либо email, либо hostname). Специальное значение ‘disabled’ позволяет отключить все проверки имени CN, что позволяет использовать произвольные CN без имени хоста и адреса электронной почты.</w:t>
            </w:r>
          </w:p>
        </w:tc>
      </w:tr>
      <w:tr>
        <w:tc>
          <w:tcPr/>
          <w:p>
            <w:pPr>
              <w:pStyle w:val="Compact"/>
              <w:jc w:val="left"/>
            </w:pPr>
            <w:r>
              <w:rPr>
                <w:rStyle w:val="VerbatimChar"/>
                <w:color w:val="57606A"/>
                <w:sz w:val="20"/>
                <w:szCs w:val="20"/>
              </w:rPr>
              <w:t xml:space="preserve">code_signing_flag</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сертификаты будут помечены для использования в качестве подписи кода. По умолчанию установлено значение false. См. также RFC 5280, раздел 4.2.1.12.</w:t>
            </w:r>
          </w:p>
        </w:tc>
      </w:tr>
      <w:tr>
        <w:tc>
          <w:tcPr/>
          <w:p>
            <w:pPr>
              <w:pStyle w:val="Compact"/>
              <w:jc w:val="left"/>
            </w:pPr>
            <w:r>
              <w:rPr>
                <w:rStyle w:val="VerbatimChar"/>
                <w:color w:val="57606A"/>
                <w:sz w:val="20"/>
                <w:szCs w:val="20"/>
              </w:rPr>
              <w:t xml:space="preserve">country</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в сертификатах, выданных этой ролью, значение Country будет равно этому значению.</w:t>
            </w:r>
          </w:p>
        </w:tc>
      </w:tr>
      <w:tr>
        <w:tc>
          <w:tcPr/>
          <w:p>
            <w:pPr>
              <w:pStyle w:val="Compact"/>
              <w:jc w:val="left"/>
            </w:pPr>
            <w:r>
              <w:rPr>
                <w:rStyle w:val="VerbatimChar"/>
                <w:color w:val="57606A"/>
                <w:sz w:val="20"/>
                <w:szCs w:val="20"/>
              </w:rPr>
              <w:t xml:space="preserve">email_protection_flag</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сертификаты будут отмечены для использования в целях защиты электронной почты. По умолчанию установлено значение false. См. также RFC 5280, раздел 4.2.1.12.</w:t>
            </w:r>
          </w:p>
        </w:tc>
      </w:tr>
      <w:tr>
        <w:tc>
          <w:tcPr/>
          <w:p>
            <w:pPr>
              <w:pStyle w:val="Compact"/>
              <w:jc w:val="left"/>
            </w:pPr>
            <w:r>
              <w:rPr>
                <w:rStyle w:val="VerbatimChar"/>
                <w:color w:val="57606A"/>
                <w:sz w:val="20"/>
                <w:szCs w:val="20"/>
              </w:rPr>
              <w:t xml:space="preserve">enforce_hostnames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то для CN и DNS SAN разрешены только действительные имена хостов, а также часть хоста в адресах электронной почты. По умолчанию установлено значение true.</w:t>
            </w:r>
          </w:p>
        </w:tc>
      </w:tr>
      <w:tr>
        <w:tc>
          <w:tcPr/>
          <w:p>
            <w:pPr>
              <w:pStyle w:val="Compact"/>
              <w:jc w:val="left"/>
            </w:pPr>
            <w:r>
              <w:rPr>
                <w:rStyle w:val="VerbatimChar"/>
                <w:color w:val="57606A"/>
                <w:sz w:val="20"/>
                <w:szCs w:val="20"/>
              </w:rPr>
              <w:t xml:space="preserve">ext_key_usage</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Строка или список расширенных применений ключей, разделенных запятыми. Допустимые значения можно найти по адресу</w:t>
            </w:r>
            <w:r>
              <w:t xml:space="preserve"> </w:t>
            </w:r>
            <w:hyperlink r:id="rId2295">
              <w:r>
                <w:rPr>
                  <w:rStyle w:val="Hyperlink"/>
                </w:rPr>
                <w:t xml:space="preserve">https://golang.org/pkg/crypto/x509/#ExtKeyUsage</w:t>
              </w:r>
            </w:hyperlink>
            <w:r>
              <w:t xml:space="preserve"> </w:t>
            </w:r>
            <w:r>
              <w:t xml:space="preserve">- просто опустите часть имени “ExtKeyUsage”. Чтобы исключить установку всех ключевых использований, установите это значение в пустой список. См. также RFC 5280 Раздел 4.2.1.12.</w:t>
            </w:r>
          </w:p>
        </w:tc>
      </w:tr>
      <w:tr>
        <w:tc>
          <w:tcPr/>
          <w:p>
            <w:pPr>
              <w:pStyle w:val="Compact"/>
              <w:jc w:val="left"/>
            </w:pPr>
            <w:r>
              <w:rPr>
                <w:rStyle w:val="VerbatimChar"/>
                <w:color w:val="57606A"/>
                <w:sz w:val="20"/>
                <w:szCs w:val="20"/>
              </w:rPr>
              <w:t xml:space="preserve">ext_key_usage_oids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Строка или список расширенных идентификаторов использования ключей, разделенных запятыми.</w:t>
            </w:r>
          </w:p>
        </w:tc>
      </w:tr>
      <w:tr>
        <w:tc>
          <w:tcPr/>
          <w:p>
            <w:pPr>
              <w:pStyle w:val="Compact"/>
              <w:jc w:val="left"/>
            </w:pPr>
            <w:r>
              <w:rPr>
                <w:rStyle w:val="VerbatimChar"/>
                <w:color w:val="57606A"/>
                <w:sz w:val="20"/>
                <w:szCs w:val="20"/>
              </w:rPr>
              <w:t xml:space="preserve">generate_lease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сертификаты, выпущенные/подписанные под этой ролью, будут иметь привязку к аренде Vault. По умолчанию установлено значение “false”. Сертификаты могут быть добавлены в CRL командой “vault revoke &lt;lease_id&gt;”, если сертификаты связаны с арендами. Это также можно сделать с помощью конечной точки “pki/revoke”. Однако, когда генерация аренд отключена, вызов “pki/revoke” будет единственным способом добавить сертификаты в CRL. Если генерируется большое количество сертификатов с длительным сроком действия, рекомендуется отключить генерацию аренды, так как большое количество аренд негативно влияет на время запуска Vault.</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Ссылка на эмитента, используемого для подписи запросов, обслуживаемых этой ролью.</w:t>
            </w:r>
          </w:p>
        </w:tc>
      </w:tr>
      <w:tr>
        <w:tc>
          <w:tcPr/>
          <w:p>
            <w:pPr>
              <w:pStyle w:val="Compact"/>
              <w:jc w:val="left"/>
            </w:pPr>
            <w:r>
              <w:rPr>
                <w:rStyle w:val="VerbatimChar"/>
                <w:color w:val="57606A"/>
                <w:sz w:val="20"/>
                <w:szCs w:val="20"/>
              </w:rPr>
              <w:t xml:space="preserve">key_bits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Количество используемых битов. Допустимые значения: 0 (универсальное значение по умолчанию); с rsa key_type: 2048 (по умолчанию), 3072 или 4096; с ec key_type: 224, 256 (по умолчанию), 384 или 521; игнорируется с ed25519.</w:t>
            </w:r>
          </w:p>
        </w:tc>
      </w:tr>
      <w:tr>
        <w:tc>
          <w:tcPr/>
          <w:p>
            <w:pPr>
              <w:pStyle w:val="Compact"/>
              <w:jc w:val="left"/>
            </w:pPr>
            <w:r>
              <w:rPr>
                <w:rStyle w:val="VerbatimChar"/>
                <w:color w:val="57606A"/>
                <w:sz w:val="20"/>
                <w:szCs w:val="20"/>
              </w:rPr>
              <w:t xml:space="preserve">key_type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Тип ключа для использования; по умолчанию RSA. “rsa” “ec”, “ed25519”, “gost3410-256-paramset-a”, “gost3410-256-paramset-b”, “gost3410-256-paramset-c”, “gost3410-256-paramset-d”, “gost3410-512-paramset-a”, “gost3410-512-paramset-b”, “gost3410-512-paramset-c” и “any” являются единственными допустимыми значениями.</w:t>
            </w:r>
          </w:p>
        </w:tc>
      </w:tr>
      <w:tr>
        <w:tc>
          <w:tcPr/>
          <w:p>
            <w:pPr>
              <w:pStyle w:val="Compact"/>
              <w:jc w:val="left"/>
            </w:pPr>
            <w:r>
              <w:rPr>
                <w:rStyle w:val="VerbatimChar"/>
                <w:color w:val="57606A"/>
                <w:sz w:val="20"/>
                <w:szCs w:val="20"/>
              </w:rPr>
              <w:t xml:space="preserve">key_usage</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Разделенная запятыми строка или список использований ключа (не расширенных использований ключа). Допустимые значения можно найти на</w:t>
            </w:r>
            <w:r>
              <w:t xml:space="preserve"> </w:t>
            </w:r>
            <w:hyperlink r:id="rId2296">
              <w:r>
                <w:rPr>
                  <w:rStyle w:val="Hyperlink"/>
                </w:rPr>
                <w:t xml:space="preserve">https://golang.org/pkg/crypto/x509/#KeyUsage</w:t>
              </w:r>
            </w:hyperlink>
            <w:r>
              <w:t xml:space="preserve"> </w:t>
            </w:r>
            <w:r>
              <w:t xml:space="preserve">- просто опустите часть имени “KeyUsage”. Чтобы исключить установку всех ключевых использований, установите это значение в пустой список. См. также RFC 5280 Раздел 4.2.1.3.</w:t>
            </w:r>
          </w:p>
        </w:tc>
      </w:tr>
      <w:tr>
        <w:tc>
          <w:tcPr/>
          <w:p>
            <w:pPr>
              <w:pStyle w:val="Compact"/>
              <w:jc w:val="left"/>
            </w:pPr>
            <w:r>
              <w:rPr>
                <w:rStyle w:val="VerbatimChar"/>
                <w:color w:val="57606A"/>
                <w:sz w:val="20"/>
                <w:szCs w:val="20"/>
              </w:rPr>
              <w:t xml:space="preserve">locality</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Locality будет иметь это значение в сертификатах, выданных этой ролью.</w:t>
            </w:r>
          </w:p>
        </w:tc>
      </w:tr>
      <w:tr>
        <w:tc>
          <w:tcPr/>
          <w:p>
            <w:pPr>
              <w:pStyle w:val="Compact"/>
              <w:jc w:val="left"/>
            </w:pPr>
            <w:r>
              <w:rPr>
                <w:rStyle w:val="VerbatimChar"/>
                <w:color w:val="57606A"/>
                <w:sz w:val="20"/>
                <w:szCs w:val="20"/>
              </w:rPr>
              <w:t xml:space="preserve">max_ttl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Максимально допустимая продолжительность аренды. Если не задано, по умолчанию используется системный максимальный TTL аренды.</w:t>
            </w:r>
          </w:p>
        </w:tc>
      </w:tr>
      <w:tr>
        <w:tc>
          <w:tcPr/>
          <w:p>
            <w:pPr>
              <w:pStyle w:val="Compact"/>
              <w:jc w:val="left"/>
            </w:pPr>
            <w:r>
              <w:rPr>
                <w:rStyle w:val="VerbatimChar"/>
                <w:color w:val="57606A"/>
                <w:sz w:val="20"/>
                <w:szCs w:val="20"/>
              </w:rPr>
              <w:t xml:space="preserve">no_store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сертификаты, выпущенные/подписанные для этой роли, не будут храниться в бэкенде хранилища. Это может повысить производительность при выпуске большого количества сертификатов. Однако сертификаты, выпущенные таким образом, не могут быть перечислены или отозваны, поэтому эта опция рекомендуется только для сертификатов, которые не являются чувствительными или очень недолговечными. Эта опция подразумевает значение “false” для “generate_lease”.</w:t>
            </w:r>
          </w:p>
        </w:tc>
      </w:tr>
      <w:tr>
        <w:tc>
          <w:tcPr/>
          <w:p>
            <w:pPr>
              <w:pStyle w:val="Compact"/>
              <w:jc w:val="left"/>
            </w:pPr>
            <w:r>
              <w:rPr>
                <w:rStyle w:val="VerbatimChar"/>
                <w:color w:val="57606A"/>
                <w:sz w:val="20"/>
                <w:szCs w:val="20"/>
              </w:rPr>
              <w:t xml:space="preserve">not_after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Устанавливает в поле “Не после” сертификата указанное значение даты. Формат значения должен быть задан в формате UTC YYYY-MM-ddTHH:MM:SSZ.</w:t>
            </w:r>
          </w:p>
        </w:tc>
      </w:tr>
      <w:tr>
        <w:tc>
          <w:tcPr/>
          <w:p>
            <w:pPr>
              <w:pStyle w:val="Compact"/>
              <w:jc w:val="left"/>
            </w:pPr>
            <w:r>
              <w:rPr>
                <w:rStyle w:val="VerbatimChar"/>
                <w:color w:val="57606A"/>
                <w:sz w:val="20"/>
                <w:szCs w:val="20"/>
              </w:rPr>
              <w:t xml:space="preserve">not_before_duration</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Длительность в секундах до настоящего момента, на которую требуется аннулировать сертификат.</w:t>
            </w:r>
          </w:p>
        </w:tc>
      </w:tr>
      <w:tr>
        <w:tc>
          <w:tcPr/>
          <w:p>
            <w:pPr>
              <w:pStyle w:val="Compact"/>
              <w:jc w:val="left"/>
            </w:pPr>
            <w:r>
              <w:rPr>
                <w:rStyle w:val="VerbatimChar"/>
                <w:color w:val="57606A"/>
                <w:sz w:val="20"/>
                <w:szCs w:val="20"/>
              </w:rPr>
              <w:t xml:space="preserve">organization</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O (Organization) будет иметь это значение в сертификатах, выданных этой ролью.</w:t>
            </w:r>
          </w:p>
        </w:tc>
      </w:tr>
      <w:tr>
        <w:tc>
          <w:tcPr/>
          <w:p>
            <w:pPr>
              <w:pStyle w:val="Compact"/>
              <w:jc w:val="left"/>
            </w:pPr>
            <w:r>
              <w:rPr>
                <w:rStyle w:val="VerbatimChar"/>
                <w:color w:val="57606A"/>
                <w:sz w:val="20"/>
                <w:szCs w:val="20"/>
              </w:rPr>
              <w:t xml:space="preserve">ou</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OU (OrganizationalUnit) будет иметь это значение в сертификатах, выданных этой ролью.</w:t>
            </w:r>
          </w:p>
        </w:tc>
      </w:tr>
      <w:tr>
        <w:tc>
          <w:tcPr/>
          <w:p>
            <w:pPr>
              <w:pStyle w:val="Compact"/>
              <w:jc w:val="left"/>
            </w:pPr>
            <w:r>
              <w:rPr>
                <w:rStyle w:val="VerbatimChar"/>
                <w:color w:val="57606A"/>
                <w:sz w:val="20"/>
                <w:szCs w:val="20"/>
              </w:rPr>
              <w:t xml:space="preserve">policy_identifiers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Строка или список OID политики, разделенные запятыми, или JSON-список квалифицированной информации о политике, который должен включать oid и может включать notice и/или cps url, используя форму [{“oid”=“1.3.6.1.4.1.7.8”, “notice”=“Я пользователь Notice”}, {“oid”=“1.3.6.1.4.1.44947.1.2.4 “, “cps”=“https://example.com”}].</w:t>
            </w:r>
          </w:p>
        </w:tc>
      </w:tr>
      <w:tr>
        <w:tc>
          <w:tcPr/>
          <w:p>
            <w:pPr>
              <w:pStyle w:val="Compact"/>
              <w:jc w:val="left"/>
            </w:pPr>
            <w:r>
              <w:rPr>
                <w:rStyle w:val="VerbatimChar"/>
                <w:color w:val="57606A"/>
                <w:sz w:val="20"/>
                <w:szCs w:val="20"/>
              </w:rPr>
              <w:t xml:space="preserve">postal_code</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в сертификатах, выданных этой ролью, почтовый индекс будет иметь это значение.</w:t>
            </w:r>
          </w:p>
        </w:tc>
      </w:tr>
      <w:tr>
        <w:tc>
          <w:tcPr/>
          <w:p>
            <w:pPr>
              <w:pStyle w:val="Compact"/>
              <w:jc w:val="left"/>
            </w:pPr>
            <w:r>
              <w:rPr>
                <w:rStyle w:val="VerbatimChar"/>
                <w:color w:val="57606A"/>
                <w:sz w:val="20"/>
                <w:szCs w:val="20"/>
              </w:rPr>
              <w:t xml:space="preserve">province</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в сертификатах, выданных этой ролью, значение Province будет равно этому значению.</w:t>
            </w:r>
          </w:p>
        </w:tc>
      </w:tr>
      <w:tr>
        <w:tc>
          <w:tcPr/>
          <w:p>
            <w:pPr>
              <w:pStyle w:val="Compact"/>
              <w:jc w:val="left"/>
            </w:pPr>
            <w:r>
              <w:rPr>
                <w:rStyle w:val="VerbatimChar"/>
                <w:color w:val="57606A"/>
                <w:sz w:val="20"/>
                <w:szCs w:val="20"/>
              </w:rPr>
              <w:t xml:space="preserve">require_cn</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значение false, поле ‘common_name’ становится необязательным при генерации сертификата.</w:t>
            </w:r>
          </w:p>
        </w:tc>
      </w:tr>
      <w:tr>
        <w:tc>
          <w:tcPr/>
          <w:p>
            <w:pPr>
              <w:pStyle w:val="Compact"/>
              <w:jc w:val="left"/>
            </w:pPr>
            <w:r>
              <w:rPr>
                <w:rStyle w:val="VerbatimChar"/>
                <w:color w:val="57606A"/>
                <w:sz w:val="20"/>
                <w:szCs w:val="20"/>
              </w:rPr>
              <w:t xml:space="preserve">server_flag</w:t>
            </w:r>
          </w:p>
        </w:tc>
        <w:tc>
          <w:tcPr/>
          <w:p>
            <w:pPr>
              <w:pStyle w:val="Compact"/>
              <w:jc w:val="left"/>
            </w:pPr>
            <w:r>
              <w:t xml:space="preserve">boolean (default: True)</w:t>
            </w:r>
          </w:p>
        </w:tc>
        <w:tc>
          <w:tcPr/>
          <w:p>
            <w:pPr>
              <w:pStyle w:val="Compact"/>
              <w:jc w:val="left"/>
            </w:pPr>
            <w:r>
              <w:t xml:space="preserve">нет</w:t>
            </w:r>
          </w:p>
        </w:tc>
        <w:tc>
          <w:tcPr/>
          <w:p>
            <w:pPr>
              <w:pStyle w:val="Compact"/>
              <w:jc w:val="left"/>
            </w:pPr>
            <w:r>
              <w:t xml:space="preserve">Если установлено, сертификаты будут отмечены для использования серверного аутентификатора. По умолчанию установлено значение true. См. также RFC 5280, раздел 4.2.1.12.</w:t>
            </w:r>
          </w:p>
        </w:tc>
      </w:tr>
      <w:tr>
        <w:tc>
          <w:tcPr/>
          <w:p>
            <w:pPr>
              <w:pStyle w:val="Compact"/>
              <w:jc w:val="left"/>
            </w:pPr>
            <w:r>
              <w:rPr>
                <w:rStyle w:val="VerbatimChar"/>
                <w:color w:val="57606A"/>
                <w:sz w:val="20"/>
                <w:szCs w:val="20"/>
              </w:rPr>
              <w:t xml:space="preserve">signature_bits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Количество бит, используемых в алгоритме подписи; принимается 256 для SHA-2-256, 384 для SHA-2-384 и 512 для SHA-2-512. По умолчанию равно 0 для автоматического определения длины ключа (SHA-2-256 для ключей RSA и соответствие размеру кривой для P-кривых NIST).</w:t>
            </w:r>
          </w:p>
        </w:tc>
      </w:tr>
      <w:tr>
        <w:tc>
          <w:tcPr/>
          <w:p>
            <w:pPr>
              <w:pStyle w:val="Compact"/>
              <w:jc w:val="left"/>
            </w:pPr>
            <w:r>
              <w:rPr>
                <w:rStyle w:val="VerbatimChar"/>
                <w:color w:val="57606A"/>
                <w:sz w:val="20"/>
                <w:szCs w:val="20"/>
              </w:rPr>
              <w:t xml:space="preserve">single_valued_rdns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Если установлено значение true, каждое значение атрибута субъекта (Country, Organization, OU и т. д.) кодируется в сертификате как отдельный однозначный RDN. Это соответствует распространенной практике большинства центров сертификации (OpenSSL, Microsoft CA). Если false, все значения одного и того же типа атрибута группируются в один многозначный RDN.</w:t>
            </w:r>
          </w:p>
        </w:tc>
      </w:tr>
      <w:tr>
        <w:tc>
          <w:tcPr/>
          <w:p>
            <w:pPr>
              <w:pStyle w:val="Compact"/>
              <w:jc w:val="left"/>
            </w:pPr>
            <w:r>
              <w:rPr>
                <w:rStyle w:val="VerbatimChar"/>
                <w:color w:val="57606A"/>
                <w:sz w:val="20"/>
                <w:szCs w:val="20"/>
              </w:rPr>
              <w:t xml:space="preserve">street_address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в сертификатах, выданных этой ролью, будет установлено значение Street Address.</w:t>
            </w:r>
          </w:p>
        </w:tc>
      </w:tr>
      <w:tr>
        <w:tc>
          <w:tcPr/>
          <w:p>
            <w:pPr>
              <w:pStyle w:val="Compact"/>
              <w:jc w:val="left"/>
            </w:pPr>
            <w:r>
              <w:rPr>
                <w:rStyle w:val="VerbatimChar"/>
                <w:color w:val="57606A"/>
                <w:sz w:val="20"/>
                <w:szCs w:val="20"/>
              </w:rPr>
              <w:t xml:space="preserve">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Продолжительность аренды (срок действия сертификата), если не запрашивается конкретная продолжительность аренды. Продолжительность аренды контролирует срок действия сертификатов, выпущенных этим бэкендом. По умолчанию соответствует системному значению по умолчанию или значению max_ttl, в зависимости от того, что меньше.</w:t>
            </w:r>
          </w:p>
        </w:tc>
      </w:tr>
      <w:tr>
        <w:tc>
          <w:tcPr/>
          <w:p>
            <w:pPr>
              <w:pStyle w:val="Compact"/>
              <w:jc w:val="left"/>
            </w:pPr>
            <w:r>
              <w:rPr>
                <w:rStyle w:val="VerbatimChar"/>
                <w:color w:val="57606A"/>
                <w:sz w:val="20"/>
                <w:szCs w:val="20"/>
              </w:rPr>
              <w:t xml:space="preserve">use_csr_common_name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то при использовании с профилем подписи будет использоваться общее имя в CSR. Это *не* включает любые запрошенные альтернативные имена субъектов; для этого используйте use_csr_sans. По умолчанию установлено значение true.</w:t>
            </w:r>
          </w:p>
        </w:tc>
      </w:tr>
      <w:tr>
        <w:tc>
          <w:tcPr/>
          <w:p>
            <w:pPr>
              <w:pStyle w:val="Compact"/>
              <w:jc w:val="left"/>
            </w:pPr>
            <w:r>
              <w:rPr>
                <w:rStyle w:val="VerbatimChar"/>
                <w:color w:val="57606A"/>
                <w:sz w:val="20"/>
                <w:szCs w:val="20"/>
              </w:rPr>
              <w:t xml:space="preserve">use_csr_sans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то при использовании с профилем подписи будут использоваться SAN в CSR. Это *не* включает общее имя (cn); для этого используйте use_csr_common_name. По умолчанию установлено значение true.</w:t>
            </w:r>
          </w:p>
        </w:tc>
      </w:tr>
      <w:tr>
        <w:tc>
          <w:tcPr/>
          <w:p>
            <w:pPr>
              <w:pStyle w:val="Compact"/>
              <w:jc w:val="left"/>
            </w:pPr>
            <w:r>
              <w:rPr>
                <w:rStyle w:val="VerbatimChar"/>
                <w:color w:val="57606A"/>
                <w:sz w:val="20"/>
                <w:szCs w:val="20"/>
              </w:rPr>
              <w:t xml:space="preserve">use_pss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Использовать или нет подписи PSS при использовании эмитента ключа типа RSA. По умолчанию имеет значение false.</w:t>
            </w:r>
          </w:p>
        </w:tc>
      </w:tr>
    </w:tbl>
    <w:bookmarkEnd w:id="2393"/>
    <w:bookmarkEnd w:id="2394"/>
    <w:bookmarkStart w:id="2398" w:name="X7dac7b0c2f2c007dbb4fd50e786bbf55e114548"/>
    <w:p>
      <w:pPr>
        <w:pStyle w:val="Heading3"/>
      </w:pPr>
      <w:r>
        <w:t xml:space="preserve">POST /{pki_mount_path}/roles/{name}</w:t>
      </w:r>
    </w:p>
    <w:p>
      <w:pPr>
        <w:pStyle w:val="FirstParagraph"/>
      </w:pPr>
      <w:r>
        <w:rPr>
          <w:bCs/>
          <w:b/>
        </w:rPr>
        <w:t xml:space="preserve">ID операции:</w:t>
      </w:r>
      <w:r>
        <w:t xml:space="preserve"> </w:t>
      </w:r>
      <w:r>
        <w:rPr>
          <w:rStyle w:val="VerbatimChar"/>
          <w:color w:val="57606A"/>
          <w:sz w:val="20"/>
          <w:szCs w:val="20"/>
        </w:rPr>
        <w:t xml:space="preserve">pki-write-role</w:t>
      </w:r>
    </w:p>
    <w:p>
      <w:pPr>
        <w:pStyle w:val="BodyText"/>
      </w:pPr>
      <w:r>
        <w:t xml:space="preserve">Управление ролями, которые могут быть созданы с помощью этого бэкэнда.</w:t>
      </w:r>
    </w:p>
    <w:bookmarkStart w:id="2395" w:name="Xb2de689eb8e42ec1a447262579228e1d1209a2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395"/>
    <w:bookmarkStart w:id="2396" w:name="X2666f3637aef153be56c66f555485221afb7787"/>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allow_any_name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клиенты могут запрашивать сертификаты для любого домена, независимо от ограничений allowed_domains. Дополнительные сведения см. в документации.</w:t>
            </w:r>
          </w:p>
        </w:tc>
      </w:tr>
      <w:tr>
        <w:tc>
          <w:tcPr/>
          <w:p>
            <w:pPr>
              <w:pStyle w:val="Compact"/>
              <w:jc w:val="left"/>
            </w:pPr>
            <w:r>
              <w:rPr>
                <w:rStyle w:val="VerbatimChar"/>
                <w:color w:val="57606A"/>
                <w:sz w:val="20"/>
                <w:szCs w:val="20"/>
              </w:rPr>
              <w:t xml:space="preserve">allow_bare_domains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клиенты могут запрашивать сертификаты для самих базовых доменов, например “example.com” из доменов, перечисленных в allowed_domains. Это отдельная опция, поскольку в некоторых случаях это может рассматриваться как угроза безопасности. Дополнительную информацию см. в документации.</w:t>
            </w:r>
          </w:p>
        </w:tc>
      </w:tr>
      <w:tr>
        <w:tc>
          <w:tcPr/>
          <w:p>
            <w:pPr>
              <w:pStyle w:val="Compact"/>
              <w:jc w:val="left"/>
            </w:pPr>
            <w:r>
              <w:rPr>
                <w:rStyle w:val="VerbatimChar"/>
                <w:color w:val="57606A"/>
                <w:sz w:val="20"/>
                <w:szCs w:val="20"/>
              </w:rPr>
              <w:t xml:space="preserve">allow_glob_domains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домены, указанные в allowed_domains, могут включать шаблоны glob в стиле shell, например, “ftp*.example.com”. Дополнительные сведения см. в документации.</w:t>
            </w:r>
          </w:p>
        </w:tc>
      </w:tr>
      <w:tr>
        <w:tc>
          <w:tcPr/>
          <w:p>
            <w:pPr>
              <w:pStyle w:val="Compact"/>
              <w:jc w:val="left"/>
            </w:pPr>
            <w:r>
              <w:rPr>
                <w:rStyle w:val="VerbatimChar"/>
                <w:color w:val="57606A"/>
                <w:sz w:val="20"/>
                <w:szCs w:val="20"/>
              </w:rPr>
              <w:t xml:space="preserve">allow_ip_sans</w:t>
            </w:r>
          </w:p>
        </w:tc>
        <w:tc>
          <w:tcPr/>
          <w:p>
            <w:pPr>
              <w:pStyle w:val="Compact"/>
              <w:jc w:val="left"/>
            </w:pPr>
            <w:r>
              <w:t xml:space="preserve">boolean (default: True)</w:t>
            </w:r>
          </w:p>
        </w:tc>
        <w:tc>
          <w:tcPr/>
          <w:p>
            <w:pPr>
              <w:pStyle w:val="Compact"/>
              <w:jc w:val="left"/>
            </w:pPr>
            <w:r>
              <w:t xml:space="preserve">нет</w:t>
            </w:r>
          </w:p>
        </w:tc>
        <w:tc>
          <w:tcPr/>
          <w:p>
            <w:pPr>
              <w:pStyle w:val="Compact"/>
              <w:jc w:val="left"/>
            </w:pPr>
            <w:r>
              <w:t xml:space="preserve">Если установлено, разрешены альтернативные имена субъектов IP. Принимается любой действительный IP, проверка авторизации не производится.</w:t>
            </w:r>
          </w:p>
        </w:tc>
      </w:tr>
      <w:tr>
        <w:tc>
          <w:tcPr/>
          <w:p>
            <w:pPr>
              <w:pStyle w:val="Compact"/>
              <w:jc w:val="left"/>
            </w:pPr>
            <w:r>
              <w:rPr>
                <w:rStyle w:val="VerbatimChar"/>
                <w:color w:val="57606A"/>
                <w:sz w:val="20"/>
                <w:szCs w:val="20"/>
              </w:rPr>
              <w:t xml:space="preserve">allow_localhost</w:t>
            </w:r>
          </w:p>
        </w:tc>
        <w:tc>
          <w:tcPr/>
          <w:p>
            <w:pPr>
              <w:pStyle w:val="Compact"/>
              <w:jc w:val="left"/>
            </w:pPr>
            <w:r>
              <w:t xml:space="preserve">boolean (default: True)</w:t>
            </w:r>
          </w:p>
        </w:tc>
        <w:tc>
          <w:tcPr/>
          <w:p>
            <w:pPr>
              <w:pStyle w:val="Compact"/>
              <w:jc w:val="left"/>
            </w:pPr>
            <w:r>
              <w:t xml:space="preserve">нет</w:t>
            </w:r>
          </w:p>
        </w:tc>
        <w:tc>
          <w:tcPr/>
          <w:p>
            <w:pPr>
              <w:pStyle w:val="Compact"/>
              <w:jc w:val="left"/>
            </w:pPr>
            <w:r>
              <w:t xml:space="preserve">Разрешать ли “localhost” и “localdomain” в качестве допустимого общего имени в запросе, независимо от значения allowed_domains.</w:t>
            </w:r>
          </w:p>
        </w:tc>
      </w:tr>
      <w:tr>
        <w:tc>
          <w:tcPr/>
          <w:p>
            <w:pPr>
              <w:pStyle w:val="Compact"/>
              <w:jc w:val="left"/>
            </w:pPr>
            <w:r>
              <w:rPr>
                <w:rStyle w:val="VerbatimChar"/>
                <w:color w:val="57606A"/>
                <w:sz w:val="20"/>
                <w:szCs w:val="20"/>
              </w:rPr>
              <w:t xml:space="preserve">allow_subdomains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клиенты могут запрашивать сертификаты для поддоменов доменов, перечисленных в allowed_domains, включая поддомены с подстановочными знаками. Дополнительную информацию см. в документации.</w:t>
            </w:r>
          </w:p>
        </w:tc>
      </w:tr>
      <w:tr>
        <w:tc>
          <w:tcPr/>
          <w:p>
            <w:pPr>
              <w:pStyle w:val="Compact"/>
              <w:jc w:val="left"/>
            </w:pPr>
            <w:r>
              <w:rPr>
                <w:rStyle w:val="VerbatimChar"/>
                <w:color w:val="57606A"/>
                <w:sz w:val="20"/>
                <w:szCs w:val="20"/>
              </w:rPr>
              <w:t xml:space="preserve">allow_wildcard_certificates</w:t>
            </w:r>
          </w:p>
        </w:tc>
        <w:tc>
          <w:tcPr/>
          <w:p>
            <w:pPr>
              <w:pStyle w:val="Compact"/>
              <w:jc w:val="left"/>
            </w:pPr>
            <w:r>
              <w:t xml:space="preserve">boolean (default: True)</w:t>
            </w:r>
          </w:p>
        </w:tc>
        <w:tc>
          <w:tcPr/>
          <w:p>
            <w:pPr>
              <w:pStyle w:val="Compact"/>
              <w:jc w:val="left"/>
            </w:pPr>
            <w:r>
              <w:t xml:space="preserve">нет</w:t>
            </w:r>
          </w:p>
        </w:tc>
        <w:tc>
          <w:tcPr/>
          <w:p>
            <w:pPr>
              <w:pStyle w:val="Compact"/>
              <w:jc w:val="left"/>
            </w:pPr>
            <w:r>
              <w:t xml:space="preserve">Если установлено, разрешается выдавать сертификаты с подстановочными знаками в общем имени, в соответствии с разделом 6.4.3 документа RFC 6125; например, “</w:t>
            </w:r>
            <w:r>
              <w:rPr>
                <w:iCs/>
                <w:i/>
              </w:rPr>
              <w:t xml:space="preserve">.example.net” или “b</w:t>
            </w:r>
            <w:r>
              <w:t xml:space="preserve">z.example.net”. Дополнительные сведения см. в документации.</w:t>
            </w:r>
          </w:p>
        </w:tc>
      </w:tr>
      <w:tr>
        <w:tc>
          <w:tcPr/>
          <w:p>
            <w:pPr>
              <w:pStyle w:val="Compact"/>
              <w:jc w:val="left"/>
            </w:pPr>
            <w:r>
              <w:rPr>
                <w:rStyle w:val="VerbatimChar"/>
                <w:color w:val="57606A"/>
                <w:sz w:val="20"/>
                <w:szCs w:val="20"/>
              </w:rPr>
              <w:t xml:space="preserve">allowed_domains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Указывает домены, для которых этой роли разрешено выдавать сертификаты. Используется вместе с параметрами allow_bare_domains, allow_subdomains и allow_glob_domains для определения соответствия общего имени, записей SAN, типизированных для DNS, и записей SAN, типизированных для электронной почты, в сертификатах. Дополнительные сведения см. в документации. Этот параметр принимает строку или список доменов, разделенных запятыми.</w:t>
            </w:r>
          </w:p>
        </w:tc>
      </w:tr>
      <w:tr>
        <w:tc>
          <w:tcPr/>
          <w:p>
            <w:pPr>
              <w:pStyle w:val="Compact"/>
              <w:jc w:val="left"/>
            </w:pPr>
            <w:r>
              <w:rPr>
                <w:rStyle w:val="VerbatimChar"/>
                <w:color w:val="57606A"/>
                <w:sz w:val="20"/>
                <w:szCs w:val="20"/>
              </w:rPr>
              <w:t xml:space="preserve">allowed_domains_template</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Если установлено, разрешенные домены могут быть указаны с помощью политик шаблонов идентификации. Домены без шаблонов также разрешены.</w:t>
            </w:r>
          </w:p>
        </w:tc>
      </w:tr>
      <w:tr>
        <w:tc>
          <w:tcPr/>
          <w:p>
            <w:pPr>
              <w:pStyle w:val="Compact"/>
              <w:jc w:val="left"/>
            </w:pPr>
            <w:r>
              <w:rPr>
                <w:rStyle w:val="VerbatimChar"/>
                <w:color w:val="57606A"/>
                <w:sz w:val="20"/>
                <w:szCs w:val="20"/>
              </w:rPr>
              <w:t xml:space="preserve">allowed_other_sans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массив разрешенных других имен, которые можно поместить в SAN. Эти значения поддерживают globbing и должны быть в формате ;:. В настоящее время допустимым типом является только “utf8”. Все значения, включая globbing-значения, должны использовать этот синтаксис, за исключением одиночного “*”, который позволяет использовать любой OID и любое значение (но тип должен быть utf8).</w:t>
            </w:r>
          </w:p>
        </w:tc>
      </w:tr>
      <w:tr>
        <w:tc>
          <w:tcPr/>
          <w:p>
            <w:pPr>
              <w:pStyle w:val="Compact"/>
              <w:jc w:val="left"/>
            </w:pPr>
            <w:r>
              <w:rPr>
                <w:rStyle w:val="VerbatimChar"/>
                <w:color w:val="57606A"/>
                <w:sz w:val="20"/>
                <w:szCs w:val="20"/>
              </w:rPr>
              <w:t xml:space="preserve">allowed_serial_numbers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массив разрешенных серийных номеров, которые можно поместить в Subject. Эти значения поддерживают глобальный поиск.</w:t>
            </w:r>
          </w:p>
        </w:tc>
      </w:tr>
      <w:tr>
        <w:tc>
          <w:tcPr/>
          <w:p>
            <w:pPr>
              <w:pStyle w:val="Compact"/>
              <w:jc w:val="left"/>
            </w:pPr>
            <w:r>
              <w:rPr>
                <w:rStyle w:val="VerbatimChar"/>
                <w:color w:val="57606A"/>
                <w:sz w:val="20"/>
                <w:szCs w:val="20"/>
              </w:rPr>
              <w:t xml:space="preserve">allowed_uri_sans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задано, массив допустимых URI для альтернативных имен субъектов URI. Принимается любой допустимый URI, эти значения поддерживают глобализацию.</w:t>
            </w:r>
          </w:p>
        </w:tc>
      </w:tr>
      <w:tr>
        <w:tc>
          <w:tcPr/>
          <w:p>
            <w:pPr>
              <w:pStyle w:val="Compact"/>
              <w:jc w:val="left"/>
            </w:pPr>
            <w:r>
              <w:rPr>
                <w:rStyle w:val="VerbatimChar"/>
                <w:color w:val="57606A"/>
                <w:sz w:val="20"/>
                <w:szCs w:val="20"/>
              </w:rPr>
              <w:t xml:space="preserve">allowed_uri_sans_template</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Если установлено, разрешенные URI SAN могут быть указаны с помощью политик шаблонов идентификации. Сети URI без шаблонов также разрешены.</w:t>
            </w:r>
          </w:p>
        </w:tc>
      </w:tr>
      <w:tr>
        <w:tc>
          <w:tcPr/>
          <w:p>
            <w:pPr>
              <w:pStyle w:val="Compact"/>
              <w:jc w:val="left"/>
            </w:pPr>
            <w:r>
              <w:rPr>
                <w:rStyle w:val="VerbatimChar"/>
                <w:color w:val="57606A"/>
                <w:sz w:val="20"/>
                <w:szCs w:val="20"/>
              </w:rPr>
              <w:t xml:space="preserve">allowed_user_ids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задано, то массив разрешенных идентификаторов пользователей, которые следует поместить в системный логин пользователя, указан здесь:</w:t>
            </w:r>
            <w:r>
              <w:t xml:space="preserve"> </w:t>
            </w:r>
            <w:hyperlink r:id="rId2392">
              <w:r>
                <w:rPr>
                  <w:rStyle w:val="Hyperlink"/>
                </w:rPr>
                <w:t xml:space="preserve">https://www.rfc-editor.org/rfc/rfc1274#section-9.3.1</w:t>
              </w:r>
            </w:hyperlink>
          </w:p>
        </w:tc>
      </w:tr>
      <w:tr>
        <w:tc>
          <w:tcPr/>
          <w:p>
            <w:pPr>
              <w:pStyle w:val="Compact"/>
              <w:jc w:val="left"/>
            </w:pPr>
            <w:r>
              <w:rPr>
                <w:rStyle w:val="VerbatimChar"/>
                <w:color w:val="57606A"/>
                <w:sz w:val="20"/>
                <w:szCs w:val="20"/>
              </w:rPr>
              <w:t xml:space="preserve">backend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Тип бэкэнда</w:t>
            </w:r>
          </w:p>
        </w:tc>
      </w:tr>
      <w:tr>
        <w:tc>
          <w:tcPr/>
          <w:p>
            <w:pPr>
              <w:pStyle w:val="Compact"/>
              <w:jc w:val="left"/>
            </w:pPr>
            <w:r>
              <w:rPr>
                <w:rStyle w:val="VerbatimChar"/>
                <w:color w:val="57606A"/>
                <w:sz w:val="20"/>
                <w:szCs w:val="20"/>
              </w:rPr>
              <w:t xml:space="preserve">basic_constraints_valid_for_non_ca</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Отметьте основные ограничения, действующие при выдаче сертификатов не-CA.</w:t>
            </w:r>
          </w:p>
        </w:tc>
      </w:tr>
      <w:tr>
        <w:tc>
          <w:tcPr/>
          <w:p>
            <w:pPr>
              <w:pStyle w:val="Compact"/>
              <w:jc w:val="left"/>
            </w:pPr>
            <w:r>
              <w:rPr>
                <w:rStyle w:val="VerbatimChar"/>
                <w:color w:val="57606A"/>
                <w:sz w:val="20"/>
                <w:szCs w:val="20"/>
              </w:rPr>
              <w:t xml:space="preserve">client_flag</w:t>
            </w:r>
          </w:p>
        </w:tc>
        <w:tc>
          <w:tcPr/>
          <w:p>
            <w:pPr>
              <w:pStyle w:val="Compact"/>
              <w:jc w:val="left"/>
            </w:pPr>
            <w:r>
              <w:t xml:space="preserve">boolean (default: True)</w:t>
            </w:r>
          </w:p>
        </w:tc>
        <w:tc>
          <w:tcPr/>
          <w:p>
            <w:pPr>
              <w:pStyle w:val="Compact"/>
              <w:jc w:val="left"/>
            </w:pPr>
            <w:r>
              <w:t xml:space="preserve">нет</w:t>
            </w:r>
          </w:p>
        </w:tc>
        <w:tc>
          <w:tcPr/>
          <w:p>
            <w:pPr>
              <w:pStyle w:val="Compact"/>
              <w:jc w:val="left"/>
            </w:pPr>
            <w:r>
              <w:t xml:space="preserve">Если установлено, сертификаты будут помечены для использования в качестве клиентского аутентификатора. По умолчанию установлено значение true. См. также RFC 5280, раздел 4.2.1.12.</w:t>
            </w:r>
          </w:p>
        </w:tc>
      </w:tr>
      <w:tr>
        <w:tc>
          <w:tcPr/>
          <w:p>
            <w:pPr>
              <w:pStyle w:val="Compact"/>
              <w:jc w:val="left"/>
            </w:pPr>
            <w:r>
              <w:rPr>
                <w:rStyle w:val="VerbatimChar"/>
                <w:color w:val="57606A"/>
                <w:sz w:val="20"/>
                <w:szCs w:val="20"/>
              </w:rPr>
              <w:t xml:space="preserve">cn_validations</w:t>
            </w:r>
          </w:p>
        </w:tc>
        <w:tc>
          <w:tcPr/>
          <w:p>
            <w:pPr>
              <w:pStyle w:val="Compact"/>
              <w:jc w:val="left"/>
            </w:pPr>
            <w:r>
              <w:t xml:space="preserve">array (default: [’email’, ‘hostname’])</w:t>
            </w:r>
          </w:p>
        </w:tc>
        <w:tc>
          <w:tcPr/>
          <w:p>
            <w:pPr>
              <w:pStyle w:val="Compact"/>
              <w:jc w:val="left"/>
            </w:pPr>
            <w:r>
              <w:t xml:space="preserve">нет</w:t>
            </w:r>
          </w:p>
        </w:tc>
        <w:tc>
          <w:tcPr/>
          <w:p>
            <w:pPr>
              <w:pStyle w:val="Compact"/>
              <w:jc w:val="left"/>
            </w:pPr>
            <w:r>
              <w:t xml:space="preserve">Список разрешенных проверок для поля Common Name. Значения могут включать ’email’ для проверки того, что CN является адресом электронной почты, ‘hostname’ для проверки того, что CN является действительным именем хоста (потенциально включая подстановочные знаки). Если указано несколько проверок, они принимают семантику OR (разрешены либо email, либо hostname). Специальное значение ‘disabled’ позволяет отключить все проверки имени CN, что позволяет использовать произвольные CN без имени хоста и адреса электронной почты.</w:t>
            </w:r>
          </w:p>
        </w:tc>
      </w:tr>
      <w:tr>
        <w:tc>
          <w:tcPr/>
          <w:p>
            <w:pPr>
              <w:pStyle w:val="Compact"/>
              <w:jc w:val="left"/>
            </w:pPr>
            <w:r>
              <w:rPr>
                <w:rStyle w:val="VerbatimChar"/>
                <w:color w:val="57606A"/>
                <w:sz w:val="20"/>
                <w:szCs w:val="20"/>
              </w:rPr>
              <w:t xml:space="preserve">code_signing_flag</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сертификаты будут помечены для использования в качестве подписи кода. По умолчанию установлено значение false. См. также RFC 5280, раздел 4.2.1.12.</w:t>
            </w:r>
          </w:p>
        </w:tc>
      </w:tr>
      <w:tr>
        <w:tc>
          <w:tcPr/>
          <w:p>
            <w:pPr>
              <w:pStyle w:val="Compact"/>
              <w:jc w:val="left"/>
            </w:pPr>
            <w:r>
              <w:rPr>
                <w:rStyle w:val="VerbatimChar"/>
                <w:color w:val="57606A"/>
                <w:sz w:val="20"/>
                <w:szCs w:val="20"/>
              </w:rPr>
              <w:t xml:space="preserve">country</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в сертификатах, выданных этой ролью, значение Country будет равно этому значению.</w:t>
            </w:r>
          </w:p>
        </w:tc>
      </w:tr>
      <w:tr>
        <w:tc>
          <w:tcPr/>
          <w:p>
            <w:pPr>
              <w:pStyle w:val="Compact"/>
              <w:jc w:val="left"/>
            </w:pPr>
            <w:r>
              <w:rPr>
                <w:rStyle w:val="VerbatimChar"/>
                <w:color w:val="57606A"/>
                <w:sz w:val="20"/>
                <w:szCs w:val="20"/>
              </w:rPr>
              <w:t xml:space="preserve">email_protection_flag</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сертификаты будут отмечены для использования в целях защиты электронной почты. По умолчанию установлено значение false. См. также RFC 5280, раздел 4.2.1.12.</w:t>
            </w:r>
          </w:p>
        </w:tc>
      </w:tr>
      <w:tr>
        <w:tc>
          <w:tcPr/>
          <w:p>
            <w:pPr>
              <w:pStyle w:val="Compact"/>
              <w:jc w:val="left"/>
            </w:pPr>
            <w:r>
              <w:rPr>
                <w:rStyle w:val="VerbatimChar"/>
                <w:color w:val="57606A"/>
                <w:sz w:val="20"/>
                <w:szCs w:val="20"/>
              </w:rPr>
              <w:t xml:space="preserve">enforce_hostnames</w:t>
            </w:r>
          </w:p>
        </w:tc>
        <w:tc>
          <w:tcPr/>
          <w:p>
            <w:pPr>
              <w:pStyle w:val="Compact"/>
              <w:jc w:val="left"/>
            </w:pPr>
            <w:r>
              <w:t xml:space="preserve">boolean (default: True)</w:t>
            </w:r>
          </w:p>
        </w:tc>
        <w:tc>
          <w:tcPr/>
          <w:p>
            <w:pPr>
              <w:pStyle w:val="Compact"/>
              <w:jc w:val="left"/>
            </w:pPr>
            <w:r>
              <w:t xml:space="preserve">нет</w:t>
            </w:r>
          </w:p>
        </w:tc>
        <w:tc>
          <w:tcPr/>
          <w:p>
            <w:pPr>
              <w:pStyle w:val="Compact"/>
              <w:jc w:val="left"/>
            </w:pPr>
            <w:r>
              <w:t xml:space="preserve">Если установлено, то для CN и DNS SAN разрешены только действительные имена хостов, а также часть хоста в адресах электронной почты. По умолчанию установлено значение true.</w:t>
            </w:r>
          </w:p>
        </w:tc>
      </w:tr>
      <w:tr>
        <w:tc>
          <w:tcPr/>
          <w:p>
            <w:pPr>
              <w:pStyle w:val="Compact"/>
              <w:jc w:val="left"/>
            </w:pPr>
            <w:r>
              <w:rPr>
                <w:rStyle w:val="VerbatimChar"/>
                <w:color w:val="57606A"/>
                <w:sz w:val="20"/>
                <w:szCs w:val="20"/>
              </w:rPr>
              <w:t xml:space="preserve">ext_key_usage</w:t>
            </w:r>
          </w:p>
        </w:tc>
        <w:tc>
          <w:tcPr/>
          <w:p>
            <w:pPr>
              <w:pStyle w:val="Compact"/>
              <w:jc w:val="left"/>
            </w:pPr>
            <w:r>
              <w:t xml:space="preserve">array (default: [])</w:t>
            </w:r>
          </w:p>
        </w:tc>
        <w:tc>
          <w:tcPr/>
          <w:p>
            <w:pPr>
              <w:pStyle w:val="Compact"/>
              <w:jc w:val="left"/>
            </w:pPr>
            <w:r>
              <w:t xml:space="preserve">нет</w:t>
            </w:r>
          </w:p>
        </w:tc>
        <w:tc>
          <w:tcPr/>
          <w:p>
            <w:pPr>
              <w:pStyle w:val="Compact"/>
              <w:jc w:val="left"/>
            </w:pPr>
            <w:r>
              <w:t xml:space="preserve">Строка или список расширенных применений ключей, разделенных запятыми. Допустимые значения можно найти по адресу</w:t>
            </w:r>
            <w:r>
              <w:t xml:space="preserve"> </w:t>
            </w:r>
            <w:hyperlink r:id="rId2295">
              <w:r>
                <w:rPr>
                  <w:rStyle w:val="Hyperlink"/>
                </w:rPr>
                <w:t xml:space="preserve">https://golang.org/pkg/crypto/x509/#ExtKeyUsage</w:t>
              </w:r>
            </w:hyperlink>
            <w:r>
              <w:t xml:space="preserve"> </w:t>
            </w:r>
            <w:r>
              <w:t xml:space="preserve">- просто опустите часть имени “ExtKeyUsage”. Чтобы исключить установку всех ключевых использований, установите это значение в пустой список. См. также RFC 5280 Раздел 4.2.1.12.</w:t>
            </w:r>
          </w:p>
        </w:tc>
      </w:tr>
      <w:tr>
        <w:tc>
          <w:tcPr/>
          <w:p>
            <w:pPr>
              <w:pStyle w:val="Compact"/>
              <w:jc w:val="left"/>
            </w:pPr>
            <w:r>
              <w:rPr>
                <w:rStyle w:val="VerbatimChar"/>
                <w:color w:val="57606A"/>
                <w:sz w:val="20"/>
                <w:szCs w:val="20"/>
              </w:rPr>
              <w:t xml:space="preserve">ext_key_usage_oids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Строка или список расширенных идентификаторов использования ключей, разделенных запятыми.</w:t>
            </w:r>
          </w:p>
        </w:tc>
      </w:tr>
      <w:tr>
        <w:tc>
          <w:tcPr/>
          <w:p>
            <w:pPr>
              <w:pStyle w:val="Compact"/>
              <w:jc w:val="left"/>
            </w:pPr>
            <w:r>
              <w:rPr>
                <w:rStyle w:val="VerbatimChar"/>
                <w:color w:val="57606A"/>
                <w:sz w:val="20"/>
                <w:szCs w:val="20"/>
              </w:rPr>
              <w:t xml:space="preserve">generate_lease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сертификаты, выпущенные/подписанные под этой ролью, будут иметь привязку к аренде Vault. По умолчанию установлено значение “false”. Сертификаты могут быть добавлены в CRL командой “vault revoke &lt;lease_id&gt;”, если сертификаты связаны с арендами. Это также можно сделать с помощью конечной точки “pki/revoke”. Однако, когда генерация аренд отключена, вызов “pki/revoke” будет единственным способом добавить сертификаты в CRL. Если генерируется большое количество сертификатов с длительным сроком действия, рекомендуется отключить генерацию аренды, так как большое количество аренд негативно влияет на время запуска Vault.</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 (default: default)</w:t>
            </w:r>
          </w:p>
        </w:tc>
        <w:tc>
          <w:tcPr/>
          <w:p>
            <w:pPr>
              <w:pStyle w:val="Compact"/>
              <w:jc w:val="left"/>
            </w:pPr>
            <w:r>
              <w:t xml:space="preserve">нет</w:t>
            </w:r>
          </w:p>
        </w:tc>
        <w:tc>
          <w:tcPr/>
          <w:p>
            <w:pPr>
              <w:pStyle w:val="Compact"/>
              <w:jc w:val="left"/>
            </w:pPr>
            <w:r>
              <w:t xml:space="preserve">Ссылка на эмитента, используемого для подписи запросов, обслуживаемых этой ролью.</w:t>
            </w:r>
          </w:p>
        </w:tc>
      </w:tr>
      <w:tr>
        <w:tc>
          <w:tcPr/>
          <w:p>
            <w:pPr>
              <w:pStyle w:val="Compact"/>
              <w:jc w:val="left"/>
            </w:pPr>
            <w:r>
              <w:rPr>
                <w:rStyle w:val="VerbatimChar"/>
                <w:color w:val="57606A"/>
                <w:sz w:val="20"/>
                <w:szCs w:val="20"/>
              </w:rPr>
              <w:t xml:space="preserve">key_bits</w:t>
            </w:r>
          </w:p>
        </w:tc>
        <w:tc>
          <w:tcPr/>
          <w:p>
            <w:pPr>
              <w:pStyle w:val="Compact"/>
              <w:jc w:val="left"/>
            </w:pPr>
            <w:r>
              <w:t xml:space="preserve">integer (default: 0)</w:t>
            </w:r>
          </w:p>
        </w:tc>
        <w:tc>
          <w:tcPr/>
          <w:p>
            <w:pPr>
              <w:pStyle w:val="Compact"/>
              <w:jc w:val="left"/>
            </w:pPr>
            <w:r>
              <w:t xml:space="preserve">нет</w:t>
            </w:r>
          </w:p>
        </w:tc>
        <w:tc>
          <w:tcPr/>
          <w:p>
            <w:pPr>
              <w:pStyle w:val="Compact"/>
              <w:jc w:val="left"/>
            </w:pPr>
            <w:r>
              <w:t xml:space="preserve">Количество используемых битов. Допустимые значения: 0 (универсальное значение по умолчанию); с rsa key_type: 2048 (по умолчанию), 3072 или 4096; с ec key_type: 224, 256 (по умолчанию), 384 или 521; игнорируется с ed25519.</w:t>
            </w:r>
          </w:p>
        </w:tc>
      </w:tr>
      <w:tr>
        <w:tc>
          <w:tcPr/>
          <w:p>
            <w:pPr>
              <w:pStyle w:val="Compact"/>
              <w:jc w:val="left"/>
            </w:pPr>
            <w:r>
              <w:rPr>
                <w:rStyle w:val="VerbatimChar"/>
                <w:color w:val="57606A"/>
                <w:sz w:val="20"/>
                <w:szCs w:val="20"/>
              </w:rPr>
              <w:t xml:space="preserve">key_type</w:t>
            </w:r>
          </w:p>
        </w:tc>
        <w:tc>
          <w:tcPr/>
          <w:p>
            <w:pPr>
              <w:pStyle w:val="Compact"/>
              <w:jc w:val="left"/>
            </w:pPr>
            <w:r>
              <w:t xml:space="preserve">string (rsa, ec, ed25519, gost3410-256-paramset-a, gost3410-256-paramset-b, gost3410-256-paramset-c, gost3410-256-paramset-d, gost3410-512-paramset-a, gost3410-512-paramset-b, gost3410-512-paramset-c, any) (default: rsa)</w:t>
            </w:r>
          </w:p>
        </w:tc>
        <w:tc>
          <w:tcPr/>
          <w:p>
            <w:pPr>
              <w:pStyle w:val="Compact"/>
              <w:jc w:val="left"/>
            </w:pPr>
            <w:r>
              <w:t xml:space="preserve">нет</w:t>
            </w:r>
          </w:p>
        </w:tc>
        <w:tc>
          <w:tcPr/>
          <w:p>
            <w:pPr>
              <w:pStyle w:val="Compact"/>
              <w:jc w:val="left"/>
            </w:pPr>
            <w:r>
              <w:t xml:space="preserve">Тип ключа для использования; по умолчанию RSA. “rsa” “ec”, “ed25519”, “gost3410-256-paramset-a”, “gost3410-256-paramset-b”, “gost3410-256-paramset-c”, “gost3410-256-paramset-d”, “gost3410-512-paramset-a”, “gost3410-512-paramset-b”, “gost3410-512-paramset-c” и “any” являются единственными допустимыми значениями.</w:t>
            </w:r>
          </w:p>
        </w:tc>
      </w:tr>
      <w:tr>
        <w:tc>
          <w:tcPr/>
          <w:p>
            <w:pPr>
              <w:pStyle w:val="Compact"/>
              <w:jc w:val="left"/>
            </w:pPr>
            <w:r>
              <w:rPr>
                <w:rStyle w:val="VerbatimChar"/>
                <w:color w:val="57606A"/>
                <w:sz w:val="20"/>
                <w:szCs w:val="20"/>
              </w:rPr>
              <w:t xml:space="preserve">key_usage</w:t>
            </w:r>
          </w:p>
        </w:tc>
        <w:tc>
          <w:tcPr/>
          <w:p>
            <w:pPr>
              <w:pStyle w:val="Compact"/>
              <w:jc w:val="left"/>
            </w:pPr>
            <w:r>
              <w:t xml:space="preserve">array (default: [‘DigitalSignature’, ‘KeyAgreement’, ‘KeyEncipherment’])</w:t>
            </w:r>
          </w:p>
        </w:tc>
        <w:tc>
          <w:tcPr/>
          <w:p>
            <w:pPr>
              <w:pStyle w:val="Compact"/>
              <w:jc w:val="left"/>
            </w:pPr>
            <w:r>
              <w:t xml:space="preserve">нет</w:t>
            </w:r>
          </w:p>
        </w:tc>
        <w:tc>
          <w:tcPr/>
          <w:p>
            <w:pPr>
              <w:pStyle w:val="Compact"/>
              <w:jc w:val="left"/>
            </w:pPr>
            <w:r>
              <w:t xml:space="preserve">Разделенная запятыми строка или список использований ключа (не расширенных использований ключа). Допустимые значения можно найти на</w:t>
            </w:r>
            <w:r>
              <w:t xml:space="preserve"> </w:t>
            </w:r>
            <w:hyperlink r:id="rId2296">
              <w:r>
                <w:rPr>
                  <w:rStyle w:val="Hyperlink"/>
                </w:rPr>
                <w:t xml:space="preserve">https://golang.org/pkg/crypto/x509/#KeyUsage</w:t>
              </w:r>
            </w:hyperlink>
            <w:r>
              <w:t xml:space="preserve"> </w:t>
            </w:r>
            <w:r>
              <w:t xml:space="preserve">- просто опустите часть имени “KeyUsage”. Чтобы исключить установку всех ключевых использований, установите это значение в пустой список. См. также RFC 5280 Раздел 4.2.1.3.</w:t>
            </w:r>
          </w:p>
        </w:tc>
      </w:tr>
      <w:tr>
        <w:tc>
          <w:tcPr/>
          <w:p>
            <w:pPr>
              <w:pStyle w:val="Compact"/>
              <w:jc w:val="left"/>
            </w:pPr>
            <w:r>
              <w:rPr>
                <w:rStyle w:val="VerbatimChar"/>
                <w:color w:val="57606A"/>
                <w:sz w:val="20"/>
                <w:szCs w:val="20"/>
              </w:rPr>
              <w:t xml:space="preserve">locality</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Locality будет иметь это значение в сертификатах, выданных этой ролью.</w:t>
            </w:r>
          </w:p>
        </w:tc>
      </w:tr>
      <w:tr>
        <w:tc>
          <w:tcPr/>
          <w:p>
            <w:pPr>
              <w:pStyle w:val="Compact"/>
              <w:jc w:val="left"/>
            </w:pPr>
            <w:r>
              <w:rPr>
                <w:rStyle w:val="VerbatimChar"/>
                <w:color w:val="57606A"/>
                <w:sz w:val="20"/>
                <w:szCs w:val="20"/>
              </w:rPr>
              <w:t xml:space="preserve">max_ttl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Максимально допустимая продолжительность аренды. Если не задано, по умолчанию используется системный максимальный TTL аренды.</w:t>
            </w:r>
          </w:p>
        </w:tc>
      </w:tr>
      <w:tr>
        <w:tc>
          <w:tcPr/>
          <w:p>
            <w:pPr>
              <w:pStyle w:val="Compact"/>
              <w:jc w:val="left"/>
            </w:pPr>
            <w:r>
              <w:rPr>
                <w:rStyle w:val="VerbatimChar"/>
                <w:color w:val="57606A"/>
                <w:sz w:val="20"/>
                <w:szCs w:val="20"/>
              </w:rPr>
              <w:t xml:space="preserve">no_store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сертификаты, выпущенные/подписанные для этой роли, не будут храниться в бэкенде хранилища. Это может повысить производительность при выпуске большого количества сертификатов. Однако сертификаты, выпущенные таким образом, не могут быть перечислены или отозваны, поэтому эта опция рекомендуется только для сертификатов, которые не являются чувствительными или очень недолговечными. Эта опция подразумевает значение “false” для “generate_lease”.</w:t>
            </w:r>
          </w:p>
        </w:tc>
      </w:tr>
      <w:tr>
        <w:tc>
          <w:tcPr/>
          <w:p>
            <w:pPr>
              <w:pStyle w:val="Compact"/>
              <w:jc w:val="left"/>
            </w:pPr>
            <w:r>
              <w:rPr>
                <w:rStyle w:val="VerbatimChar"/>
                <w:color w:val="57606A"/>
                <w:sz w:val="20"/>
                <w:szCs w:val="20"/>
              </w:rPr>
              <w:t xml:space="preserve">not_after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Устанавливает в поле “Не после” сертификата указанное значение даты. Формат значения должен быть задан в формате UTC YYYY-MM-ddTHH:MM:SSZ.</w:t>
            </w:r>
          </w:p>
        </w:tc>
      </w:tr>
      <w:tr>
        <w:tc>
          <w:tcPr/>
          <w:p>
            <w:pPr>
              <w:pStyle w:val="Compact"/>
              <w:jc w:val="left"/>
            </w:pPr>
            <w:r>
              <w:rPr>
                <w:rStyle w:val="VerbatimChar"/>
                <w:color w:val="57606A"/>
                <w:sz w:val="20"/>
                <w:szCs w:val="20"/>
              </w:rPr>
              <w:t xml:space="preserve">not_before_duration</w:t>
            </w:r>
          </w:p>
        </w:tc>
        <w:tc>
          <w:tcPr/>
          <w:p>
            <w:pPr>
              <w:pStyle w:val="Compact"/>
              <w:jc w:val="left"/>
            </w:pPr>
            <w:r>
              <w:t xml:space="preserve">integer (default: 30)</w:t>
            </w:r>
          </w:p>
        </w:tc>
        <w:tc>
          <w:tcPr/>
          <w:p>
            <w:pPr>
              <w:pStyle w:val="Compact"/>
              <w:jc w:val="left"/>
            </w:pPr>
            <w:r>
              <w:t xml:space="preserve">нет</w:t>
            </w:r>
          </w:p>
        </w:tc>
        <w:tc>
          <w:tcPr/>
          <w:p>
            <w:pPr>
              <w:pStyle w:val="Compact"/>
              <w:jc w:val="left"/>
            </w:pPr>
            <w:r>
              <w:t xml:space="preserve">Срок, на который необходимо продлить срок действия сертификата.</w:t>
            </w:r>
          </w:p>
        </w:tc>
      </w:tr>
      <w:tr>
        <w:tc>
          <w:tcPr/>
          <w:p>
            <w:pPr>
              <w:pStyle w:val="Compact"/>
              <w:jc w:val="left"/>
            </w:pPr>
            <w:r>
              <w:rPr>
                <w:rStyle w:val="VerbatimChar"/>
                <w:color w:val="57606A"/>
                <w:sz w:val="20"/>
                <w:szCs w:val="20"/>
              </w:rPr>
              <w:t xml:space="preserve">organization</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O (Organization) будет иметь это значение в сертификатах, выданных этой ролью.</w:t>
            </w:r>
          </w:p>
        </w:tc>
      </w:tr>
      <w:tr>
        <w:tc>
          <w:tcPr/>
          <w:p>
            <w:pPr>
              <w:pStyle w:val="Compact"/>
              <w:jc w:val="left"/>
            </w:pPr>
            <w:r>
              <w:rPr>
                <w:rStyle w:val="VerbatimChar"/>
                <w:color w:val="57606A"/>
                <w:sz w:val="20"/>
                <w:szCs w:val="20"/>
              </w:rPr>
              <w:t xml:space="preserve">ou</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OU (OrganizationalUnit) будет иметь это значение в сертификатах, выданных этой ролью.</w:t>
            </w:r>
          </w:p>
        </w:tc>
      </w:tr>
      <w:tr>
        <w:tc>
          <w:tcPr/>
          <w:p>
            <w:pPr>
              <w:pStyle w:val="Compact"/>
              <w:jc w:val="left"/>
            </w:pPr>
            <w:r>
              <w:rPr>
                <w:rStyle w:val="VerbatimChar"/>
                <w:color w:val="57606A"/>
                <w:sz w:val="20"/>
                <w:szCs w:val="20"/>
              </w:rPr>
              <w:t xml:space="preserve">policy_identifiers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Строка или список OID политики, разделенные запятыми, или JSON-список квалифицированной информации о политике, который должен включать oid и может включать notice и/или cps url, используя форму [{“oid”=“1.3.6.1.4.1.7.8”, “notice”=“Я пользователь Notice”}, {“oid”=“1.3.6.1.4.1.44947.1.2.4 “, “cps”=“https://example.com”}].</w:t>
            </w:r>
          </w:p>
        </w:tc>
      </w:tr>
      <w:tr>
        <w:tc>
          <w:tcPr/>
          <w:p>
            <w:pPr>
              <w:pStyle w:val="Compact"/>
              <w:jc w:val="left"/>
            </w:pPr>
            <w:r>
              <w:rPr>
                <w:rStyle w:val="VerbatimChar"/>
                <w:color w:val="57606A"/>
                <w:sz w:val="20"/>
                <w:szCs w:val="20"/>
              </w:rPr>
              <w:t xml:space="preserve">postal_code</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в сертификатах, выданных этой ролью, почтовый индекс будет иметь это значение.</w:t>
            </w:r>
          </w:p>
        </w:tc>
      </w:tr>
      <w:tr>
        <w:tc>
          <w:tcPr/>
          <w:p>
            <w:pPr>
              <w:pStyle w:val="Compact"/>
              <w:jc w:val="left"/>
            </w:pPr>
            <w:r>
              <w:rPr>
                <w:rStyle w:val="VerbatimChar"/>
                <w:color w:val="57606A"/>
                <w:sz w:val="20"/>
                <w:szCs w:val="20"/>
              </w:rPr>
              <w:t xml:space="preserve">province</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в сертификатах, выданных этой ролью, значение Province будет равно этому значению.</w:t>
            </w:r>
          </w:p>
        </w:tc>
      </w:tr>
      <w:tr>
        <w:tc>
          <w:tcPr/>
          <w:p>
            <w:pPr>
              <w:pStyle w:val="Compact"/>
              <w:jc w:val="left"/>
            </w:pPr>
            <w:r>
              <w:rPr>
                <w:rStyle w:val="VerbatimChar"/>
                <w:color w:val="57606A"/>
                <w:sz w:val="20"/>
                <w:szCs w:val="20"/>
              </w:rPr>
              <w:t xml:space="preserve">require_cn</w:t>
            </w:r>
          </w:p>
        </w:tc>
        <w:tc>
          <w:tcPr/>
          <w:p>
            <w:pPr>
              <w:pStyle w:val="Compact"/>
              <w:jc w:val="left"/>
            </w:pPr>
            <w:r>
              <w:t xml:space="preserve">boolean (default: True)</w:t>
            </w:r>
          </w:p>
        </w:tc>
        <w:tc>
          <w:tcPr/>
          <w:p>
            <w:pPr>
              <w:pStyle w:val="Compact"/>
              <w:jc w:val="left"/>
            </w:pPr>
            <w:r>
              <w:t xml:space="preserve">нет</w:t>
            </w:r>
          </w:p>
        </w:tc>
        <w:tc>
          <w:tcPr/>
          <w:p>
            <w:pPr>
              <w:pStyle w:val="Compact"/>
              <w:jc w:val="left"/>
            </w:pPr>
            <w:r>
              <w:t xml:space="preserve">Если установлено значение false, поле ‘common_name’ становится необязательным при генерации сертификата.</w:t>
            </w:r>
          </w:p>
        </w:tc>
      </w:tr>
      <w:tr>
        <w:tc>
          <w:tcPr/>
          <w:p>
            <w:pPr>
              <w:pStyle w:val="Compact"/>
              <w:jc w:val="left"/>
            </w:pPr>
            <w:r>
              <w:rPr>
                <w:rStyle w:val="VerbatimChar"/>
                <w:color w:val="57606A"/>
                <w:sz w:val="20"/>
                <w:szCs w:val="20"/>
              </w:rPr>
              <w:t xml:space="preserve">server_flag</w:t>
            </w:r>
          </w:p>
        </w:tc>
        <w:tc>
          <w:tcPr/>
          <w:p>
            <w:pPr>
              <w:pStyle w:val="Compact"/>
              <w:jc w:val="left"/>
            </w:pPr>
            <w:r>
              <w:t xml:space="preserve">boolean (default: True)</w:t>
            </w:r>
          </w:p>
        </w:tc>
        <w:tc>
          <w:tcPr/>
          <w:p>
            <w:pPr>
              <w:pStyle w:val="Compact"/>
              <w:jc w:val="left"/>
            </w:pPr>
            <w:r>
              <w:t xml:space="preserve">нет</w:t>
            </w:r>
          </w:p>
        </w:tc>
        <w:tc>
          <w:tcPr/>
          <w:p>
            <w:pPr>
              <w:pStyle w:val="Compact"/>
              <w:jc w:val="left"/>
            </w:pPr>
            <w:r>
              <w:t xml:space="preserve">Если установлено, сертификаты будут отмечены для использования серверного аутентификатора. По умолчанию установлено значение true. См. также RFC 5280, раздел 4.2.1.12.</w:t>
            </w:r>
          </w:p>
        </w:tc>
      </w:tr>
      <w:tr>
        <w:tc>
          <w:tcPr/>
          <w:p>
            <w:pPr>
              <w:pStyle w:val="Compact"/>
              <w:jc w:val="left"/>
            </w:pPr>
            <w:r>
              <w:rPr>
                <w:rStyle w:val="VerbatimChar"/>
                <w:color w:val="57606A"/>
                <w:sz w:val="20"/>
                <w:szCs w:val="20"/>
              </w:rPr>
              <w:t xml:space="preserve">signature_bits</w:t>
            </w:r>
          </w:p>
        </w:tc>
        <w:tc>
          <w:tcPr/>
          <w:p>
            <w:pPr>
              <w:pStyle w:val="Compact"/>
              <w:jc w:val="left"/>
            </w:pPr>
            <w:r>
              <w:t xml:space="preserve">integer (default: 0)</w:t>
            </w:r>
          </w:p>
        </w:tc>
        <w:tc>
          <w:tcPr/>
          <w:p>
            <w:pPr>
              <w:pStyle w:val="Compact"/>
              <w:jc w:val="left"/>
            </w:pPr>
            <w:r>
              <w:t xml:space="preserve">нет</w:t>
            </w:r>
          </w:p>
        </w:tc>
        <w:tc>
          <w:tcPr/>
          <w:p>
            <w:pPr>
              <w:pStyle w:val="Compact"/>
              <w:jc w:val="left"/>
            </w:pPr>
            <w:r>
              <w:t xml:space="preserve">Количество бит, используемых в алгоритме подписи; принимается 256 для SHA-2-256, 384 для SHA-2-384 и 512 для SHA-2-512. По умолчанию равно 0 для автоматического определения длины ключа (SHA-2-256 для ключей RSA и соответствие размеру кривой для P-кривых NIST).</w:t>
            </w:r>
          </w:p>
        </w:tc>
      </w:tr>
      <w:tr>
        <w:tc>
          <w:tcPr/>
          <w:p>
            <w:pPr>
              <w:pStyle w:val="Compact"/>
              <w:jc w:val="left"/>
            </w:pPr>
            <w:r>
              <w:rPr>
                <w:rStyle w:val="VerbatimChar"/>
                <w:color w:val="57606A"/>
                <w:sz w:val="20"/>
                <w:szCs w:val="20"/>
              </w:rPr>
              <w:t xml:space="preserve">single_valued_rdns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Если установлено значение true, каждое значение атрибута субъекта (Country, Organization, OU и т. д.) кодируется в сертификате как отдельный однозначный RDN. Это соответствует распространенной практике большинства центров сертификации (OpenSSL, Microsoft CA). Если false, все значения одного и того же типа атрибута группируются в один многозначный RDN.</w:t>
            </w:r>
          </w:p>
        </w:tc>
      </w:tr>
      <w:tr>
        <w:tc>
          <w:tcPr/>
          <w:p>
            <w:pPr>
              <w:pStyle w:val="Compact"/>
              <w:jc w:val="left"/>
            </w:pPr>
            <w:r>
              <w:rPr>
                <w:rStyle w:val="VerbatimChar"/>
                <w:color w:val="57606A"/>
                <w:sz w:val="20"/>
                <w:szCs w:val="20"/>
              </w:rPr>
              <w:t xml:space="preserve">street_address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в сертификатах, выданных этой ролью, будет установлено значение Street Address.</w:t>
            </w:r>
          </w:p>
        </w:tc>
      </w:tr>
      <w:tr>
        <w:tc>
          <w:tcPr/>
          <w:p>
            <w:pPr>
              <w:pStyle w:val="Compact"/>
              <w:jc w:val="left"/>
            </w:pPr>
            <w:r>
              <w:rPr>
                <w:rStyle w:val="VerbatimChar"/>
                <w:color w:val="57606A"/>
                <w:sz w:val="20"/>
                <w:szCs w:val="20"/>
              </w:rPr>
              <w:t xml:space="preserve">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Продолжительность аренды (срок действия сертификата), если не запрашивается конкретная продолжительность аренды. Продолжительность аренды контролирует срок действия сертификатов, выпущенных этим бэкендом. По умолчанию соответствует системному значению по умолчанию или значению max_ttl, в зависимости от того, что меньше.</w:t>
            </w:r>
          </w:p>
        </w:tc>
      </w:tr>
      <w:tr>
        <w:tc>
          <w:tcPr/>
          <w:p>
            <w:pPr>
              <w:pStyle w:val="Compact"/>
              <w:jc w:val="left"/>
            </w:pPr>
            <w:r>
              <w:rPr>
                <w:rStyle w:val="VerbatimChar"/>
                <w:color w:val="57606A"/>
                <w:sz w:val="20"/>
                <w:szCs w:val="20"/>
              </w:rPr>
              <w:t xml:space="preserve">use_csr_common_name</w:t>
            </w:r>
          </w:p>
        </w:tc>
        <w:tc>
          <w:tcPr/>
          <w:p>
            <w:pPr>
              <w:pStyle w:val="Compact"/>
              <w:jc w:val="left"/>
            </w:pPr>
            <w:r>
              <w:t xml:space="preserve">boolean (default: True)</w:t>
            </w:r>
          </w:p>
        </w:tc>
        <w:tc>
          <w:tcPr/>
          <w:p>
            <w:pPr>
              <w:pStyle w:val="Compact"/>
              <w:jc w:val="left"/>
            </w:pPr>
            <w:r>
              <w:t xml:space="preserve">нет</w:t>
            </w:r>
          </w:p>
        </w:tc>
        <w:tc>
          <w:tcPr/>
          <w:p>
            <w:pPr>
              <w:pStyle w:val="Compact"/>
              <w:jc w:val="left"/>
            </w:pPr>
            <w:r>
              <w:t xml:space="preserve">Если установлено, то при использовании с профилем подписи будет использоваться общее имя в CSR. Это *не* включает любые запрошенные альтернативные имена субъектов; для этого используйте use_csr_sans. По умолчанию установлено значение true.</w:t>
            </w:r>
          </w:p>
        </w:tc>
      </w:tr>
      <w:tr>
        <w:tc>
          <w:tcPr/>
          <w:p>
            <w:pPr>
              <w:pStyle w:val="Compact"/>
              <w:jc w:val="left"/>
            </w:pPr>
            <w:r>
              <w:rPr>
                <w:rStyle w:val="VerbatimChar"/>
                <w:color w:val="57606A"/>
                <w:sz w:val="20"/>
                <w:szCs w:val="20"/>
              </w:rPr>
              <w:t xml:space="preserve">use_csr_sans</w:t>
            </w:r>
          </w:p>
        </w:tc>
        <w:tc>
          <w:tcPr/>
          <w:p>
            <w:pPr>
              <w:pStyle w:val="Compact"/>
              <w:jc w:val="left"/>
            </w:pPr>
            <w:r>
              <w:t xml:space="preserve">boolean (default: True)</w:t>
            </w:r>
          </w:p>
        </w:tc>
        <w:tc>
          <w:tcPr/>
          <w:p>
            <w:pPr>
              <w:pStyle w:val="Compact"/>
              <w:jc w:val="left"/>
            </w:pPr>
            <w:r>
              <w:t xml:space="preserve">нет</w:t>
            </w:r>
          </w:p>
        </w:tc>
        <w:tc>
          <w:tcPr/>
          <w:p>
            <w:pPr>
              <w:pStyle w:val="Compact"/>
              <w:jc w:val="left"/>
            </w:pPr>
            <w:r>
              <w:t xml:space="preserve">Если установлено, то при использовании с профилем подписи будут использоваться SAN в CSR. Это *не* включает общее имя (cn); для этого используйте use_csr_common_name. По умолчанию установлено значение true.</w:t>
            </w:r>
          </w:p>
        </w:tc>
      </w:tr>
      <w:tr>
        <w:tc>
          <w:tcPr/>
          <w:p>
            <w:pPr>
              <w:pStyle w:val="Compact"/>
              <w:jc w:val="left"/>
            </w:pPr>
            <w:r>
              <w:rPr>
                <w:rStyle w:val="VerbatimChar"/>
                <w:color w:val="57606A"/>
                <w:sz w:val="20"/>
                <w:szCs w:val="20"/>
              </w:rPr>
              <w:t xml:space="preserve">use_pss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Использовать или нет подписи PSS при использовании эмитента ключа типа RSA. По умолчанию имеет значение false.</w:t>
            </w:r>
          </w:p>
        </w:tc>
      </w:tr>
    </w:tbl>
    <w:bookmarkEnd w:id="2396"/>
    <w:bookmarkStart w:id="2397" w:name="X3600f54d6c6e4674fba50e3a2f9aed6dc309c09"/>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allow_any_name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клиенты могут запрашивать сертификаты для любого домена, независимо от ограничений allowed_domains. Дополнительные сведения см. в документации.</w:t>
            </w:r>
          </w:p>
        </w:tc>
      </w:tr>
      <w:tr>
        <w:tc>
          <w:tcPr/>
          <w:p>
            <w:pPr>
              <w:pStyle w:val="Compact"/>
              <w:jc w:val="left"/>
            </w:pPr>
            <w:r>
              <w:rPr>
                <w:rStyle w:val="VerbatimChar"/>
                <w:color w:val="57606A"/>
                <w:sz w:val="20"/>
                <w:szCs w:val="20"/>
              </w:rPr>
              <w:t xml:space="preserve">allow_bare_domains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клиенты могут запрашивать сертификаты для самих базовых доменов, например “example.com” из доменов, перечисленных в allowed_domains. Это отдельная опция, поскольку в некоторых случаях это может рассматриваться как угроза безопасности. Дополнительную информацию см. в документации.</w:t>
            </w:r>
          </w:p>
        </w:tc>
      </w:tr>
      <w:tr>
        <w:tc>
          <w:tcPr/>
          <w:p>
            <w:pPr>
              <w:pStyle w:val="Compact"/>
              <w:jc w:val="left"/>
            </w:pPr>
            <w:r>
              <w:rPr>
                <w:rStyle w:val="VerbatimChar"/>
                <w:color w:val="57606A"/>
                <w:sz w:val="20"/>
                <w:szCs w:val="20"/>
              </w:rPr>
              <w:t xml:space="preserve">allow_glob_domains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домены, указанные в allowed_domains, могут включать шаблоны glob в стиле shell, например, “ftp*.example.com”. Дополнительные сведения см. в документации.</w:t>
            </w:r>
          </w:p>
        </w:tc>
      </w:tr>
      <w:tr>
        <w:tc>
          <w:tcPr/>
          <w:p>
            <w:pPr>
              <w:pStyle w:val="Compact"/>
              <w:jc w:val="left"/>
            </w:pPr>
            <w:r>
              <w:rPr>
                <w:rStyle w:val="VerbatimChar"/>
                <w:color w:val="57606A"/>
                <w:sz w:val="20"/>
                <w:szCs w:val="20"/>
              </w:rPr>
              <w:t xml:space="preserve">allow_ip_sans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разрешены альтернативные имена субъектов IP. Принимается любой действительный IP, проверка авторизации не производится.</w:t>
            </w:r>
          </w:p>
        </w:tc>
      </w:tr>
      <w:tr>
        <w:tc>
          <w:tcPr/>
          <w:p>
            <w:pPr>
              <w:pStyle w:val="Compact"/>
              <w:jc w:val="left"/>
            </w:pPr>
            <w:r>
              <w:rPr>
                <w:rStyle w:val="VerbatimChar"/>
                <w:color w:val="57606A"/>
                <w:sz w:val="20"/>
                <w:szCs w:val="20"/>
              </w:rPr>
              <w:t xml:space="preserve">allow_localhost</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Разрешать ли “localhost” и “localdomain” в качестве допустимого общего имени в запросе, независимо от значения allowed_domains.</w:t>
            </w:r>
          </w:p>
        </w:tc>
      </w:tr>
      <w:tr>
        <w:tc>
          <w:tcPr/>
          <w:p>
            <w:pPr>
              <w:pStyle w:val="Compact"/>
              <w:jc w:val="left"/>
            </w:pPr>
            <w:r>
              <w:rPr>
                <w:rStyle w:val="VerbatimChar"/>
                <w:color w:val="57606A"/>
                <w:sz w:val="20"/>
                <w:szCs w:val="20"/>
              </w:rPr>
              <w:t xml:space="preserve">allow_subdomains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клиенты могут запрашивать сертификаты для поддоменов доменов, перечисленных в allowed_domains, включая поддомены с подстановочными знаками. Дополнительную информацию см. в документации.</w:t>
            </w:r>
          </w:p>
        </w:tc>
      </w:tr>
      <w:tr>
        <w:tc>
          <w:tcPr/>
          <w:p>
            <w:pPr>
              <w:pStyle w:val="Compact"/>
              <w:jc w:val="left"/>
            </w:pPr>
            <w:r>
              <w:rPr>
                <w:rStyle w:val="VerbatimChar"/>
                <w:color w:val="57606A"/>
                <w:sz w:val="20"/>
                <w:szCs w:val="20"/>
              </w:rPr>
              <w:t xml:space="preserve">allow_token_displayname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Разрешать ли “localhost” и “localdomain” в качестве допустимого общего имени в запросе, независимо от значения allowed_domains.</w:t>
            </w:r>
          </w:p>
        </w:tc>
      </w:tr>
      <w:tr>
        <w:tc>
          <w:tcPr/>
          <w:p>
            <w:pPr>
              <w:pStyle w:val="Compact"/>
              <w:jc w:val="left"/>
            </w:pPr>
            <w:r>
              <w:rPr>
                <w:rStyle w:val="VerbatimChar"/>
                <w:color w:val="57606A"/>
                <w:sz w:val="20"/>
                <w:szCs w:val="20"/>
              </w:rPr>
              <w:t xml:space="preserve">allow_wildcard_certificates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разрешается выдавать сертификаты с подстановочными знаками в общем имени, в соответствии с разделом 6.4.3 документа RFC 6125; например, “</w:t>
            </w:r>
            <w:r>
              <w:rPr>
                <w:iCs/>
                <w:i/>
              </w:rPr>
              <w:t xml:space="preserve">.example.net” или “b</w:t>
            </w:r>
            <w:r>
              <w:t xml:space="preserve">z.example.net”. Дополнительные сведения см. в документации.</w:t>
            </w:r>
          </w:p>
        </w:tc>
      </w:tr>
      <w:tr>
        <w:tc>
          <w:tcPr/>
          <w:p>
            <w:pPr>
              <w:pStyle w:val="Compact"/>
              <w:jc w:val="left"/>
            </w:pPr>
            <w:r>
              <w:rPr>
                <w:rStyle w:val="VerbatimChar"/>
                <w:color w:val="57606A"/>
                <w:sz w:val="20"/>
                <w:szCs w:val="20"/>
              </w:rPr>
              <w:t xml:space="preserve">allowed_domains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Указывает домены, для которых этой роли разрешено выдавать сертификаты. Используется вместе с параметрами allow_bare_domains, allow_subdomains и allow_glob_domains для определения соответствия общего имени, записей SAN, типизированных для DNS, и записей SAN, типизированных для электронной почты, в сертификатах. Дополнительные сведения см. в документации. Этот параметр принимает строку или список доменов, разделенных запятыми.</w:t>
            </w:r>
          </w:p>
        </w:tc>
      </w:tr>
      <w:tr>
        <w:tc>
          <w:tcPr/>
          <w:p>
            <w:pPr>
              <w:pStyle w:val="Compact"/>
              <w:jc w:val="left"/>
            </w:pPr>
            <w:r>
              <w:rPr>
                <w:rStyle w:val="VerbatimChar"/>
                <w:color w:val="57606A"/>
                <w:sz w:val="20"/>
                <w:szCs w:val="20"/>
              </w:rPr>
              <w:t xml:space="preserve">allowed_domains_template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разрешенные домены могут быть указаны с помощью политик шаблонов идентификации. Домены без шаблонов также разрешены.</w:t>
            </w:r>
          </w:p>
        </w:tc>
      </w:tr>
      <w:tr>
        <w:tc>
          <w:tcPr/>
          <w:p>
            <w:pPr>
              <w:pStyle w:val="Compact"/>
              <w:jc w:val="left"/>
            </w:pPr>
            <w:r>
              <w:rPr>
                <w:rStyle w:val="VerbatimChar"/>
                <w:color w:val="57606A"/>
                <w:sz w:val="20"/>
                <w:szCs w:val="20"/>
              </w:rPr>
              <w:t xml:space="preserve">allowed_other_sans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массив разрешенных других имен, которые можно поместить в SAN. Эти значения поддерживают globbing и должны быть в формате ;:. В настоящее время допустимым типом является только “utf8”. Все значения, включая globbing-значения, должны использовать этот синтаксис, за исключением одиночного “*”, который позволяет использовать любой OID и любое значение (но тип должен быть utf8).</w:t>
            </w:r>
          </w:p>
        </w:tc>
      </w:tr>
      <w:tr>
        <w:tc>
          <w:tcPr/>
          <w:p>
            <w:pPr>
              <w:pStyle w:val="Compact"/>
              <w:jc w:val="left"/>
            </w:pPr>
            <w:r>
              <w:rPr>
                <w:rStyle w:val="VerbatimChar"/>
                <w:color w:val="57606A"/>
                <w:sz w:val="20"/>
                <w:szCs w:val="20"/>
              </w:rPr>
              <w:t xml:space="preserve">allowed_serial_numbers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массив разрешенных серийных номеров, которые можно поместить в Subject. Эти значения поддерживают глобальный поиск.</w:t>
            </w:r>
          </w:p>
        </w:tc>
      </w:tr>
      <w:tr>
        <w:tc>
          <w:tcPr/>
          <w:p>
            <w:pPr>
              <w:pStyle w:val="Compact"/>
              <w:jc w:val="left"/>
            </w:pPr>
            <w:r>
              <w:rPr>
                <w:rStyle w:val="VerbatimChar"/>
                <w:color w:val="57606A"/>
                <w:sz w:val="20"/>
                <w:szCs w:val="20"/>
              </w:rPr>
              <w:t xml:space="preserve">allowed_uri_sans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задано, массив допустимых URI для альтернативных имен субъектов URI. Принимается любой допустимый URI, эти значения поддерживают глобализацию.</w:t>
            </w:r>
          </w:p>
        </w:tc>
      </w:tr>
      <w:tr>
        <w:tc>
          <w:tcPr/>
          <w:p>
            <w:pPr>
              <w:pStyle w:val="Compact"/>
              <w:jc w:val="left"/>
            </w:pPr>
            <w:r>
              <w:rPr>
                <w:rStyle w:val="VerbatimChar"/>
                <w:color w:val="57606A"/>
                <w:sz w:val="20"/>
                <w:szCs w:val="20"/>
              </w:rPr>
              <w:t xml:space="preserve">allowed_uri_sans_template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разрешенные URI SAN могут быть указаны с помощью политик шаблонов идентификации. Сети URI без шаблонов также разрешены.</w:t>
            </w:r>
          </w:p>
        </w:tc>
      </w:tr>
      <w:tr>
        <w:tc>
          <w:tcPr/>
          <w:p>
            <w:pPr>
              <w:pStyle w:val="Compact"/>
              <w:jc w:val="left"/>
            </w:pPr>
            <w:r>
              <w:rPr>
                <w:rStyle w:val="VerbatimChar"/>
                <w:color w:val="57606A"/>
                <w:sz w:val="20"/>
                <w:szCs w:val="20"/>
              </w:rPr>
              <w:t xml:space="preserve">allowed_user_ids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задано, то массив разрешенных идентификаторов пользователей, которые следует поместить в системный логин пользователя, указан здесь:</w:t>
            </w:r>
            <w:r>
              <w:t xml:space="preserve"> </w:t>
            </w:r>
            <w:hyperlink r:id="rId2392">
              <w:r>
                <w:rPr>
                  <w:rStyle w:val="Hyperlink"/>
                </w:rPr>
                <w:t xml:space="preserve">https://www.rfc-editor.org/rfc/rfc1274#section-9.3.1</w:t>
              </w:r>
            </w:hyperlink>
          </w:p>
        </w:tc>
      </w:tr>
      <w:tr>
        <w:tc>
          <w:tcPr/>
          <w:p>
            <w:pPr>
              <w:pStyle w:val="Compact"/>
              <w:jc w:val="left"/>
            </w:pPr>
            <w:r>
              <w:rPr>
                <w:rStyle w:val="VerbatimChar"/>
                <w:color w:val="57606A"/>
                <w:sz w:val="20"/>
                <w:szCs w:val="20"/>
              </w:rPr>
              <w:t xml:space="preserve">basic_constraints_valid_for_non_ca</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Отметьте основные ограничения, действующие при выдаче сертификатов не-CA.</w:t>
            </w:r>
          </w:p>
        </w:tc>
      </w:tr>
      <w:tr>
        <w:tc>
          <w:tcPr/>
          <w:p>
            <w:pPr>
              <w:pStyle w:val="Compact"/>
              <w:jc w:val="left"/>
            </w:pPr>
            <w:r>
              <w:rPr>
                <w:rStyle w:val="VerbatimChar"/>
                <w:color w:val="57606A"/>
                <w:sz w:val="20"/>
                <w:szCs w:val="20"/>
              </w:rPr>
              <w:t xml:space="preserve">client_flag</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сертификаты будут помечены для использования в качестве клиентского аутентификатора. По умолчанию установлено значение true. См. также RFC 5280, раздел 4.2.1.12.</w:t>
            </w:r>
          </w:p>
        </w:tc>
      </w:tr>
      <w:tr>
        <w:tc>
          <w:tcPr/>
          <w:p>
            <w:pPr>
              <w:pStyle w:val="Compact"/>
              <w:jc w:val="left"/>
            </w:pPr>
            <w:r>
              <w:rPr>
                <w:rStyle w:val="VerbatimChar"/>
                <w:color w:val="57606A"/>
                <w:sz w:val="20"/>
                <w:szCs w:val="20"/>
              </w:rPr>
              <w:t xml:space="preserve">cn_validations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разрешенных проверок для поля Common Name. Значения могут включать ’email’ для проверки того, что CN является адресом электронной почты, ‘hostname’ для проверки того, что CN является действительным именем хоста (потенциально включая подстановочные знаки). Если указано несколько проверок, они принимают семантику OR (разрешены либо email, либо hostname). Специальное значение ‘disabled’ позволяет отключить все проверки имени CN, что позволяет использовать произвольные CN без имени хоста и адреса электронной почты.</w:t>
            </w:r>
          </w:p>
        </w:tc>
      </w:tr>
      <w:tr>
        <w:tc>
          <w:tcPr/>
          <w:p>
            <w:pPr>
              <w:pStyle w:val="Compact"/>
              <w:jc w:val="left"/>
            </w:pPr>
            <w:r>
              <w:rPr>
                <w:rStyle w:val="VerbatimChar"/>
                <w:color w:val="57606A"/>
                <w:sz w:val="20"/>
                <w:szCs w:val="20"/>
              </w:rPr>
              <w:t xml:space="preserve">code_signing_flag</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сертификаты будут помечены для использования в качестве подписи кода. По умолчанию установлено значение false. См. также RFC 5280, раздел 4.2.1.12.</w:t>
            </w:r>
          </w:p>
        </w:tc>
      </w:tr>
      <w:tr>
        <w:tc>
          <w:tcPr/>
          <w:p>
            <w:pPr>
              <w:pStyle w:val="Compact"/>
              <w:jc w:val="left"/>
            </w:pPr>
            <w:r>
              <w:rPr>
                <w:rStyle w:val="VerbatimChar"/>
                <w:color w:val="57606A"/>
                <w:sz w:val="20"/>
                <w:szCs w:val="20"/>
              </w:rPr>
              <w:t xml:space="preserve">country</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в сертификатах, выданных этой ролью, значение Country будет равно этому значению.</w:t>
            </w:r>
          </w:p>
        </w:tc>
      </w:tr>
      <w:tr>
        <w:tc>
          <w:tcPr/>
          <w:p>
            <w:pPr>
              <w:pStyle w:val="Compact"/>
              <w:jc w:val="left"/>
            </w:pPr>
            <w:r>
              <w:rPr>
                <w:rStyle w:val="VerbatimChar"/>
                <w:color w:val="57606A"/>
                <w:sz w:val="20"/>
                <w:szCs w:val="20"/>
              </w:rPr>
              <w:t xml:space="preserve">email_protection_flag</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сертификаты будут отмечены для использования в целях защиты электронной почты. По умолчанию установлено значение false. См. также RFC 5280, раздел 4.2.1.12.</w:t>
            </w:r>
          </w:p>
        </w:tc>
      </w:tr>
      <w:tr>
        <w:tc>
          <w:tcPr/>
          <w:p>
            <w:pPr>
              <w:pStyle w:val="Compact"/>
              <w:jc w:val="left"/>
            </w:pPr>
            <w:r>
              <w:rPr>
                <w:rStyle w:val="VerbatimChar"/>
                <w:color w:val="57606A"/>
                <w:sz w:val="20"/>
                <w:szCs w:val="20"/>
              </w:rPr>
              <w:t xml:space="preserve">enforce_hostnames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то для CN и DNS SAN разрешены только действительные имена хостов, а также часть хоста в адресах электронной почты. По умолчанию установлено значение true.</w:t>
            </w:r>
          </w:p>
        </w:tc>
      </w:tr>
      <w:tr>
        <w:tc>
          <w:tcPr/>
          <w:p>
            <w:pPr>
              <w:pStyle w:val="Compact"/>
              <w:jc w:val="left"/>
            </w:pPr>
            <w:r>
              <w:rPr>
                <w:rStyle w:val="VerbatimChar"/>
                <w:color w:val="57606A"/>
                <w:sz w:val="20"/>
                <w:szCs w:val="20"/>
              </w:rPr>
              <w:t xml:space="preserve">ext_key_usage</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Строка или список расширенных применений ключей, разделенных запятыми. Допустимые значения можно найти по адресу</w:t>
            </w:r>
            <w:r>
              <w:t xml:space="preserve"> </w:t>
            </w:r>
            <w:hyperlink r:id="rId2295">
              <w:r>
                <w:rPr>
                  <w:rStyle w:val="Hyperlink"/>
                </w:rPr>
                <w:t xml:space="preserve">https://golang.org/pkg/crypto/x509/#ExtKeyUsage</w:t>
              </w:r>
            </w:hyperlink>
            <w:r>
              <w:t xml:space="preserve"> </w:t>
            </w:r>
            <w:r>
              <w:t xml:space="preserve">- просто опустите часть имени “ExtKeyUsage”. Чтобы исключить установку всех ключевых использований, установите это значение в пустой список. См. также RFC 5280 Раздел 4.2.1.12.</w:t>
            </w:r>
          </w:p>
        </w:tc>
      </w:tr>
      <w:tr>
        <w:tc>
          <w:tcPr/>
          <w:p>
            <w:pPr>
              <w:pStyle w:val="Compact"/>
              <w:jc w:val="left"/>
            </w:pPr>
            <w:r>
              <w:rPr>
                <w:rStyle w:val="VerbatimChar"/>
                <w:color w:val="57606A"/>
                <w:sz w:val="20"/>
                <w:szCs w:val="20"/>
              </w:rPr>
              <w:t xml:space="preserve">ext_key_usage_oids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Строка или список расширенных идентификаторов использования ключей, разделенных запятыми.</w:t>
            </w:r>
          </w:p>
        </w:tc>
      </w:tr>
      <w:tr>
        <w:tc>
          <w:tcPr/>
          <w:p>
            <w:pPr>
              <w:pStyle w:val="Compact"/>
              <w:jc w:val="left"/>
            </w:pPr>
            <w:r>
              <w:rPr>
                <w:rStyle w:val="VerbatimChar"/>
                <w:color w:val="57606A"/>
                <w:sz w:val="20"/>
                <w:szCs w:val="20"/>
              </w:rPr>
              <w:t xml:space="preserve">generate_lease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сертификаты, выпущенные/подписанные под этой ролью, будут иметь привязку к аренде Vault. По умолчанию установлено значение “false”. Сертификаты могут быть добавлены в CRL командой “vault revoke &lt;lease_id&gt;”, если сертификаты связаны с арендами. Это также можно сделать с помощью конечной точки “pki/revoke”. Однако, когда генерация аренд отключена, вызов “pki/revoke” будет единственным способом добавить сертификаты в CRL. Если генерируется большое количество сертификатов с длительным сроком действия, рекомендуется отключить генерацию аренды, так как большое количество аренд негативно влияет на время запуска Vault.</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Ссылка на эмитента, используемого для подписи запросов, обслуживаемых этой ролью.</w:t>
            </w:r>
          </w:p>
        </w:tc>
      </w:tr>
      <w:tr>
        <w:tc>
          <w:tcPr/>
          <w:p>
            <w:pPr>
              <w:pStyle w:val="Compact"/>
              <w:jc w:val="left"/>
            </w:pPr>
            <w:r>
              <w:rPr>
                <w:rStyle w:val="VerbatimChar"/>
                <w:color w:val="57606A"/>
                <w:sz w:val="20"/>
                <w:szCs w:val="20"/>
              </w:rPr>
              <w:t xml:space="preserve">key_bits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Количество используемых битов. Допустимые значения: 0 (универсальное значение по умолчанию); с rsa key_type: 2048 (по умолчанию), 3072 или 4096; с ec key_type: 224, 256 (по умолчанию), 384 или 521; игнорируется с ed25519.</w:t>
            </w:r>
          </w:p>
        </w:tc>
      </w:tr>
      <w:tr>
        <w:tc>
          <w:tcPr/>
          <w:p>
            <w:pPr>
              <w:pStyle w:val="Compact"/>
              <w:jc w:val="left"/>
            </w:pPr>
            <w:r>
              <w:rPr>
                <w:rStyle w:val="VerbatimChar"/>
                <w:color w:val="57606A"/>
                <w:sz w:val="20"/>
                <w:szCs w:val="20"/>
              </w:rPr>
              <w:t xml:space="preserve">key_type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Тип ключа для использования; по умолчанию RSA. “rsa” “ec”, “ed25519”, “gost3410-256-paramset-a”, “gost3410-256-paramset-b”, “gost3410-256-paramset-c”, “gost3410-256-paramset-d”, “gost3410-512-paramset-a”, “gost3410-512-paramset-b”, “gost3410-512-paramset-c” и “any” являются единственными допустимыми значениями.</w:t>
            </w:r>
          </w:p>
        </w:tc>
      </w:tr>
      <w:tr>
        <w:tc>
          <w:tcPr/>
          <w:p>
            <w:pPr>
              <w:pStyle w:val="Compact"/>
              <w:jc w:val="left"/>
            </w:pPr>
            <w:r>
              <w:rPr>
                <w:rStyle w:val="VerbatimChar"/>
                <w:color w:val="57606A"/>
                <w:sz w:val="20"/>
                <w:szCs w:val="20"/>
              </w:rPr>
              <w:t xml:space="preserve">key_usage</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Разделенная запятыми строка или список использований ключа (не расширенных использований ключа). Допустимые значения можно найти на</w:t>
            </w:r>
            <w:r>
              <w:t xml:space="preserve"> </w:t>
            </w:r>
            <w:hyperlink r:id="rId2296">
              <w:r>
                <w:rPr>
                  <w:rStyle w:val="Hyperlink"/>
                </w:rPr>
                <w:t xml:space="preserve">https://golang.org/pkg/crypto/x509/#KeyUsage</w:t>
              </w:r>
            </w:hyperlink>
            <w:r>
              <w:t xml:space="preserve"> </w:t>
            </w:r>
            <w:r>
              <w:t xml:space="preserve">- просто опустите часть имени “KeyUsage”. Чтобы исключить установку всех ключевых использований, установите это значение в пустой список. См. также RFC 5280 Раздел 4.2.1.3.</w:t>
            </w:r>
          </w:p>
        </w:tc>
      </w:tr>
      <w:tr>
        <w:tc>
          <w:tcPr/>
          <w:p>
            <w:pPr>
              <w:pStyle w:val="Compact"/>
              <w:jc w:val="left"/>
            </w:pPr>
            <w:r>
              <w:rPr>
                <w:rStyle w:val="VerbatimChar"/>
                <w:color w:val="57606A"/>
                <w:sz w:val="20"/>
                <w:szCs w:val="20"/>
              </w:rPr>
              <w:t xml:space="preserve">locality</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Locality будет иметь это значение в сертификатах, выданных этой ролью.</w:t>
            </w:r>
          </w:p>
        </w:tc>
      </w:tr>
      <w:tr>
        <w:tc>
          <w:tcPr/>
          <w:p>
            <w:pPr>
              <w:pStyle w:val="Compact"/>
              <w:jc w:val="left"/>
            </w:pPr>
            <w:r>
              <w:rPr>
                <w:rStyle w:val="VerbatimChar"/>
                <w:color w:val="57606A"/>
                <w:sz w:val="20"/>
                <w:szCs w:val="20"/>
              </w:rPr>
              <w:t xml:space="preserve">max_ttl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Максимально допустимая продолжительность аренды. Если не задано, по умолчанию используется системный максимальный TTL аренды.</w:t>
            </w:r>
          </w:p>
        </w:tc>
      </w:tr>
      <w:tr>
        <w:tc>
          <w:tcPr/>
          <w:p>
            <w:pPr>
              <w:pStyle w:val="Compact"/>
              <w:jc w:val="left"/>
            </w:pPr>
            <w:r>
              <w:rPr>
                <w:rStyle w:val="VerbatimChar"/>
                <w:color w:val="57606A"/>
                <w:sz w:val="20"/>
                <w:szCs w:val="20"/>
              </w:rPr>
              <w:t xml:space="preserve">no_store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сертификаты, выпущенные/подписанные для этой роли, не будут храниться в бэкенде хранилища. Это может повысить производительность при выпуске большого количества сертификатов. Однако сертификаты, выпущенные таким образом, не могут быть перечислены или отозваны, поэтому эта опция рекомендуется только для сертификатов, которые не являются чувствительными или очень недолговечными. Эта опция подразумевает значение “false” для “generate_lease”.</w:t>
            </w:r>
          </w:p>
        </w:tc>
      </w:tr>
      <w:tr>
        <w:tc>
          <w:tcPr/>
          <w:p>
            <w:pPr>
              <w:pStyle w:val="Compact"/>
              <w:jc w:val="left"/>
            </w:pPr>
            <w:r>
              <w:rPr>
                <w:rStyle w:val="VerbatimChar"/>
                <w:color w:val="57606A"/>
                <w:sz w:val="20"/>
                <w:szCs w:val="20"/>
              </w:rPr>
              <w:t xml:space="preserve">not_after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Устанавливает в поле “Не после” сертификата указанное значение даты. Формат значения должен быть задан в формате UTC YYYY-MM-ddTHH:MM:SSZ.</w:t>
            </w:r>
          </w:p>
        </w:tc>
      </w:tr>
      <w:tr>
        <w:tc>
          <w:tcPr/>
          <w:p>
            <w:pPr>
              <w:pStyle w:val="Compact"/>
              <w:jc w:val="left"/>
            </w:pPr>
            <w:r>
              <w:rPr>
                <w:rStyle w:val="VerbatimChar"/>
                <w:color w:val="57606A"/>
                <w:sz w:val="20"/>
                <w:szCs w:val="20"/>
              </w:rPr>
              <w:t xml:space="preserve">not_before_duration</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Длительность в секундах до настоящего момента, на которую требуется аннулировать сертификат.</w:t>
            </w:r>
          </w:p>
        </w:tc>
      </w:tr>
      <w:tr>
        <w:tc>
          <w:tcPr/>
          <w:p>
            <w:pPr>
              <w:pStyle w:val="Compact"/>
              <w:jc w:val="left"/>
            </w:pPr>
            <w:r>
              <w:rPr>
                <w:rStyle w:val="VerbatimChar"/>
                <w:color w:val="57606A"/>
                <w:sz w:val="20"/>
                <w:szCs w:val="20"/>
              </w:rPr>
              <w:t xml:space="preserve">organization</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O (Organization) будет иметь это значение в сертификатах, выданных этой ролью.</w:t>
            </w:r>
          </w:p>
        </w:tc>
      </w:tr>
      <w:tr>
        <w:tc>
          <w:tcPr/>
          <w:p>
            <w:pPr>
              <w:pStyle w:val="Compact"/>
              <w:jc w:val="left"/>
            </w:pPr>
            <w:r>
              <w:rPr>
                <w:rStyle w:val="VerbatimChar"/>
                <w:color w:val="57606A"/>
                <w:sz w:val="20"/>
                <w:szCs w:val="20"/>
              </w:rPr>
              <w:t xml:space="preserve">ou</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OU (OrganizationalUnit) будет иметь это значение в сертификатах, выданных этой ролью.</w:t>
            </w:r>
          </w:p>
        </w:tc>
      </w:tr>
      <w:tr>
        <w:tc>
          <w:tcPr/>
          <w:p>
            <w:pPr>
              <w:pStyle w:val="Compact"/>
              <w:jc w:val="left"/>
            </w:pPr>
            <w:r>
              <w:rPr>
                <w:rStyle w:val="VerbatimChar"/>
                <w:color w:val="57606A"/>
                <w:sz w:val="20"/>
                <w:szCs w:val="20"/>
              </w:rPr>
              <w:t xml:space="preserve">policy_identifiers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Строка или список OID политики, разделенные запятыми, или JSON-список квалифицированной информации о политике, который должен включать oid и может включать notice и/или cps url, используя форму [{“oid”=“1.3.6.1.4.1.7.8”, “notice”=“Я пользователь Notice”}, {“oid”=“1.3.6.1.4.1.44947.1.2.4 “, “cps”=“https://example.com”}].</w:t>
            </w:r>
          </w:p>
        </w:tc>
      </w:tr>
      <w:tr>
        <w:tc>
          <w:tcPr/>
          <w:p>
            <w:pPr>
              <w:pStyle w:val="Compact"/>
              <w:jc w:val="left"/>
            </w:pPr>
            <w:r>
              <w:rPr>
                <w:rStyle w:val="VerbatimChar"/>
                <w:color w:val="57606A"/>
                <w:sz w:val="20"/>
                <w:szCs w:val="20"/>
              </w:rPr>
              <w:t xml:space="preserve">postal_code</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в сертификатах, выданных этой ролью, почтовый индекс будет иметь это значение.</w:t>
            </w:r>
          </w:p>
        </w:tc>
      </w:tr>
      <w:tr>
        <w:tc>
          <w:tcPr/>
          <w:p>
            <w:pPr>
              <w:pStyle w:val="Compact"/>
              <w:jc w:val="left"/>
            </w:pPr>
            <w:r>
              <w:rPr>
                <w:rStyle w:val="VerbatimChar"/>
                <w:color w:val="57606A"/>
                <w:sz w:val="20"/>
                <w:szCs w:val="20"/>
              </w:rPr>
              <w:t xml:space="preserve">province</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в сертификатах, выданных этой ролью, значение Province будет равно этому значению.</w:t>
            </w:r>
          </w:p>
        </w:tc>
      </w:tr>
      <w:tr>
        <w:tc>
          <w:tcPr/>
          <w:p>
            <w:pPr>
              <w:pStyle w:val="Compact"/>
              <w:jc w:val="left"/>
            </w:pPr>
            <w:r>
              <w:rPr>
                <w:rStyle w:val="VerbatimChar"/>
                <w:color w:val="57606A"/>
                <w:sz w:val="20"/>
                <w:szCs w:val="20"/>
              </w:rPr>
              <w:t xml:space="preserve">require_cn</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значение false, поле ‘common_name’ становится необязательным при генерации сертификата.</w:t>
            </w:r>
          </w:p>
        </w:tc>
      </w:tr>
      <w:tr>
        <w:tc>
          <w:tcPr/>
          <w:p>
            <w:pPr>
              <w:pStyle w:val="Compact"/>
              <w:jc w:val="left"/>
            </w:pPr>
            <w:r>
              <w:rPr>
                <w:rStyle w:val="VerbatimChar"/>
                <w:color w:val="57606A"/>
                <w:sz w:val="20"/>
                <w:szCs w:val="20"/>
              </w:rPr>
              <w:t xml:space="preserve">server_flag</w:t>
            </w:r>
          </w:p>
        </w:tc>
        <w:tc>
          <w:tcPr/>
          <w:p>
            <w:pPr>
              <w:pStyle w:val="Compact"/>
              <w:jc w:val="left"/>
            </w:pPr>
            <w:r>
              <w:t xml:space="preserve">boolean (default: True)</w:t>
            </w:r>
          </w:p>
        </w:tc>
        <w:tc>
          <w:tcPr/>
          <w:p>
            <w:pPr>
              <w:pStyle w:val="Compact"/>
              <w:jc w:val="left"/>
            </w:pPr>
            <w:r>
              <w:t xml:space="preserve">нет</w:t>
            </w:r>
          </w:p>
        </w:tc>
        <w:tc>
          <w:tcPr/>
          <w:p>
            <w:pPr>
              <w:pStyle w:val="Compact"/>
              <w:jc w:val="left"/>
            </w:pPr>
            <w:r>
              <w:t xml:space="preserve">Если установлено, сертификаты будут отмечены для использования серверного аутентификатора. По умолчанию установлено значение true. См. также RFC 5280, раздел 4.2.1.12.</w:t>
            </w:r>
          </w:p>
        </w:tc>
      </w:tr>
      <w:tr>
        <w:tc>
          <w:tcPr/>
          <w:p>
            <w:pPr>
              <w:pStyle w:val="Compact"/>
              <w:jc w:val="left"/>
            </w:pPr>
            <w:r>
              <w:rPr>
                <w:rStyle w:val="VerbatimChar"/>
                <w:color w:val="57606A"/>
                <w:sz w:val="20"/>
                <w:szCs w:val="20"/>
              </w:rPr>
              <w:t xml:space="preserve">signature_bits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Количество бит, используемых в алгоритме подписи; принимается 256 для SHA-2-256, 384 для SHA-2-384 и 512 для SHA-2-512. По умолчанию равно 0 для автоматического определения длины ключа (SHA-2-256 для ключей RSA и соответствие размеру кривой для P-кривых NIST).</w:t>
            </w:r>
          </w:p>
        </w:tc>
      </w:tr>
      <w:tr>
        <w:tc>
          <w:tcPr/>
          <w:p>
            <w:pPr>
              <w:pStyle w:val="Compact"/>
              <w:jc w:val="left"/>
            </w:pPr>
            <w:r>
              <w:rPr>
                <w:rStyle w:val="VerbatimChar"/>
                <w:color w:val="57606A"/>
                <w:sz w:val="20"/>
                <w:szCs w:val="20"/>
              </w:rPr>
              <w:t xml:space="preserve">single_valued_rdns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Если установлено значение true, каждое значение атрибута субъекта (Country, Organization, OU и т. д.) кодируется в сертификате как отдельный однозначный RDN. Это соответствует распространенной практике большинства центров сертификации (OpenSSL, Microsoft CA). Если false, все значения одного и того же типа атрибута группируются в один многозначный RDN.</w:t>
            </w:r>
          </w:p>
        </w:tc>
      </w:tr>
      <w:tr>
        <w:tc>
          <w:tcPr/>
          <w:p>
            <w:pPr>
              <w:pStyle w:val="Compact"/>
              <w:jc w:val="left"/>
            </w:pPr>
            <w:r>
              <w:rPr>
                <w:rStyle w:val="VerbatimChar"/>
                <w:color w:val="57606A"/>
                <w:sz w:val="20"/>
                <w:szCs w:val="20"/>
              </w:rPr>
              <w:t xml:space="preserve">street_address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в сертификатах, выданных этой ролью, будет установлено значение Street Address.</w:t>
            </w:r>
          </w:p>
        </w:tc>
      </w:tr>
      <w:tr>
        <w:tc>
          <w:tcPr/>
          <w:p>
            <w:pPr>
              <w:pStyle w:val="Compact"/>
              <w:jc w:val="left"/>
            </w:pPr>
            <w:r>
              <w:rPr>
                <w:rStyle w:val="VerbatimChar"/>
                <w:color w:val="57606A"/>
                <w:sz w:val="20"/>
                <w:szCs w:val="20"/>
              </w:rPr>
              <w:t xml:space="preserve">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Продолжительность аренды (срок действия сертификата), если не запрашивается конкретная продолжительность аренды. Продолжительность аренды контролирует срок действия сертификатов, выпущенных этим бэкендом. По умолчанию соответствует системному значению по умолчанию или значению max_ttl, в зависимости от того, что меньше.</w:t>
            </w:r>
          </w:p>
        </w:tc>
      </w:tr>
      <w:tr>
        <w:tc>
          <w:tcPr/>
          <w:p>
            <w:pPr>
              <w:pStyle w:val="Compact"/>
              <w:jc w:val="left"/>
            </w:pPr>
            <w:r>
              <w:rPr>
                <w:rStyle w:val="VerbatimChar"/>
                <w:color w:val="57606A"/>
                <w:sz w:val="20"/>
                <w:szCs w:val="20"/>
              </w:rPr>
              <w:t xml:space="preserve">use_csr_common_name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то при использовании с профилем подписи будет использоваться общее имя в CSR. Это *не* включает любые запрошенные альтернативные имена субъектов; для этого используйте use_csr_sans. По умолчанию установлено значение true.</w:t>
            </w:r>
          </w:p>
        </w:tc>
      </w:tr>
      <w:tr>
        <w:tc>
          <w:tcPr/>
          <w:p>
            <w:pPr>
              <w:pStyle w:val="Compact"/>
              <w:jc w:val="left"/>
            </w:pPr>
            <w:r>
              <w:rPr>
                <w:rStyle w:val="VerbatimChar"/>
                <w:color w:val="57606A"/>
                <w:sz w:val="20"/>
                <w:szCs w:val="20"/>
              </w:rPr>
              <w:t xml:space="preserve">use_csr_sans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то при использовании с профилем подписи будут использоваться SAN в CSR. Это *не* включает общее имя (cn); для этого используйте use_csr_common_name. По умолчанию установлено значение true.</w:t>
            </w:r>
          </w:p>
        </w:tc>
      </w:tr>
      <w:tr>
        <w:tc>
          <w:tcPr/>
          <w:p>
            <w:pPr>
              <w:pStyle w:val="Compact"/>
              <w:jc w:val="left"/>
            </w:pPr>
            <w:r>
              <w:rPr>
                <w:rStyle w:val="VerbatimChar"/>
                <w:color w:val="57606A"/>
                <w:sz w:val="20"/>
                <w:szCs w:val="20"/>
              </w:rPr>
              <w:t xml:space="preserve">use_pss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Использовать или нет подписи PSS при использовании эмитента ключа типа RSA. По умолчанию имеет значение false.</w:t>
            </w:r>
          </w:p>
        </w:tc>
      </w:tr>
    </w:tbl>
    <w:bookmarkEnd w:id="2397"/>
    <w:bookmarkEnd w:id="2398"/>
    <w:bookmarkStart w:id="2401" w:name="X7c16f54724368de4cab8a7c5d15116b0dc0956a"/>
    <w:p>
      <w:pPr>
        <w:pStyle w:val="Heading3"/>
      </w:pPr>
      <w:r>
        <w:t xml:space="preserve">DELETE /{pki_mount_path}/roles/{name}</w:t>
      </w:r>
    </w:p>
    <w:p>
      <w:pPr>
        <w:pStyle w:val="FirstParagraph"/>
      </w:pPr>
      <w:r>
        <w:rPr>
          <w:bCs/>
          <w:b/>
        </w:rPr>
        <w:t xml:space="preserve">ID операции:</w:t>
      </w:r>
      <w:r>
        <w:t xml:space="preserve"> </w:t>
      </w:r>
      <w:r>
        <w:rPr>
          <w:rStyle w:val="VerbatimChar"/>
          <w:color w:val="57606A"/>
          <w:sz w:val="20"/>
          <w:szCs w:val="20"/>
        </w:rPr>
        <w:t xml:space="preserve">pki-delete-role</w:t>
      </w:r>
    </w:p>
    <w:p>
      <w:pPr>
        <w:pStyle w:val="BodyText"/>
      </w:pPr>
      <w:r>
        <w:t xml:space="preserve">Управление ролями, которые могут быть созданы с помощью этого бэкэнда.</w:t>
      </w:r>
    </w:p>
    <w:bookmarkStart w:id="2399" w:name="X8b1343a7feec262cb45c6e2630798d7c65d615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399"/>
    <w:bookmarkStart w:id="2400" w:name="X3bcf4f892c12c12c1f2c90853bb92331a6ec1d9"/>
    <w:p>
      <w:pPr>
        <w:pStyle w:val="Heading4"/>
      </w:pPr>
      <w:r>
        <w:t xml:space="preserve">Ответы</w:t>
      </w:r>
    </w:p>
    <w:p>
      <w:pPr>
        <w:pStyle w:val="FirstParagraph"/>
      </w:pPr>
      <w:r>
        <w:rPr>
          <w:bCs/>
          <w:b/>
        </w:rPr>
        <w:t xml:space="preserve">204</w:t>
      </w:r>
      <w:r>
        <w:t xml:space="preserve">: No Content</w:t>
      </w:r>
    </w:p>
    <w:bookmarkEnd w:id="2400"/>
    <w:bookmarkEnd w:id="2401"/>
    <w:bookmarkStart w:id="2405" w:name="Xafa26ad964ffaa9f50b64acdee79f2b0527bcca"/>
    <w:p>
      <w:pPr>
        <w:pStyle w:val="Heading3"/>
      </w:pPr>
      <w:r>
        <w:t xml:space="preserve">POST /{pki_mount_path}/roles/{role}/acme/account/{kid}</w:t>
      </w:r>
    </w:p>
    <w:p>
      <w:pPr>
        <w:pStyle w:val="FirstParagraph"/>
      </w:pPr>
      <w:r>
        <w:rPr>
          <w:bCs/>
          <w:b/>
        </w:rPr>
        <w:t xml:space="preserve">ID операции:</w:t>
      </w:r>
      <w:r>
        <w:t xml:space="preserve"> </w:t>
      </w:r>
      <w:r>
        <w:rPr>
          <w:rStyle w:val="VerbatimChar"/>
          <w:color w:val="57606A"/>
          <w:sz w:val="20"/>
          <w:szCs w:val="20"/>
        </w:rPr>
        <w:t xml:space="preserve">pki-write-roles-role-acme-account-kid</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2402" w:name="X0e98961ba7d68f138986bc43b48592728dccd1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ключа, предоставленный центром сертификации</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Желаемая роль для запроса acme</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402"/>
    <w:bookmarkStart w:id="2403" w:name="X34590aeb39b12df90feddf4a2f0332cc4e20215"/>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2403"/>
    <w:bookmarkStart w:id="2404" w:name="X70e626e05927b31961f6731f6ae47c9c0c6debb"/>
    <w:p>
      <w:pPr>
        <w:pStyle w:val="Heading4"/>
      </w:pPr>
      <w:r>
        <w:t xml:space="preserve">Ответы</w:t>
      </w:r>
    </w:p>
    <w:p>
      <w:pPr>
        <w:pStyle w:val="FirstParagraph"/>
      </w:pPr>
      <w:r>
        <w:rPr>
          <w:bCs/>
          <w:b/>
        </w:rPr>
        <w:t xml:space="preserve">200</w:t>
      </w:r>
      <w:r>
        <w:t xml:space="preserve">: OK</w:t>
      </w:r>
    </w:p>
    <w:bookmarkEnd w:id="2404"/>
    <w:bookmarkEnd w:id="2405"/>
    <w:bookmarkStart w:id="2409" w:name="X24d6de192692b846a80713daebdfa6bbd92d77f"/>
    <w:p>
      <w:pPr>
        <w:pStyle w:val="Heading3"/>
      </w:pPr>
      <w:r>
        <w:t xml:space="preserve">POST /{pki_mount_path}/roles/{role}/acme/authorization/{auth_id}</w:t>
      </w:r>
    </w:p>
    <w:p>
      <w:pPr>
        <w:pStyle w:val="FirstParagraph"/>
      </w:pPr>
      <w:r>
        <w:rPr>
          <w:bCs/>
          <w:b/>
        </w:rPr>
        <w:t xml:space="preserve">ID операции:</w:t>
      </w:r>
      <w:r>
        <w:t xml:space="preserve"> </w:t>
      </w:r>
      <w:r>
        <w:rPr>
          <w:rStyle w:val="VerbatimChar"/>
          <w:color w:val="57606A"/>
          <w:sz w:val="20"/>
          <w:szCs w:val="20"/>
        </w:rPr>
        <w:t xml:space="preserve">pki-write-roles-role-acme-authorization-auth_id</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2406" w:name="Xfe3f21f58a8d7e5b8e85f8437f422b49c9b7d1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auth_id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Значение идентификатора авторизации ACME</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Желаемая роль для запроса acme</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406"/>
    <w:bookmarkStart w:id="2407" w:name="X3b5b259a5b0e9538d2a8a2c3ce3b07bd2e83840"/>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2407"/>
    <w:bookmarkStart w:id="2408" w:name="Xa018a2d2a3869fe37c5b860b62e832d1eed2e63"/>
    <w:p>
      <w:pPr>
        <w:pStyle w:val="Heading4"/>
      </w:pPr>
      <w:r>
        <w:t xml:space="preserve">Ответы</w:t>
      </w:r>
    </w:p>
    <w:p>
      <w:pPr>
        <w:pStyle w:val="FirstParagraph"/>
      </w:pPr>
      <w:r>
        <w:rPr>
          <w:bCs/>
          <w:b/>
        </w:rPr>
        <w:t xml:space="preserve">200</w:t>
      </w:r>
      <w:r>
        <w:t xml:space="preserve">: OK</w:t>
      </w:r>
    </w:p>
    <w:bookmarkEnd w:id="2408"/>
    <w:bookmarkEnd w:id="2409"/>
    <w:bookmarkStart w:id="2413" w:name="X08b2cfcad20764437244a8ab31b5d19c9ced35b"/>
    <w:p>
      <w:pPr>
        <w:pStyle w:val="Heading3"/>
      </w:pPr>
      <w:r>
        <w:t xml:space="preserve">POST /{pki_mount_path}/roles/{role}/acme/challenge/{auth_id}/{challenge_type}</w:t>
      </w:r>
    </w:p>
    <w:p>
      <w:pPr>
        <w:pStyle w:val="FirstParagraph"/>
      </w:pPr>
      <w:r>
        <w:rPr>
          <w:bCs/>
          <w:b/>
        </w:rPr>
        <w:t xml:space="preserve">ID операции:</w:t>
      </w:r>
      <w:r>
        <w:t xml:space="preserve"> </w:t>
      </w:r>
      <w:r>
        <w:rPr>
          <w:rStyle w:val="VerbatimChar"/>
          <w:color w:val="57606A"/>
          <w:sz w:val="20"/>
          <w:szCs w:val="20"/>
        </w:rPr>
        <w:t xml:space="preserve">pki-write-roles-role-acme-challenge-auth_id-challenge_type</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2410" w:name="Xd58148d2baefdb96a430031975165ee0d44e63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auth_id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Значение идентификатора авторизации ACME</w:t>
            </w:r>
          </w:p>
        </w:tc>
      </w:tr>
      <w:tr>
        <w:tc>
          <w:tcPr/>
          <w:p>
            <w:pPr>
              <w:pStyle w:val="Compact"/>
              <w:jc w:val="left"/>
            </w:pPr>
            <w:r>
              <w:rPr>
                <w:rStyle w:val="VerbatimChar"/>
                <w:color w:val="57606A"/>
                <w:sz w:val="20"/>
                <w:szCs w:val="20"/>
              </w:rPr>
              <w:t xml:space="preserve">challenge_type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Тип вызова ACME</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Желаемая роль для запроса acme</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410"/>
    <w:bookmarkStart w:id="2411" w:name="X5c6bac7ce6618ebb31989e7c6bdca46f1437852"/>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2411"/>
    <w:bookmarkStart w:id="2412" w:name="Xfd1ba136a0483876a0759ef290b1dae1b75da8e"/>
    <w:p>
      <w:pPr>
        <w:pStyle w:val="Heading4"/>
      </w:pPr>
      <w:r>
        <w:t xml:space="preserve">Ответы</w:t>
      </w:r>
    </w:p>
    <w:p>
      <w:pPr>
        <w:pStyle w:val="FirstParagraph"/>
      </w:pPr>
      <w:r>
        <w:rPr>
          <w:bCs/>
          <w:b/>
        </w:rPr>
        <w:t xml:space="preserve">200</w:t>
      </w:r>
      <w:r>
        <w:t xml:space="preserve">: OK</w:t>
      </w:r>
    </w:p>
    <w:bookmarkEnd w:id="2412"/>
    <w:bookmarkEnd w:id="2413"/>
    <w:bookmarkStart w:id="2416" w:name="X90b2c19aa2040dd2ba4f6d46a16050a6b08078c"/>
    <w:p>
      <w:pPr>
        <w:pStyle w:val="Heading3"/>
      </w:pPr>
      <w:r>
        <w:t xml:space="preserve">GET /{pki_mount_path}/roles/{role}/acme/directory</w:t>
      </w:r>
    </w:p>
    <w:p>
      <w:pPr>
        <w:pStyle w:val="FirstParagraph"/>
      </w:pPr>
      <w:r>
        <w:rPr>
          <w:bCs/>
          <w:b/>
        </w:rPr>
        <w:t xml:space="preserve">ID операции:</w:t>
      </w:r>
      <w:r>
        <w:t xml:space="preserve"> </w:t>
      </w:r>
      <w:r>
        <w:rPr>
          <w:rStyle w:val="VerbatimChar"/>
          <w:color w:val="57606A"/>
          <w:sz w:val="20"/>
          <w:szCs w:val="20"/>
        </w:rPr>
        <w:t xml:space="preserve">pki-read-roles-role-acme-directory</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2414" w:name="X7b5b7572e4c0dbfbe83ca60e5938501aa0bd98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Желаемая роль для запроса acme</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414"/>
    <w:bookmarkStart w:id="2415" w:name="Xc996689a3017c27aa3f8a298008a511b2d30d50"/>
    <w:p>
      <w:pPr>
        <w:pStyle w:val="Heading4"/>
      </w:pPr>
      <w:r>
        <w:t xml:space="preserve">Ответы</w:t>
      </w:r>
    </w:p>
    <w:p>
      <w:pPr>
        <w:pStyle w:val="FirstParagraph"/>
      </w:pPr>
      <w:r>
        <w:rPr>
          <w:bCs/>
          <w:b/>
        </w:rPr>
        <w:t xml:space="preserve">200</w:t>
      </w:r>
      <w:r>
        <w:t xml:space="preserve">: OK</w:t>
      </w:r>
    </w:p>
    <w:bookmarkEnd w:id="2415"/>
    <w:bookmarkEnd w:id="2416"/>
    <w:bookmarkStart w:id="2420" w:name="Xc048e150d77483f2075af1e86424a594f5967cc"/>
    <w:p>
      <w:pPr>
        <w:pStyle w:val="Heading3"/>
      </w:pPr>
      <w:r>
        <w:t xml:space="preserve">POST /{pki_mount_path}/roles/{role}/acme/new-account</w:t>
      </w:r>
    </w:p>
    <w:p>
      <w:pPr>
        <w:pStyle w:val="FirstParagraph"/>
      </w:pPr>
      <w:r>
        <w:rPr>
          <w:bCs/>
          <w:b/>
        </w:rPr>
        <w:t xml:space="preserve">ID операции:</w:t>
      </w:r>
      <w:r>
        <w:t xml:space="preserve"> </w:t>
      </w:r>
      <w:r>
        <w:rPr>
          <w:rStyle w:val="VerbatimChar"/>
          <w:color w:val="57606A"/>
          <w:sz w:val="20"/>
          <w:szCs w:val="20"/>
        </w:rPr>
        <w:t xml:space="preserve">pki-write-roles-role-acme-new-account</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2417" w:name="Xb8d9f3896769a3445dd47dd72c9e7a82212d0a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Желаемая роль для запроса acme</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417"/>
    <w:bookmarkStart w:id="2418" w:name="Xc841aa9ea6d4367249e215400f17f7b5f23a3bf"/>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2418"/>
    <w:bookmarkStart w:id="2419" w:name="X91f81e28de49871b8e9a4e0f5d83690a5f75aaa"/>
    <w:p>
      <w:pPr>
        <w:pStyle w:val="Heading4"/>
      </w:pPr>
      <w:r>
        <w:t xml:space="preserve">Ответы</w:t>
      </w:r>
    </w:p>
    <w:p>
      <w:pPr>
        <w:pStyle w:val="FirstParagraph"/>
      </w:pPr>
      <w:r>
        <w:rPr>
          <w:bCs/>
          <w:b/>
        </w:rPr>
        <w:t xml:space="preserve">200</w:t>
      </w:r>
      <w:r>
        <w:t xml:space="preserve">: OK</w:t>
      </w:r>
    </w:p>
    <w:bookmarkEnd w:id="2419"/>
    <w:bookmarkEnd w:id="2420"/>
    <w:bookmarkStart w:id="2423" w:name="X5364def6f845c684e871f876b109ca16df4dadb"/>
    <w:p>
      <w:pPr>
        <w:pStyle w:val="Heading3"/>
      </w:pPr>
      <w:r>
        <w:t xml:space="preserve">POST /{pki_mount_path}/roles/{role}/acme/new-eab</w:t>
      </w:r>
    </w:p>
    <w:p>
      <w:pPr>
        <w:pStyle w:val="FirstParagraph"/>
      </w:pPr>
      <w:r>
        <w:rPr>
          <w:bCs/>
          <w:b/>
        </w:rPr>
        <w:t xml:space="preserve">ID операции:</w:t>
      </w:r>
      <w:r>
        <w:t xml:space="preserve"> </w:t>
      </w:r>
      <w:r>
        <w:rPr>
          <w:rStyle w:val="VerbatimChar"/>
          <w:color w:val="57606A"/>
          <w:sz w:val="20"/>
          <w:szCs w:val="20"/>
        </w:rPr>
        <w:t xml:space="preserve">pki-generate-eab-key-for-role</w:t>
      </w:r>
    </w:p>
    <w:p>
      <w:pPr>
        <w:pStyle w:val="BodyText"/>
      </w:pPr>
      <w:r>
        <w:t xml:space="preserve">Создает привязки внешней учетной записи для использования в ACME</w:t>
      </w:r>
    </w:p>
    <w:bookmarkStart w:id="2421" w:name="X30575699f110f23594454a6f1f269dc88015b32"/>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Желаемая роль для запроса acme</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421"/>
    <w:bookmarkStart w:id="2422" w:name="X48c3cfcbf0418f20ada698b77bb2fb4d2a09e02"/>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acme_directory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Каталог ACME, которому принадлежит ключ</w:t>
            </w:r>
          </w:p>
        </w:tc>
      </w:tr>
      <w:tr>
        <w:tc>
          <w:tcPr/>
          <w:p>
            <w:pPr>
              <w:pStyle w:val="Compact"/>
              <w:jc w:val="left"/>
            </w:pPr>
            <w:r>
              <w:rPr>
                <w:rStyle w:val="VerbatimChar"/>
                <w:color w:val="57606A"/>
                <w:sz w:val="20"/>
                <w:szCs w:val="20"/>
              </w:rPr>
              <w:t xml:space="preserve">created_on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Дата и время в формате RFC3339, когда был создан EAB токен</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ключа EAB</w:t>
            </w:r>
          </w:p>
        </w:tc>
      </w:tr>
      <w:tr>
        <w:tc>
          <w:tcPr/>
          <w:p>
            <w:pPr>
              <w:pStyle w:val="Compact"/>
              <w:jc w:val="left"/>
            </w:pPr>
            <w:r>
              <w:rPr>
                <w:rStyle w:val="VerbatimChar"/>
                <w:color w:val="57606A"/>
                <w:sz w:val="20"/>
                <w:szCs w:val="20"/>
              </w:rPr>
              <w:t xml:space="preserve">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Ключ EAB hmac</w:t>
            </w:r>
          </w:p>
        </w:tc>
      </w:tr>
      <w:tr>
        <w:tc>
          <w:tcPr/>
          <w:p>
            <w:pPr>
              <w:pStyle w:val="Compact"/>
              <w:jc w:val="left"/>
            </w:pPr>
            <w:r>
              <w:rPr>
                <w:rStyle w:val="VerbatimChar"/>
                <w:color w:val="57606A"/>
                <w:sz w:val="20"/>
                <w:szCs w:val="20"/>
              </w:rPr>
              <w:t xml:space="preserve">key_type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Тип ключа EAB</w:t>
            </w:r>
          </w:p>
        </w:tc>
      </w:tr>
    </w:tbl>
    <w:bookmarkEnd w:id="2422"/>
    <w:bookmarkEnd w:id="2423"/>
    <w:bookmarkStart w:id="2426" w:name="X4c5db1128b5e869b34cd0e5b93e6bd746506995"/>
    <w:p>
      <w:pPr>
        <w:pStyle w:val="Heading3"/>
      </w:pPr>
      <w:r>
        <w:t xml:space="preserve">GET /{pki_mount_path}/roles/{role}/acme/new-nonce</w:t>
      </w:r>
    </w:p>
    <w:p>
      <w:pPr>
        <w:pStyle w:val="FirstParagraph"/>
      </w:pPr>
      <w:r>
        <w:rPr>
          <w:bCs/>
          <w:b/>
        </w:rPr>
        <w:t xml:space="preserve">ID операции:</w:t>
      </w:r>
      <w:r>
        <w:t xml:space="preserve"> </w:t>
      </w:r>
      <w:r>
        <w:rPr>
          <w:rStyle w:val="VerbatimChar"/>
          <w:color w:val="57606A"/>
          <w:sz w:val="20"/>
          <w:szCs w:val="20"/>
        </w:rPr>
        <w:t xml:space="preserve">pki-read-roles-role-acme-new-nonce</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2424" w:name="Xb9564d31c2c5308859eb3380faa0646305e13e2"/>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Желаемая роль для запроса acme</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424"/>
    <w:bookmarkStart w:id="2425" w:name="X49084303a42edea885d838f2992ce71c764fe04"/>
    <w:p>
      <w:pPr>
        <w:pStyle w:val="Heading4"/>
      </w:pPr>
      <w:r>
        <w:t xml:space="preserve">Ответы</w:t>
      </w:r>
    </w:p>
    <w:p>
      <w:pPr>
        <w:pStyle w:val="FirstParagraph"/>
      </w:pPr>
      <w:r>
        <w:rPr>
          <w:bCs/>
          <w:b/>
        </w:rPr>
        <w:t xml:space="preserve">200</w:t>
      </w:r>
      <w:r>
        <w:t xml:space="preserve">: OK</w:t>
      </w:r>
    </w:p>
    <w:bookmarkEnd w:id="2425"/>
    <w:bookmarkEnd w:id="2426"/>
    <w:bookmarkStart w:id="2430" w:name="Xfbe5ae3441606ab7628b1f48b92f0cde521deb7"/>
    <w:p>
      <w:pPr>
        <w:pStyle w:val="Heading3"/>
      </w:pPr>
      <w:r>
        <w:t xml:space="preserve">POST /{pki_mount_path}/roles/{role}/acme/new-order</w:t>
      </w:r>
    </w:p>
    <w:p>
      <w:pPr>
        <w:pStyle w:val="FirstParagraph"/>
      </w:pPr>
      <w:r>
        <w:rPr>
          <w:bCs/>
          <w:b/>
        </w:rPr>
        <w:t xml:space="preserve">ID операции:</w:t>
      </w:r>
      <w:r>
        <w:t xml:space="preserve"> </w:t>
      </w:r>
      <w:r>
        <w:rPr>
          <w:rStyle w:val="VerbatimChar"/>
          <w:color w:val="57606A"/>
          <w:sz w:val="20"/>
          <w:szCs w:val="20"/>
        </w:rPr>
        <w:t xml:space="preserve">pki-write-roles-role-acme-new-order</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2427" w:name="X5704710fa2ea48e175b1cf6de79c59ba13910b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Желаемая роль для запроса acme</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427"/>
    <w:bookmarkStart w:id="2428" w:name="X6c3cbca8e45bf20f94a2c3414baf0a80472345d"/>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2428"/>
    <w:bookmarkStart w:id="2429" w:name="X74f72a727052fc0826c6d26e88317398044cf78"/>
    <w:p>
      <w:pPr>
        <w:pStyle w:val="Heading4"/>
      </w:pPr>
      <w:r>
        <w:t xml:space="preserve">Ответы</w:t>
      </w:r>
    </w:p>
    <w:p>
      <w:pPr>
        <w:pStyle w:val="FirstParagraph"/>
      </w:pPr>
      <w:r>
        <w:rPr>
          <w:bCs/>
          <w:b/>
        </w:rPr>
        <w:t xml:space="preserve">200</w:t>
      </w:r>
      <w:r>
        <w:t xml:space="preserve">: OK</w:t>
      </w:r>
    </w:p>
    <w:bookmarkEnd w:id="2429"/>
    <w:bookmarkEnd w:id="2430"/>
    <w:bookmarkStart w:id="2434" w:name="X955c57bcc1a32e4e8f648b9b255eac3cade3506"/>
    <w:p>
      <w:pPr>
        <w:pStyle w:val="Heading3"/>
      </w:pPr>
      <w:r>
        <w:t xml:space="preserve">POST /{pki_mount_path}/roles/{role}/acme/order/{order_id}</w:t>
      </w:r>
    </w:p>
    <w:p>
      <w:pPr>
        <w:pStyle w:val="FirstParagraph"/>
      </w:pPr>
      <w:r>
        <w:rPr>
          <w:bCs/>
          <w:b/>
        </w:rPr>
        <w:t xml:space="preserve">ID операции:</w:t>
      </w:r>
      <w:r>
        <w:t xml:space="preserve"> </w:t>
      </w:r>
      <w:r>
        <w:rPr>
          <w:rStyle w:val="VerbatimChar"/>
          <w:color w:val="57606A"/>
          <w:sz w:val="20"/>
          <w:szCs w:val="20"/>
        </w:rPr>
        <w:t xml:space="preserve">pki-write-roles-role-acme-order-order_id</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2431" w:name="X13a009eefb18839b4c3a6bee76a0272ee060a0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order_id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заказа ACME для получения</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Желаемая роль для запроса acme</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431"/>
    <w:bookmarkStart w:id="2432" w:name="X810370ddddf3912a2069ddf7c30b865106838d7"/>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2432"/>
    <w:bookmarkStart w:id="2433" w:name="Xd8152dd070a6f202d2012b630c1c57bb7ccfa7b"/>
    <w:p>
      <w:pPr>
        <w:pStyle w:val="Heading4"/>
      </w:pPr>
      <w:r>
        <w:t xml:space="preserve">Ответы</w:t>
      </w:r>
    </w:p>
    <w:p>
      <w:pPr>
        <w:pStyle w:val="FirstParagraph"/>
      </w:pPr>
      <w:r>
        <w:rPr>
          <w:bCs/>
          <w:b/>
        </w:rPr>
        <w:t xml:space="preserve">200</w:t>
      </w:r>
      <w:r>
        <w:t xml:space="preserve">: OK</w:t>
      </w:r>
    </w:p>
    <w:bookmarkEnd w:id="2433"/>
    <w:bookmarkEnd w:id="2434"/>
    <w:bookmarkStart w:id="2438" w:name="X81ee5f16d0bea3874a547b647cddd32c8bcc04a"/>
    <w:p>
      <w:pPr>
        <w:pStyle w:val="Heading3"/>
      </w:pPr>
      <w:r>
        <w:t xml:space="preserve">POST /{pki_mount_path}/roles/{role}/acme/order/{order_id}/cert</w:t>
      </w:r>
    </w:p>
    <w:p>
      <w:pPr>
        <w:pStyle w:val="FirstParagraph"/>
      </w:pPr>
      <w:r>
        <w:rPr>
          <w:bCs/>
          <w:b/>
        </w:rPr>
        <w:t xml:space="preserve">ID операции:</w:t>
      </w:r>
      <w:r>
        <w:t xml:space="preserve"> </w:t>
      </w:r>
      <w:r>
        <w:rPr>
          <w:rStyle w:val="VerbatimChar"/>
          <w:color w:val="57606A"/>
          <w:sz w:val="20"/>
          <w:szCs w:val="20"/>
        </w:rPr>
        <w:t xml:space="preserve">pki-write-roles-role-acme-order-order_id-cert</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2435" w:name="X0c9c82f0881f7f66268e13056d4bf8fcbcbc6f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order_id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заказа ACME для получения</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Желаемая роль для запроса acme</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435"/>
    <w:bookmarkStart w:id="2436" w:name="X9b7732199ea91d5444ad78221ec7f6573b3b4ee"/>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2436"/>
    <w:bookmarkStart w:id="2437" w:name="X9c582bd4ae292c1f7299c288670651ad96c8b6d"/>
    <w:p>
      <w:pPr>
        <w:pStyle w:val="Heading4"/>
      </w:pPr>
      <w:r>
        <w:t xml:space="preserve">Ответы</w:t>
      </w:r>
    </w:p>
    <w:p>
      <w:pPr>
        <w:pStyle w:val="FirstParagraph"/>
      </w:pPr>
      <w:r>
        <w:rPr>
          <w:bCs/>
          <w:b/>
        </w:rPr>
        <w:t xml:space="preserve">200</w:t>
      </w:r>
      <w:r>
        <w:t xml:space="preserve">: OK</w:t>
      </w:r>
    </w:p>
    <w:bookmarkEnd w:id="2437"/>
    <w:bookmarkEnd w:id="2438"/>
    <w:bookmarkStart w:id="2442" w:name="Xc6b30b4448e3f47d84ad49fee2f2874de1c5908"/>
    <w:p>
      <w:pPr>
        <w:pStyle w:val="Heading3"/>
      </w:pPr>
      <w:r>
        <w:t xml:space="preserve">POST /{pki_mount_path}/roles/{role}/acme/order/{order_id}/finalize</w:t>
      </w:r>
    </w:p>
    <w:p>
      <w:pPr>
        <w:pStyle w:val="FirstParagraph"/>
      </w:pPr>
      <w:r>
        <w:rPr>
          <w:bCs/>
          <w:b/>
        </w:rPr>
        <w:t xml:space="preserve">ID операции:</w:t>
      </w:r>
      <w:r>
        <w:t xml:space="preserve"> </w:t>
      </w:r>
      <w:r>
        <w:rPr>
          <w:rStyle w:val="VerbatimChar"/>
          <w:color w:val="57606A"/>
          <w:sz w:val="20"/>
          <w:szCs w:val="20"/>
        </w:rPr>
        <w:t xml:space="preserve">pki-write-roles-role-acme-order-order_id-finalize</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2439" w:name="X82173863d45a7d6db4735fb6b6e8b076a6dc63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order_id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заказа ACME для получения</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Желаемая роль для запроса acme</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439"/>
    <w:bookmarkStart w:id="2440" w:name="X35f9aa06bb3e93c381886643b0d368eead12dc1"/>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2440"/>
    <w:bookmarkStart w:id="2441" w:name="X519b0ed606c36f3b19148e13f1b59ba1ea0377e"/>
    <w:p>
      <w:pPr>
        <w:pStyle w:val="Heading4"/>
      </w:pPr>
      <w:r>
        <w:t xml:space="preserve">Ответы</w:t>
      </w:r>
    </w:p>
    <w:p>
      <w:pPr>
        <w:pStyle w:val="FirstParagraph"/>
      </w:pPr>
      <w:r>
        <w:rPr>
          <w:bCs/>
          <w:b/>
        </w:rPr>
        <w:t xml:space="preserve">200</w:t>
      </w:r>
      <w:r>
        <w:t xml:space="preserve">: OK</w:t>
      </w:r>
    </w:p>
    <w:bookmarkEnd w:id="2441"/>
    <w:bookmarkEnd w:id="2442"/>
    <w:bookmarkStart w:id="2446" w:name="X6407dc67bf3972ba57e86b441ae16bed08e29e0"/>
    <w:p>
      <w:pPr>
        <w:pStyle w:val="Heading3"/>
      </w:pPr>
      <w:r>
        <w:t xml:space="preserve">POST /{pki_mount_path}/roles/{role}/acme/orders</w:t>
      </w:r>
    </w:p>
    <w:p>
      <w:pPr>
        <w:pStyle w:val="FirstParagraph"/>
      </w:pPr>
      <w:r>
        <w:rPr>
          <w:bCs/>
          <w:b/>
        </w:rPr>
        <w:t xml:space="preserve">ID операции:</w:t>
      </w:r>
      <w:r>
        <w:t xml:space="preserve"> </w:t>
      </w:r>
      <w:r>
        <w:rPr>
          <w:rStyle w:val="VerbatimChar"/>
          <w:color w:val="57606A"/>
          <w:sz w:val="20"/>
          <w:szCs w:val="20"/>
        </w:rPr>
        <w:t xml:space="preserve">pki-write-roles-role-acme-orders</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2443" w:name="X6e94fa84c1f8951c08ef881f87c4191e98caab5"/>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Желаемая роль для запроса acme</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443"/>
    <w:bookmarkStart w:id="2444" w:name="Xbb10187aee302d7001e7edbf41b50ad4ca999c1"/>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2444"/>
    <w:bookmarkStart w:id="2445" w:name="X9812d009d6165ee79717be07dfc2d814a944878"/>
    <w:p>
      <w:pPr>
        <w:pStyle w:val="Heading4"/>
      </w:pPr>
      <w:r>
        <w:t xml:space="preserve">Ответы</w:t>
      </w:r>
    </w:p>
    <w:p>
      <w:pPr>
        <w:pStyle w:val="FirstParagraph"/>
      </w:pPr>
      <w:r>
        <w:rPr>
          <w:bCs/>
          <w:b/>
        </w:rPr>
        <w:t xml:space="preserve">200</w:t>
      </w:r>
      <w:r>
        <w:t xml:space="preserve">: OK</w:t>
      </w:r>
    </w:p>
    <w:bookmarkEnd w:id="2445"/>
    <w:bookmarkEnd w:id="2446"/>
    <w:bookmarkStart w:id="2450" w:name="X9c3e98fd3ebbf2ac5ddbd27ba6ad3bf4fd39137"/>
    <w:p>
      <w:pPr>
        <w:pStyle w:val="Heading3"/>
      </w:pPr>
      <w:r>
        <w:t xml:space="preserve">POST /{pki_mount_path}/roles/{role}/acme/revoke-cert</w:t>
      </w:r>
    </w:p>
    <w:p>
      <w:pPr>
        <w:pStyle w:val="FirstParagraph"/>
      </w:pPr>
      <w:r>
        <w:rPr>
          <w:bCs/>
          <w:b/>
        </w:rPr>
        <w:t xml:space="preserve">ID операции:</w:t>
      </w:r>
      <w:r>
        <w:t xml:space="preserve"> </w:t>
      </w:r>
      <w:r>
        <w:rPr>
          <w:rStyle w:val="VerbatimChar"/>
          <w:color w:val="57606A"/>
          <w:sz w:val="20"/>
          <w:szCs w:val="20"/>
        </w:rPr>
        <w:t xml:space="preserve">pki-write-roles-role-acme-revoke-cert</w:t>
      </w:r>
    </w:p>
    <w:p>
      <w:pPr>
        <w:pStyle w:val="BodyText"/>
      </w:pPr>
      <w:r>
        <w:t xml:space="preserve">Конечная точка, реализующая стандартный протокол ACME</w:t>
      </w:r>
    </w:p>
    <w:p>
      <w:pPr>
        <w:pStyle w:val="BodyText"/>
      </w:pPr>
      <w:r>
        <w:rPr>
          <w:bCs/>
          <w:b/>
        </w:rPr>
        <w:t xml:space="preserve">Доступен без аутентификации:</w:t>
      </w:r>
      <w:r>
        <w:t xml:space="preserve"> </w:t>
      </w:r>
      <w:r>
        <w:t xml:space="preserve">да</w:t>
      </w:r>
    </w:p>
    <w:bookmarkStart w:id="2447" w:name="Xd3d2f1a01f8b5c216036a654f8b4c299b9653fb"/>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Желаемая роль для запроса acme</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447"/>
    <w:bookmarkStart w:id="2448" w:name="X8df82d5376f8ac5b6baa14fe5cd8884634feab2"/>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payload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‘полезной нагрузки’ запроса ACME</w:t>
            </w:r>
          </w:p>
        </w:tc>
      </w:tr>
      <w:tr>
        <w:tc>
          <w:tcPr/>
          <w:p>
            <w:pPr>
              <w:pStyle w:val="Compact"/>
              <w:jc w:val="left"/>
            </w:pPr>
            <w:r>
              <w:rPr>
                <w:rStyle w:val="VerbatimChar"/>
                <w:color w:val="57606A"/>
                <w:sz w:val="20"/>
                <w:szCs w:val="20"/>
              </w:rPr>
              <w:t xml:space="preserve">protected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ACME запрос ‘защищенного’ значения</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“подписи” запроса ACME</w:t>
            </w:r>
          </w:p>
        </w:tc>
      </w:tr>
    </w:tbl>
    <w:bookmarkEnd w:id="2448"/>
    <w:bookmarkStart w:id="2449" w:name="Xa2f6aac4c2d4c2911eb3075618555e6991d58c9"/>
    <w:p>
      <w:pPr>
        <w:pStyle w:val="Heading4"/>
      </w:pPr>
      <w:r>
        <w:t xml:space="preserve">Ответы</w:t>
      </w:r>
    </w:p>
    <w:p>
      <w:pPr>
        <w:pStyle w:val="FirstParagraph"/>
      </w:pPr>
      <w:r>
        <w:rPr>
          <w:bCs/>
          <w:b/>
        </w:rPr>
        <w:t xml:space="preserve">200</w:t>
      </w:r>
      <w:r>
        <w:t xml:space="preserve">: OK</w:t>
      </w:r>
    </w:p>
    <w:bookmarkEnd w:id="2449"/>
    <w:bookmarkEnd w:id="2450"/>
    <w:bookmarkStart w:id="2453" w:name="X75f22a934db7fb2bbbc58821ea1422a7d365065"/>
    <w:p>
      <w:pPr>
        <w:pStyle w:val="Heading3"/>
      </w:pPr>
      <w:r>
        <w:t xml:space="preserve">DELETE /{pki_mount_path}/root</w:t>
      </w:r>
    </w:p>
    <w:p>
      <w:pPr>
        <w:pStyle w:val="FirstParagraph"/>
      </w:pPr>
      <w:r>
        <w:rPr>
          <w:bCs/>
          <w:b/>
        </w:rPr>
        <w:t xml:space="preserve">ID операции:</w:t>
      </w:r>
      <w:r>
        <w:t xml:space="preserve"> </w:t>
      </w:r>
      <w:r>
        <w:rPr>
          <w:rStyle w:val="VerbatimChar"/>
          <w:color w:val="57606A"/>
          <w:sz w:val="20"/>
          <w:szCs w:val="20"/>
        </w:rPr>
        <w:t xml:space="preserve">pki-delete-root</w:t>
      </w:r>
    </w:p>
    <w:p>
      <w:pPr>
        <w:pStyle w:val="BodyText"/>
      </w:pPr>
      <w:r>
        <w:t xml:space="preserve">Удаляет ключ корневого центра сертификации, чтобы можно было создать новый.</w:t>
      </w:r>
    </w:p>
    <w:p>
      <w:pPr>
        <w:pStyle w:val="BodyText"/>
      </w:pPr>
      <w:r>
        <w:rPr>
          <w:bCs/>
          <w:b/>
        </w:rPr>
        <w:t xml:space="preserve">Требует sudo:</w:t>
      </w:r>
      <w:r>
        <w:t xml:space="preserve"> </w:t>
      </w:r>
      <w:r>
        <w:t xml:space="preserve">да</w:t>
      </w:r>
    </w:p>
    <w:bookmarkStart w:id="2451" w:name="X816625a80818d3bdd53569d8c31a2d3b9cb20d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451"/>
    <w:bookmarkStart w:id="2452" w:name="X594f40424cafc3165c1d8d9d5a89909c0271722"/>
    <w:p>
      <w:pPr>
        <w:pStyle w:val="Heading4"/>
      </w:pPr>
      <w:r>
        <w:t xml:space="preserve">Ответы</w:t>
      </w:r>
    </w:p>
    <w:p>
      <w:pPr>
        <w:pStyle w:val="FirstParagraph"/>
      </w:pPr>
      <w:r>
        <w:rPr>
          <w:bCs/>
          <w:b/>
        </w:rPr>
        <w:t xml:space="preserve">200</w:t>
      </w:r>
      <w:r>
        <w:t xml:space="preserve">: OK</w:t>
      </w:r>
    </w:p>
    <w:bookmarkEnd w:id="2452"/>
    <w:bookmarkEnd w:id="2453"/>
    <w:bookmarkStart w:id="2457" w:name="X6a9b4a06699d6c5f284621d7922ae522f552265"/>
    <w:p>
      <w:pPr>
        <w:pStyle w:val="Heading3"/>
      </w:pPr>
      <w:r>
        <w:t xml:space="preserve">POST /{pki_mount_path}/root/generate/{exported}</w:t>
      </w:r>
    </w:p>
    <w:p>
      <w:pPr>
        <w:pStyle w:val="FirstParagraph"/>
      </w:pPr>
      <w:r>
        <w:rPr>
          <w:bCs/>
          <w:b/>
        </w:rPr>
        <w:t xml:space="preserve">ID операции:</w:t>
      </w:r>
      <w:r>
        <w:t xml:space="preserve"> </w:t>
      </w:r>
      <w:r>
        <w:rPr>
          <w:rStyle w:val="VerbatimChar"/>
          <w:color w:val="57606A"/>
          <w:sz w:val="20"/>
          <w:szCs w:val="20"/>
        </w:rPr>
        <w:t xml:space="preserve">pki-generate-root</w:t>
      </w:r>
    </w:p>
    <w:p>
      <w:pPr>
        <w:pStyle w:val="BodyText"/>
      </w:pPr>
      <w:r>
        <w:t xml:space="preserve">Создает новый сертификат CA и закрытый ключ, используемые для подписи.</w:t>
      </w:r>
    </w:p>
    <w:bookmarkStart w:id="2454" w:name="X2fc48bc44ef3b417d44b031bf911aa4233ae82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exported</w:t>
            </w:r>
          </w:p>
        </w:tc>
        <w:tc>
          <w:tcPr/>
          <w:p>
            <w:pPr>
              <w:pStyle w:val="Compact"/>
              <w:jc w:val="left"/>
            </w:pPr>
            <w:r>
              <w:t xml:space="preserve">string (internal, exported, kms)</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Должно быть “internal”, “exported” или “kms”. Если установлено значение “exported”, будет возвращен сгенерированный закрытый ключ. Это ваш *единственный* шанс получить закрытый ключ!</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454"/>
    <w:bookmarkStart w:id="2455" w:name="X7ef17298a6e04dcf0bb21b0760ead869686866c"/>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alt_names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Запрашиваемые альтернативные имена субъектов, если таковые имеются, в виде списка, разделенного запятыми. Может содержать как DNS-имена, так и адреса электронной почты.</w:t>
            </w:r>
          </w:p>
        </w:tc>
      </w:tr>
      <w:tr>
        <w:tc>
          <w:tcPr/>
          <w:p>
            <w:pPr>
              <w:pStyle w:val="Compact"/>
              <w:jc w:val="left"/>
            </w:pPr>
            <w:r>
              <w:rPr>
                <w:rStyle w:val="VerbatimChar"/>
                <w:color w:val="57606A"/>
                <w:sz w:val="20"/>
                <w:szCs w:val="20"/>
              </w:rPr>
              <w:t xml:space="preserve">common_name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Запрашиваемое общее имя; если вам нужно несколько, укажите альтернативные имена в карте alt_names. Если не указано при подписании, общее имя будет взято из CSR; другие имена все равно должны быть указаны в alt_names или ip_sans.</w:t>
            </w:r>
          </w:p>
        </w:tc>
      </w:tr>
      <w:tr>
        <w:tc>
          <w:tcPr/>
          <w:p>
            <w:pPr>
              <w:pStyle w:val="Compact"/>
              <w:jc w:val="left"/>
            </w:pPr>
            <w:r>
              <w:rPr>
                <w:rStyle w:val="VerbatimChar"/>
                <w:color w:val="57606A"/>
                <w:sz w:val="20"/>
                <w:szCs w:val="20"/>
              </w:rPr>
              <w:t xml:space="preserve">country</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для параметра Страна будет задано это значение.</w:t>
            </w:r>
          </w:p>
        </w:tc>
      </w:tr>
      <w:tr>
        <w:tc>
          <w:tcPr/>
          <w:p>
            <w:pPr>
              <w:pStyle w:val="Compact"/>
              <w:jc w:val="left"/>
            </w:pPr>
            <w:r>
              <w:rPr>
                <w:rStyle w:val="VerbatimChar"/>
                <w:color w:val="57606A"/>
                <w:sz w:val="20"/>
                <w:szCs w:val="20"/>
              </w:rPr>
              <w:t xml:space="preserve">exclude_cn_from_sans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Если установлено значение true, общее имя не будет включаться в альтернативные имена DNS или темы электронной почты. По умолчанию значение false (CN включается).</w:t>
            </w:r>
          </w:p>
        </w:tc>
      </w:tr>
      <w:tr>
        <w:tc>
          <w:tcPr/>
          <w:p>
            <w:pPr>
              <w:pStyle w:val="Compact"/>
              <w:jc w:val="left"/>
            </w:pPr>
            <w:r>
              <w:rPr>
                <w:rStyle w:val="VerbatimChar"/>
                <w:color w:val="57606A"/>
                <w:sz w:val="20"/>
                <w:szCs w:val="20"/>
              </w:rPr>
              <w:t xml:space="preserve">format</w:t>
            </w:r>
          </w:p>
        </w:tc>
        <w:tc>
          <w:tcPr/>
          <w:p>
            <w:pPr>
              <w:pStyle w:val="Compact"/>
              <w:jc w:val="left"/>
            </w:pPr>
            <w:r>
              <w:t xml:space="preserve">string (pem, der, pem_bundle) (default: pem)</w:t>
            </w:r>
          </w:p>
        </w:tc>
        <w:tc>
          <w:tcPr/>
          <w:p>
            <w:pPr>
              <w:pStyle w:val="Compact"/>
              <w:jc w:val="left"/>
            </w:pPr>
            <w:r>
              <w:t xml:space="preserve">нет</w:t>
            </w:r>
          </w:p>
        </w:tc>
        <w:tc>
          <w:tcPr/>
          <w:p>
            <w:pPr>
              <w:pStyle w:val="Compact"/>
              <w:jc w:val="left"/>
            </w:pPr>
            <w:r>
              <w:t xml:space="preserve">Формат возвращаемых данных. Может быть “pem”, “der” или “pem_bundle”. Если “pem_bundle”, то закрытый ключ и сертификат-эмитент будут добавлены к сертификату pem. Если “der”, то значение будет закодировано в base64. По умолчанию используется значение “pem”.</w:t>
            </w:r>
          </w:p>
        </w:tc>
      </w:tr>
      <w:tr>
        <w:tc>
          <w:tcPr/>
          <w:p>
            <w:pPr>
              <w:pStyle w:val="Compact"/>
              <w:jc w:val="left"/>
            </w:pPr>
            <w:r>
              <w:rPr>
                <w:rStyle w:val="VerbatimChar"/>
                <w:color w:val="57606A"/>
                <w:sz w:val="20"/>
                <w:szCs w:val="20"/>
              </w:rPr>
              <w:t xml:space="preserve">ip_sans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Запрашиваемые IP SAN, если таковые имеются, в виде списка, разделенного запятыми</w:t>
            </w:r>
          </w:p>
        </w:tc>
      </w:tr>
      <w:tr>
        <w:tc>
          <w:tcPr/>
          <w:p>
            <w:pPr>
              <w:pStyle w:val="Compact"/>
              <w:jc w:val="left"/>
            </w:pPr>
            <w:r>
              <w:rPr>
                <w:rStyle w:val="VerbatimChar"/>
                <w:color w:val="57606A"/>
                <w:sz w:val="20"/>
                <w:szCs w:val="20"/>
              </w:rPr>
              <w:t xml:space="preserve">issuer_name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Укажите имя создаваемого или существующего эмитента; имя должно быть уникальным для всех эмитентов и не должно быть зарезервированным значением ‘default’.</w:t>
            </w:r>
          </w:p>
        </w:tc>
      </w:tr>
      <w:tr>
        <w:tc>
          <w:tcPr/>
          <w:p>
            <w:pPr>
              <w:pStyle w:val="Compact"/>
              <w:jc w:val="left"/>
            </w:pPr>
            <w:r>
              <w:rPr>
                <w:rStyle w:val="VerbatimChar"/>
                <w:color w:val="57606A"/>
                <w:sz w:val="20"/>
                <w:szCs w:val="20"/>
              </w:rPr>
              <w:t xml:space="preserve">key_bits</w:t>
            </w:r>
          </w:p>
        </w:tc>
        <w:tc>
          <w:tcPr/>
          <w:p>
            <w:pPr>
              <w:pStyle w:val="Compact"/>
              <w:jc w:val="left"/>
            </w:pPr>
            <w:r>
              <w:t xml:space="preserve">integer (default: 0)</w:t>
            </w:r>
          </w:p>
        </w:tc>
        <w:tc>
          <w:tcPr/>
          <w:p>
            <w:pPr>
              <w:pStyle w:val="Compact"/>
              <w:jc w:val="left"/>
            </w:pPr>
            <w:r>
              <w:t xml:space="preserve">нет</w:t>
            </w:r>
          </w:p>
        </w:tc>
        <w:tc>
          <w:tcPr/>
          <w:p>
            <w:pPr>
              <w:pStyle w:val="Compact"/>
              <w:jc w:val="left"/>
            </w:pPr>
            <w:r>
              <w:t xml:space="preserve">Количество используемых битов. Допустимые значения: 0 (универсальное значение по умолчанию); с rsa key_type: 2048 (по умолчанию), 3072 или 4096; с ec key_type: 224, 256 (по умолчанию), 384 или 521; игнорируется с ed25519.</w:t>
            </w:r>
          </w:p>
        </w:tc>
      </w:tr>
      <w:tr>
        <w:tc>
          <w:tcPr/>
          <w:p>
            <w:pPr>
              <w:pStyle w:val="Compact"/>
              <w:jc w:val="left"/>
            </w:pPr>
            <w:r>
              <w:rPr>
                <w:rStyle w:val="VerbatimChar"/>
                <w:color w:val="57606A"/>
                <w:sz w:val="20"/>
                <w:szCs w:val="20"/>
              </w:rPr>
              <w:t xml:space="preserve">key_name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Укажите имя сгенерированного или существующего ключа; имя должно быть уникальным для всех ключей и не должно быть зарезервированным значением ‘default’.</w:t>
            </w:r>
          </w:p>
        </w:tc>
      </w:tr>
      <w:tr>
        <w:tc>
          <w:tcPr/>
          <w:p>
            <w:pPr>
              <w:pStyle w:val="Compact"/>
              <w:jc w:val="left"/>
            </w:pPr>
            <w:r>
              <w:rPr>
                <w:rStyle w:val="VerbatimChar"/>
                <w:color w:val="57606A"/>
                <w:sz w:val="20"/>
                <w:szCs w:val="20"/>
              </w:rPr>
              <w:t xml:space="preserve">key_ref</w:t>
            </w:r>
          </w:p>
        </w:tc>
        <w:tc>
          <w:tcPr/>
          <w:p>
            <w:pPr>
              <w:pStyle w:val="Compact"/>
              <w:jc w:val="left"/>
            </w:pPr>
            <w:r>
              <w:t xml:space="preserve">string (default: default)</w:t>
            </w:r>
          </w:p>
        </w:tc>
        <w:tc>
          <w:tcPr/>
          <w:p>
            <w:pPr>
              <w:pStyle w:val="Compact"/>
              <w:jc w:val="left"/>
            </w:pPr>
            <w:r>
              <w:t xml:space="preserve">нет</w:t>
            </w:r>
          </w:p>
        </w:tc>
        <w:tc>
          <w:tcPr/>
          <w:p>
            <w:pPr>
              <w:pStyle w:val="Compact"/>
              <w:jc w:val="left"/>
            </w:pPr>
            <w:r>
              <w:t xml:space="preserve">Ссылка на существующий ключ; либо “default” для настроенного ключа по умолчанию, либо идентификатор или имя, присвоенное ключу.</w:t>
            </w:r>
          </w:p>
        </w:tc>
      </w:tr>
      <w:tr>
        <w:tc>
          <w:tcPr/>
          <w:p>
            <w:pPr>
              <w:pStyle w:val="Compact"/>
              <w:jc w:val="left"/>
            </w:pPr>
            <w:r>
              <w:rPr>
                <w:rStyle w:val="VerbatimChar"/>
                <w:color w:val="57606A"/>
                <w:sz w:val="20"/>
                <w:szCs w:val="20"/>
              </w:rPr>
              <w:t xml:space="preserve">key_type</w:t>
            </w:r>
          </w:p>
        </w:tc>
        <w:tc>
          <w:tcPr/>
          <w:p>
            <w:pPr>
              <w:pStyle w:val="Compact"/>
              <w:jc w:val="left"/>
            </w:pPr>
            <w:r>
              <w:t xml:space="preserve">string (rsa, ec, ed25519, gost3410-256-paramset-a, gost3410-256-paramset-b, gost3410-256-paramset-c, gost3410-256-paramset-d, gost3410-512-paramset-a, gost3410-512-paramset-b, gost3410-512-paramset-c) (default: rsa)</w:t>
            </w:r>
          </w:p>
        </w:tc>
        <w:tc>
          <w:tcPr/>
          <w:p>
            <w:pPr>
              <w:pStyle w:val="Compact"/>
              <w:jc w:val="left"/>
            </w:pPr>
            <w:r>
              <w:t xml:space="preserve">нет</w:t>
            </w:r>
          </w:p>
        </w:tc>
        <w:tc>
          <w:tcPr/>
          <w:p>
            <w:pPr>
              <w:pStyle w:val="Compact"/>
              <w:jc w:val="left"/>
            </w:pPr>
            <w:r>
              <w:t xml:space="preserve">Тип ключа для использования; по умолчанию RSA. “rsa” “ec”, “ed25519”, “gost3410-256-paramset-a”, “gost3410-256-paramset-b”, “gost3410-256-paramset-c”, “gost3410-256-paramset-d”, “gost3410-512-paramset-a”, “gost3410-512-paramset-b”, “gost3410-512-paramset-c” являются единственными допустимыми значениями.</w:t>
            </w:r>
          </w:p>
        </w:tc>
      </w:tr>
      <w:tr>
        <w:tc>
          <w:tcPr/>
          <w:p>
            <w:pPr>
              <w:pStyle w:val="Compact"/>
              <w:jc w:val="left"/>
            </w:pPr>
            <w:r>
              <w:rPr>
                <w:rStyle w:val="VerbatimChar"/>
                <w:color w:val="57606A"/>
                <w:sz w:val="20"/>
                <w:szCs w:val="20"/>
              </w:rPr>
              <w:t xml:space="preserve">locality</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значение Locality будет установлено на это значение.</w:t>
            </w:r>
          </w:p>
        </w:tc>
      </w:tr>
      <w:tr>
        <w:tc>
          <w:tcPr/>
          <w:p>
            <w:pPr>
              <w:pStyle w:val="Compact"/>
              <w:jc w:val="left"/>
            </w:pPr>
            <w:r>
              <w:rPr>
                <w:rStyle w:val="VerbatimChar"/>
                <w:color w:val="57606A"/>
                <w:sz w:val="20"/>
                <w:szCs w:val="20"/>
              </w:rPr>
              <w:t xml:space="preserve">managed_key_id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управляемого ключа, используемого, когда экспортируемый тип - kms. Если тип kms является типом ключа, это поле или managed_key_name является обязательным. Игнорируется для других типов.</w:t>
            </w:r>
          </w:p>
        </w:tc>
      </w:tr>
      <w:tr>
        <w:tc>
          <w:tcPr/>
          <w:p>
            <w:pPr>
              <w:pStyle w:val="Compact"/>
              <w:jc w:val="left"/>
            </w:pPr>
            <w:r>
              <w:rPr>
                <w:rStyle w:val="VerbatimChar"/>
                <w:color w:val="57606A"/>
                <w:sz w:val="20"/>
                <w:szCs w:val="20"/>
              </w:rPr>
              <w:t xml:space="preserve">managed_key_name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управляемого ключа, используемого, когда экспортируемый тип - kms. Если тип kms является типом ключа, требуется это поле или managed_key_id. Игнорируется для других типов.</w:t>
            </w:r>
          </w:p>
        </w:tc>
      </w:tr>
      <w:tr>
        <w:tc>
          <w:tcPr/>
          <w:p>
            <w:pPr>
              <w:pStyle w:val="Compact"/>
              <w:jc w:val="left"/>
            </w:pPr>
            <w:r>
              <w:rPr>
                <w:rStyle w:val="VerbatimChar"/>
                <w:color w:val="57606A"/>
                <w:sz w:val="20"/>
                <w:szCs w:val="20"/>
              </w:rPr>
              <w:t xml:space="preserve">max_path_length</w:t>
            </w:r>
          </w:p>
        </w:tc>
        <w:tc>
          <w:tcPr/>
          <w:p>
            <w:pPr>
              <w:pStyle w:val="Compact"/>
              <w:jc w:val="left"/>
            </w:pPr>
            <w:r>
              <w:t xml:space="preserve">integer (default: -1)</w:t>
            </w:r>
          </w:p>
        </w:tc>
        <w:tc>
          <w:tcPr/>
          <w:p>
            <w:pPr>
              <w:pStyle w:val="Compact"/>
              <w:jc w:val="left"/>
            </w:pPr>
            <w:r>
              <w:t xml:space="preserve">нет</w:t>
            </w:r>
          </w:p>
        </w:tc>
        <w:tc>
          <w:tcPr/>
          <w:p>
            <w:pPr>
              <w:pStyle w:val="Compact"/>
              <w:jc w:val="left"/>
            </w:pPr>
            <w:r>
              <w:t xml:space="preserve">Максимально допустимая длина пути</w:t>
            </w:r>
          </w:p>
        </w:tc>
      </w:tr>
      <w:tr>
        <w:tc>
          <w:tcPr/>
          <w:p>
            <w:pPr>
              <w:pStyle w:val="Compact"/>
              <w:jc w:val="left"/>
            </w:pPr>
            <w:r>
              <w:rPr>
                <w:rStyle w:val="VerbatimChar"/>
                <w:color w:val="57606A"/>
                <w:sz w:val="20"/>
                <w:szCs w:val="20"/>
              </w:rPr>
              <w:t xml:space="preserve">not_after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Устанавливает в поле “Не после” сертификата указанное значение даты. Формат значения должен быть задан в формате UTC YYYY-MM-ddTHH:MM:SSZ</w:t>
            </w:r>
          </w:p>
        </w:tc>
      </w:tr>
      <w:tr>
        <w:tc>
          <w:tcPr/>
          <w:p>
            <w:pPr>
              <w:pStyle w:val="Compact"/>
              <w:jc w:val="left"/>
            </w:pPr>
            <w:r>
              <w:rPr>
                <w:rStyle w:val="VerbatimChar"/>
                <w:color w:val="57606A"/>
                <w:sz w:val="20"/>
                <w:szCs w:val="20"/>
              </w:rPr>
              <w:t xml:space="preserve">not_before_duration</w:t>
            </w:r>
          </w:p>
        </w:tc>
        <w:tc>
          <w:tcPr/>
          <w:p>
            <w:pPr>
              <w:pStyle w:val="Compact"/>
              <w:jc w:val="left"/>
            </w:pPr>
            <w:r>
              <w:t xml:space="preserve">integer (default: 30)</w:t>
            </w:r>
          </w:p>
        </w:tc>
        <w:tc>
          <w:tcPr/>
          <w:p>
            <w:pPr>
              <w:pStyle w:val="Compact"/>
              <w:jc w:val="left"/>
            </w:pPr>
            <w:r>
              <w:t xml:space="preserve">нет</w:t>
            </w:r>
          </w:p>
        </w:tc>
        <w:tc>
          <w:tcPr/>
          <w:p>
            <w:pPr>
              <w:pStyle w:val="Compact"/>
              <w:jc w:val="left"/>
            </w:pPr>
            <w:r>
              <w:t xml:space="preserve">Срок, на который необходимо продлить срок действия сертификата.</w:t>
            </w:r>
          </w:p>
        </w:tc>
      </w:tr>
      <w:tr>
        <w:tc>
          <w:tcPr/>
          <w:p>
            <w:pPr>
              <w:pStyle w:val="Compact"/>
              <w:jc w:val="left"/>
            </w:pPr>
            <w:r>
              <w:rPr>
                <w:rStyle w:val="VerbatimChar"/>
                <w:color w:val="57606A"/>
                <w:sz w:val="20"/>
                <w:szCs w:val="20"/>
              </w:rPr>
              <w:t xml:space="preserve">organization</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для O (Организация) будет использовано это значение.</w:t>
            </w:r>
          </w:p>
        </w:tc>
      </w:tr>
      <w:tr>
        <w:tc>
          <w:tcPr/>
          <w:p>
            <w:pPr>
              <w:pStyle w:val="Compact"/>
              <w:jc w:val="left"/>
            </w:pPr>
            <w:r>
              <w:rPr>
                <w:rStyle w:val="VerbatimChar"/>
                <w:color w:val="57606A"/>
                <w:sz w:val="20"/>
                <w:szCs w:val="20"/>
              </w:rPr>
              <w:t xml:space="preserve">other_sans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Запрошенные другие SAN, в массиве с форматом ;UTF8: для каждой записи.</w:t>
            </w:r>
          </w:p>
        </w:tc>
      </w:tr>
      <w:tr>
        <w:tc>
          <w:tcPr/>
          <w:p>
            <w:pPr>
              <w:pStyle w:val="Compact"/>
              <w:jc w:val="left"/>
            </w:pPr>
            <w:r>
              <w:rPr>
                <w:rStyle w:val="VerbatimChar"/>
                <w:color w:val="57606A"/>
                <w:sz w:val="20"/>
                <w:szCs w:val="20"/>
              </w:rPr>
              <w:t xml:space="preserve">ou</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для OU (OrganizationalUnit) будет использовано это значение.</w:t>
            </w:r>
          </w:p>
        </w:tc>
      </w:tr>
      <w:tr>
        <w:tc>
          <w:tcPr/>
          <w:p>
            <w:pPr>
              <w:pStyle w:val="Compact"/>
              <w:jc w:val="left"/>
            </w:pPr>
            <w:r>
              <w:rPr>
                <w:rStyle w:val="VerbatimChar"/>
                <w:color w:val="57606A"/>
                <w:sz w:val="20"/>
                <w:szCs w:val="20"/>
              </w:rPr>
              <w:t xml:space="preserve">permitted_dns_domains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Домены, для которых данному сертификату разрешено подписывать или выпускать дочерние сертификаты. Если установлено, все DNS-имена (subject и alt) в дочерних сертификатах должны быть точными совпадениями или подмножествами указанных доменов (см.</w:t>
            </w:r>
            <w:r>
              <w:t xml:space="preserve"> </w:t>
            </w:r>
            <w:hyperlink r:id="rId2282">
              <w:r>
                <w:rPr>
                  <w:rStyle w:val="Hyperlink"/>
                </w:rPr>
                <w:t xml:space="preserve">https://tools.ietf.org/html/rfc5280#section-4.2.1.10</w:t>
              </w:r>
            </w:hyperlink>
            <w:r>
              <w:t xml:space="preserve">).</w:t>
            </w:r>
          </w:p>
        </w:tc>
      </w:tr>
      <w:tr>
        <w:tc>
          <w:tcPr/>
          <w:p>
            <w:pPr>
              <w:pStyle w:val="Compact"/>
              <w:jc w:val="left"/>
            </w:pPr>
            <w:r>
              <w:rPr>
                <w:rStyle w:val="VerbatimChar"/>
                <w:color w:val="57606A"/>
                <w:sz w:val="20"/>
                <w:szCs w:val="20"/>
              </w:rPr>
              <w:t xml:space="preserve">postal_code</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для почтового индекса будет использовано это значение.</w:t>
            </w:r>
          </w:p>
        </w:tc>
      </w:tr>
      <w:tr>
        <w:tc>
          <w:tcPr/>
          <w:p>
            <w:pPr>
              <w:pStyle w:val="Compact"/>
              <w:jc w:val="left"/>
            </w:pPr>
            <w:r>
              <w:rPr>
                <w:rStyle w:val="VerbatimChar"/>
                <w:color w:val="57606A"/>
                <w:sz w:val="20"/>
                <w:szCs w:val="20"/>
              </w:rPr>
              <w:t xml:space="preserve">private_key_format</w:t>
            </w:r>
          </w:p>
        </w:tc>
        <w:tc>
          <w:tcPr/>
          <w:p>
            <w:pPr>
              <w:pStyle w:val="Compact"/>
              <w:jc w:val="left"/>
            </w:pPr>
            <w:r>
              <w:t xml:space="preserve">string (, der, pem, pkcs8) (default: der)</w:t>
            </w:r>
          </w:p>
        </w:tc>
        <w:tc>
          <w:tcPr/>
          <w:p>
            <w:pPr>
              <w:pStyle w:val="Compact"/>
              <w:jc w:val="left"/>
            </w:pPr>
            <w:r>
              <w:t xml:space="preserve">нет</w:t>
            </w:r>
          </w:p>
        </w:tc>
        <w:tc>
          <w:tcPr/>
          <w:p>
            <w:pPr>
              <w:pStyle w:val="Compact"/>
              <w:jc w:val="left"/>
            </w:pPr>
            <w:r>
              <w:t xml:space="preserve">Формат возвращаемого закрытого ключа. Обычно по умолчанию параметр “format” определяет формат либо base64-кодированного DER, либо PEM-кодированного DER. Однако можно задать значение “pkcs8”, чтобы возвращаемый закрытый ключ содержал base64-кодировку pkcs8 или PEM-кодировку pkcs8. По умолчанию используется значение “der”.</w:t>
            </w:r>
          </w:p>
        </w:tc>
      </w:tr>
      <w:tr>
        <w:tc>
          <w:tcPr/>
          <w:p>
            <w:pPr>
              <w:pStyle w:val="Compact"/>
              <w:jc w:val="left"/>
            </w:pPr>
            <w:r>
              <w:rPr>
                <w:rStyle w:val="VerbatimChar"/>
                <w:color w:val="57606A"/>
                <w:sz w:val="20"/>
                <w:szCs w:val="20"/>
              </w:rPr>
              <w:t xml:space="preserve">province</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для Province будет использовано это значение.</w:t>
            </w:r>
          </w:p>
        </w:tc>
      </w:tr>
      <w:tr>
        <w:tc>
          <w:tcPr/>
          <w:p>
            <w:pPr>
              <w:pStyle w:val="Compact"/>
              <w:jc w:val="left"/>
            </w:pPr>
            <w:r>
              <w:rPr>
                <w:rStyle w:val="VerbatimChar"/>
                <w:color w:val="57606A"/>
                <w:sz w:val="20"/>
                <w:szCs w:val="20"/>
              </w:rPr>
              <w:t xml:space="preserve">serial_number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Запрашиваемый серийный номер субъекта, если таковой имеется. Описание этого поля см. в RFC 4519 Раздел 2.31 ‘serialNumber’. Если вам нужно более одного, укажите альтернативные имена в карте alt_names, используя OID 2.5.4.5. Это не влияет на поле серийного номера финального сертификата.</w:t>
            </w:r>
          </w:p>
        </w:tc>
      </w:tr>
      <w:tr>
        <w:tc>
          <w:tcPr/>
          <w:p>
            <w:pPr>
              <w:pStyle w:val="Compact"/>
              <w:jc w:val="left"/>
            </w:pPr>
            <w:r>
              <w:rPr>
                <w:rStyle w:val="VerbatimChar"/>
                <w:color w:val="57606A"/>
                <w:sz w:val="20"/>
                <w:szCs w:val="20"/>
              </w:rPr>
              <w:t xml:space="preserve">signature_bits</w:t>
            </w:r>
          </w:p>
        </w:tc>
        <w:tc>
          <w:tcPr/>
          <w:p>
            <w:pPr>
              <w:pStyle w:val="Compact"/>
              <w:jc w:val="left"/>
            </w:pPr>
            <w:r>
              <w:t xml:space="preserve">integer (default: 0)</w:t>
            </w:r>
          </w:p>
        </w:tc>
        <w:tc>
          <w:tcPr/>
          <w:p>
            <w:pPr>
              <w:pStyle w:val="Compact"/>
              <w:jc w:val="left"/>
            </w:pPr>
            <w:r>
              <w:t xml:space="preserve">нет</w:t>
            </w:r>
          </w:p>
        </w:tc>
        <w:tc>
          <w:tcPr/>
          <w:p>
            <w:pPr>
              <w:pStyle w:val="Compact"/>
              <w:jc w:val="left"/>
            </w:pPr>
            <w:r>
              <w:t xml:space="preserve">Количество бит, используемых в алгоритме подписи; принимается 256 для SHA-2-256, 384 для SHA-2-384 и 512 для SHA-2-512. По умолчанию равно 0 для автоматического определения длины ключа (SHA-2-256 для ключей RSA и соответствие размеру кривой для P-кривых NIST).</w:t>
            </w:r>
          </w:p>
        </w:tc>
      </w:tr>
      <w:tr>
        <w:tc>
          <w:tcPr/>
          <w:p>
            <w:pPr>
              <w:pStyle w:val="Compact"/>
              <w:jc w:val="left"/>
            </w:pPr>
            <w:r>
              <w:rPr>
                <w:rStyle w:val="VerbatimChar"/>
                <w:color w:val="57606A"/>
                <w:sz w:val="20"/>
                <w:szCs w:val="20"/>
              </w:rPr>
              <w:t xml:space="preserve">street_address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для адреса улицы будет задано это значение.</w:t>
            </w:r>
          </w:p>
        </w:tc>
      </w:tr>
      <w:tr>
        <w:tc>
          <w:tcPr/>
          <w:p>
            <w:pPr>
              <w:pStyle w:val="Compact"/>
              <w:jc w:val="left"/>
            </w:pPr>
            <w:r>
              <w:rPr>
                <w:rStyle w:val="VerbatimChar"/>
                <w:color w:val="57606A"/>
                <w:sz w:val="20"/>
                <w:szCs w:val="20"/>
              </w:rPr>
              <w:t xml:space="preserve">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Запрашиваемое время жизни сертификата; устанавливает дату истечения срока действия. Если не указано, используется TTL по умолчанию роли, по умолчанию бэкенда или по умолчанию системы, в этом порядке. Не может быть больше, чем mount max TTL. Примечание: это имеет значение только при генерации сертификата ЦС или подписании сертификата ЦС, но не при генерации CSR для промежуточного ЦС.</w:t>
            </w:r>
          </w:p>
        </w:tc>
      </w:tr>
      <w:tr>
        <w:tc>
          <w:tcPr/>
          <w:p>
            <w:pPr>
              <w:pStyle w:val="Compact"/>
              <w:jc w:val="left"/>
            </w:pPr>
            <w:r>
              <w:rPr>
                <w:rStyle w:val="VerbatimChar"/>
                <w:color w:val="57606A"/>
                <w:sz w:val="20"/>
                <w:szCs w:val="20"/>
              </w:rPr>
              <w:t xml:space="preserve">uri_sans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Запрашиваемые URI SAN, если таковые имеются, в виде списка, разделенного запятыми.</w:t>
            </w:r>
          </w:p>
        </w:tc>
      </w:tr>
      <w:tr>
        <w:tc>
          <w:tcPr/>
          <w:p>
            <w:pPr>
              <w:pStyle w:val="Compact"/>
              <w:jc w:val="left"/>
            </w:pPr>
            <w:r>
              <w:rPr>
                <w:rStyle w:val="VerbatimChar"/>
                <w:color w:val="57606A"/>
                <w:sz w:val="20"/>
                <w:szCs w:val="20"/>
              </w:rPr>
              <w:t xml:space="preserve">use_pss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Использовать или нет подписи PSS при использовании эмитента ключа типа RSA. По умолчанию имеет значение false.</w:t>
            </w:r>
          </w:p>
        </w:tc>
      </w:tr>
    </w:tbl>
    <w:bookmarkEnd w:id="2455"/>
    <w:bookmarkStart w:id="2456" w:name="X2c7d3f0e3739d3baff017f65c71bd279c9de7e5"/>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Сгенерированный самозаверенный сертификат CA.</w:t>
            </w:r>
          </w:p>
        </w:tc>
      </w:tr>
      <w:tr>
        <w:tc>
          <w:tcPr/>
          <w:p>
            <w:pPr>
              <w:pStyle w:val="Compact"/>
              <w:jc w:val="left"/>
            </w:pPr>
            <w:r>
              <w:rPr>
                <w:rStyle w:val="VerbatimChar"/>
                <w:color w:val="57606A"/>
                <w:sz w:val="20"/>
                <w:szCs w:val="20"/>
              </w:rPr>
              <w:t xml:space="preserve">expiration</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Истечение срока действия указанного издателя.</w:t>
            </w:r>
          </w:p>
        </w:tc>
      </w:tr>
      <w:tr>
        <w:tc>
          <w:tcPr/>
          <w:p>
            <w:pPr>
              <w:pStyle w:val="Compact"/>
              <w:jc w:val="left"/>
            </w:pPr>
            <w:r>
              <w:rPr>
                <w:rStyle w:val="VerbatimChar"/>
                <w:color w:val="57606A"/>
                <w:sz w:val="20"/>
                <w:szCs w:val="20"/>
              </w:rPr>
              <w:t xml:space="preserve">issuer_id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издателя</w:t>
            </w:r>
          </w:p>
        </w:tc>
      </w:tr>
      <w:tr>
        <w:tc>
          <w:tcPr/>
          <w:p>
            <w:pPr>
              <w:pStyle w:val="Compact"/>
              <w:jc w:val="left"/>
            </w:pPr>
            <w:r>
              <w:rPr>
                <w:rStyle w:val="VerbatimChar"/>
                <w:color w:val="57606A"/>
                <w:sz w:val="20"/>
                <w:szCs w:val="20"/>
              </w:rPr>
              <w:t xml:space="preserve">issuer_name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издателя.</w:t>
            </w:r>
          </w:p>
        </w:tc>
      </w:tr>
      <w:tr>
        <w:tc>
          <w:tcPr/>
          <w:p>
            <w:pPr>
              <w:pStyle w:val="Compact"/>
              <w:jc w:val="left"/>
            </w:pPr>
            <w:r>
              <w:rPr>
                <w:rStyle w:val="VerbatimChar"/>
                <w:color w:val="57606A"/>
                <w:sz w:val="20"/>
                <w:szCs w:val="20"/>
              </w:rPr>
              <w:t xml:space="preserve">issuing_ca</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Выдающий центр сертификации.</w:t>
            </w:r>
          </w:p>
        </w:tc>
      </w:tr>
      <w:tr>
        <w:tc>
          <w:tcPr/>
          <w:p>
            <w:pPr>
              <w:pStyle w:val="Compact"/>
              <w:jc w:val="left"/>
            </w:pPr>
            <w:r>
              <w:rPr>
                <w:rStyle w:val="VerbatimChar"/>
                <w:color w:val="57606A"/>
                <w:sz w:val="20"/>
                <w:szCs w:val="20"/>
              </w:rPr>
              <w:t xml:space="preserve">key_id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ключа.</w:t>
            </w:r>
          </w:p>
        </w:tc>
      </w:tr>
      <w:tr>
        <w:tc>
          <w:tcPr/>
          <w:p>
            <w:pPr>
              <w:pStyle w:val="Compact"/>
              <w:jc w:val="left"/>
            </w:pPr>
            <w:r>
              <w:rPr>
                <w:rStyle w:val="VerbatimChar"/>
                <w:color w:val="57606A"/>
                <w:sz w:val="20"/>
                <w:szCs w:val="20"/>
              </w:rPr>
              <w:t xml:space="preserve">key_name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ключа, если указано.</w:t>
            </w:r>
          </w:p>
        </w:tc>
      </w:tr>
      <w:tr>
        <w:tc>
          <w:tcPr/>
          <w:p>
            <w:pPr>
              <w:pStyle w:val="Compact"/>
              <w:jc w:val="left"/>
            </w:pPr>
            <w:r>
              <w:rPr>
                <w:rStyle w:val="VerbatimChar"/>
                <w:color w:val="57606A"/>
                <w:sz w:val="20"/>
                <w:szCs w:val="20"/>
              </w:rPr>
              <w:t xml:space="preserve">private_key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Закрытый ключ, если экспортируется, был указан.</w:t>
            </w:r>
          </w:p>
        </w:tc>
      </w:tr>
      <w:tr>
        <w:tc>
          <w:tcPr/>
          <w:p>
            <w:pPr>
              <w:pStyle w:val="Compact"/>
              <w:jc w:val="left"/>
            </w:pPr>
            <w:r>
              <w:rPr>
                <w:rStyle w:val="VerbatimChar"/>
                <w:color w:val="57606A"/>
                <w:sz w:val="20"/>
                <w:szCs w:val="20"/>
              </w:rPr>
              <w:t xml:space="preserve">serial_number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Запрошенный серийный номер именованного субъекта.</w:t>
            </w:r>
          </w:p>
        </w:tc>
      </w:tr>
    </w:tbl>
    <w:bookmarkEnd w:id="2456"/>
    <w:bookmarkEnd w:id="2457"/>
    <w:bookmarkStart w:id="2461" w:name="Xef5ec78b4765587de7ac73fb61f9c9e9480e927"/>
    <w:p>
      <w:pPr>
        <w:pStyle w:val="Heading3"/>
      </w:pPr>
      <w:r>
        <w:t xml:space="preserve">POST /{pki_mount_path}/root/replace</w:t>
      </w:r>
    </w:p>
    <w:p>
      <w:pPr>
        <w:pStyle w:val="FirstParagraph"/>
      </w:pPr>
      <w:r>
        <w:rPr>
          <w:bCs/>
          <w:b/>
        </w:rPr>
        <w:t xml:space="preserve">ID операции:</w:t>
      </w:r>
      <w:r>
        <w:t xml:space="preserve"> </w:t>
      </w:r>
      <w:r>
        <w:rPr>
          <w:rStyle w:val="VerbatimChar"/>
          <w:color w:val="57606A"/>
          <w:sz w:val="20"/>
          <w:szCs w:val="20"/>
        </w:rPr>
        <w:t xml:space="preserve">pki-replace-root</w:t>
      </w:r>
    </w:p>
    <w:p>
      <w:pPr>
        <w:pStyle w:val="BodyText"/>
      </w:pPr>
      <w:r>
        <w:t xml:space="preserve">Считывание и установка сертификата эмитента по умолчанию для подписи.</w:t>
      </w:r>
    </w:p>
    <w:bookmarkStart w:id="2458" w:name="Xfcc0505a2c64b700317f8741e1f1de53b1b52d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458"/>
    <w:bookmarkStart w:id="2459" w:name="Xc20b253ff1cfb864d1a969ed00cff06b7211b9e"/>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default</w:t>
            </w:r>
          </w:p>
        </w:tc>
        <w:tc>
          <w:tcPr/>
          <w:p>
            <w:pPr>
              <w:pStyle w:val="Compact"/>
              <w:jc w:val="left"/>
            </w:pPr>
            <w:r>
              <w:t xml:space="preserve">string (default: next)</w:t>
            </w:r>
          </w:p>
        </w:tc>
        <w:tc>
          <w:tcPr/>
          <w:p>
            <w:pPr>
              <w:pStyle w:val="Compact"/>
              <w:jc w:val="left"/>
            </w:pPr>
            <w:r>
              <w:t xml:space="preserve">нет</w:t>
            </w:r>
          </w:p>
        </w:tc>
        <w:tc>
          <w:tcPr/>
          <w:p>
            <w:pPr>
              <w:pStyle w:val="Compact"/>
              <w:jc w:val="left"/>
            </w:pPr>
            <w:r>
              <w:t xml:space="preserve">Ссылка (имя или идентификатор) на эмитента по умолчанию.</w:t>
            </w:r>
          </w:p>
        </w:tc>
      </w:tr>
    </w:tbl>
    <w:bookmarkEnd w:id="2459"/>
    <w:bookmarkStart w:id="2460" w:name="X622f968660d3415050a8e924ec6ac9d2a03b011"/>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default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Ссылка (имя или идентификатор) на эмитента по умолчанию.</w:t>
            </w:r>
          </w:p>
        </w:tc>
      </w:tr>
      <w:tr>
        <w:tc>
          <w:tcPr/>
          <w:p>
            <w:pPr>
              <w:pStyle w:val="Compact"/>
              <w:jc w:val="left"/>
            </w:pPr>
            <w:r>
              <w:rPr>
                <w:rStyle w:val="VerbatimChar"/>
                <w:color w:val="57606A"/>
                <w:sz w:val="20"/>
                <w:szCs w:val="20"/>
              </w:rPr>
              <w:t xml:space="preserve">default_follows_latest_issuer</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Должен ли эмитент по умолчанию автоматически следовать последнему сгенерированному или импортированному эмитенту. По умолчанию имеет значение false.</w:t>
            </w:r>
          </w:p>
        </w:tc>
      </w:tr>
    </w:tbl>
    <w:bookmarkEnd w:id="2460"/>
    <w:bookmarkEnd w:id="2461"/>
    <w:bookmarkStart w:id="2465" w:name="Xd5d064497e6b976f4b38041b59dca988f6a404c"/>
    <w:p>
      <w:pPr>
        <w:pStyle w:val="Heading3"/>
      </w:pPr>
      <w:r>
        <w:t xml:space="preserve">POST /{pki_mount_path}/root/rotate/{exported}</w:t>
      </w:r>
    </w:p>
    <w:p>
      <w:pPr>
        <w:pStyle w:val="FirstParagraph"/>
      </w:pPr>
      <w:r>
        <w:rPr>
          <w:bCs/>
          <w:b/>
        </w:rPr>
        <w:t xml:space="preserve">ID операции:</w:t>
      </w:r>
      <w:r>
        <w:t xml:space="preserve"> </w:t>
      </w:r>
      <w:r>
        <w:rPr>
          <w:rStyle w:val="VerbatimChar"/>
          <w:color w:val="57606A"/>
          <w:sz w:val="20"/>
          <w:szCs w:val="20"/>
        </w:rPr>
        <w:t xml:space="preserve">pki-rotate-root</w:t>
      </w:r>
    </w:p>
    <w:p>
      <w:pPr>
        <w:pStyle w:val="BodyText"/>
      </w:pPr>
      <w:r>
        <w:t xml:space="preserve">Создает новый сертификат CA и закрытый ключ, используемые для подписи.</w:t>
      </w:r>
    </w:p>
    <w:bookmarkStart w:id="2462" w:name="Xccc7ed0b2e36739b9d73c8ac7f2874597cf468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exported</w:t>
            </w:r>
          </w:p>
        </w:tc>
        <w:tc>
          <w:tcPr/>
          <w:p>
            <w:pPr>
              <w:pStyle w:val="Compact"/>
              <w:jc w:val="left"/>
            </w:pPr>
            <w:r>
              <w:t xml:space="preserve">string (internal, exported, kms)</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Должно быть “internal”, “exported” или “kms”. Если установлено значение “exported”, будет возвращен сгенерированный закрытый ключ. Это ваш *единственный* шанс получить закрытый ключ!</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462"/>
    <w:bookmarkStart w:id="2463" w:name="Xb45e3ee46dbabe170bf52a1478e7edc59b64e8a"/>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alt_names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Запрашиваемые альтернативные имена субъектов, если таковые имеются, в виде списка, разделенного запятыми. Может содержать как DNS-имена, так и адреса электронной почты.</w:t>
            </w:r>
          </w:p>
        </w:tc>
      </w:tr>
      <w:tr>
        <w:tc>
          <w:tcPr/>
          <w:p>
            <w:pPr>
              <w:pStyle w:val="Compact"/>
              <w:jc w:val="left"/>
            </w:pPr>
            <w:r>
              <w:rPr>
                <w:rStyle w:val="VerbatimChar"/>
                <w:color w:val="57606A"/>
                <w:sz w:val="20"/>
                <w:szCs w:val="20"/>
              </w:rPr>
              <w:t xml:space="preserve">common_name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Запрашиваемое общее имя; если вам нужно несколько, укажите альтернативные имена в карте alt_names. Если не указано при подписании, общее имя будет взято из CSR; другие имена все равно должны быть указаны в alt_names или ip_sans.</w:t>
            </w:r>
          </w:p>
        </w:tc>
      </w:tr>
      <w:tr>
        <w:tc>
          <w:tcPr/>
          <w:p>
            <w:pPr>
              <w:pStyle w:val="Compact"/>
              <w:jc w:val="left"/>
            </w:pPr>
            <w:r>
              <w:rPr>
                <w:rStyle w:val="VerbatimChar"/>
                <w:color w:val="57606A"/>
                <w:sz w:val="20"/>
                <w:szCs w:val="20"/>
              </w:rPr>
              <w:t xml:space="preserve">country</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для параметра Страна будет задано это значение.</w:t>
            </w:r>
          </w:p>
        </w:tc>
      </w:tr>
      <w:tr>
        <w:tc>
          <w:tcPr/>
          <w:p>
            <w:pPr>
              <w:pStyle w:val="Compact"/>
              <w:jc w:val="left"/>
            </w:pPr>
            <w:r>
              <w:rPr>
                <w:rStyle w:val="VerbatimChar"/>
                <w:color w:val="57606A"/>
                <w:sz w:val="20"/>
                <w:szCs w:val="20"/>
              </w:rPr>
              <w:t xml:space="preserve">exclude_cn_from_sans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Если установлено значение true, общее имя не будет включаться в альтернативные имена DNS или темы электронной почты. По умолчанию значение false (CN включается).</w:t>
            </w:r>
          </w:p>
        </w:tc>
      </w:tr>
      <w:tr>
        <w:tc>
          <w:tcPr/>
          <w:p>
            <w:pPr>
              <w:pStyle w:val="Compact"/>
              <w:jc w:val="left"/>
            </w:pPr>
            <w:r>
              <w:rPr>
                <w:rStyle w:val="VerbatimChar"/>
                <w:color w:val="57606A"/>
                <w:sz w:val="20"/>
                <w:szCs w:val="20"/>
              </w:rPr>
              <w:t xml:space="preserve">format</w:t>
            </w:r>
          </w:p>
        </w:tc>
        <w:tc>
          <w:tcPr/>
          <w:p>
            <w:pPr>
              <w:pStyle w:val="Compact"/>
              <w:jc w:val="left"/>
            </w:pPr>
            <w:r>
              <w:t xml:space="preserve">string (pem, der, pem_bundle) (default: pem)</w:t>
            </w:r>
          </w:p>
        </w:tc>
        <w:tc>
          <w:tcPr/>
          <w:p>
            <w:pPr>
              <w:pStyle w:val="Compact"/>
              <w:jc w:val="left"/>
            </w:pPr>
            <w:r>
              <w:t xml:space="preserve">нет</w:t>
            </w:r>
          </w:p>
        </w:tc>
        <w:tc>
          <w:tcPr/>
          <w:p>
            <w:pPr>
              <w:pStyle w:val="Compact"/>
              <w:jc w:val="left"/>
            </w:pPr>
            <w:r>
              <w:t xml:space="preserve">Формат возвращаемых данных. Может быть “pem”, “der” или “pem_bundle”. Если “pem_bundle”, то закрытый ключ и сертификат-эмитент будут добавлены к сертификату pem. Если “der”, то значение будет закодировано в base64. По умолчанию используется значение “pem”.</w:t>
            </w:r>
          </w:p>
        </w:tc>
      </w:tr>
      <w:tr>
        <w:tc>
          <w:tcPr/>
          <w:p>
            <w:pPr>
              <w:pStyle w:val="Compact"/>
              <w:jc w:val="left"/>
            </w:pPr>
            <w:r>
              <w:rPr>
                <w:rStyle w:val="VerbatimChar"/>
                <w:color w:val="57606A"/>
                <w:sz w:val="20"/>
                <w:szCs w:val="20"/>
              </w:rPr>
              <w:t xml:space="preserve">ip_sans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Запрашиваемые IP SAN, если таковые имеются, в виде списка, разделенного запятыми</w:t>
            </w:r>
          </w:p>
        </w:tc>
      </w:tr>
      <w:tr>
        <w:tc>
          <w:tcPr/>
          <w:p>
            <w:pPr>
              <w:pStyle w:val="Compact"/>
              <w:jc w:val="left"/>
            </w:pPr>
            <w:r>
              <w:rPr>
                <w:rStyle w:val="VerbatimChar"/>
                <w:color w:val="57606A"/>
                <w:sz w:val="20"/>
                <w:szCs w:val="20"/>
              </w:rPr>
              <w:t xml:space="preserve">issuer_name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Укажите имя создаваемого или существующего эмитента; имя должно быть уникальным для всех эмитентов и не должно быть зарезервированным значением ‘default’.</w:t>
            </w:r>
          </w:p>
        </w:tc>
      </w:tr>
      <w:tr>
        <w:tc>
          <w:tcPr/>
          <w:p>
            <w:pPr>
              <w:pStyle w:val="Compact"/>
              <w:jc w:val="left"/>
            </w:pPr>
            <w:r>
              <w:rPr>
                <w:rStyle w:val="VerbatimChar"/>
                <w:color w:val="57606A"/>
                <w:sz w:val="20"/>
                <w:szCs w:val="20"/>
              </w:rPr>
              <w:t xml:space="preserve">key_bits</w:t>
            </w:r>
          </w:p>
        </w:tc>
        <w:tc>
          <w:tcPr/>
          <w:p>
            <w:pPr>
              <w:pStyle w:val="Compact"/>
              <w:jc w:val="left"/>
            </w:pPr>
            <w:r>
              <w:t xml:space="preserve">integer (default: 0)</w:t>
            </w:r>
          </w:p>
        </w:tc>
        <w:tc>
          <w:tcPr/>
          <w:p>
            <w:pPr>
              <w:pStyle w:val="Compact"/>
              <w:jc w:val="left"/>
            </w:pPr>
            <w:r>
              <w:t xml:space="preserve">нет</w:t>
            </w:r>
          </w:p>
        </w:tc>
        <w:tc>
          <w:tcPr/>
          <w:p>
            <w:pPr>
              <w:pStyle w:val="Compact"/>
              <w:jc w:val="left"/>
            </w:pPr>
            <w:r>
              <w:t xml:space="preserve">Количество используемых битов. Допустимые значения: 0 (универсальное значение по умолчанию); с rsa key_type: 2048 (по умолчанию), 3072 или 4096; с ec key_type: 224, 256 (по умолчанию), 384 или 521; игнорируется с ed25519.</w:t>
            </w:r>
          </w:p>
        </w:tc>
      </w:tr>
      <w:tr>
        <w:tc>
          <w:tcPr/>
          <w:p>
            <w:pPr>
              <w:pStyle w:val="Compact"/>
              <w:jc w:val="left"/>
            </w:pPr>
            <w:r>
              <w:rPr>
                <w:rStyle w:val="VerbatimChar"/>
                <w:color w:val="57606A"/>
                <w:sz w:val="20"/>
                <w:szCs w:val="20"/>
              </w:rPr>
              <w:t xml:space="preserve">key_name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Укажите имя сгенерированного или существующего ключа; имя должно быть уникальным для всех ключей и не должно быть зарезервированным значением ‘default’.</w:t>
            </w:r>
          </w:p>
        </w:tc>
      </w:tr>
      <w:tr>
        <w:tc>
          <w:tcPr/>
          <w:p>
            <w:pPr>
              <w:pStyle w:val="Compact"/>
              <w:jc w:val="left"/>
            </w:pPr>
            <w:r>
              <w:rPr>
                <w:rStyle w:val="VerbatimChar"/>
                <w:color w:val="57606A"/>
                <w:sz w:val="20"/>
                <w:szCs w:val="20"/>
              </w:rPr>
              <w:t xml:space="preserve">key_ref</w:t>
            </w:r>
          </w:p>
        </w:tc>
        <w:tc>
          <w:tcPr/>
          <w:p>
            <w:pPr>
              <w:pStyle w:val="Compact"/>
              <w:jc w:val="left"/>
            </w:pPr>
            <w:r>
              <w:t xml:space="preserve">string (default: default)</w:t>
            </w:r>
          </w:p>
        </w:tc>
        <w:tc>
          <w:tcPr/>
          <w:p>
            <w:pPr>
              <w:pStyle w:val="Compact"/>
              <w:jc w:val="left"/>
            </w:pPr>
            <w:r>
              <w:t xml:space="preserve">нет</w:t>
            </w:r>
          </w:p>
        </w:tc>
        <w:tc>
          <w:tcPr/>
          <w:p>
            <w:pPr>
              <w:pStyle w:val="Compact"/>
              <w:jc w:val="left"/>
            </w:pPr>
            <w:r>
              <w:t xml:space="preserve">Ссылка на существующий ключ; либо “default” для настроенного ключа по умолчанию, либо идентификатор или имя, присвоенное ключу.</w:t>
            </w:r>
          </w:p>
        </w:tc>
      </w:tr>
      <w:tr>
        <w:tc>
          <w:tcPr/>
          <w:p>
            <w:pPr>
              <w:pStyle w:val="Compact"/>
              <w:jc w:val="left"/>
            </w:pPr>
            <w:r>
              <w:rPr>
                <w:rStyle w:val="VerbatimChar"/>
                <w:color w:val="57606A"/>
                <w:sz w:val="20"/>
                <w:szCs w:val="20"/>
              </w:rPr>
              <w:t xml:space="preserve">key_type</w:t>
            </w:r>
          </w:p>
        </w:tc>
        <w:tc>
          <w:tcPr/>
          <w:p>
            <w:pPr>
              <w:pStyle w:val="Compact"/>
              <w:jc w:val="left"/>
            </w:pPr>
            <w:r>
              <w:t xml:space="preserve">string (rsa, ec, ed25519, gost3410-256-paramset-a, gost3410-256-paramset-b, gost3410-256-paramset-c, gost3410-256-paramset-d, gost3410-512-paramset-a, gost3410-512-paramset-b, gost3410-512-paramset-c) (default: rsa)</w:t>
            </w:r>
          </w:p>
        </w:tc>
        <w:tc>
          <w:tcPr/>
          <w:p>
            <w:pPr>
              <w:pStyle w:val="Compact"/>
              <w:jc w:val="left"/>
            </w:pPr>
            <w:r>
              <w:t xml:space="preserve">нет</w:t>
            </w:r>
          </w:p>
        </w:tc>
        <w:tc>
          <w:tcPr/>
          <w:p>
            <w:pPr>
              <w:pStyle w:val="Compact"/>
              <w:jc w:val="left"/>
            </w:pPr>
            <w:r>
              <w:t xml:space="preserve">Тип ключа для использования; по умолчанию RSA. “rsa” “ec”, “ed25519”, “gost3410-256-paramset-a”, “gost3410-256-paramset-b”, “gost3410-256-paramset-c”, “gost3410-256-paramset-d”, “gost3410-512-paramset-a”, “gost3410-512-paramset-b”, “gost3410-512-paramset-c” являются единственными допустимыми значениями.</w:t>
            </w:r>
          </w:p>
        </w:tc>
      </w:tr>
      <w:tr>
        <w:tc>
          <w:tcPr/>
          <w:p>
            <w:pPr>
              <w:pStyle w:val="Compact"/>
              <w:jc w:val="left"/>
            </w:pPr>
            <w:r>
              <w:rPr>
                <w:rStyle w:val="VerbatimChar"/>
                <w:color w:val="57606A"/>
                <w:sz w:val="20"/>
                <w:szCs w:val="20"/>
              </w:rPr>
              <w:t xml:space="preserve">locality</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значение Locality будет установлено на это значение.</w:t>
            </w:r>
          </w:p>
        </w:tc>
      </w:tr>
      <w:tr>
        <w:tc>
          <w:tcPr/>
          <w:p>
            <w:pPr>
              <w:pStyle w:val="Compact"/>
              <w:jc w:val="left"/>
            </w:pPr>
            <w:r>
              <w:rPr>
                <w:rStyle w:val="VerbatimChar"/>
                <w:color w:val="57606A"/>
                <w:sz w:val="20"/>
                <w:szCs w:val="20"/>
              </w:rPr>
              <w:t xml:space="preserve">managed_key_id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управляемого ключа, используемого, когда экспортируемый тип - kms. Если тип kms является типом ключа, это поле или managed_key_name является обязательным. Игнорируется для других типов.</w:t>
            </w:r>
          </w:p>
        </w:tc>
      </w:tr>
      <w:tr>
        <w:tc>
          <w:tcPr/>
          <w:p>
            <w:pPr>
              <w:pStyle w:val="Compact"/>
              <w:jc w:val="left"/>
            </w:pPr>
            <w:r>
              <w:rPr>
                <w:rStyle w:val="VerbatimChar"/>
                <w:color w:val="57606A"/>
                <w:sz w:val="20"/>
                <w:szCs w:val="20"/>
              </w:rPr>
              <w:t xml:space="preserve">managed_key_name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управляемого ключа, используемого, когда экспортируемый тип - kms. Если тип kms является типом ключа, требуется это поле или managed_key_id. Игнорируется для других типов.</w:t>
            </w:r>
          </w:p>
        </w:tc>
      </w:tr>
      <w:tr>
        <w:tc>
          <w:tcPr/>
          <w:p>
            <w:pPr>
              <w:pStyle w:val="Compact"/>
              <w:jc w:val="left"/>
            </w:pPr>
            <w:r>
              <w:rPr>
                <w:rStyle w:val="VerbatimChar"/>
                <w:color w:val="57606A"/>
                <w:sz w:val="20"/>
                <w:szCs w:val="20"/>
              </w:rPr>
              <w:t xml:space="preserve">max_path_length</w:t>
            </w:r>
          </w:p>
        </w:tc>
        <w:tc>
          <w:tcPr/>
          <w:p>
            <w:pPr>
              <w:pStyle w:val="Compact"/>
              <w:jc w:val="left"/>
            </w:pPr>
            <w:r>
              <w:t xml:space="preserve">integer (default: -1)</w:t>
            </w:r>
          </w:p>
        </w:tc>
        <w:tc>
          <w:tcPr/>
          <w:p>
            <w:pPr>
              <w:pStyle w:val="Compact"/>
              <w:jc w:val="left"/>
            </w:pPr>
            <w:r>
              <w:t xml:space="preserve">нет</w:t>
            </w:r>
          </w:p>
        </w:tc>
        <w:tc>
          <w:tcPr/>
          <w:p>
            <w:pPr>
              <w:pStyle w:val="Compact"/>
              <w:jc w:val="left"/>
            </w:pPr>
            <w:r>
              <w:t xml:space="preserve">Максимально допустимая длина пути</w:t>
            </w:r>
          </w:p>
        </w:tc>
      </w:tr>
      <w:tr>
        <w:tc>
          <w:tcPr/>
          <w:p>
            <w:pPr>
              <w:pStyle w:val="Compact"/>
              <w:jc w:val="left"/>
            </w:pPr>
            <w:r>
              <w:rPr>
                <w:rStyle w:val="VerbatimChar"/>
                <w:color w:val="57606A"/>
                <w:sz w:val="20"/>
                <w:szCs w:val="20"/>
              </w:rPr>
              <w:t xml:space="preserve">not_after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Устанавливает в поле “Не после” сертификата указанное значение даты. Формат значения должен быть задан в формате UTC YYYY-MM-ddTHH:MM:SSZ</w:t>
            </w:r>
          </w:p>
        </w:tc>
      </w:tr>
      <w:tr>
        <w:tc>
          <w:tcPr/>
          <w:p>
            <w:pPr>
              <w:pStyle w:val="Compact"/>
              <w:jc w:val="left"/>
            </w:pPr>
            <w:r>
              <w:rPr>
                <w:rStyle w:val="VerbatimChar"/>
                <w:color w:val="57606A"/>
                <w:sz w:val="20"/>
                <w:szCs w:val="20"/>
              </w:rPr>
              <w:t xml:space="preserve">not_before_duration</w:t>
            </w:r>
          </w:p>
        </w:tc>
        <w:tc>
          <w:tcPr/>
          <w:p>
            <w:pPr>
              <w:pStyle w:val="Compact"/>
              <w:jc w:val="left"/>
            </w:pPr>
            <w:r>
              <w:t xml:space="preserve">integer (default: 30)</w:t>
            </w:r>
          </w:p>
        </w:tc>
        <w:tc>
          <w:tcPr/>
          <w:p>
            <w:pPr>
              <w:pStyle w:val="Compact"/>
              <w:jc w:val="left"/>
            </w:pPr>
            <w:r>
              <w:t xml:space="preserve">нет</w:t>
            </w:r>
          </w:p>
        </w:tc>
        <w:tc>
          <w:tcPr/>
          <w:p>
            <w:pPr>
              <w:pStyle w:val="Compact"/>
              <w:jc w:val="left"/>
            </w:pPr>
            <w:r>
              <w:t xml:space="preserve">Срок, на который необходимо продлить срок действия сертификата.</w:t>
            </w:r>
          </w:p>
        </w:tc>
      </w:tr>
      <w:tr>
        <w:tc>
          <w:tcPr/>
          <w:p>
            <w:pPr>
              <w:pStyle w:val="Compact"/>
              <w:jc w:val="left"/>
            </w:pPr>
            <w:r>
              <w:rPr>
                <w:rStyle w:val="VerbatimChar"/>
                <w:color w:val="57606A"/>
                <w:sz w:val="20"/>
                <w:szCs w:val="20"/>
              </w:rPr>
              <w:t xml:space="preserve">organization</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для O (Организация) будет использовано это значение.</w:t>
            </w:r>
          </w:p>
        </w:tc>
      </w:tr>
      <w:tr>
        <w:tc>
          <w:tcPr/>
          <w:p>
            <w:pPr>
              <w:pStyle w:val="Compact"/>
              <w:jc w:val="left"/>
            </w:pPr>
            <w:r>
              <w:rPr>
                <w:rStyle w:val="VerbatimChar"/>
                <w:color w:val="57606A"/>
                <w:sz w:val="20"/>
                <w:szCs w:val="20"/>
              </w:rPr>
              <w:t xml:space="preserve">other_sans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Запрошенные другие SAN, в массиве с форматом ;UTF8: для каждой записи.</w:t>
            </w:r>
          </w:p>
        </w:tc>
      </w:tr>
      <w:tr>
        <w:tc>
          <w:tcPr/>
          <w:p>
            <w:pPr>
              <w:pStyle w:val="Compact"/>
              <w:jc w:val="left"/>
            </w:pPr>
            <w:r>
              <w:rPr>
                <w:rStyle w:val="VerbatimChar"/>
                <w:color w:val="57606A"/>
                <w:sz w:val="20"/>
                <w:szCs w:val="20"/>
              </w:rPr>
              <w:t xml:space="preserve">ou</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для OU (OrganizationalUnit) будет использовано это значение.</w:t>
            </w:r>
          </w:p>
        </w:tc>
      </w:tr>
      <w:tr>
        <w:tc>
          <w:tcPr/>
          <w:p>
            <w:pPr>
              <w:pStyle w:val="Compact"/>
              <w:jc w:val="left"/>
            </w:pPr>
            <w:r>
              <w:rPr>
                <w:rStyle w:val="VerbatimChar"/>
                <w:color w:val="57606A"/>
                <w:sz w:val="20"/>
                <w:szCs w:val="20"/>
              </w:rPr>
              <w:t xml:space="preserve">permitted_dns_domains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Домены, для которых данному сертификату разрешено подписывать или выпускать дочерние сертификаты. Если установлено, все DNS-имена (subject и alt) в дочерних сертификатах должны быть точными совпадениями или подмножествами указанных доменов (см.</w:t>
            </w:r>
            <w:r>
              <w:t xml:space="preserve"> </w:t>
            </w:r>
            <w:hyperlink r:id="rId2282">
              <w:r>
                <w:rPr>
                  <w:rStyle w:val="Hyperlink"/>
                </w:rPr>
                <w:t xml:space="preserve">https://tools.ietf.org/html/rfc5280#section-4.2.1.10</w:t>
              </w:r>
            </w:hyperlink>
            <w:r>
              <w:t xml:space="preserve">).</w:t>
            </w:r>
          </w:p>
        </w:tc>
      </w:tr>
      <w:tr>
        <w:tc>
          <w:tcPr/>
          <w:p>
            <w:pPr>
              <w:pStyle w:val="Compact"/>
              <w:jc w:val="left"/>
            </w:pPr>
            <w:r>
              <w:rPr>
                <w:rStyle w:val="VerbatimChar"/>
                <w:color w:val="57606A"/>
                <w:sz w:val="20"/>
                <w:szCs w:val="20"/>
              </w:rPr>
              <w:t xml:space="preserve">postal_code</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для почтового индекса будет использовано это значение.</w:t>
            </w:r>
          </w:p>
        </w:tc>
      </w:tr>
      <w:tr>
        <w:tc>
          <w:tcPr/>
          <w:p>
            <w:pPr>
              <w:pStyle w:val="Compact"/>
              <w:jc w:val="left"/>
            </w:pPr>
            <w:r>
              <w:rPr>
                <w:rStyle w:val="VerbatimChar"/>
                <w:color w:val="57606A"/>
                <w:sz w:val="20"/>
                <w:szCs w:val="20"/>
              </w:rPr>
              <w:t xml:space="preserve">private_key_format</w:t>
            </w:r>
          </w:p>
        </w:tc>
        <w:tc>
          <w:tcPr/>
          <w:p>
            <w:pPr>
              <w:pStyle w:val="Compact"/>
              <w:jc w:val="left"/>
            </w:pPr>
            <w:r>
              <w:t xml:space="preserve">string (, der, pem, pkcs8) (default: der)</w:t>
            </w:r>
          </w:p>
        </w:tc>
        <w:tc>
          <w:tcPr/>
          <w:p>
            <w:pPr>
              <w:pStyle w:val="Compact"/>
              <w:jc w:val="left"/>
            </w:pPr>
            <w:r>
              <w:t xml:space="preserve">нет</w:t>
            </w:r>
          </w:p>
        </w:tc>
        <w:tc>
          <w:tcPr/>
          <w:p>
            <w:pPr>
              <w:pStyle w:val="Compact"/>
              <w:jc w:val="left"/>
            </w:pPr>
            <w:r>
              <w:t xml:space="preserve">Формат возвращаемого закрытого ключа. Обычно по умолчанию параметр “format” определяет формат либо base64-кодированного DER, либо PEM-кодированного DER. Однако можно задать значение “pkcs8”, чтобы возвращаемый закрытый ключ содержал base64-кодировку pkcs8 или PEM-кодировку pkcs8. По умолчанию используется значение “der”.</w:t>
            </w:r>
          </w:p>
        </w:tc>
      </w:tr>
      <w:tr>
        <w:tc>
          <w:tcPr/>
          <w:p>
            <w:pPr>
              <w:pStyle w:val="Compact"/>
              <w:jc w:val="left"/>
            </w:pPr>
            <w:r>
              <w:rPr>
                <w:rStyle w:val="VerbatimChar"/>
                <w:color w:val="57606A"/>
                <w:sz w:val="20"/>
                <w:szCs w:val="20"/>
              </w:rPr>
              <w:t xml:space="preserve">province</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для Province будет использовано это значение.</w:t>
            </w:r>
          </w:p>
        </w:tc>
      </w:tr>
      <w:tr>
        <w:tc>
          <w:tcPr/>
          <w:p>
            <w:pPr>
              <w:pStyle w:val="Compact"/>
              <w:jc w:val="left"/>
            </w:pPr>
            <w:r>
              <w:rPr>
                <w:rStyle w:val="VerbatimChar"/>
                <w:color w:val="57606A"/>
                <w:sz w:val="20"/>
                <w:szCs w:val="20"/>
              </w:rPr>
              <w:t xml:space="preserve">serial_number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Запрашиваемый серийный номер субъекта, если таковой имеется. Описание этого поля см. в RFC 4519 Раздел 2.31 ‘serialNumber’. Если вам нужно более одного, укажите альтернативные имена в карте alt_names, используя OID 2.5.4.5. Это не влияет на поле серийного номера финального сертификата.</w:t>
            </w:r>
          </w:p>
        </w:tc>
      </w:tr>
      <w:tr>
        <w:tc>
          <w:tcPr/>
          <w:p>
            <w:pPr>
              <w:pStyle w:val="Compact"/>
              <w:jc w:val="left"/>
            </w:pPr>
            <w:r>
              <w:rPr>
                <w:rStyle w:val="VerbatimChar"/>
                <w:color w:val="57606A"/>
                <w:sz w:val="20"/>
                <w:szCs w:val="20"/>
              </w:rPr>
              <w:t xml:space="preserve">signature_bits</w:t>
            </w:r>
          </w:p>
        </w:tc>
        <w:tc>
          <w:tcPr/>
          <w:p>
            <w:pPr>
              <w:pStyle w:val="Compact"/>
              <w:jc w:val="left"/>
            </w:pPr>
            <w:r>
              <w:t xml:space="preserve">integer (default: 0)</w:t>
            </w:r>
          </w:p>
        </w:tc>
        <w:tc>
          <w:tcPr/>
          <w:p>
            <w:pPr>
              <w:pStyle w:val="Compact"/>
              <w:jc w:val="left"/>
            </w:pPr>
            <w:r>
              <w:t xml:space="preserve">нет</w:t>
            </w:r>
          </w:p>
        </w:tc>
        <w:tc>
          <w:tcPr/>
          <w:p>
            <w:pPr>
              <w:pStyle w:val="Compact"/>
              <w:jc w:val="left"/>
            </w:pPr>
            <w:r>
              <w:t xml:space="preserve">Количество бит, используемых в алгоритме подписи; принимается 256 для SHA-2-256, 384 для SHA-2-384 и 512 для SHA-2-512. По умолчанию равно 0 для автоматического определения длины ключа (SHA-2-256 для ключей RSA и соответствие размеру кривой для P-кривых NIST).</w:t>
            </w:r>
          </w:p>
        </w:tc>
      </w:tr>
      <w:tr>
        <w:tc>
          <w:tcPr/>
          <w:p>
            <w:pPr>
              <w:pStyle w:val="Compact"/>
              <w:jc w:val="left"/>
            </w:pPr>
            <w:r>
              <w:rPr>
                <w:rStyle w:val="VerbatimChar"/>
                <w:color w:val="57606A"/>
                <w:sz w:val="20"/>
                <w:szCs w:val="20"/>
              </w:rPr>
              <w:t xml:space="preserve">street_address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для адреса улицы будет задано это значение.</w:t>
            </w:r>
          </w:p>
        </w:tc>
      </w:tr>
      <w:tr>
        <w:tc>
          <w:tcPr/>
          <w:p>
            <w:pPr>
              <w:pStyle w:val="Compact"/>
              <w:jc w:val="left"/>
            </w:pPr>
            <w:r>
              <w:rPr>
                <w:rStyle w:val="VerbatimChar"/>
                <w:color w:val="57606A"/>
                <w:sz w:val="20"/>
                <w:szCs w:val="20"/>
              </w:rPr>
              <w:t xml:space="preserve">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Запрашиваемое время жизни сертификата; устанавливает дату истечения срока действия. Если не указано, используется TTL по умолчанию роли, по умолчанию бэкенда или по умолчанию системы, в этом порядке. Не может быть больше, чем mount max TTL. Примечание: это имеет значение только при генерации сертификата ЦС или подписании сертификата ЦС, но не при генерации CSR для промежуточного ЦС.</w:t>
            </w:r>
          </w:p>
        </w:tc>
      </w:tr>
      <w:tr>
        <w:tc>
          <w:tcPr/>
          <w:p>
            <w:pPr>
              <w:pStyle w:val="Compact"/>
              <w:jc w:val="left"/>
            </w:pPr>
            <w:r>
              <w:rPr>
                <w:rStyle w:val="VerbatimChar"/>
                <w:color w:val="57606A"/>
                <w:sz w:val="20"/>
                <w:szCs w:val="20"/>
              </w:rPr>
              <w:t xml:space="preserve">uri_sans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Запрашиваемые URI SAN, если таковые имеются, в виде списка, разделенного запятыми.</w:t>
            </w:r>
          </w:p>
        </w:tc>
      </w:tr>
      <w:tr>
        <w:tc>
          <w:tcPr/>
          <w:p>
            <w:pPr>
              <w:pStyle w:val="Compact"/>
              <w:jc w:val="left"/>
            </w:pPr>
            <w:r>
              <w:rPr>
                <w:rStyle w:val="VerbatimChar"/>
                <w:color w:val="57606A"/>
                <w:sz w:val="20"/>
                <w:szCs w:val="20"/>
              </w:rPr>
              <w:t xml:space="preserve">use_pss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Использовать или нет подписи PSS при использовании эмитента ключа типа RSA. По умолчанию имеет значение false.</w:t>
            </w:r>
          </w:p>
        </w:tc>
      </w:tr>
    </w:tbl>
    <w:bookmarkEnd w:id="2463"/>
    <w:bookmarkStart w:id="2464" w:name="X5bc40a42550134903e829b1926c531625712932"/>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Сгенерированный самозаверенный сертификат CA.</w:t>
            </w:r>
          </w:p>
        </w:tc>
      </w:tr>
      <w:tr>
        <w:tc>
          <w:tcPr/>
          <w:p>
            <w:pPr>
              <w:pStyle w:val="Compact"/>
              <w:jc w:val="left"/>
            </w:pPr>
            <w:r>
              <w:rPr>
                <w:rStyle w:val="VerbatimChar"/>
                <w:color w:val="57606A"/>
                <w:sz w:val="20"/>
                <w:szCs w:val="20"/>
              </w:rPr>
              <w:t xml:space="preserve">expiration</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Истечение срока действия указанного издателя.</w:t>
            </w:r>
          </w:p>
        </w:tc>
      </w:tr>
      <w:tr>
        <w:tc>
          <w:tcPr/>
          <w:p>
            <w:pPr>
              <w:pStyle w:val="Compact"/>
              <w:jc w:val="left"/>
            </w:pPr>
            <w:r>
              <w:rPr>
                <w:rStyle w:val="VerbatimChar"/>
                <w:color w:val="57606A"/>
                <w:sz w:val="20"/>
                <w:szCs w:val="20"/>
              </w:rPr>
              <w:t xml:space="preserve">issuer_id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издателя</w:t>
            </w:r>
          </w:p>
        </w:tc>
      </w:tr>
      <w:tr>
        <w:tc>
          <w:tcPr/>
          <w:p>
            <w:pPr>
              <w:pStyle w:val="Compact"/>
              <w:jc w:val="left"/>
            </w:pPr>
            <w:r>
              <w:rPr>
                <w:rStyle w:val="VerbatimChar"/>
                <w:color w:val="57606A"/>
                <w:sz w:val="20"/>
                <w:szCs w:val="20"/>
              </w:rPr>
              <w:t xml:space="preserve">issuer_name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издателя.</w:t>
            </w:r>
          </w:p>
        </w:tc>
      </w:tr>
      <w:tr>
        <w:tc>
          <w:tcPr/>
          <w:p>
            <w:pPr>
              <w:pStyle w:val="Compact"/>
              <w:jc w:val="left"/>
            </w:pPr>
            <w:r>
              <w:rPr>
                <w:rStyle w:val="VerbatimChar"/>
                <w:color w:val="57606A"/>
                <w:sz w:val="20"/>
                <w:szCs w:val="20"/>
              </w:rPr>
              <w:t xml:space="preserve">issuing_ca</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Выдающий центр сертификации.</w:t>
            </w:r>
          </w:p>
        </w:tc>
      </w:tr>
      <w:tr>
        <w:tc>
          <w:tcPr/>
          <w:p>
            <w:pPr>
              <w:pStyle w:val="Compact"/>
              <w:jc w:val="left"/>
            </w:pPr>
            <w:r>
              <w:rPr>
                <w:rStyle w:val="VerbatimChar"/>
                <w:color w:val="57606A"/>
                <w:sz w:val="20"/>
                <w:szCs w:val="20"/>
              </w:rPr>
              <w:t xml:space="preserve">key_id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ключа.</w:t>
            </w:r>
          </w:p>
        </w:tc>
      </w:tr>
      <w:tr>
        <w:tc>
          <w:tcPr/>
          <w:p>
            <w:pPr>
              <w:pStyle w:val="Compact"/>
              <w:jc w:val="left"/>
            </w:pPr>
            <w:r>
              <w:rPr>
                <w:rStyle w:val="VerbatimChar"/>
                <w:color w:val="57606A"/>
                <w:sz w:val="20"/>
                <w:szCs w:val="20"/>
              </w:rPr>
              <w:t xml:space="preserve">key_name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ключа, если указано.</w:t>
            </w:r>
          </w:p>
        </w:tc>
      </w:tr>
      <w:tr>
        <w:tc>
          <w:tcPr/>
          <w:p>
            <w:pPr>
              <w:pStyle w:val="Compact"/>
              <w:jc w:val="left"/>
            </w:pPr>
            <w:r>
              <w:rPr>
                <w:rStyle w:val="VerbatimChar"/>
                <w:color w:val="57606A"/>
                <w:sz w:val="20"/>
                <w:szCs w:val="20"/>
              </w:rPr>
              <w:t xml:space="preserve">private_key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Закрытый ключ, если экспортируется, был указан.</w:t>
            </w:r>
          </w:p>
        </w:tc>
      </w:tr>
      <w:tr>
        <w:tc>
          <w:tcPr/>
          <w:p>
            <w:pPr>
              <w:pStyle w:val="Compact"/>
              <w:jc w:val="left"/>
            </w:pPr>
            <w:r>
              <w:rPr>
                <w:rStyle w:val="VerbatimChar"/>
                <w:color w:val="57606A"/>
                <w:sz w:val="20"/>
                <w:szCs w:val="20"/>
              </w:rPr>
              <w:t xml:space="preserve">serial_number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Запрошенный серийный номер именованного субъекта.</w:t>
            </w:r>
          </w:p>
        </w:tc>
      </w:tr>
    </w:tbl>
    <w:bookmarkEnd w:id="2464"/>
    <w:bookmarkEnd w:id="2465"/>
    <w:bookmarkStart w:id="2469" w:name="X15b8c6d652e2d6c82eea1c3c7801916702c46e4"/>
    <w:p>
      <w:pPr>
        <w:pStyle w:val="Heading3"/>
      </w:pPr>
      <w:r>
        <w:t xml:space="preserve">POST /{pki_mount_path}/root/sign-intermediate</w:t>
      </w:r>
    </w:p>
    <w:p>
      <w:pPr>
        <w:pStyle w:val="FirstParagraph"/>
      </w:pPr>
      <w:r>
        <w:rPr>
          <w:bCs/>
          <w:b/>
        </w:rPr>
        <w:t xml:space="preserve">ID операции:</w:t>
      </w:r>
      <w:r>
        <w:t xml:space="preserve"> </w:t>
      </w:r>
      <w:r>
        <w:rPr>
          <w:rStyle w:val="VerbatimChar"/>
          <w:color w:val="57606A"/>
          <w:sz w:val="20"/>
          <w:szCs w:val="20"/>
        </w:rPr>
        <w:t xml:space="preserve">pki-root-sign-intermediate</w:t>
      </w:r>
    </w:p>
    <w:p>
      <w:pPr>
        <w:pStyle w:val="BodyText"/>
      </w:pPr>
      <w:r>
        <w:t xml:space="preserve">Выпустить промежуточный сертификат CA на основе предоставленного CSR.</w:t>
      </w:r>
    </w:p>
    <w:bookmarkStart w:id="2466" w:name="X8f23ed61194b3f67acb201f200258d15aa118f2"/>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466"/>
    <w:bookmarkStart w:id="2467" w:name="X6ecf88e053b3b5649e732fabb923023b1660f52"/>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alt_names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Запрашиваемые альтернативные имена субъектов, если таковые имеются, в виде списка, разделенного запятыми. Может содержать как DNS-имена, так и адреса электронной почты.</w:t>
            </w:r>
          </w:p>
        </w:tc>
      </w:tr>
      <w:tr>
        <w:tc>
          <w:tcPr/>
          <w:p>
            <w:pPr>
              <w:pStyle w:val="Compact"/>
              <w:jc w:val="left"/>
            </w:pPr>
            <w:r>
              <w:rPr>
                <w:rStyle w:val="VerbatimChar"/>
                <w:color w:val="57606A"/>
                <w:sz w:val="20"/>
                <w:szCs w:val="20"/>
              </w:rPr>
              <w:t xml:space="preserve">common_name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Запрашиваемое общее имя; если вам нужно несколько, укажите альтернативные имена в карте alt_names. Если не указано при подписании, общее имя будет взято из CSR; другие имена все равно должны быть указаны в alt_names или ip_sans.</w:t>
            </w:r>
          </w:p>
        </w:tc>
      </w:tr>
      <w:tr>
        <w:tc>
          <w:tcPr/>
          <w:p>
            <w:pPr>
              <w:pStyle w:val="Compact"/>
              <w:jc w:val="left"/>
            </w:pPr>
            <w:r>
              <w:rPr>
                <w:rStyle w:val="VerbatimChar"/>
                <w:color w:val="57606A"/>
                <w:sz w:val="20"/>
                <w:szCs w:val="20"/>
              </w:rPr>
              <w:t xml:space="preserve">country</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для параметра Страна будет задано это значение.</w:t>
            </w:r>
          </w:p>
        </w:tc>
      </w:tr>
      <w:tr>
        <w:tc>
          <w:tcPr/>
          <w:p>
            <w:pPr>
              <w:pStyle w:val="Compact"/>
              <w:jc w:val="left"/>
            </w:pPr>
            <w:r>
              <w:rPr>
                <w:rStyle w:val="VerbatimChar"/>
                <w:color w:val="57606A"/>
                <w:sz w:val="20"/>
                <w:szCs w:val="20"/>
              </w:rPr>
              <w:t xml:space="preserve">csr</w:t>
            </w:r>
          </w:p>
        </w:tc>
        <w:tc>
          <w:tcPr/>
          <w:p>
            <w:pPr>
              <w:pStyle w:val="Compact"/>
              <w:jc w:val="left"/>
            </w:pPr>
            <w:r>
              <w:t xml:space="preserve">string (default: )</w:t>
            </w:r>
          </w:p>
        </w:tc>
        <w:tc>
          <w:tcPr/>
          <w:p>
            <w:pPr>
              <w:pStyle w:val="Compact"/>
              <w:jc w:val="left"/>
            </w:pPr>
            <w:r>
              <w:t xml:space="preserve">нет</w:t>
            </w:r>
          </w:p>
        </w:tc>
        <w:tc>
          <w:tcPr/>
          <w:p>
            <w:pPr>
              <w:pStyle w:val="Compact"/>
              <w:jc w:val="left"/>
            </w:pPr>
            <w:r>
              <w:t xml:space="preserve">Подписываемый CSR в формате PEM.</w:t>
            </w:r>
          </w:p>
        </w:tc>
      </w:tr>
      <w:tr>
        <w:tc>
          <w:tcPr/>
          <w:p>
            <w:pPr>
              <w:pStyle w:val="Compact"/>
              <w:jc w:val="left"/>
            </w:pPr>
            <w:r>
              <w:rPr>
                <w:rStyle w:val="VerbatimChar"/>
                <w:color w:val="57606A"/>
                <w:sz w:val="20"/>
                <w:szCs w:val="20"/>
              </w:rPr>
              <w:t xml:space="preserve">exclude_cn_from_sans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Если установлено значение true, общее имя не будет включаться в альтернативные имена DNS или темы электронной почты. По умолчанию значение false (CN включается).</w:t>
            </w:r>
          </w:p>
        </w:tc>
      </w:tr>
      <w:tr>
        <w:tc>
          <w:tcPr/>
          <w:p>
            <w:pPr>
              <w:pStyle w:val="Compact"/>
              <w:jc w:val="left"/>
            </w:pPr>
            <w:r>
              <w:rPr>
                <w:rStyle w:val="VerbatimChar"/>
                <w:color w:val="57606A"/>
                <w:sz w:val="20"/>
                <w:szCs w:val="20"/>
              </w:rPr>
              <w:t xml:space="preserve">format</w:t>
            </w:r>
          </w:p>
        </w:tc>
        <w:tc>
          <w:tcPr/>
          <w:p>
            <w:pPr>
              <w:pStyle w:val="Compact"/>
              <w:jc w:val="left"/>
            </w:pPr>
            <w:r>
              <w:t xml:space="preserve">string (pem, der, pem_bundle) (default: pem)</w:t>
            </w:r>
          </w:p>
        </w:tc>
        <w:tc>
          <w:tcPr/>
          <w:p>
            <w:pPr>
              <w:pStyle w:val="Compact"/>
              <w:jc w:val="left"/>
            </w:pPr>
            <w:r>
              <w:t xml:space="preserve">нет</w:t>
            </w:r>
          </w:p>
        </w:tc>
        <w:tc>
          <w:tcPr/>
          <w:p>
            <w:pPr>
              <w:pStyle w:val="Compact"/>
              <w:jc w:val="left"/>
            </w:pPr>
            <w:r>
              <w:t xml:space="preserve">Формат возвращаемых данных. Может быть “pem”, “der” или “pem_bundle”. Если “pem_bundle”, то закрытый ключ и сертификат-эмитент будут добавлены к сертификату pem. Если “der”, то значение будет закодировано в base64. По умолчанию используется значение “pem”.</w:t>
            </w:r>
          </w:p>
        </w:tc>
      </w:tr>
      <w:tr>
        <w:tc>
          <w:tcPr/>
          <w:p>
            <w:pPr>
              <w:pStyle w:val="Compact"/>
              <w:jc w:val="left"/>
            </w:pPr>
            <w:r>
              <w:rPr>
                <w:rStyle w:val="VerbatimChar"/>
                <w:color w:val="57606A"/>
                <w:sz w:val="20"/>
                <w:szCs w:val="20"/>
              </w:rPr>
              <w:t xml:space="preserve">ip_sans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Запрашиваемые IP SAN, если таковые имеются, в виде списка, разделенного запятыми</w:t>
            </w:r>
          </w:p>
        </w:tc>
      </w:tr>
      <w:tr>
        <w:tc>
          <w:tcPr/>
          <w:p>
            <w:pPr>
              <w:pStyle w:val="Compact"/>
              <w:jc w:val="left"/>
            </w:pPr>
            <w:r>
              <w:rPr>
                <w:rStyle w:val="VerbatimChar"/>
                <w:color w:val="57606A"/>
                <w:sz w:val="20"/>
                <w:szCs w:val="20"/>
              </w:rPr>
              <w:t xml:space="preserve">issuer_name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Укажите имя создаваемого или существующего эмитента; имя должно быть уникальным для всех эмитентов и не должно быть зарезервированным значением ‘default’.</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 (default: default)</w:t>
            </w:r>
          </w:p>
        </w:tc>
        <w:tc>
          <w:tcPr/>
          <w:p>
            <w:pPr>
              <w:pStyle w:val="Compact"/>
              <w:jc w:val="left"/>
            </w:pPr>
            <w:r>
              <w:t xml:space="preserve">нет</w:t>
            </w:r>
          </w:p>
        </w:tc>
        <w:tc>
          <w:tcPr/>
          <w:p>
            <w:pPr>
              <w:pStyle w:val="Compact"/>
              <w:jc w:val="left"/>
            </w:pPr>
            <w:r>
              <w:t xml:space="preserve">Ссылка на существующего эмитента; либо “default” для настроенного эмитента по умолчанию, либо идентификатор или имя, присвоенное эмитенту.</w:t>
            </w:r>
          </w:p>
        </w:tc>
      </w:tr>
      <w:tr>
        <w:tc>
          <w:tcPr/>
          <w:p>
            <w:pPr>
              <w:pStyle w:val="Compact"/>
              <w:jc w:val="left"/>
            </w:pPr>
            <w:r>
              <w:rPr>
                <w:rStyle w:val="VerbatimChar"/>
                <w:color w:val="57606A"/>
                <w:sz w:val="20"/>
                <w:szCs w:val="20"/>
              </w:rPr>
              <w:t xml:space="preserve">locality</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значение Locality будет установлено на это значение.</w:t>
            </w:r>
          </w:p>
        </w:tc>
      </w:tr>
      <w:tr>
        <w:tc>
          <w:tcPr/>
          <w:p>
            <w:pPr>
              <w:pStyle w:val="Compact"/>
              <w:jc w:val="left"/>
            </w:pPr>
            <w:r>
              <w:rPr>
                <w:rStyle w:val="VerbatimChar"/>
                <w:color w:val="57606A"/>
                <w:sz w:val="20"/>
                <w:szCs w:val="20"/>
              </w:rPr>
              <w:t xml:space="preserve">max_path_length</w:t>
            </w:r>
          </w:p>
        </w:tc>
        <w:tc>
          <w:tcPr/>
          <w:p>
            <w:pPr>
              <w:pStyle w:val="Compact"/>
              <w:jc w:val="left"/>
            </w:pPr>
            <w:r>
              <w:t xml:space="preserve">integer (default: -1)</w:t>
            </w:r>
          </w:p>
        </w:tc>
        <w:tc>
          <w:tcPr/>
          <w:p>
            <w:pPr>
              <w:pStyle w:val="Compact"/>
              <w:jc w:val="left"/>
            </w:pPr>
            <w:r>
              <w:t xml:space="preserve">нет</w:t>
            </w:r>
          </w:p>
        </w:tc>
        <w:tc>
          <w:tcPr/>
          <w:p>
            <w:pPr>
              <w:pStyle w:val="Compact"/>
              <w:jc w:val="left"/>
            </w:pPr>
            <w:r>
              <w:t xml:space="preserve">Максимально допустимая длина пути</w:t>
            </w:r>
          </w:p>
        </w:tc>
      </w:tr>
      <w:tr>
        <w:tc>
          <w:tcPr/>
          <w:p>
            <w:pPr>
              <w:pStyle w:val="Compact"/>
              <w:jc w:val="left"/>
            </w:pPr>
            <w:r>
              <w:rPr>
                <w:rStyle w:val="VerbatimChar"/>
                <w:color w:val="57606A"/>
                <w:sz w:val="20"/>
                <w:szCs w:val="20"/>
              </w:rPr>
              <w:t xml:space="preserve">not_after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Устанавливает в поле “Не после” сертификата указанное значение даты. Формат значения должен быть задан в формате UTC YYYY-MM-ddTHH:MM:SSZ</w:t>
            </w:r>
          </w:p>
        </w:tc>
      </w:tr>
      <w:tr>
        <w:tc>
          <w:tcPr/>
          <w:p>
            <w:pPr>
              <w:pStyle w:val="Compact"/>
              <w:jc w:val="left"/>
            </w:pPr>
            <w:r>
              <w:rPr>
                <w:rStyle w:val="VerbatimChar"/>
                <w:color w:val="57606A"/>
                <w:sz w:val="20"/>
                <w:szCs w:val="20"/>
              </w:rPr>
              <w:t xml:space="preserve">not_before_duration</w:t>
            </w:r>
          </w:p>
        </w:tc>
        <w:tc>
          <w:tcPr/>
          <w:p>
            <w:pPr>
              <w:pStyle w:val="Compact"/>
              <w:jc w:val="left"/>
            </w:pPr>
            <w:r>
              <w:t xml:space="preserve">integer (default: 30)</w:t>
            </w:r>
          </w:p>
        </w:tc>
        <w:tc>
          <w:tcPr/>
          <w:p>
            <w:pPr>
              <w:pStyle w:val="Compact"/>
              <w:jc w:val="left"/>
            </w:pPr>
            <w:r>
              <w:t xml:space="preserve">нет</w:t>
            </w:r>
          </w:p>
        </w:tc>
        <w:tc>
          <w:tcPr/>
          <w:p>
            <w:pPr>
              <w:pStyle w:val="Compact"/>
              <w:jc w:val="left"/>
            </w:pPr>
            <w:r>
              <w:t xml:space="preserve">Срок, на который необходимо продлить срок действия сертификата.</w:t>
            </w:r>
          </w:p>
        </w:tc>
      </w:tr>
      <w:tr>
        <w:tc>
          <w:tcPr/>
          <w:p>
            <w:pPr>
              <w:pStyle w:val="Compact"/>
              <w:jc w:val="left"/>
            </w:pPr>
            <w:r>
              <w:rPr>
                <w:rStyle w:val="VerbatimChar"/>
                <w:color w:val="57606A"/>
                <w:sz w:val="20"/>
                <w:szCs w:val="20"/>
              </w:rPr>
              <w:t xml:space="preserve">organization</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для O (Организация) будет использовано это значение.</w:t>
            </w:r>
          </w:p>
        </w:tc>
      </w:tr>
      <w:tr>
        <w:tc>
          <w:tcPr/>
          <w:p>
            <w:pPr>
              <w:pStyle w:val="Compact"/>
              <w:jc w:val="left"/>
            </w:pPr>
            <w:r>
              <w:rPr>
                <w:rStyle w:val="VerbatimChar"/>
                <w:color w:val="57606A"/>
                <w:sz w:val="20"/>
                <w:szCs w:val="20"/>
              </w:rPr>
              <w:t xml:space="preserve">other_sans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Запрошенные другие SAN, в массиве с форматом ;UTF8: для каждой записи.</w:t>
            </w:r>
          </w:p>
        </w:tc>
      </w:tr>
      <w:tr>
        <w:tc>
          <w:tcPr/>
          <w:p>
            <w:pPr>
              <w:pStyle w:val="Compact"/>
              <w:jc w:val="left"/>
            </w:pPr>
            <w:r>
              <w:rPr>
                <w:rStyle w:val="VerbatimChar"/>
                <w:color w:val="57606A"/>
                <w:sz w:val="20"/>
                <w:szCs w:val="20"/>
              </w:rPr>
              <w:t xml:space="preserve">ou</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для OU (OrganizationalUnit) будет использовано это значение.</w:t>
            </w:r>
          </w:p>
        </w:tc>
      </w:tr>
      <w:tr>
        <w:tc>
          <w:tcPr/>
          <w:p>
            <w:pPr>
              <w:pStyle w:val="Compact"/>
              <w:jc w:val="left"/>
            </w:pPr>
            <w:r>
              <w:rPr>
                <w:rStyle w:val="VerbatimChar"/>
                <w:color w:val="57606A"/>
                <w:sz w:val="20"/>
                <w:szCs w:val="20"/>
              </w:rPr>
              <w:t xml:space="preserve">permitted_dns_domains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Домены, для которых данному сертификату разрешено подписывать или выпускать дочерние сертификаты. Если установлено, все DNS-имена (subject и alt) в дочерних сертификатах должны быть точными совпадениями или подмножествами указанных доменов (см.</w:t>
            </w:r>
            <w:r>
              <w:t xml:space="preserve"> </w:t>
            </w:r>
            <w:hyperlink r:id="rId2282">
              <w:r>
                <w:rPr>
                  <w:rStyle w:val="Hyperlink"/>
                </w:rPr>
                <w:t xml:space="preserve">https://tools.ietf.org/html/rfc5280#section-4.2.1.10</w:t>
              </w:r>
            </w:hyperlink>
            <w:r>
              <w:t xml:space="preserve">).</w:t>
            </w:r>
          </w:p>
        </w:tc>
      </w:tr>
      <w:tr>
        <w:tc>
          <w:tcPr/>
          <w:p>
            <w:pPr>
              <w:pStyle w:val="Compact"/>
              <w:jc w:val="left"/>
            </w:pPr>
            <w:r>
              <w:rPr>
                <w:rStyle w:val="VerbatimChar"/>
                <w:color w:val="57606A"/>
                <w:sz w:val="20"/>
                <w:szCs w:val="20"/>
              </w:rPr>
              <w:t xml:space="preserve">postal_code</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для почтового индекса будет использовано это значение.</w:t>
            </w:r>
          </w:p>
        </w:tc>
      </w:tr>
      <w:tr>
        <w:tc>
          <w:tcPr/>
          <w:p>
            <w:pPr>
              <w:pStyle w:val="Compact"/>
              <w:jc w:val="left"/>
            </w:pPr>
            <w:r>
              <w:rPr>
                <w:rStyle w:val="VerbatimChar"/>
                <w:color w:val="57606A"/>
                <w:sz w:val="20"/>
                <w:szCs w:val="20"/>
              </w:rPr>
              <w:t xml:space="preserve">private_key_format</w:t>
            </w:r>
          </w:p>
        </w:tc>
        <w:tc>
          <w:tcPr/>
          <w:p>
            <w:pPr>
              <w:pStyle w:val="Compact"/>
              <w:jc w:val="left"/>
            </w:pPr>
            <w:r>
              <w:t xml:space="preserve">string (, der, pem, pkcs8) (default: der)</w:t>
            </w:r>
          </w:p>
        </w:tc>
        <w:tc>
          <w:tcPr/>
          <w:p>
            <w:pPr>
              <w:pStyle w:val="Compact"/>
              <w:jc w:val="left"/>
            </w:pPr>
            <w:r>
              <w:t xml:space="preserve">нет</w:t>
            </w:r>
          </w:p>
        </w:tc>
        <w:tc>
          <w:tcPr/>
          <w:p>
            <w:pPr>
              <w:pStyle w:val="Compact"/>
              <w:jc w:val="left"/>
            </w:pPr>
            <w:r>
              <w:t xml:space="preserve">Формат возвращаемого закрытого ключа. Обычно по умолчанию параметр “format” определяет формат либо base64-кодированного DER, либо PEM-кодированного DER. Однако можно задать значение “pkcs8”, чтобы возвращаемый закрытый ключ содержал base64-кодировку pkcs8 или PEM-кодировку pkcs8. По умолчанию используется значение “der”.</w:t>
            </w:r>
          </w:p>
        </w:tc>
      </w:tr>
      <w:tr>
        <w:tc>
          <w:tcPr/>
          <w:p>
            <w:pPr>
              <w:pStyle w:val="Compact"/>
              <w:jc w:val="left"/>
            </w:pPr>
            <w:r>
              <w:rPr>
                <w:rStyle w:val="VerbatimChar"/>
                <w:color w:val="57606A"/>
                <w:sz w:val="20"/>
                <w:szCs w:val="20"/>
              </w:rPr>
              <w:t xml:space="preserve">province</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для Province будет использовано это значение.</w:t>
            </w:r>
          </w:p>
        </w:tc>
      </w:tr>
      <w:tr>
        <w:tc>
          <w:tcPr/>
          <w:p>
            <w:pPr>
              <w:pStyle w:val="Compact"/>
              <w:jc w:val="left"/>
            </w:pPr>
            <w:r>
              <w:rPr>
                <w:rStyle w:val="VerbatimChar"/>
                <w:color w:val="57606A"/>
                <w:sz w:val="20"/>
                <w:szCs w:val="20"/>
              </w:rPr>
              <w:t xml:space="preserve">serial_number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Запрашиваемый серийный номер субъекта, если таковой имеется. Описание этого поля см. в RFC 4519 Раздел 2.31 ‘serialNumber’. Если вам нужно более одного, укажите альтернативные имена в карте alt_names, используя OID 2.5.4.5. Это не влияет на поле серийного номера финального сертификата.</w:t>
            </w:r>
          </w:p>
        </w:tc>
      </w:tr>
      <w:tr>
        <w:tc>
          <w:tcPr/>
          <w:p>
            <w:pPr>
              <w:pStyle w:val="Compact"/>
              <w:jc w:val="left"/>
            </w:pPr>
            <w:r>
              <w:rPr>
                <w:rStyle w:val="VerbatimChar"/>
                <w:color w:val="57606A"/>
                <w:sz w:val="20"/>
                <w:szCs w:val="20"/>
              </w:rPr>
              <w:t xml:space="preserve">signature_bits</w:t>
            </w:r>
          </w:p>
        </w:tc>
        <w:tc>
          <w:tcPr/>
          <w:p>
            <w:pPr>
              <w:pStyle w:val="Compact"/>
              <w:jc w:val="left"/>
            </w:pPr>
            <w:r>
              <w:t xml:space="preserve">integer (default: 0)</w:t>
            </w:r>
          </w:p>
        </w:tc>
        <w:tc>
          <w:tcPr/>
          <w:p>
            <w:pPr>
              <w:pStyle w:val="Compact"/>
              <w:jc w:val="left"/>
            </w:pPr>
            <w:r>
              <w:t xml:space="preserve">нет</w:t>
            </w:r>
          </w:p>
        </w:tc>
        <w:tc>
          <w:tcPr/>
          <w:p>
            <w:pPr>
              <w:pStyle w:val="Compact"/>
              <w:jc w:val="left"/>
            </w:pPr>
            <w:r>
              <w:t xml:space="preserve">Количество бит, используемых в алгоритме подписи; принимается 256 для SHA-2-256, 384 для SHA-2-384 и 512 для SHA-2-512. По умолчанию равно 0 для автоматического определения длины ключа (SHA-2-256 для ключей RSA и соответствие размеру кривой для P-кривых NIST).</w:t>
            </w:r>
          </w:p>
        </w:tc>
      </w:tr>
      <w:tr>
        <w:tc>
          <w:tcPr/>
          <w:p>
            <w:pPr>
              <w:pStyle w:val="Compact"/>
              <w:jc w:val="left"/>
            </w:pPr>
            <w:r>
              <w:rPr>
                <w:rStyle w:val="VerbatimChar"/>
                <w:color w:val="57606A"/>
                <w:sz w:val="20"/>
                <w:szCs w:val="20"/>
              </w:rPr>
              <w:t xml:space="preserve">skid</w:t>
            </w:r>
          </w:p>
        </w:tc>
        <w:tc>
          <w:tcPr/>
          <w:p>
            <w:pPr>
              <w:pStyle w:val="Compact"/>
              <w:jc w:val="left"/>
            </w:pPr>
            <w:r>
              <w:t xml:space="preserve">string (default: )</w:t>
            </w:r>
          </w:p>
        </w:tc>
        <w:tc>
          <w:tcPr/>
          <w:p>
            <w:pPr>
              <w:pStyle w:val="Compact"/>
              <w:jc w:val="left"/>
            </w:pPr>
            <w:r>
              <w:t xml:space="preserve">нет</w:t>
            </w:r>
          </w:p>
        </w:tc>
        <w:tc>
          <w:tcPr/>
          <w:p>
            <w:pPr>
              <w:pStyle w:val="Compact"/>
              <w:jc w:val="left"/>
            </w:pPr>
            <w:r>
              <w:t xml:space="preserve">Значение для поля Subject Key Identifier (RFC 5280 Раздел 4.2.1.2). Это значение должно использоваться ТОЛЬКО при перекрестной подписи для имитации значения SKID существующего сертификата; это необходимо для того, чтобы некоторые реализации TLS (например, OpenSSL), использующие совпадения SKID/AKID при построении цепочек, могли ограничивать возможные допустимые цепочки. Указывается в виде строки в шестнадцатеричном формате. По умолчанию пусто, что позволяет Vault автоматически вычислять SKID в соответствии с первым методом в приведенном выше разделе RFC.</w:t>
            </w:r>
          </w:p>
        </w:tc>
      </w:tr>
      <w:tr>
        <w:tc>
          <w:tcPr/>
          <w:p>
            <w:pPr>
              <w:pStyle w:val="Compact"/>
              <w:jc w:val="left"/>
            </w:pPr>
            <w:r>
              <w:rPr>
                <w:rStyle w:val="VerbatimChar"/>
                <w:color w:val="57606A"/>
                <w:sz w:val="20"/>
                <w:szCs w:val="20"/>
              </w:rPr>
              <w:t xml:space="preserve">street_address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Если установлено, то для адреса улицы будет задано это значение.</w:t>
            </w:r>
          </w:p>
        </w:tc>
      </w:tr>
      <w:tr>
        <w:tc>
          <w:tcPr/>
          <w:p>
            <w:pPr>
              <w:pStyle w:val="Compact"/>
              <w:jc w:val="left"/>
            </w:pPr>
            <w:r>
              <w:rPr>
                <w:rStyle w:val="VerbatimChar"/>
                <w:color w:val="57606A"/>
                <w:sz w:val="20"/>
                <w:szCs w:val="20"/>
              </w:rPr>
              <w:t xml:space="preserve">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Запрашиваемое время жизни сертификата; устанавливает дату истечения срока действия. Если не указано, используется TTL по умолчанию роли, по умолчанию бэкенда или по умолчанию системы, в этом порядке. Не может быть больше, чем mount max TTL. Примечание: это имеет значение только при генерации сертификата ЦС или подписании сертификата ЦС, но не при генерации CSR для промежуточного ЦС.</w:t>
            </w:r>
          </w:p>
        </w:tc>
      </w:tr>
      <w:tr>
        <w:tc>
          <w:tcPr/>
          <w:p>
            <w:pPr>
              <w:pStyle w:val="Compact"/>
              <w:jc w:val="left"/>
            </w:pPr>
            <w:r>
              <w:rPr>
                <w:rStyle w:val="VerbatimChar"/>
                <w:color w:val="57606A"/>
                <w:sz w:val="20"/>
                <w:szCs w:val="20"/>
              </w:rPr>
              <w:t xml:space="preserve">uri_sans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Запрашиваемые URI SAN, если таковые имеются, в виде списка, разделенного запятыми.</w:t>
            </w:r>
          </w:p>
        </w:tc>
      </w:tr>
      <w:tr>
        <w:tc>
          <w:tcPr/>
          <w:p>
            <w:pPr>
              <w:pStyle w:val="Compact"/>
              <w:jc w:val="left"/>
            </w:pPr>
            <w:r>
              <w:rPr>
                <w:rStyle w:val="VerbatimChar"/>
                <w:color w:val="57606A"/>
                <w:sz w:val="20"/>
                <w:szCs w:val="20"/>
              </w:rPr>
              <w:t xml:space="preserve">use_csr_values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Если верно, то: 1) Информация о субъекте, включая имена и альтернативные имена, будет сохранена из CSR, а не использована в других параметрах этого пути; 2) Любые ключевые использования, запрошенные в CSR, будут добавлены к базовому набору ключевых использований, используемых для сертификатов CA, подписанных этим путем; например, флаг неотрицания; 3) Расширения, запрошенные в CSR, будут скопированы в выпущенный сертификат.</w:t>
            </w:r>
          </w:p>
        </w:tc>
      </w:tr>
      <w:tr>
        <w:tc>
          <w:tcPr/>
          <w:p>
            <w:pPr>
              <w:pStyle w:val="Compact"/>
              <w:jc w:val="left"/>
            </w:pPr>
            <w:r>
              <w:rPr>
                <w:rStyle w:val="VerbatimChar"/>
                <w:color w:val="57606A"/>
                <w:sz w:val="20"/>
                <w:szCs w:val="20"/>
              </w:rPr>
              <w:t xml:space="preserve">use_pss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Использовать или нет подписи PSS при использовании эмитента ключа типа RSA. По умолчанию имеет значение false.</w:t>
            </w:r>
          </w:p>
        </w:tc>
      </w:tr>
    </w:tbl>
    <w:bookmarkEnd w:id="2467"/>
    <w:bookmarkStart w:id="2468" w:name="X9df61feefdf195e22895b10f5f80e2886ca1ace"/>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ca_chain</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Цепочка CA</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w:t>
            </w:r>
          </w:p>
        </w:tc>
      </w:tr>
      <w:tr>
        <w:tc>
          <w:tcPr/>
          <w:p>
            <w:pPr>
              <w:pStyle w:val="Compact"/>
              <w:jc w:val="left"/>
            </w:pPr>
            <w:r>
              <w:rPr>
                <w:rStyle w:val="VerbatimChar"/>
                <w:color w:val="57606A"/>
                <w:sz w:val="20"/>
                <w:szCs w:val="20"/>
              </w:rPr>
              <w:t xml:space="preserve">expiration</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Время истечения</w:t>
            </w:r>
          </w:p>
        </w:tc>
      </w:tr>
      <w:tr>
        <w:tc>
          <w:tcPr/>
          <w:p>
            <w:pPr>
              <w:pStyle w:val="Compact"/>
              <w:jc w:val="left"/>
            </w:pPr>
            <w:r>
              <w:rPr>
                <w:rStyle w:val="VerbatimChar"/>
                <w:color w:val="57606A"/>
                <w:sz w:val="20"/>
                <w:szCs w:val="20"/>
              </w:rPr>
              <w:t xml:space="preserve">issuing_ca</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Выдающий CA</w:t>
            </w:r>
          </w:p>
        </w:tc>
      </w:tr>
      <w:tr>
        <w:tc>
          <w:tcPr/>
          <w:p>
            <w:pPr>
              <w:pStyle w:val="Compact"/>
              <w:jc w:val="left"/>
            </w:pPr>
            <w:r>
              <w:rPr>
                <w:rStyle w:val="VerbatimChar"/>
                <w:color w:val="57606A"/>
                <w:sz w:val="20"/>
                <w:szCs w:val="20"/>
              </w:rPr>
              <w:t xml:space="preserve">serial_number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Серийный номер</w:t>
            </w:r>
          </w:p>
        </w:tc>
      </w:tr>
    </w:tbl>
    <w:bookmarkEnd w:id="2468"/>
    <w:bookmarkEnd w:id="2469"/>
    <w:bookmarkStart w:id="2473" w:name="X425d6610bb9cb5da1d0499274dd6feeaf72f47a"/>
    <w:p>
      <w:pPr>
        <w:pStyle w:val="Heading3"/>
      </w:pPr>
      <w:r>
        <w:t xml:space="preserve">POST /{pki_mount_path}/root/sign-self-issued</w:t>
      </w:r>
    </w:p>
    <w:p>
      <w:pPr>
        <w:pStyle w:val="FirstParagraph"/>
      </w:pPr>
      <w:r>
        <w:rPr>
          <w:bCs/>
          <w:b/>
        </w:rPr>
        <w:t xml:space="preserve">ID операции:</w:t>
      </w:r>
      <w:r>
        <w:t xml:space="preserve"> </w:t>
      </w:r>
      <w:r>
        <w:rPr>
          <w:rStyle w:val="VerbatimChar"/>
          <w:color w:val="57606A"/>
          <w:sz w:val="20"/>
          <w:szCs w:val="20"/>
        </w:rPr>
        <w:t xml:space="preserve">pki-root-sign-self-issued</w:t>
      </w:r>
    </w:p>
    <w:p>
      <w:pPr>
        <w:pStyle w:val="BodyText"/>
      </w:pPr>
      <w:r>
        <w:t xml:space="preserve">Повторный выпуск самоподписанного сертификата на основе предоставленного сертификата.</w:t>
      </w:r>
    </w:p>
    <w:p>
      <w:pPr>
        <w:pStyle w:val="BodyText"/>
      </w:pPr>
      <w:r>
        <w:rPr>
          <w:bCs/>
          <w:b/>
        </w:rPr>
        <w:t xml:space="preserve">Требует sudo:</w:t>
      </w:r>
      <w:r>
        <w:t xml:space="preserve"> </w:t>
      </w:r>
      <w:r>
        <w:t xml:space="preserve">да</w:t>
      </w:r>
    </w:p>
    <w:bookmarkStart w:id="2470" w:name="X0e5d7b36945fd49bb3cfb3be93f8008930da59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470"/>
    <w:bookmarkStart w:id="2471" w:name="X62a2af709bdfdc08dc71059098afdcd13e039e5"/>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Подписываемый самовыпущенный сертификат в формате PEM.</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 (default: default)</w:t>
            </w:r>
          </w:p>
        </w:tc>
        <w:tc>
          <w:tcPr/>
          <w:p>
            <w:pPr>
              <w:pStyle w:val="Compact"/>
              <w:jc w:val="left"/>
            </w:pPr>
            <w:r>
              <w:t xml:space="preserve">нет</w:t>
            </w:r>
          </w:p>
        </w:tc>
        <w:tc>
          <w:tcPr/>
          <w:p>
            <w:pPr>
              <w:pStyle w:val="Compact"/>
              <w:jc w:val="left"/>
            </w:pPr>
            <w:r>
              <w:t xml:space="preserve">Ссылка на существующего эмитента; либо “default” для настроенного эмитента по умолчанию, либо идентификатор или имя, присвоенное эмитенту.</w:t>
            </w:r>
          </w:p>
        </w:tc>
      </w:tr>
      <w:tr>
        <w:tc>
          <w:tcPr/>
          <w:p>
            <w:pPr>
              <w:pStyle w:val="Compact"/>
              <w:jc w:val="left"/>
            </w:pPr>
            <w:r>
              <w:rPr>
                <w:rStyle w:val="VerbatimChar"/>
                <w:color w:val="57606A"/>
                <w:sz w:val="20"/>
                <w:szCs w:val="20"/>
              </w:rPr>
              <w:t xml:space="preserve">require_matching_certificate_algorithms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Если true, то требуется, чтобы алгоритм открытого ключа подписывающего лица совпадал с алгоритмом собственного сертификата.</w:t>
            </w:r>
          </w:p>
        </w:tc>
      </w:tr>
    </w:tbl>
    <w:bookmarkEnd w:id="2471"/>
    <w:bookmarkStart w:id="2472" w:name="Xfaf2cb43fe0b2e7db51b2dd8f40d1e376c003b2"/>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w:t>
            </w:r>
          </w:p>
        </w:tc>
      </w:tr>
      <w:tr>
        <w:tc>
          <w:tcPr/>
          <w:p>
            <w:pPr>
              <w:pStyle w:val="Compact"/>
              <w:jc w:val="left"/>
            </w:pPr>
            <w:r>
              <w:rPr>
                <w:rStyle w:val="VerbatimChar"/>
                <w:color w:val="57606A"/>
                <w:sz w:val="20"/>
                <w:szCs w:val="20"/>
              </w:rPr>
              <w:t xml:space="preserve">issuing_ca</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Выдающий CA</w:t>
            </w:r>
          </w:p>
        </w:tc>
      </w:tr>
    </w:tbl>
    <w:bookmarkEnd w:id="2472"/>
    <w:bookmarkEnd w:id="2473"/>
    <w:bookmarkStart w:id="2477" w:name="X6f6d43e5ec2f2dfe45f47c3e44130f43cd5e202"/>
    <w:p>
      <w:pPr>
        <w:pStyle w:val="Heading3"/>
      </w:pPr>
      <w:r>
        <w:t xml:space="preserve">POST /{pki_mount_path}/sign-verbatim</w:t>
      </w:r>
    </w:p>
    <w:p>
      <w:pPr>
        <w:pStyle w:val="FirstParagraph"/>
      </w:pPr>
      <w:r>
        <w:rPr>
          <w:bCs/>
          <w:b/>
        </w:rPr>
        <w:t xml:space="preserve">ID операции:</w:t>
      </w:r>
      <w:r>
        <w:t xml:space="preserve"> </w:t>
      </w:r>
      <w:r>
        <w:rPr>
          <w:rStyle w:val="VerbatimChar"/>
          <w:color w:val="57606A"/>
          <w:sz w:val="20"/>
          <w:szCs w:val="20"/>
        </w:rPr>
        <w:t xml:space="preserve">pki-sign-verbatim</w:t>
      </w:r>
    </w:p>
    <w:p>
      <w:pPr>
        <w:pStyle w:val="BodyText"/>
      </w:pPr>
      <w:r>
        <w:t xml:space="preserve">Выпустить сертификат напрямую на основе предоставленного CSR.</w:t>
      </w:r>
    </w:p>
    <w:bookmarkStart w:id="2474" w:name="Xd862322b7ec9513a2eab19267e3cd45e90d29db"/>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474"/>
    <w:bookmarkStart w:id="2475" w:name="X25d9a46435548034a1463d33042f4ad6b4a402e"/>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alt_names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Запрашиваемые альтернативные имена субъектов, если таковые имеются, в виде списка, разделенного запятыми. Если для роли включена защита электронной почты, в этом списке могут содержаться адреса электронной почты.</w:t>
            </w:r>
          </w:p>
        </w:tc>
      </w:tr>
      <w:tr>
        <w:tc>
          <w:tcPr/>
          <w:p>
            <w:pPr>
              <w:pStyle w:val="Compact"/>
              <w:jc w:val="left"/>
            </w:pPr>
            <w:r>
              <w:rPr>
                <w:rStyle w:val="VerbatimChar"/>
                <w:color w:val="57606A"/>
                <w:sz w:val="20"/>
                <w:szCs w:val="20"/>
              </w:rPr>
              <w:t xml:space="preserve">common_name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Запрашиваемое общее имя; если вам нужно несколько, укажите альтернативные имена в карте alt_names. Если в роли включена защита электронной почты, это может быть адрес электронной почты.</w:t>
            </w:r>
          </w:p>
        </w:tc>
      </w:tr>
      <w:tr>
        <w:tc>
          <w:tcPr/>
          <w:p>
            <w:pPr>
              <w:pStyle w:val="Compact"/>
              <w:jc w:val="left"/>
            </w:pPr>
            <w:r>
              <w:rPr>
                <w:rStyle w:val="VerbatimChar"/>
                <w:color w:val="57606A"/>
                <w:sz w:val="20"/>
                <w:szCs w:val="20"/>
              </w:rPr>
              <w:t xml:space="preserve">csr</w:t>
            </w:r>
          </w:p>
        </w:tc>
        <w:tc>
          <w:tcPr/>
          <w:p>
            <w:pPr>
              <w:pStyle w:val="Compact"/>
              <w:jc w:val="left"/>
            </w:pPr>
            <w:r>
              <w:t xml:space="preserve">string (default: )</w:t>
            </w:r>
          </w:p>
        </w:tc>
        <w:tc>
          <w:tcPr/>
          <w:p>
            <w:pPr>
              <w:pStyle w:val="Compact"/>
              <w:jc w:val="left"/>
            </w:pPr>
            <w:r>
              <w:t xml:space="preserve">нет</w:t>
            </w:r>
          </w:p>
        </w:tc>
        <w:tc>
          <w:tcPr/>
          <w:p>
            <w:pPr>
              <w:pStyle w:val="Compact"/>
              <w:jc w:val="left"/>
            </w:pPr>
            <w:r>
              <w:t xml:space="preserve">Подписываемый CSR в формате PEM. Значения будут взяты дословно из CSR, за исключением основных ограничений.</w:t>
            </w:r>
          </w:p>
        </w:tc>
      </w:tr>
      <w:tr>
        <w:tc>
          <w:tcPr/>
          <w:p>
            <w:pPr>
              <w:pStyle w:val="Compact"/>
              <w:jc w:val="left"/>
            </w:pPr>
            <w:r>
              <w:rPr>
                <w:rStyle w:val="VerbatimChar"/>
                <w:color w:val="57606A"/>
                <w:sz w:val="20"/>
                <w:szCs w:val="20"/>
              </w:rPr>
              <w:t xml:space="preserve">exclude_cn_from_sans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Если установлено значение true, общее имя не будет включаться в альтернативные имена DNS или темы электронной почты. По умолчанию значение false (CN включается).</w:t>
            </w:r>
          </w:p>
        </w:tc>
      </w:tr>
      <w:tr>
        <w:tc>
          <w:tcPr/>
          <w:p>
            <w:pPr>
              <w:pStyle w:val="Compact"/>
              <w:jc w:val="left"/>
            </w:pPr>
            <w:r>
              <w:rPr>
                <w:rStyle w:val="VerbatimChar"/>
                <w:color w:val="57606A"/>
                <w:sz w:val="20"/>
                <w:szCs w:val="20"/>
              </w:rPr>
              <w:t xml:space="preserve">ext_key_usage</w:t>
            </w:r>
          </w:p>
        </w:tc>
        <w:tc>
          <w:tcPr/>
          <w:p>
            <w:pPr>
              <w:pStyle w:val="Compact"/>
              <w:jc w:val="left"/>
            </w:pPr>
            <w:r>
              <w:t xml:space="preserve">array (default: [])</w:t>
            </w:r>
          </w:p>
        </w:tc>
        <w:tc>
          <w:tcPr/>
          <w:p>
            <w:pPr>
              <w:pStyle w:val="Compact"/>
              <w:jc w:val="left"/>
            </w:pPr>
            <w:r>
              <w:t xml:space="preserve">нет</w:t>
            </w:r>
          </w:p>
        </w:tc>
        <w:tc>
          <w:tcPr/>
          <w:p>
            <w:pPr>
              <w:pStyle w:val="Compact"/>
              <w:jc w:val="left"/>
            </w:pPr>
            <w:r>
              <w:t xml:space="preserve">Строка или список расширенных применений ключей, разделенных запятыми. Допустимые значения можно найти по адресу</w:t>
            </w:r>
            <w:r>
              <w:t xml:space="preserve"> </w:t>
            </w:r>
            <w:hyperlink r:id="rId2295">
              <w:r>
                <w:rPr>
                  <w:rStyle w:val="Hyperlink"/>
                </w:rPr>
                <w:t xml:space="preserve">https://golang.org/pkg/crypto/x509/#ExtKeyUsage</w:t>
              </w:r>
            </w:hyperlink>
            <w:r>
              <w:t xml:space="preserve"> </w:t>
            </w:r>
            <w:r>
              <w:t xml:space="preserve">- просто опустите часть имени “ExtKeyUsage”. Чтобы исключить установку всех ключевых использований, установите это значение в пустой список.</w:t>
            </w:r>
          </w:p>
        </w:tc>
      </w:tr>
      <w:tr>
        <w:tc>
          <w:tcPr/>
          <w:p>
            <w:pPr>
              <w:pStyle w:val="Compact"/>
              <w:jc w:val="left"/>
            </w:pPr>
            <w:r>
              <w:rPr>
                <w:rStyle w:val="VerbatimChar"/>
                <w:color w:val="57606A"/>
                <w:sz w:val="20"/>
                <w:szCs w:val="20"/>
              </w:rPr>
              <w:t xml:space="preserve">ext_key_usage_oids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Строка или список расширенных идентификаторов использования ключей, разделенных запятыми.</w:t>
            </w:r>
          </w:p>
        </w:tc>
      </w:tr>
      <w:tr>
        <w:tc>
          <w:tcPr/>
          <w:p>
            <w:pPr>
              <w:pStyle w:val="Compact"/>
              <w:jc w:val="left"/>
            </w:pPr>
            <w:r>
              <w:rPr>
                <w:rStyle w:val="VerbatimChar"/>
                <w:color w:val="57606A"/>
                <w:sz w:val="20"/>
                <w:szCs w:val="20"/>
              </w:rPr>
              <w:t xml:space="preserve">format</w:t>
            </w:r>
          </w:p>
        </w:tc>
        <w:tc>
          <w:tcPr/>
          <w:p>
            <w:pPr>
              <w:pStyle w:val="Compact"/>
              <w:jc w:val="left"/>
            </w:pPr>
            <w:r>
              <w:t xml:space="preserve">string (pem, der, pem_bundle) (default: pem)</w:t>
            </w:r>
          </w:p>
        </w:tc>
        <w:tc>
          <w:tcPr/>
          <w:p>
            <w:pPr>
              <w:pStyle w:val="Compact"/>
              <w:jc w:val="left"/>
            </w:pPr>
            <w:r>
              <w:t xml:space="preserve">нет</w:t>
            </w:r>
          </w:p>
        </w:tc>
        <w:tc>
          <w:tcPr/>
          <w:p>
            <w:pPr>
              <w:pStyle w:val="Compact"/>
              <w:jc w:val="left"/>
            </w:pPr>
            <w:r>
              <w:t xml:space="preserve">Формат возвращаемых данных. Может быть “pem”, “der” или “pem_bundle”. Если “pem_bundle”, то закрытый ключ и сертификат-эмитент будут добавлены к сертификату pem. Если “der”, то значение будет закодировано в base64. По умолчанию используется значение “pem”.</w:t>
            </w:r>
          </w:p>
        </w:tc>
      </w:tr>
      <w:tr>
        <w:tc>
          <w:tcPr/>
          <w:p>
            <w:pPr>
              <w:pStyle w:val="Compact"/>
              <w:jc w:val="left"/>
            </w:pPr>
            <w:r>
              <w:rPr>
                <w:rStyle w:val="VerbatimChar"/>
                <w:color w:val="57606A"/>
                <w:sz w:val="20"/>
                <w:szCs w:val="20"/>
              </w:rPr>
              <w:t xml:space="preserve">ip_sans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Запрашиваемые IP SAN, если таковые имеются, в виде списка, разделенного запятыми</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 (default: default)</w:t>
            </w:r>
          </w:p>
        </w:tc>
        <w:tc>
          <w:tcPr/>
          <w:p>
            <w:pPr>
              <w:pStyle w:val="Compact"/>
              <w:jc w:val="left"/>
            </w:pPr>
            <w:r>
              <w:t xml:space="preserve">нет</w:t>
            </w:r>
          </w:p>
        </w:tc>
        <w:tc>
          <w:tcPr/>
          <w:p>
            <w:pPr>
              <w:pStyle w:val="Compact"/>
              <w:jc w:val="left"/>
            </w:pPr>
            <w:r>
              <w:t xml:space="preserve">Ссылка на существующего эмитента; либо “default” для настроенного эмитента по умолчанию, либо идентификатор или имя, присвоенное эмитенту.</w:t>
            </w:r>
          </w:p>
        </w:tc>
      </w:tr>
      <w:tr>
        <w:tc>
          <w:tcPr/>
          <w:p>
            <w:pPr>
              <w:pStyle w:val="Compact"/>
              <w:jc w:val="left"/>
            </w:pPr>
            <w:r>
              <w:rPr>
                <w:rStyle w:val="VerbatimChar"/>
                <w:color w:val="57606A"/>
                <w:sz w:val="20"/>
                <w:szCs w:val="20"/>
              </w:rPr>
              <w:t xml:space="preserve">key_usage</w:t>
            </w:r>
          </w:p>
        </w:tc>
        <w:tc>
          <w:tcPr/>
          <w:p>
            <w:pPr>
              <w:pStyle w:val="Compact"/>
              <w:jc w:val="left"/>
            </w:pPr>
            <w:r>
              <w:t xml:space="preserve">array (default: [‘DigitalSignature’, ‘KeyAgreement’, ‘KeyEncipherment’])</w:t>
            </w:r>
          </w:p>
        </w:tc>
        <w:tc>
          <w:tcPr/>
          <w:p>
            <w:pPr>
              <w:pStyle w:val="Compact"/>
              <w:jc w:val="left"/>
            </w:pPr>
            <w:r>
              <w:t xml:space="preserve">нет</w:t>
            </w:r>
          </w:p>
        </w:tc>
        <w:tc>
          <w:tcPr/>
          <w:p>
            <w:pPr>
              <w:pStyle w:val="Compact"/>
              <w:jc w:val="left"/>
            </w:pPr>
            <w:r>
              <w:t xml:space="preserve">Разделенная запятыми строка или список использований ключа (не расширенных использований ключа). Допустимые значения можно найти на</w:t>
            </w:r>
            <w:r>
              <w:t xml:space="preserve"> </w:t>
            </w:r>
            <w:hyperlink r:id="rId2296">
              <w:r>
                <w:rPr>
                  <w:rStyle w:val="Hyperlink"/>
                </w:rPr>
                <w:t xml:space="preserve">https://golang.org/pkg/crypto/x509/#KeyUsage</w:t>
              </w:r>
            </w:hyperlink>
            <w:r>
              <w:t xml:space="preserve"> </w:t>
            </w:r>
            <w:r>
              <w:t xml:space="preserve">- просто опустите часть имени “KeyUsage”. Чтобы исключить установку всех ключевых использований, установите это значение в пустой список.</w:t>
            </w:r>
          </w:p>
        </w:tc>
      </w:tr>
      <w:tr>
        <w:tc>
          <w:tcPr/>
          <w:p>
            <w:pPr>
              <w:pStyle w:val="Compact"/>
              <w:jc w:val="left"/>
            </w:pPr>
            <w:r>
              <w:rPr>
                <w:rStyle w:val="VerbatimChar"/>
                <w:color w:val="57606A"/>
                <w:sz w:val="20"/>
                <w:szCs w:val="20"/>
              </w:rPr>
              <w:t xml:space="preserve">not_after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Устанавливает в поле “Не после” сертификата указанное значение даты. Формат значения должен быть задан в формате UTC YYYY-MM-ddTHH:MM:SSZ</w:t>
            </w:r>
          </w:p>
        </w:tc>
      </w:tr>
      <w:tr>
        <w:tc>
          <w:tcPr/>
          <w:p>
            <w:pPr>
              <w:pStyle w:val="Compact"/>
              <w:jc w:val="left"/>
            </w:pPr>
            <w:r>
              <w:rPr>
                <w:rStyle w:val="VerbatimChar"/>
                <w:color w:val="57606A"/>
                <w:sz w:val="20"/>
                <w:szCs w:val="20"/>
              </w:rPr>
              <w:t xml:space="preserve">other_sans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Запрошенные другие SAN, в массиве с форматом ;UTF8: для каждой записи.</w:t>
            </w:r>
          </w:p>
        </w:tc>
      </w:tr>
      <w:tr>
        <w:tc>
          <w:tcPr/>
          <w:p>
            <w:pPr>
              <w:pStyle w:val="Compact"/>
              <w:jc w:val="left"/>
            </w:pPr>
            <w:r>
              <w:rPr>
                <w:rStyle w:val="VerbatimChar"/>
                <w:color w:val="57606A"/>
                <w:sz w:val="20"/>
                <w:szCs w:val="20"/>
              </w:rPr>
              <w:t xml:space="preserve">private_key_format</w:t>
            </w:r>
          </w:p>
        </w:tc>
        <w:tc>
          <w:tcPr/>
          <w:p>
            <w:pPr>
              <w:pStyle w:val="Compact"/>
              <w:jc w:val="left"/>
            </w:pPr>
            <w:r>
              <w:t xml:space="preserve">string (, der, pem, pkcs8) (default: der)</w:t>
            </w:r>
          </w:p>
        </w:tc>
        <w:tc>
          <w:tcPr/>
          <w:p>
            <w:pPr>
              <w:pStyle w:val="Compact"/>
              <w:jc w:val="left"/>
            </w:pPr>
            <w:r>
              <w:t xml:space="preserve">нет</w:t>
            </w:r>
          </w:p>
        </w:tc>
        <w:tc>
          <w:tcPr/>
          <w:p>
            <w:pPr>
              <w:pStyle w:val="Compact"/>
              <w:jc w:val="left"/>
            </w:pPr>
            <w:r>
              <w:t xml:space="preserve">Формат возвращаемого закрытого ключа. Обычно по умолчанию параметр “format” определяет формат либо base64-кодированного DER, либо PEM-кодированного DER. Однако можно задать значение “pkcs8”, чтобы возвращаемый закрытый ключ содержал base64-кодировку pkcs8 или PEM-кодировку pkcs8. По умолчанию используется значение “der”.</w:t>
            </w:r>
          </w:p>
        </w:tc>
      </w:tr>
      <w:tr>
        <w:tc>
          <w:tcPr/>
          <w:p>
            <w:pPr>
              <w:pStyle w:val="Compact"/>
              <w:jc w:val="left"/>
            </w:pPr>
            <w:r>
              <w:rPr>
                <w:rStyle w:val="VerbatimChar"/>
                <w:color w:val="57606A"/>
                <w:sz w:val="20"/>
                <w:szCs w:val="20"/>
              </w:rPr>
              <w:t xml:space="preserve">remove_roots_from_chain</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Удалять или нет самоподписанные сертификаты ЦС в выводе поля ca_chain.</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Желаемая роль с конфигурацией для этого запроса</w:t>
            </w:r>
          </w:p>
        </w:tc>
      </w:tr>
      <w:tr>
        <w:tc>
          <w:tcPr/>
          <w:p>
            <w:pPr>
              <w:pStyle w:val="Compact"/>
              <w:jc w:val="left"/>
            </w:pPr>
            <w:r>
              <w:rPr>
                <w:rStyle w:val="VerbatimChar"/>
                <w:color w:val="57606A"/>
                <w:sz w:val="20"/>
                <w:szCs w:val="20"/>
              </w:rPr>
              <w:t xml:space="preserve">serial_number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Запрашиваемый серийный номер субъекта, если таковой имеется. Описание этого поля см. в RFC 4519 Раздел 2.31 ‘serialNumber’. Если вам нужно более одного, укажите альтернативные имена в карте alt_names, используя OID 2.5.4.5. Это не влияет на поле серийного номера финального сертификата.</w:t>
            </w:r>
          </w:p>
        </w:tc>
      </w:tr>
      <w:tr>
        <w:tc>
          <w:tcPr/>
          <w:p>
            <w:pPr>
              <w:pStyle w:val="Compact"/>
              <w:jc w:val="left"/>
            </w:pPr>
            <w:r>
              <w:rPr>
                <w:rStyle w:val="VerbatimChar"/>
                <w:color w:val="57606A"/>
                <w:sz w:val="20"/>
                <w:szCs w:val="20"/>
              </w:rPr>
              <w:t xml:space="preserve">signature_bits</w:t>
            </w:r>
          </w:p>
        </w:tc>
        <w:tc>
          <w:tcPr/>
          <w:p>
            <w:pPr>
              <w:pStyle w:val="Compact"/>
              <w:jc w:val="left"/>
            </w:pPr>
            <w:r>
              <w:t xml:space="preserve">integer (default: 0)</w:t>
            </w:r>
          </w:p>
        </w:tc>
        <w:tc>
          <w:tcPr/>
          <w:p>
            <w:pPr>
              <w:pStyle w:val="Compact"/>
              <w:jc w:val="left"/>
            </w:pPr>
            <w:r>
              <w:t xml:space="preserve">нет</w:t>
            </w:r>
          </w:p>
        </w:tc>
        <w:tc>
          <w:tcPr/>
          <w:p>
            <w:pPr>
              <w:pStyle w:val="Compact"/>
              <w:jc w:val="left"/>
            </w:pPr>
            <w:r>
              <w:t xml:space="preserve">Количество бит, используемых в алгоритме подписи; принимается 256 для SHA-2-256, 384 для SHA-2-384 и 512 для SHA-2-512. По умолчанию равно 0 для автоматического определения длины ключа (SHA-2-256 для ключей RSA и соответствие размеру кривой для P-кривых NIST).</w:t>
            </w:r>
          </w:p>
        </w:tc>
      </w:tr>
      <w:tr>
        <w:tc>
          <w:tcPr/>
          <w:p>
            <w:pPr>
              <w:pStyle w:val="Compact"/>
              <w:jc w:val="left"/>
            </w:pPr>
            <w:r>
              <w:rPr>
                <w:rStyle w:val="VerbatimChar"/>
                <w:color w:val="57606A"/>
                <w:sz w:val="20"/>
                <w:szCs w:val="20"/>
              </w:rPr>
              <w:t xml:space="preserve">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Запрашиваемое время жизни сертификата; устанавливает дату истечения срока действия. Если не указано, используется TTL по умолчанию роли, по умолчанию бэкенда или по умолчанию системы, в этом порядке. Не может быть больше, чем максимальный TTL роли.</w:t>
            </w:r>
          </w:p>
        </w:tc>
      </w:tr>
      <w:tr>
        <w:tc>
          <w:tcPr/>
          <w:p>
            <w:pPr>
              <w:pStyle w:val="Compact"/>
              <w:jc w:val="left"/>
            </w:pPr>
            <w:r>
              <w:rPr>
                <w:rStyle w:val="VerbatimChar"/>
                <w:color w:val="57606A"/>
                <w:sz w:val="20"/>
                <w:szCs w:val="20"/>
              </w:rPr>
              <w:t xml:space="preserve">uri_sans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Запрашиваемые URI SAN, если таковые имеются, в виде списка, разделенного запятыми.</w:t>
            </w:r>
          </w:p>
        </w:tc>
      </w:tr>
      <w:tr>
        <w:tc>
          <w:tcPr/>
          <w:p>
            <w:pPr>
              <w:pStyle w:val="Compact"/>
              <w:jc w:val="left"/>
            </w:pPr>
            <w:r>
              <w:rPr>
                <w:rStyle w:val="VerbatimChar"/>
                <w:color w:val="57606A"/>
                <w:sz w:val="20"/>
                <w:szCs w:val="20"/>
              </w:rPr>
              <w:t xml:space="preserve">use_pss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Использовать или нет подписи PSS при использовании эмитента ключа типа RSA. По умолчанию имеет значение false.</w:t>
            </w:r>
          </w:p>
        </w:tc>
      </w:tr>
      <w:tr>
        <w:tc>
          <w:tcPr/>
          <w:p>
            <w:pPr>
              <w:pStyle w:val="Compact"/>
              <w:jc w:val="left"/>
            </w:pPr>
            <w:r>
              <w:rPr>
                <w:rStyle w:val="VerbatimChar"/>
                <w:color w:val="57606A"/>
                <w:sz w:val="20"/>
                <w:szCs w:val="20"/>
              </w:rPr>
              <w:t xml:space="preserve">user_ids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Запрашиваемое значение user_ids для размещения в теме, если таковое имеется, в виде списка, разделенного запятыми. Ограничивается значением allowed_user_ids. Любые значения добавляются с OID 0.9.2342.19200300.100.1.1.</w:t>
            </w:r>
          </w:p>
        </w:tc>
      </w:tr>
    </w:tbl>
    <w:bookmarkEnd w:id="2475"/>
    <w:bookmarkStart w:id="2476" w:name="X1f293fd0f471be3e13c9e67b6096df7acc63fc1"/>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ca_chain</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Цепочка Сертификатов</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w:t>
            </w:r>
          </w:p>
        </w:tc>
      </w:tr>
      <w:tr>
        <w:tc>
          <w:tcPr/>
          <w:p>
            <w:pPr>
              <w:pStyle w:val="Compact"/>
              <w:jc w:val="left"/>
            </w:pPr>
            <w:r>
              <w:rPr>
                <w:rStyle w:val="VerbatimChar"/>
                <w:color w:val="57606A"/>
                <w:sz w:val="20"/>
                <w:szCs w:val="20"/>
              </w:rPr>
              <w:t xml:space="preserve">expiration</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Время истечения</w:t>
            </w:r>
          </w:p>
        </w:tc>
      </w:tr>
      <w:tr>
        <w:tc>
          <w:tcPr/>
          <w:p>
            <w:pPr>
              <w:pStyle w:val="Compact"/>
              <w:jc w:val="left"/>
            </w:pPr>
            <w:r>
              <w:rPr>
                <w:rStyle w:val="VerbatimChar"/>
                <w:color w:val="57606A"/>
                <w:sz w:val="20"/>
                <w:szCs w:val="20"/>
              </w:rPr>
              <w:t xml:space="preserve">issuing_ca</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Выдающий Центр Сертификации</w:t>
            </w:r>
          </w:p>
        </w:tc>
      </w:tr>
      <w:tr>
        <w:tc>
          <w:tcPr/>
          <w:p>
            <w:pPr>
              <w:pStyle w:val="Compact"/>
              <w:jc w:val="left"/>
            </w:pPr>
            <w:r>
              <w:rPr>
                <w:rStyle w:val="VerbatimChar"/>
                <w:color w:val="57606A"/>
                <w:sz w:val="20"/>
                <w:szCs w:val="20"/>
              </w:rPr>
              <w:t xml:space="preserve">private_key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Закрытый ключ</w:t>
            </w:r>
          </w:p>
        </w:tc>
      </w:tr>
      <w:tr>
        <w:tc>
          <w:tcPr/>
          <w:p>
            <w:pPr>
              <w:pStyle w:val="Compact"/>
              <w:jc w:val="left"/>
            </w:pPr>
            <w:r>
              <w:rPr>
                <w:rStyle w:val="VerbatimChar"/>
                <w:color w:val="57606A"/>
                <w:sz w:val="20"/>
                <w:szCs w:val="20"/>
              </w:rPr>
              <w:t xml:space="preserve">private_key_type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Тип закрытого ключа</w:t>
            </w:r>
          </w:p>
        </w:tc>
      </w:tr>
      <w:tr>
        <w:tc>
          <w:tcPr/>
          <w:p>
            <w:pPr>
              <w:pStyle w:val="Compact"/>
              <w:jc w:val="left"/>
            </w:pPr>
            <w:r>
              <w:rPr>
                <w:rStyle w:val="VerbatimChar"/>
                <w:color w:val="57606A"/>
                <w:sz w:val="20"/>
                <w:szCs w:val="20"/>
              </w:rPr>
              <w:t xml:space="preserve">serial_number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Серийный номер</w:t>
            </w:r>
          </w:p>
        </w:tc>
      </w:tr>
    </w:tbl>
    <w:bookmarkEnd w:id="2476"/>
    <w:bookmarkEnd w:id="2477"/>
    <w:bookmarkStart w:id="2481" w:name="X53685782a11c11c089339e56d959218f0286511"/>
    <w:p>
      <w:pPr>
        <w:pStyle w:val="Heading3"/>
      </w:pPr>
      <w:r>
        <w:t xml:space="preserve">POST /{pki_mount_path}/sign-verbatim/{role}</w:t>
      </w:r>
    </w:p>
    <w:p>
      <w:pPr>
        <w:pStyle w:val="FirstParagraph"/>
      </w:pPr>
      <w:r>
        <w:rPr>
          <w:bCs/>
          <w:b/>
        </w:rPr>
        <w:t xml:space="preserve">ID операции:</w:t>
      </w:r>
      <w:r>
        <w:t xml:space="preserve"> </w:t>
      </w:r>
      <w:r>
        <w:rPr>
          <w:rStyle w:val="VerbatimChar"/>
          <w:color w:val="57606A"/>
          <w:sz w:val="20"/>
          <w:szCs w:val="20"/>
        </w:rPr>
        <w:t xml:space="preserve">pki-sign-verbatim-with-role</w:t>
      </w:r>
    </w:p>
    <w:p>
      <w:pPr>
        <w:pStyle w:val="BodyText"/>
      </w:pPr>
      <w:r>
        <w:t xml:space="preserve">Выпустить сертификат напрямую на основе предоставленного CSR.</w:t>
      </w:r>
    </w:p>
    <w:bookmarkStart w:id="2478" w:name="X9796680264d1aeb9a7c04d73ea6631c4f4a872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Желаемая роль с конфигурацией для этого запроса</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478"/>
    <w:bookmarkStart w:id="2479" w:name="Xac116daf6172bc366e6f8619c3e5d2a3c5e7672"/>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alt_names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Запрашиваемые альтернативные имена субъектов, если таковые имеются, в виде списка, разделенного запятыми. Если для роли включена защита электронной почты, в этом списке могут содержаться адреса электронной почты.</w:t>
            </w:r>
          </w:p>
        </w:tc>
      </w:tr>
      <w:tr>
        <w:tc>
          <w:tcPr/>
          <w:p>
            <w:pPr>
              <w:pStyle w:val="Compact"/>
              <w:jc w:val="left"/>
            </w:pPr>
            <w:r>
              <w:rPr>
                <w:rStyle w:val="VerbatimChar"/>
                <w:color w:val="57606A"/>
                <w:sz w:val="20"/>
                <w:szCs w:val="20"/>
              </w:rPr>
              <w:t xml:space="preserve">common_name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Запрашиваемое общее имя; если вам нужно несколько, укажите альтернативные имена в карте alt_names. Если в роли включена защита электронной почты, это может быть адрес электронной почты.</w:t>
            </w:r>
          </w:p>
        </w:tc>
      </w:tr>
      <w:tr>
        <w:tc>
          <w:tcPr/>
          <w:p>
            <w:pPr>
              <w:pStyle w:val="Compact"/>
              <w:jc w:val="left"/>
            </w:pPr>
            <w:r>
              <w:rPr>
                <w:rStyle w:val="VerbatimChar"/>
                <w:color w:val="57606A"/>
                <w:sz w:val="20"/>
                <w:szCs w:val="20"/>
              </w:rPr>
              <w:t xml:space="preserve">csr</w:t>
            </w:r>
          </w:p>
        </w:tc>
        <w:tc>
          <w:tcPr/>
          <w:p>
            <w:pPr>
              <w:pStyle w:val="Compact"/>
              <w:jc w:val="left"/>
            </w:pPr>
            <w:r>
              <w:t xml:space="preserve">string (default: )</w:t>
            </w:r>
          </w:p>
        </w:tc>
        <w:tc>
          <w:tcPr/>
          <w:p>
            <w:pPr>
              <w:pStyle w:val="Compact"/>
              <w:jc w:val="left"/>
            </w:pPr>
            <w:r>
              <w:t xml:space="preserve">нет</w:t>
            </w:r>
          </w:p>
        </w:tc>
        <w:tc>
          <w:tcPr/>
          <w:p>
            <w:pPr>
              <w:pStyle w:val="Compact"/>
              <w:jc w:val="left"/>
            </w:pPr>
            <w:r>
              <w:t xml:space="preserve">Подписываемый CSR в формате PEM. Значения будут взяты дословно из CSR, за исключением основных ограничений.</w:t>
            </w:r>
          </w:p>
        </w:tc>
      </w:tr>
      <w:tr>
        <w:tc>
          <w:tcPr/>
          <w:p>
            <w:pPr>
              <w:pStyle w:val="Compact"/>
              <w:jc w:val="left"/>
            </w:pPr>
            <w:r>
              <w:rPr>
                <w:rStyle w:val="VerbatimChar"/>
                <w:color w:val="57606A"/>
                <w:sz w:val="20"/>
                <w:szCs w:val="20"/>
              </w:rPr>
              <w:t xml:space="preserve">exclude_cn_from_sans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Если установлено значение true, общее имя не будет включаться в альтернативные имена DNS или темы электронной почты. По умолчанию значение false (CN включается).</w:t>
            </w:r>
          </w:p>
        </w:tc>
      </w:tr>
      <w:tr>
        <w:tc>
          <w:tcPr/>
          <w:p>
            <w:pPr>
              <w:pStyle w:val="Compact"/>
              <w:jc w:val="left"/>
            </w:pPr>
            <w:r>
              <w:rPr>
                <w:rStyle w:val="VerbatimChar"/>
                <w:color w:val="57606A"/>
                <w:sz w:val="20"/>
                <w:szCs w:val="20"/>
              </w:rPr>
              <w:t xml:space="preserve">ext_key_usage</w:t>
            </w:r>
          </w:p>
        </w:tc>
        <w:tc>
          <w:tcPr/>
          <w:p>
            <w:pPr>
              <w:pStyle w:val="Compact"/>
              <w:jc w:val="left"/>
            </w:pPr>
            <w:r>
              <w:t xml:space="preserve">array (default: [])</w:t>
            </w:r>
          </w:p>
        </w:tc>
        <w:tc>
          <w:tcPr/>
          <w:p>
            <w:pPr>
              <w:pStyle w:val="Compact"/>
              <w:jc w:val="left"/>
            </w:pPr>
            <w:r>
              <w:t xml:space="preserve">нет</w:t>
            </w:r>
          </w:p>
        </w:tc>
        <w:tc>
          <w:tcPr/>
          <w:p>
            <w:pPr>
              <w:pStyle w:val="Compact"/>
              <w:jc w:val="left"/>
            </w:pPr>
            <w:r>
              <w:t xml:space="preserve">Строка или список расширенных применений ключей, разделенных запятыми. Допустимые значения можно найти по адресу</w:t>
            </w:r>
            <w:r>
              <w:t xml:space="preserve"> </w:t>
            </w:r>
            <w:hyperlink r:id="rId2295">
              <w:r>
                <w:rPr>
                  <w:rStyle w:val="Hyperlink"/>
                </w:rPr>
                <w:t xml:space="preserve">https://golang.org/pkg/crypto/x509/#ExtKeyUsage</w:t>
              </w:r>
            </w:hyperlink>
            <w:r>
              <w:t xml:space="preserve"> </w:t>
            </w:r>
            <w:r>
              <w:t xml:space="preserve">- просто опустите часть имени “ExtKeyUsage”. Чтобы исключить установку всех ключевых использований, установите это значение в пустой список.</w:t>
            </w:r>
          </w:p>
        </w:tc>
      </w:tr>
      <w:tr>
        <w:tc>
          <w:tcPr/>
          <w:p>
            <w:pPr>
              <w:pStyle w:val="Compact"/>
              <w:jc w:val="left"/>
            </w:pPr>
            <w:r>
              <w:rPr>
                <w:rStyle w:val="VerbatimChar"/>
                <w:color w:val="57606A"/>
                <w:sz w:val="20"/>
                <w:szCs w:val="20"/>
              </w:rPr>
              <w:t xml:space="preserve">ext_key_usage_oids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Строка или список расширенных идентификаторов использования ключей, разделенных запятыми.</w:t>
            </w:r>
          </w:p>
        </w:tc>
      </w:tr>
      <w:tr>
        <w:tc>
          <w:tcPr/>
          <w:p>
            <w:pPr>
              <w:pStyle w:val="Compact"/>
              <w:jc w:val="left"/>
            </w:pPr>
            <w:r>
              <w:rPr>
                <w:rStyle w:val="VerbatimChar"/>
                <w:color w:val="57606A"/>
                <w:sz w:val="20"/>
                <w:szCs w:val="20"/>
              </w:rPr>
              <w:t xml:space="preserve">format</w:t>
            </w:r>
          </w:p>
        </w:tc>
        <w:tc>
          <w:tcPr/>
          <w:p>
            <w:pPr>
              <w:pStyle w:val="Compact"/>
              <w:jc w:val="left"/>
            </w:pPr>
            <w:r>
              <w:t xml:space="preserve">string (pem, der, pem_bundle) (default: pem)</w:t>
            </w:r>
          </w:p>
        </w:tc>
        <w:tc>
          <w:tcPr/>
          <w:p>
            <w:pPr>
              <w:pStyle w:val="Compact"/>
              <w:jc w:val="left"/>
            </w:pPr>
            <w:r>
              <w:t xml:space="preserve">нет</w:t>
            </w:r>
          </w:p>
        </w:tc>
        <w:tc>
          <w:tcPr/>
          <w:p>
            <w:pPr>
              <w:pStyle w:val="Compact"/>
              <w:jc w:val="left"/>
            </w:pPr>
            <w:r>
              <w:t xml:space="preserve">Формат возвращаемых данных. Может быть “pem”, “der” или “pem_bundle”. Если “pem_bundle”, то закрытый ключ и сертификат-эмитент будут добавлены к сертификату pem. Если “der”, то значение будет закодировано в base64. По умолчанию используется значение “pem”.</w:t>
            </w:r>
          </w:p>
        </w:tc>
      </w:tr>
      <w:tr>
        <w:tc>
          <w:tcPr/>
          <w:p>
            <w:pPr>
              <w:pStyle w:val="Compact"/>
              <w:jc w:val="left"/>
            </w:pPr>
            <w:r>
              <w:rPr>
                <w:rStyle w:val="VerbatimChar"/>
                <w:color w:val="57606A"/>
                <w:sz w:val="20"/>
                <w:szCs w:val="20"/>
              </w:rPr>
              <w:t xml:space="preserve">ip_sans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Запрашиваемые IP SAN, если таковые имеются, в виде списка, разделенного запятыми</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 (default: default)</w:t>
            </w:r>
          </w:p>
        </w:tc>
        <w:tc>
          <w:tcPr/>
          <w:p>
            <w:pPr>
              <w:pStyle w:val="Compact"/>
              <w:jc w:val="left"/>
            </w:pPr>
            <w:r>
              <w:t xml:space="preserve">нет</w:t>
            </w:r>
          </w:p>
        </w:tc>
        <w:tc>
          <w:tcPr/>
          <w:p>
            <w:pPr>
              <w:pStyle w:val="Compact"/>
              <w:jc w:val="left"/>
            </w:pPr>
            <w:r>
              <w:t xml:space="preserve">Ссылка на существующего эмитента; либо “default” для настроенного эмитента по умолчанию, либо идентификатор или имя, присвоенное эмитенту.</w:t>
            </w:r>
          </w:p>
        </w:tc>
      </w:tr>
      <w:tr>
        <w:tc>
          <w:tcPr/>
          <w:p>
            <w:pPr>
              <w:pStyle w:val="Compact"/>
              <w:jc w:val="left"/>
            </w:pPr>
            <w:r>
              <w:rPr>
                <w:rStyle w:val="VerbatimChar"/>
                <w:color w:val="57606A"/>
                <w:sz w:val="20"/>
                <w:szCs w:val="20"/>
              </w:rPr>
              <w:t xml:space="preserve">key_usage</w:t>
            </w:r>
          </w:p>
        </w:tc>
        <w:tc>
          <w:tcPr/>
          <w:p>
            <w:pPr>
              <w:pStyle w:val="Compact"/>
              <w:jc w:val="left"/>
            </w:pPr>
            <w:r>
              <w:t xml:space="preserve">array (default: [‘DigitalSignature’, ‘KeyAgreement’, ‘KeyEncipherment’])</w:t>
            </w:r>
          </w:p>
        </w:tc>
        <w:tc>
          <w:tcPr/>
          <w:p>
            <w:pPr>
              <w:pStyle w:val="Compact"/>
              <w:jc w:val="left"/>
            </w:pPr>
            <w:r>
              <w:t xml:space="preserve">нет</w:t>
            </w:r>
          </w:p>
        </w:tc>
        <w:tc>
          <w:tcPr/>
          <w:p>
            <w:pPr>
              <w:pStyle w:val="Compact"/>
              <w:jc w:val="left"/>
            </w:pPr>
            <w:r>
              <w:t xml:space="preserve">Разделенная запятыми строка или список использований ключа (не расширенных использований ключа). Допустимые значения можно найти на</w:t>
            </w:r>
            <w:r>
              <w:t xml:space="preserve"> </w:t>
            </w:r>
            <w:hyperlink r:id="rId2296">
              <w:r>
                <w:rPr>
                  <w:rStyle w:val="Hyperlink"/>
                </w:rPr>
                <w:t xml:space="preserve">https://golang.org/pkg/crypto/x509/#KeyUsage</w:t>
              </w:r>
            </w:hyperlink>
            <w:r>
              <w:t xml:space="preserve"> </w:t>
            </w:r>
            <w:r>
              <w:t xml:space="preserve">- просто опустите часть имени “KeyUsage”. Чтобы исключить установку всех ключевых использований, установите это значение в пустой список.</w:t>
            </w:r>
          </w:p>
        </w:tc>
      </w:tr>
      <w:tr>
        <w:tc>
          <w:tcPr/>
          <w:p>
            <w:pPr>
              <w:pStyle w:val="Compact"/>
              <w:jc w:val="left"/>
            </w:pPr>
            <w:r>
              <w:rPr>
                <w:rStyle w:val="VerbatimChar"/>
                <w:color w:val="57606A"/>
                <w:sz w:val="20"/>
                <w:szCs w:val="20"/>
              </w:rPr>
              <w:t xml:space="preserve">not_after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Устанавливает в поле “Не после” сертификата указанное значение даты. Формат значения должен быть задан в формате UTC YYYY-MM-ddTHH:MM:SSZ</w:t>
            </w:r>
          </w:p>
        </w:tc>
      </w:tr>
      <w:tr>
        <w:tc>
          <w:tcPr/>
          <w:p>
            <w:pPr>
              <w:pStyle w:val="Compact"/>
              <w:jc w:val="left"/>
            </w:pPr>
            <w:r>
              <w:rPr>
                <w:rStyle w:val="VerbatimChar"/>
                <w:color w:val="57606A"/>
                <w:sz w:val="20"/>
                <w:szCs w:val="20"/>
              </w:rPr>
              <w:t xml:space="preserve">other_sans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Запрошенные другие SAN, в массиве с форматом ;UTF8: для каждой записи.</w:t>
            </w:r>
          </w:p>
        </w:tc>
      </w:tr>
      <w:tr>
        <w:tc>
          <w:tcPr/>
          <w:p>
            <w:pPr>
              <w:pStyle w:val="Compact"/>
              <w:jc w:val="left"/>
            </w:pPr>
            <w:r>
              <w:rPr>
                <w:rStyle w:val="VerbatimChar"/>
                <w:color w:val="57606A"/>
                <w:sz w:val="20"/>
                <w:szCs w:val="20"/>
              </w:rPr>
              <w:t xml:space="preserve">private_key_format</w:t>
            </w:r>
          </w:p>
        </w:tc>
        <w:tc>
          <w:tcPr/>
          <w:p>
            <w:pPr>
              <w:pStyle w:val="Compact"/>
              <w:jc w:val="left"/>
            </w:pPr>
            <w:r>
              <w:t xml:space="preserve">string (, der, pem, pkcs8) (default: der)</w:t>
            </w:r>
          </w:p>
        </w:tc>
        <w:tc>
          <w:tcPr/>
          <w:p>
            <w:pPr>
              <w:pStyle w:val="Compact"/>
              <w:jc w:val="left"/>
            </w:pPr>
            <w:r>
              <w:t xml:space="preserve">нет</w:t>
            </w:r>
          </w:p>
        </w:tc>
        <w:tc>
          <w:tcPr/>
          <w:p>
            <w:pPr>
              <w:pStyle w:val="Compact"/>
              <w:jc w:val="left"/>
            </w:pPr>
            <w:r>
              <w:t xml:space="preserve">Формат возвращаемого закрытого ключа. Обычно по умолчанию параметр “format” определяет формат либо base64-кодированного DER, либо PEM-кодированного DER. Однако можно задать значение “pkcs8”, чтобы возвращаемый закрытый ключ содержал base64-кодировку pkcs8 или PEM-кодировку pkcs8. По умолчанию используется значение “der”.</w:t>
            </w:r>
          </w:p>
        </w:tc>
      </w:tr>
      <w:tr>
        <w:tc>
          <w:tcPr/>
          <w:p>
            <w:pPr>
              <w:pStyle w:val="Compact"/>
              <w:jc w:val="left"/>
            </w:pPr>
            <w:r>
              <w:rPr>
                <w:rStyle w:val="VerbatimChar"/>
                <w:color w:val="57606A"/>
                <w:sz w:val="20"/>
                <w:szCs w:val="20"/>
              </w:rPr>
              <w:t xml:space="preserve">remove_roots_from_chain</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Удалять или нет самоподписанные сертификаты ЦС в выводе поля ca_chain.</w:t>
            </w:r>
          </w:p>
        </w:tc>
      </w:tr>
      <w:tr>
        <w:tc>
          <w:tcPr/>
          <w:p>
            <w:pPr>
              <w:pStyle w:val="Compact"/>
              <w:jc w:val="left"/>
            </w:pPr>
            <w:r>
              <w:rPr>
                <w:rStyle w:val="VerbatimChar"/>
                <w:color w:val="57606A"/>
                <w:sz w:val="20"/>
                <w:szCs w:val="20"/>
              </w:rPr>
              <w:t xml:space="preserve">serial_number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Запрашиваемый серийный номер субъекта, если таковой имеется. Описание этого поля см. в RFC 4519 Раздел 2.31 ‘serialNumber’. Если вам нужно более одного, укажите альтернативные имена в карте alt_names, используя OID 2.5.4.5. Это не влияет на поле серийного номера финального сертификата.</w:t>
            </w:r>
          </w:p>
        </w:tc>
      </w:tr>
      <w:tr>
        <w:tc>
          <w:tcPr/>
          <w:p>
            <w:pPr>
              <w:pStyle w:val="Compact"/>
              <w:jc w:val="left"/>
            </w:pPr>
            <w:r>
              <w:rPr>
                <w:rStyle w:val="VerbatimChar"/>
                <w:color w:val="57606A"/>
                <w:sz w:val="20"/>
                <w:szCs w:val="20"/>
              </w:rPr>
              <w:t xml:space="preserve">signature_bits</w:t>
            </w:r>
          </w:p>
        </w:tc>
        <w:tc>
          <w:tcPr/>
          <w:p>
            <w:pPr>
              <w:pStyle w:val="Compact"/>
              <w:jc w:val="left"/>
            </w:pPr>
            <w:r>
              <w:t xml:space="preserve">integer (default: 0)</w:t>
            </w:r>
          </w:p>
        </w:tc>
        <w:tc>
          <w:tcPr/>
          <w:p>
            <w:pPr>
              <w:pStyle w:val="Compact"/>
              <w:jc w:val="left"/>
            </w:pPr>
            <w:r>
              <w:t xml:space="preserve">нет</w:t>
            </w:r>
          </w:p>
        </w:tc>
        <w:tc>
          <w:tcPr/>
          <w:p>
            <w:pPr>
              <w:pStyle w:val="Compact"/>
              <w:jc w:val="left"/>
            </w:pPr>
            <w:r>
              <w:t xml:space="preserve">Количество бит, используемых в алгоритме подписи; принимается 256 для SHA-2-256, 384 для SHA-2-384 и 512 для SHA-2-512. По умолчанию равно 0 для автоматического определения длины ключа (SHA-2-256 для ключей RSA и соответствие размеру кривой для P-кривых NIST).</w:t>
            </w:r>
          </w:p>
        </w:tc>
      </w:tr>
      <w:tr>
        <w:tc>
          <w:tcPr/>
          <w:p>
            <w:pPr>
              <w:pStyle w:val="Compact"/>
              <w:jc w:val="left"/>
            </w:pPr>
            <w:r>
              <w:rPr>
                <w:rStyle w:val="VerbatimChar"/>
                <w:color w:val="57606A"/>
                <w:sz w:val="20"/>
                <w:szCs w:val="20"/>
              </w:rPr>
              <w:t xml:space="preserve">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Запрашиваемое время жизни сертификата; устанавливает дату истечения срока действия. Если не указано, используется TTL по умолчанию роли, по умолчанию бэкенда или по умолчанию системы, в этом порядке. Не может быть больше, чем максимальный TTL роли.</w:t>
            </w:r>
          </w:p>
        </w:tc>
      </w:tr>
      <w:tr>
        <w:tc>
          <w:tcPr/>
          <w:p>
            <w:pPr>
              <w:pStyle w:val="Compact"/>
              <w:jc w:val="left"/>
            </w:pPr>
            <w:r>
              <w:rPr>
                <w:rStyle w:val="VerbatimChar"/>
                <w:color w:val="57606A"/>
                <w:sz w:val="20"/>
                <w:szCs w:val="20"/>
              </w:rPr>
              <w:t xml:space="preserve">uri_sans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Запрашиваемые URI SAN, если таковые имеются, в виде списка, разделенного запятыми.</w:t>
            </w:r>
          </w:p>
        </w:tc>
      </w:tr>
      <w:tr>
        <w:tc>
          <w:tcPr/>
          <w:p>
            <w:pPr>
              <w:pStyle w:val="Compact"/>
              <w:jc w:val="left"/>
            </w:pPr>
            <w:r>
              <w:rPr>
                <w:rStyle w:val="VerbatimChar"/>
                <w:color w:val="57606A"/>
                <w:sz w:val="20"/>
                <w:szCs w:val="20"/>
              </w:rPr>
              <w:t xml:space="preserve">use_pss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Использовать или нет подписи PSS при использовании эмитента ключа типа RSA. По умолчанию имеет значение false.</w:t>
            </w:r>
          </w:p>
        </w:tc>
      </w:tr>
      <w:tr>
        <w:tc>
          <w:tcPr/>
          <w:p>
            <w:pPr>
              <w:pStyle w:val="Compact"/>
              <w:jc w:val="left"/>
            </w:pPr>
            <w:r>
              <w:rPr>
                <w:rStyle w:val="VerbatimChar"/>
                <w:color w:val="57606A"/>
                <w:sz w:val="20"/>
                <w:szCs w:val="20"/>
              </w:rPr>
              <w:t xml:space="preserve">user_ids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Запрашиваемое значение user_ids для размещения в теме, если таковое имеется, в виде списка, разделенного запятыми. Ограничивается значением allowed_user_ids. Любые значения добавляются с OID 0.9.2342.19200300.100.1.1.</w:t>
            </w:r>
          </w:p>
        </w:tc>
      </w:tr>
    </w:tbl>
    <w:bookmarkEnd w:id="2479"/>
    <w:bookmarkStart w:id="2480" w:name="Xee16e903c2ef3842709948f4df243238d72c708"/>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ca_chain</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Цепочка Сертификатов</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w:t>
            </w:r>
          </w:p>
        </w:tc>
      </w:tr>
      <w:tr>
        <w:tc>
          <w:tcPr/>
          <w:p>
            <w:pPr>
              <w:pStyle w:val="Compact"/>
              <w:jc w:val="left"/>
            </w:pPr>
            <w:r>
              <w:rPr>
                <w:rStyle w:val="VerbatimChar"/>
                <w:color w:val="57606A"/>
                <w:sz w:val="20"/>
                <w:szCs w:val="20"/>
              </w:rPr>
              <w:t xml:space="preserve">expiration</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Время истечения</w:t>
            </w:r>
          </w:p>
        </w:tc>
      </w:tr>
      <w:tr>
        <w:tc>
          <w:tcPr/>
          <w:p>
            <w:pPr>
              <w:pStyle w:val="Compact"/>
              <w:jc w:val="left"/>
            </w:pPr>
            <w:r>
              <w:rPr>
                <w:rStyle w:val="VerbatimChar"/>
                <w:color w:val="57606A"/>
                <w:sz w:val="20"/>
                <w:szCs w:val="20"/>
              </w:rPr>
              <w:t xml:space="preserve">issuing_ca</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Выдающий Центр Сертификации</w:t>
            </w:r>
          </w:p>
        </w:tc>
      </w:tr>
      <w:tr>
        <w:tc>
          <w:tcPr/>
          <w:p>
            <w:pPr>
              <w:pStyle w:val="Compact"/>
              <w:jc w:val="left"/>
            </w:pPr>
            <w:r>
              <w:rPr>
                <w:rStyle w:val="VerbatimChar"/>
                <w:color w:val="57606A"/>
                <w:sz w:val="20"/>
                <w:szCs w:val="20"/>
              </w:rPr>
              <w:t xml:space="preserve">private_key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Закрытый ключ</w:t>
            </w:r>
          </w:p>
        </w:tc>
      </w:tr>
      <w:tr>
        <w:tc>
          <w:tcPr/>
          <w:p>
            <w:pPr>
              <w:pStyle w:val="Compact"/>
              <w:jc w:val="left"/>
            </w:pPr>
            <w:r>
              <w:rPr>
                <w:rStyle w:val="VerbatimChar"/>
                <w:color w:val="57606A"/>
                <w:sz w:val="20"/>
                <w:szCs w:val="20"/>
              </w:rPr>
              <w:t xml:space="preserve">private_key_type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Тип закрытого ключа</w:t>
            </w:r>
          </w:p>
        </w:tc>
      </w:tr>
      <w:tr>
        <w:tc>
          <w:tcPr/>
          <w:p>
            <w:pPr>
              <w:pStyle w:val="Compact"/>
              <w:jc w:val="left"/>
            </w:pPr>
            <w:r>
              <w:rPr>
                <w:rStyle w:val="VerbatimChar"/>
                <w:color w:val="57606A"/>
                <w:sz w:val="20"/>
                <w:szCs w:val="20"/>
              </w:rPr>
              <w:t xml:space="preserve">serial_number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Серийный номер</w:t>
            </w:r>
          </w:p>
        </w:tc>
      </w:tr>
    </w:tbl>
    <w:bookmarkEnd w:id="2480"/>
    <w:bookmarkEnd w:id="2481"/>
    <w:bookmarkStart w:id="2485" w:name="X5dfcea411bef24af72e1154da52db137c56cbc7"/>
    <w:p>
      <w:pPr>
        <w:pStyle w:val="Heading3"/>
      </w:pPr>
      <w:r>
        <w:t xml:space="preserve">POST /{pki_mount_path}/sign/{role}</w:t>
      </w:r>
    </w:p>
    <w:p>
      <w:pPr>
        <w:pStyle w:val="FirstParagraph"/>
      </w:pPr>
      <w:r>
        <w:rPr>
          <w:bCs/>
          <w:b/>
        </w:rPr>
        <w:t xml:space="preserve">ID операции:</w:t>
      </w:r>
      <w:r>
        <w:t xml:space="preserve"> </w:t>
      </w:r>
      <w:r>
        <w:rPr>
          <w:rStyle w:val="VerbatimChar"/>
          <w:color w:val="57606A"/>
          <w:sz w:val="20"/>
          <w:szCs w:val="20"/>
        </w:rPr>
        <w:t xml:space="preserve">pki-sign-with-role</w:t>
      </w:r>
    </w:p>
    <w:p>
      <w:pPr>
        <w:pStyle w:val="BodyText"/>
      </w:pPr>
      <w:r>
        <w:t xml:space="preserve">Запросите сертификаты, используя определенную роль с указанными данными.</w:t>
      </w:r>
    </w:p>
    <w:bookmarkStart w:id="2482" w:name="Xffd9262062e4bd7be0313a33fa6cd3b7e119d7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Желаемая роль с конфигурацией для этого запроса</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482"/>
    <w:bookmarkStart w:id="2483" w:name="X73d0bb76f4c6428db009e26cafc4a09c77e298a"/>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alt_names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Запрашиваемые альтернативные имена субъектов, если таковые имеются, в виде списка, разделенного запятыми. Если для роли включена защита электронной почты, в этом списке могут содержаться адреса электронной почты.</w:t>
            </w:r>
          </w:p>
        </w:tc>
      </w:tr>
      <w:tr>
        <w:tc>
          <w:tcPr/>
          <w:p>
            <w:pPr>
              <w:pStyle w:val="Compact"/>
              <w:jc w:val="left"/>
            </w:pPr>
            <w:r>
              <w:rPr>
                <w:rStyle w:val="VerbatimChar"/>
                <w:color w:val="57606A"/>
                <w:sz w:val="20"/>
                <w:szCs w:val="20"/>
              </w:rPr>
              <w:t xml:space="preserve">common_name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Запрашиваемое общее имя; если вам нужно несколько, укажите альтернативные имена в карте alt_names. Если в роли включена защита электронной почты, это может быть адрес электронной почты.</w:t>
            </w:r>
          </w:p>
        </w:tc>
      </w:tr>
      <w:tr>
        <w:tc>
          <w:tcPr/>
          <w:p>
            <w:pPr>
              <w:pStyle w:val="Compact"/>
              <w:jc w:val="left"/>
            </w:pPr>
            <w:r>
              <w:rPr>
                <w:rStyle w:val="VerbatimChar"/>
                <w:color w:val="57606A"/>
                <w:sz w:val="20"/>
                <w:szCs w:val="20"/>
              </w:rPr>
              <w:t xml:space="preserve">csr</w:t>
            </w:r>
          </w:p>
        </w:tc>
        <w:tc>
          <w:tcPr/>
          <w:p>
            <w:pPr>
              <w:pStyle w:val="Compact"/>
              <w:jc w:val="left"/>
            </w:pPr>
            <w:r>
              <w:t xml:space="preserve">string (default: )</w:t>
            </w:r>
          </w:p>
        </w:tc>
        <w:tc>
          <w:tcPr/>
          <w:p>
            <w:pPr>
              <w:pStyle w:val="Compact"/>
              <w:jc w:val="left"/>
            </w:pPr>
            <w:r>
              <w:t xml:space="preserve">нет</w:t>
            </w:r>
          </w:p>
        </w:tc>
        <w:tc>
          <w:tcPr/>
          <w:p>
            <w:pPr>
              <w:pStyle w:val="Compact"/>
              <w:jc w:val="left"/>
            </w:pPr>
            <w:r>
              <w:t xml:space="preserve">Подписываемый CSR в формате PEM.</w:t>
            </w:r>
          </w:p>
        </w:tc>
      </w:tr>
      <w:tr>
        <w:tc>
          <w:tcPr/>
          <w:p>
            <w:pPr>
              <w:pStyle w:val="Compact"/>
              <w:jc w:val="left"/>
            </w:pPr>
            <w:r>
              <w:rPr>
                <w:rStyle w:val="VerbatimChar"/>
                <w:color w:val="57606A"/>
                <w:sz w:val="20"/>
                <w:szCs w:val="20"/>
              </w:rPr>
              <w:t xml:space="preserve">exclude_cn_from_sans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Если установлено значение true, общее имя не будет включаться в альтернативные имена DNS или темы электронной почты. По умолчанию значение false (CN включается).</w:t>
            </w:r>
          </w:p>
        </w:tc>
      </w:tr>
      <w:tr>
        <w:tc>
          <w:tcPr/>
          <w:p>
            <w:pPr>
              <w:pStyle w:val="Compact"/>
              <w:jc w:val="left"/>
            </w:pPr>
            <w:r>
              <w:rPr>
                <w:rStyle w:val="VerbatimChar"/>
                <w:color w:val="57606A"/>
                <w:sz w:val="20"/>
                <w:szCs w:val="20"/>
              </w:rPr>
              <w:t xml:space="preserve">format</w:t>
            </w:r>
          </w:p>
        </w:tc>
        <w:tc>
          <w:tcPr/>
          <w:p>
            <w:pPr>
              <w:pStyle w:val="Compact"/>
              <w:jc w:val="left"/>
            </w:pPr>
            <w:r>
              <w:t xml:space="preserve">string (pem, der, pem_bundle) (default: pem)</w:t>
            </w:r>
          </w:p>
        </w:tc>
        <w:tc>
          <w:tcPr/>
          <w:p>
            <w:pPr>
              <w:pStyle w:val="Compact"/>
              <w:jc w:val="left"/>
            </w:pPr>
            <w:r>
              <w:t xml:space="preserve">нет</w:t>
            </w:r>
          </w:p>
        </w:tc>
        <w:tc>
          <w:tcPr/>
          <w:p>
            <w:pPr>
              <w:pStyle w:val="Compact"/>
              <w:jc w:val="left"/>
            </w:pPr>
            <w:r>
              <w:t xml:space="preserve">Формат возвращаемых данных. Может быть “pem”, “der” или “pem_bundle”. Если “pem_bundle”, то закрытый ключ и сертификат-эмитент будут добавлены к сертификату pem. Если “der”, то значение будет закодировано в base64. По умолчанию используется значение “pem”.</w:t>
            </w:r>
          </w:p>
        </w:tc>
      </w:tr>
      <w:tr>
        <w:tc>
          <w:tcPr/>
          <w:p>
            <w:pPr>
              <w:pStyle w:val="Compact"/>
              <w:jc w:val="left"/>
            </w:pPr>
            <w:r>
              <w:rPr>
                <w:rStyle w:val="VerbatimChar"/>
                <w:color w:val="57606A"/>
                <w:sz w:val="20"/>
                <w:szCs w:val="20"/>
              </w:rPr>
              <w:t xml:space="preserve">ip_sans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Запрашиваемые IP SAN, если таковые имеются, в виде списка, разделенного запятыми</w:t>
            </w:r>
          </w:p>
        </w:tc>
      </w:tr>
      <w:tr>
        <w:tc>
          <w:tcPr/>
          <w:p>
            <w:pPr>
              <w:pStyle w:val="Compact"/>
              <w:jc w:val="left"/>
            </w:pPr>
            <w:r>
              <w:rPr>
                <w:rStyle w:val="VerbatimChar"/>
                <w:color w:val="57606A"/>
                <w:sz w:val="20"/>
                <w:szCs w:val="20"/>
              </w:rPr>
              <w:t xml:space="preserve">issuer_ref</w:t>
            </w:r>
          </w:p>
        </w:tc>
        <w:tc>
          <w:tcPr/>
          <w:p>
            <w:pPr>
              <w:pStyle w:val="Compact"/>
              <w:jc w:val="left"/>
            </w:pPr>
            <w:r>
              <w:t xml:space="preserve">string (default: default)</w:t>
            </w:r>
          </w:p>
        </w:tc>
        <w:tc>
          <w:tcPr/>
          <w:p>
            <w:pPr>
              <w:pStyle w:val="Compact"/>
              <w:jc w:val="left"/>
            </w:pPr>
            <w:r>
              <w:t xml:space="preserve">нет</w:t>
            </w:r>
          </w:p>
        </w:tc>
        <w:tc>
          <w:tcPr/>
          <w:p>
            <w:pPr>
              <w:pStyle w:val="Compact"/>
              <w:jc w:val="left"/>
            </w:pPr>
            <w:r>
              <w:t xml:space="preserve">Ссылка на существующего эмитента; либо “default” для настроенного эмитента по умолчанию, либо идентификатор или имя, присвоенное эмитенту.</w:t>
            </w:r>
          </w:p>
        </w:tc>
      </w:tr>
      <w:tr>
        <w:tc>
          <w:tcPr/>
          <w:p>
            <w:pPr>
              <w:pStyle w:val="Compact"/>
              <w:jc w:val="left"/>
            </w:pPr>
            <w:r>
              <w:rPr>
                <w:rStyle w:val="VerbatimChar"/>
                <w:color w:val="57606A"/>
                <w:sz w:val="20"/>
                <w:szCs w:val="20"/>
              </w:rPr>
              <w:t xml:space="preserve">not_after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Устанавливает в поле “Не после” сертификата указанное значение даты. Формат значения должен быть задан в формате UTC YYYY-MM-ddTHH:MM:SSZ</w:t>
            </w:r>
          </w:p>
        </w:tc>
      </w:tr>
      <w:tr>
        <w:tc>
          <w:tcPr/>
          <w:p>
            <w:pPr>
              <w:pStyle w:val="Compact"/>
              <w:jc w:val="left"/>
            </w:pPr>
            <w:r>
              <w:rPr>
                <w:rStyle w:val="VerbatimChar"/>
                <w:color w:val="57606A"/>
                <w:sz w:val="20"/>
                <w:szCs w:val="20"/>
              </w:rPr>
              <w:t xml:space="preserve">other_sans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Запрошенные другие SAN, в массиве с форматом ;UTF8: для каждой записи.</w:t>
            </w:r>
          </w:p>
        </w:tc>
      </w:tr>
      <w:tr>
        <w:tc>
          <w:tcPr/>
          <w:p>
            <w:pPr>
              <w:pStyle w:val="Compact"/>
              <w:jc w:val="left"/>
            </w:pPr>
            <w:r>
              <w:rPr>
                <w:rStyle w:val="VerbatimChar"/>
                <w:color w:val="57606A"/>
                <w:sz w:val="20"/>
                <w:szCs w:val="20"/>
              </w:rPr>
              <w:t xml:space="preserve">private_key_format</w:t>
            </w:r>
          </w:p>
        </w:tc>
        <w:tc>
          <w:tcPr/>
          <w:p>
            <w:pPr>
              <w:pStyle w:val="Compact"/>
              <w:jc w:val="left"/>
            </w:pPr>
            <w:r>
              <w:t xml:space="preserve">string (, der, pem, pkcs8) (default: der)</w:t>
            </w:r>
          </w:p>
        </w:tc>
        <w:tc>
          <w:tcPr/>
          <w:p>
            <w:pPr>
              <w:pStyle w:val="Compact"/>
              <w:jc w:val="left"/>
            </w:pPr>
            <w:r>
              <w:t xml:space="preserve">нет</w:t>
            </w:r>
          </w:p>
        </w:tc>
        <w:tc>
          <w:tcPr/>
          <w:p>
            <w:pPr>
              <w:pStyle w:val="Compact"/>
              <w:jc w:val="left"/>
            </w:pPr>
            <w:r>
              <w:t xml:space="preserve">Формат возвращаемого закрытого ключа. Обычно по умолчанию параметр “format” определяет формат либо base64-кодированного DER, либо PEM-кодированного DER. Однако можно задать значение “pkcs8”, чтобы возвращаемый закрытый ключ содержал base64-кодировку pkcs8 или PEM-кодировку pkcs8. По умолчанию используется значение “der”.</w:t>
            </w:r>
          </w:p>
        </w:tc>
      </w:tr>
      <w:tr>
        <w:tc>
          <w:tcPr/>
          <w:p>
            <w:pPr>
              <w:pStyle w:val="Compact"/>
              <w:jc w:val="left"/>
            </w:pPr>
            <w:r>
              <w:rPr>
                <w:rStyle w:val="VerbatimChar"/>
                <w:color w:val="57606A"/>
                <w:sz w:val="20"/>
                <w:szCs w:val="20"/>
              </w:rPr>
              <w:t xml:space="preserve">remove_roots_from_chain</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Удалять или нет самоподписанные сертификаты ЦС в выводе поля ca_chain.</w:t>
            </w:r>
          </w:p>
        </w:tc>
      </w:tr>
      <w:tr>
        <w:tc>
          <w:tcPr/>
          <w:p>
            <w:pPr>
              <w:pStyle w:val="Compact"/>
              <w:jc w:val="left"/>
            </w:pPr>
            <w:r>
              <w:rPr>
                <w:rStyle w:val="VerbatimChar"/>
                <w:color w:val="57606A"/>
                <w:sz w:val="20"/>
                <w:szCs w:val="20"/>
              </w:rPr>
              <w:t xml:space="preserve">serial_number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Запрашиваемый серийный номер субъекта, если таковой имеется. Описание этого поля см. в RFC 4519 Раздел 2.31 ‘serialNumber’. Если вам нужно более одного, укажите альтернативные имена в карте alt_names, используя OID 2.5.4.5. Это не влияет на поле серийного номера финального сертификата.</w:t>
            </w:r>
          </w:p>
        </w:tc>
      </w:tr>
      <w:tr>
        <w:tc>
          <w:tcPr/>
          <w:p>
            <w:pPr>
              <w:pStyle w:val="Compact"/>
              <w:jc w:val="left"/>
            </w:pPr>
            <w:r>
              <w:rPr>
                <w:rStyle w:val="VerbatimChar"/>
                <w:color w:val="57606A"/>
                <w:sz w:val="20"/>
                <w:szCs w:val="20"/>
              </w:rPr>
              <w:t xml:space="preserve">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Запрашиваемое время жизни сертификата; устанавливает дату истечения срока действия. Если не указано, используется TTL по умолчанию роли, по умолчанию бэкенда или по умолчанию системы, в этом порядке. Не может быть больше, чем максимальный TTL роли.</w:t>
            </w:r>
          </w:p>
        </w:tc>
      </w:tr>
      <w:tr>
        <w:tc>
          <w:tcPr/>
          <w:p>
            <w:pPr>
              <w:pStyle w:val="Compact"/>
              <w:jc w:val="left"/>
            </w:pPr>
            <w:r>
              <w:rPr>
                <w:rStyle w:val="VerbatimChar"/>
                <w:color w:val="57606A"/>
                <w:sz w:val="20"/>
                <w:szCs w:val="20"/>
              </w:rPr>
              <w:t xml:space="preserve">uri_sans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Запрашиваемые URI SAN, если таковые имеются, в виде списка, разделенного запятыми.</w:t>
            </w:r>
          </w:p>
        </w:tc>
      </w:tr>
      <w:tr>
        <w:tc>
          <w:tcPr/>
          <w:p>
            <w:pPr>
              <w:pStyle w:val="Compact"/>
              <w:jc w:val="left"/>
            </w:pPr>
            <w:r>
              <w:rPr>
                <w:rStyle w:val="VerbatimChar"/>
                <w:color w:val="57606A"/>
                <w:sz w:val="20"/>
                <w:szCs w:val="20"/>
              </w:rPr>
              <w:t xml:space="preserve">user_ids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Запрашиваемое значение user_ids для размещения в теме, если таковое имеется, в виде списка, разделенного запятыми. Ограничивается значением allowed_user_ids. Любые значения добавляются с OID 0.9.2342.19200300.100.1.1.</w:t>
            </w:r>
          </w:p>
        </w:tc>
      </w:tr>
    </w:tbl>
    <w:bookmarkEnd w:id="2483"/>
    <w:bookmarkStart w:id="2484" w:name="Xeb0c3d49392ecca441cb4cf6e6feb8c80c2cd86"/>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ca_chain</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Цепочка Сертификатов</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w:t>
            </w:r>
          </w:p>
        </w:tc>
      </w:tr>
      <w:tr>
        <w:tc>
          <w:tcPr/>
          <w:p>
            <w:pPr>
              <w:pStyle w:val="Compact"/>
              <w:jc w:val="left"/>
            </w:pPr>
            <w:r>
              <w:rPr>
                <w:rStyle w:val="VerbatimChar"/>
                <w:color w:val="57606A"/>
                <w:sz w:val="20"/>
                <w:szCs w:val="20"/>
              </w:rPr>
              <w:t xml:space="preserve">expiration</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Время истечения</w:t>
            </w:r>
          </w:p>
        </w:tc>
      </w:tr>
      <w:tr>
        <w:tc>
          <w:tcPr/>
          <w:p>
            <w:pPr>
              <w:pStyle w:val="Compact"/>
              <w:jc w:val="left"/>
            </w:pPr>
            <w:r>
              <w:rPr>
                <w:rStyle w:val="VerbatimChar"/>
                <w:color w:val="57606A"/>
                <w:sz w:val="20"/>
                <w:szCs w:val="20"/>
              </w:rPr>
              <w:t xml:space="preserve">issuing_ca</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Выдающий Центр Сертификации</w:t>
            </w:r>
          </w:p>
        </w:tc>
      </w:tr>
      <w:tr>
        <w:tc>
          <w:tcPr/>
          <w:p>
            <w:pPr>
              <w:pStyle w:val="Compact"/>
              <w:jc w:val="left"/>
            </w:pPr>
            <w:r>
              <w:rPr>
                <w:rStyle w:val="VerbatimChar"/>
                <w:color w:val="57606A"/>
                <w:sz w:val="20"/>
                <w:szCs w:val="20"/>
              </w:rPr>
              <w:t xml:space="preserve">private_key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Закрытый ключ</w:t>
            </w:r>
          </w:p>
        </w:tc>
      </w:tr>
      <w:tr>
        <w:tc>
          <w:tcPr/>
          <w:p>
            <w:pPr>
              <w:pStyle w:val="Compact"/>
              <w:jc w:val="left"/>
            </w:pPr>
            <w:r>
              <w:rPr>
                <w:rStyle w:val="VerbatimChar"/>
                <w:color w:val="57606A"/>
                <w:sz w:val="20"/>
                <w:szCs w:val="20"/>
              </w:rPr>
              <w:t xml:space="preserve">private_key_type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Тип закрытого ключа</w:t>
            </w:r>
          </w:p>
        </w:tc>
      </w:tr>
      <w:tr>
        <w:tc>
          <w:tcPr/>
          <w:p>
            <w:pPr>
              <w:pStyle w:val="Compact"/>
              <w:jc w:val="left"/>
            </w:pPr>
            <w:r>
              <w:rPr>
                <w:rStyle w:val="VerbatimChar"/>
                <w:color w:val="57606A"/>
                <w:sz w:val="20"/>
                <w:szCs w:val="20"/>
              </w:rPr>
              <w:t xml:space="preserve">serial_number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Серийный номер</w:t>
            </w:r>
          </w:p>
        </w:tc>
      </w:tr>
    </w:tbl>
    <w:bookmarkEnd w:id="2484"/>
    <w:bookmarkEnd w:id="2485"/>
    <w:bookmarkStart w:id="2489" w:name="X0ce762047ddd7d860efc93327b36fa61daa9189"/>
    <w:p>
      <w:pPr>
        <w:pStyle w:val="Heading3"/>
      </w:pPr>
      <w:r>
        <w:t xml:space="preserve">POST /{pki_mount_path}/tidy</w:t>
      </w:r>
    </w:p>
    <w:p>
      <w:pPr>
        <w:pStyle w:val="FirstParagraph"/>
      </w:pPr>
      <w:r>
        <w:rPr>
          <w:bCs/>
          <w:b/>
        </w:rPr>
        <w:t xml:space="preserve">ID операции:</w:t>
      </w:r>
      <w:r>
        <w:t xml:space="preserve"> </w:t>
      </w:r>
      <w:r>
        <w:rPr>
          <w:rStyle w:val="VerbatimChar"/>
          <w:color w:val="57606A"/>
          <w:sz w:val="20"/>
          <w:szCs w:val="20"/>
        </w:rPr>
        <w:t xml:space="preserve">pki-tidy</w:t>
      </w:r>
    </w:p>
    <w:p>
      <w:pPr>
        <w:pStyle w:val="BodyText"/>
      </w:pPr>
      <w:r>
        <w:t xml:space="preserve">Наведите порядок в бэкенде, удалив просроченные сертификаты, информацию об отзыве или и то, и другое.</w:t>
      </w:r>
    </w:p>
    <w:bookmarkStart w:id="2486" w:name="X0eae79fb204598463b69248e16c7a1236c6a7f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486"/>
    <w:bookmarkStart w:id="2487" w:name="X2e4511fe59660c411ec5ab6df3879985b4b7209"/>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acme_account_safety_buffer</w:t>
            </w:r>
          </w:p>
        </w:tc>
        <w:tc>
          <w:tcPr/>
          <w:p>
            <w:pPr>
              <w:pStyle w:val="Compact"/>
              <w:jc w:val="left"/>
            </w:pPr>
            <w:r>
              <w:t xml:space="preserve">integer (default: 2592000)</w:t>
            </w:r>
          </w:p>
        </w:tc>
        <w:tc>
          <w:tcPr/>
          <w:p>
            <w:pPr>
              <w:pStyle w:val="Compact"/>
              <w:jc w:val="left"/>
            </w:pPr>
            <w:r>
              <w:t xml:space="preserve">нет</w:t>
            </w:r>
          </w:p>
        </w:tc>
        <w:tc>
          <w:tcPr/>
          <w:p>
            <w:pPr>
              <w:pStyle w:val="Compact"/>
              <w:jc w:val="left"/>
            </w:pPr>
            <w:r>
              <w:t xml:space="preserve">Количество времени, которое должно пройти после создания, чтобы аккаунт, не имеющий заказов, был помечен как отозванный, а также количество времени после того, как он был помечен как отозванный или деактивированный.</w:t>
            </w:r>
          </w:p>
        </w:tc>
      </w:tr>
      <w:tr>
        <w:tc>
          <w:tcPr/>
          <w:p>
            <w:pPr>
              <w:pStyle w:val="Compact"/>
              <w:jc w:val="left"/>
            </w:pPr>
            <w:r>
              <w:rPr>
                <w:rStyle w:val="VerbatimChar"/>
                <w:color w:val="57606A"/>
                <w:sz w:val="20"/>
                <w:szCs w:val="20"/>
              </w:rPr>
              <w:t xml:space="preserve">issuer_safety_buffer</w:t>
            </w:r>
          </w:p>
        </w:tc>
        <w:tc>
          <w:tcPr/>
          <w:p>
            <w:pPr>
              <w:pStyle w:val="Compact"/>
              <w:jc w:val="left"/>
            </w:pPr>
            <w:r>
              <w:t xml:space="preserve">integer (default: 31536000)</w:t>
            </w:r>
          </w:p>
        </w:tc>
        <w:tc>
          <w:tcPr/>
          <w:p>
            <w:pPr>
              <w:pStyle w:val="Compact"/>
              <w:jc w:val="left"/>
            </w:pPr>
            <w:r>
              <w:t xml:space="preserve">нет</w:t>
            </w:r>
          </w:p>
        </w:tc>
        <w:tc>
          <w:tcPr/>
          <w:p>
            <w:pPr>
              <w:pStyle w:val="Compact"/>
              <w:jc w:val="left"/>
            </w:pPr>
            <w:r>
              <w:t xml:space="preserve">Количество дополнительного времени, которое должно пройти после истечения срока действия эмитента, прежде чем он будет удален из внутреннего хранилища. По умолчанию 8760 часов (1 год).</w:t>
            </w:r>
          </w:p>
        </w:tc>
      </w:tr>
      <w:tr>
        <w:tc>
          <w:tcPr/>
          <w:p>
            <w:pPr>
              <w:pStyle w:val="Compact"/>
              <w:jc w:val="left"/>
            </w:pPr>
            <w:r>
              <w:rPr>
                <w:rStyle w:val="VerbatimChar"/>
                <w:color w:val="57606A"/>
                <w:sz w:val="20"/>
                <w:szCs w:val="20"/>
              </w:rPr>
              <w:t xml:space="preserve">pause_duration</w:t>
            </w:r>
          </w:p>
        </w:tc>
        <w:tc>
          <w:tcPr/>
          <w:p>
            <w:pPr>
              <w:pStyle w:val="Compact"/>
              <w:jc w:val="left"/>
            </w:pPr>
            <w:r>
              <w:t xml:space="preserve">string (default: 0s)</w:t>
            </w:r>
          </w:p>
        </w:tc>
        <w:tc>
          <w:tcPr/>
          <w:p>
            <w:pPr>
              <w:pStyle w:val="Compact"/>
              <w:jc w:val="left"/>
            </w:pPr>
            <w:r>
              <w:t xml:space="preserve">нет</w:t>
            </w:r>
          </w:p>
        </w:tc>
        <w:tc>
          <w:tcPr/>
          <w:p>
            <w:pPr>
              <w:pStyle w:val="Compact"/>
              <w:jc w:val="left"/>
            </w:pPr>
            <w:r>
              <w:t xml:space="preserve">Количество времени ожидания между сертификатами обработки. Это позволяет операторам изменять профиль выполнения tidy, чтобы он потреблял меньше ресурсов, замедляя время выполнения. Обратите внимание, что весь список сертификатов будет храниться в памяти в течение всей операции tidy, но ресурсы для чтения/обработки/обновления существующих записей будут распределены на больший промежуток времени. По умолчанию это ноль секунд.</w:t>
            </w:r>
          </w:p>
        </w:tc>
      </w:tr>
      <w:tr>
        <w:tc>
          <w:tcPr/>
          <w:p>
            <w:pPr>
              <w:pStyle w:val="Compact"/>
              <w:jc w:val="left"/>
            </w:pPr>
            <w:r>
              <w:rPr>
                <w:rStyle w:val="VerbatimChar"/>
                <w:color w:val="57606A"/>
                <w:sz w:val="20"/>
                <w:szCs w:val="20"/>
              </w:rPr>
              <w:t xml:space="preserve">revocation_queue_safety_buffer</w:t>
            </w:r>
          </w:p>
        </w:tc>
        <w:tc>
          <w:tcPr/>
          <w:p>
            <w:pPr>
              <w:pStyle w:val="Compact"/>
              <w:jc w:val="left"/>
            </w:pPr>
            <w:r>
              <w:t xml:space="preserve">integer (default: 172800)</w:t>
            </w:r>
          </w:p>
        </w:tc>
        <w:tc>
          <w:tcPr/>
          <w:p>
            <w:pPr>
              <w:pStyle w:val="Compact"/>
              <w:jc w:val="left"/>
            </w:pPr>
            <w:r>
              <w:t xml:space="preserve">нет</w:t>
            </w:r>
          </w:p>
        </w:tc>
        <w:tc>
          <w:tcPr/>
          <w:p>
            <w:pPr>
              <w:pStyle w:val="Compact"/>
              <w:jc w:val="left"/>
            </w:pPr>
            <w:r>
              <w:t xml:space="preserve">Количество времени, которое должно пройти с момента инициирования межкластерного запроса на отзыв до момента, когда он будет отправлен на удаление. Слишком низкое значение этого параметра может привести к удалению действительных запросов на отзыв до того, как кластер-владелец успеет их обработать, особенно если кластер находится в автономном режиме.</w:t>
            </w:r>
          </w:p>
        </w:tc>
      </w:tr>
      <w:tr>
        <w:tc>
          <w:tcPr/>
          <w:p>
            <w:pPr>
              <w:pStyle w:val="Compact"/>
              <w:jc w:val="left"/>
            </w:pPr>
            <w:r>
              <w:rPr>
                <w:rStyle w:val="VerbatimChar"/>
                <w:color w:val="57606A"/>
                <w:sz w:val="20"/>
                <w:szCs w:val="20"/>
              </w:rPr>
              <w:t xml:space="preserve">safety_buffer</w:t>
            </w:r>
          </w:p>
        </w:tc>
        <w:tc>
          <w:tcPr/>
          <w:p>
            <w:pPr>
              <w:pStyle w:val="Compact"/>
              <w:jc w:val="left"/>
            </w:pPr>
            <w:r>
              <w:t xml:space="preserve">integer (default: 259200)</w:t>
            </w:r>
          </w:p>
        </w:tc>
        <w:tc>
          <w:tcPr/>
          <w:p>
            <w:pPr>
              <w:pStyle w:val="Compact"/>
              <w:jc w:val="left"/>
            </w:pPr>
            <w:r>
              <w:t xml:space="preserve">нет</w:t>
            </w:r>
          </w:p>
        </w:tc>
        <w:tc>
          <w:tcPr/>
          <w:p>
            <w:pPr>
              <w:pStyle w:val="Compact"/>
              <w:jc w:val="left"/>
            </w:pPr>
            <w:r>
              <w:t xml:space="preserve">Количество дополнительного времени, которое должно пройти после истечения срока действия сертификата, чтобы он был удален из внутреннего хранилища и/или списка отзыва. По умолчанию 72 часа.</w:t>
            </w:r>
          </w:p>
        </w:tc>
      </w:tr>
      <w:tr>
        <w:tc>
          <w:tcPr/>
          <w:p>
            <w:pPr>
              <w:pStyle w:val="Compact"/>
              <w:jc w:val="left"/>
            </w:pPr>
            <w:r>
              <w:rPr>
                <w:rStyle w:val="VerbatimChar"/>
                <w:color w:val="57606A"/>
                <w:sz w:val="20"/>
                <w:szCs w:val="20"/>
              </w:rPr>
              <w:t xml:space="preserve">tidy_acme</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Установите значение true, чтобы включить очистку счетов, заказов и авторизаций ACME. Заказы ACME убираются (удаляются) safety_buffer после истечения срока действия связанного с ними сертификата, или после истечения срока действия заказа и соответствующих авторизаций, если сертификат не был изготовлен. Авторизации удаляются вместе с соответствующим заказом. Когда возраст действующего аккаунта ACME составляет не менее acme_account_safety_buffer, и у него не остается связанных с ним заказов, аккаунт помечается как отозванный. После того как с даты отзыва или деактивации пройдет еще один буфер безопасности acme_account_safety_buffer, отозванный или деактивированный аккаунт ACME удаляется.</w:t>
            </w:r>
          </w:p>
        </w:tc>
      </w:tr>
      <w:tr>
        <w:tc>
          <w:tcPr/>
          <w:p>
            <w:pPr>
              <w:pStyle w:val="Compact"/>
              <w:jc w:val="left"/>
            </w:pPr>
            <w:r>
              <w:rPr>
                <w:rStyle w:val="VerbatimChar"/>
                <w:color w:val="57606A"/>
                <w:sz w:val="20"/>
                <w:szCs w:val="20"/>
              </w:rPr>
              <w:t xml:space="preserve">tidy_cert_store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Установите значение true, чтобы разрешить очистку хранилища сертификатов</w:t>
            </w:r>
          </w:p>
        </w:tc>
      </w:tr>
      <w:tr>
        <w:tc>
          <w:tcPr/>
          <w:p>
            <w:pPr>
              <w:pStyle w:val="Compact"/>
              <w:jc w:val="left"/>
            </w:pPr>
            <w:r>
              <w:rPr>
                <w:rStyle w:val="VerbatimChar"/>
                <w:color w:val="57606A"/>
                <w:sz w:val="20"/>
                <w:szCs w:val="20"/>
              </w:rPr>
              <w:t xml:space="preserve">tidy_cross_cluster_revoked_certs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Установите значение true, чтобы включить очистку межкластерного хранилища отозванных сертификатов. Запускается только на активном основном узле.</w:t>
            </w:r>
          </w:p>
        </w:tc>
      </w:tr>
      <w:tr>
        <w:tc>
          <w:tcPr/>
          <w:p>
            <w:pPr>
              <w:pStyle w:val="Compact"/>
              <w:jc w:val="left"/>
            </w:pPr>
            <w:r>
              <w:rPr>
                <w:rStyle w:val="VerbatimChar"/>
                <w:color w:val="57606A"/>
                <w:sz w:val="20"/>
                <w:szCs w:val="20"/>
              </w:rPr>
              <w:t xml:space="preserve">tidy_expired_issuers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Установите значение true для автоматического удаления истекших эмитентов из буфера issuer_safety_buffer. Никакие ключи не будут удалены в ходе этой операции.</w:t>
            </w:r>
          </w:p>
        </w:tc>
      </w:tr>
      <w:tr>
        <w:tc>
          <w:tcPr/>
          <w:p>
            <w:pPr>
              <w:pStyle w:val="Compact"/>
              <w:jc w:val="left"/>
            </w:pPr>
            <w:r>
              <w:rPr>
                <w:rStyle w:val="VerbatimChar"/>
                <w:color w:val="57606A"/>
                <w:sz w:val="20"/>
                <w:szCs w:val="20"/>
              </w:rPr>
              <w:t xml:space="preserve">tidy_move_legacy_ca_bundle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Установите значение true, чтобы переместить устаревший ca_bundle из /config/ca_bundle в /config/ca_bundle.bak. Это предотвращает переход на версии до Vault 1.11 (поскольку старые PKI-движки не знают о новой схеме хранения нескольких эмитентов), но улучшает производительность при монтировании PKI с печатью. Это произойдет только в том случае, если после первоначального переноса хранилища прошло не менее issuer_safety_buffer времени. Этот резерв сохраняется на случай возникновения проблем в будущих миграциях. При желании операторы могут удалить ее через sys/raw. Резервная копия будет удалена вызовом DELETE /root, но обратите внимание, что при этом удаляются ВСЕ эмитенты в пределах монтирования (и, следовательно, это нежелательно в большинстве сценариев работы).</w:t>
            </w:r>
          </w:p>
        </w:tc>
      </w:tr>
      <w:tr>
        <w:tc>
          <w:tcPr/>
          <w:p>
            <w:pPr>
              <w:pStyle w:val="Compact"/>
              <w:jc w:val="left"/>
            </w:pPr>
            <w:r>
              <w:rPr>
                <w:rStyle w:val="VerbatimChar"/>
                <w:color w:val="57606A"/>
                <w:sz w:val="20"/>
                <w:szCs w:val="20"/>
              </w:rPr>
              <w:t xml:space="preserve">tidy_revocation_list</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Утратил силу; синоним для ’tidy_revoked_certs</w:t>
            </w:r>
          </w:p>
        </w:tc>
      </w:tr>
      <w:tr>
        <w:tc>
          <w:tcPr/>
          <w:p>
            <w:pPr>
              <w:pStyle w:val="Compact"/>
              <w:jc w:val="left"/>
            </w:pPr>
            <w:r>
              <w:rPr>
                <w:rStyle w:val="VerbatimChar"/>
                <w:color w:val="57606A"/>
                <w:sz w:val="20"/>
                <w:szCs w:val="20"/>
              </w:rPr>
              <w:t xml:space="preserve">tidy_revocation_queue</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Установите значение true, чтобы удалить устаревшие записи очереди отзыва, которые не были подтверждены ни одним активным кластером. Запускается только на активном основном узле</w:t>
            </w:r>
          </w:p>
        </w:tc>
      </w:tr>
      <w:tr>
        <w:tc>
          <w:tcPr/>
          <w:p>
            <w:pPr>
              <w:pStyle w:val="Compact"/>
              <w:jc w:val="left"/>
            </w:pPr>
            <w:r>
              <w:rPr>
                <w:rStyle w:val="VerbatimChar"/>
                <w:color w:val="57606A"/>
                <w:sz w:val="20"/>
                <w:szCs w:val="20"/>
              </w:rPr>
              <w:t xml:space="preserve">tidy_revoked_cert_issuer_associations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Установите значение true для проверки ассоциаций эмитентов в записях отзыва. Это помогает повысить производительность создания CRL и ответов OCSP.</w:t>
            </w:r>
          </w:p>
        </w:tc>
      </w:tr>
      <w:tr>
        <w:tc>
          <w:tcPr/>
          <w:p>
            <w:pPr>
              <w:pStyle w:val="Compact"/>
              <w:jc w:val="left"/>
            </w:pPr>
            <w:r>
              <w:rPr>
                <w:rStyle w:val="VerbatimChar"/>
                <w:color w:val="57606A"/>
                <w:sz w:val="20"/>
                <w:szCs w:val="20"/>
              </w:rPr>
              <w:t xml:space="preserve">tidy_revoked_certs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Установите значение true, чтобы прекратить действие всех отозванных и просроченных сертификатов, удалив их как из CRL, так и из хранилища. CRL будет ротирован, если это приведет к удалению каких-либо значений.</w:t>
            </w:r>
          </w:p>
        </w:tc>
      </w:tr>
    </w:tbl>
    <w:bookmarkEnd w:id="2487"/>
    <w:bookmarkStart w:id="2488" w:name="X4fbb13c7762420d981456dd57af42e2c6c9b9c8"/>
    <w:p>
      <w:pPr>
        <w:pStyle w:val="Heading4"/>
      </w:pPr>
      <w:r>
        <w:t xml:space="preserve">Ответы</w:t>
      </w:r>
    </w:p>
    <w:p>
      <w:pPr>
        <w:pStyle w:val="FirstParagraph"/>
      </w:pPr>
      <w:r>
        <w:rPr>
          <w:bCs/>
          <w:b/>
        </w:rPr>
        <w:t xml:space="preserve">202</w:t>
      </w:r>
      <w:r>
        <w:t xml:space="preserve">: Принято</w:t>
      </w:r>
    </w:p>
    <w:bookmarkEnd w:id="2488"/>
    <w:bookmarkEnd w:id="2489"/>
    <w:bookmarkStart w:id="2492" w:name="X8a6fa0f01284863665105c8f462fd40bc7318d5"/>
    <w:p>
      <w:pPr>
        <w:pStyle w:val="Heading3"/>
      </w:pPr>
      <w:r>
        <w:t xml:space="preserve">POST /{pki_mount_path}/tidy-cancel</w:t>
      </w:r>
    </w:p>
    <w:p>
      <w:pPr>
        <w:pStyle w:val="FirstParagraph"/>
      </w:pPr>
      <w:r>
        <w:rPr>
          <w:bCs/>
          <w:b/>
        </w:rPr>
        <w:t xml:space="preserve">ID операции:</w:t>
      </w:r>
      <w:r>
        <w:t xml:space="preserve"> </w:t>
      </w:r>
      <w:r>
        <w:rPr>
          <w:rStyle w:val="VerbatimChar"/>
          <w:color w:val="57606A"/>
          <w:sz w:val="20"/>
          <w:szCs w:val="20"/>
        </w:rPr>
        <w:t xml:space="preserve">pki-tidy-cancel</w:t>
      </w:r>
    </w:p>
    <w:p>
      <w:pPr>
        <w:pStyle w:val="BodyText"/>
      </w:pPr>
      <w:r>
        <w:t xml:space="preserve">Отменяет текущую операцию tidy.</w:t>
      </w:r>
    </w:p>
    <w:bookmarkStart w:id="2490" w:name="X74f1d923436129514d0643b9eb8073091dfcc2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490"/>
    <w:bookmarkStart w:id="2491" w:name="X4eddd7d5f4811acd2bf6edd500aba40b8f13609"/>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acme_account_deleted_count</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Количество удалённых отозванных аккаунтов acme</w:t>
            </w:r>
          </w:p>
        </w:tc>
      </w:tr>
      <w:tr>
        <w:tc>
          <w:tcPr/>
          <w:p>
            <w:pPr>
              <w:pStyle w:val="Compact"/>
              <w:jc w:val="left"/>
            </w:pPr>
            <w:r>
              <w:rPr>
                <w:rStyle w:val="VerbatimChar"/>
                <w:color w:val="57606A"/>
                <w:sz w:val="20"/>
                <w:szCs w:val="20"/>
              </w:rPr>
              <w:t xml:space="preserve">acme_account_revoked_count</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Количество отозванных неиспользуемых аккаунтов acme</w:t>
            </w:r>
          </w:p>
        </w:tc>
      </w:tr>
      <w:tr>
        <w:tc>
          <w:tcPr/>
          <w:p>
            <w:pPr>
              <w:pStyle w:val="Compact"/>
              <w:jc w:val="left"/>
            </w:pPr>
            <w:r>
              <w:rPr>
                <w:rStyle w:val="VerbatimChar"/>
                <w:color w:val="57606A"/>
                <w:sz w:val="20"/>
                <w:szCs w:val="20"/>
              </w:rPr>
              <w:t xml:space="preserve">acme_account_safety_buffer</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Буфер безопасности после создания, после которого аккаунты, у которых нет заказов, будут отозваны</w:t>
            </w:r>
          </w:p>
        </w:tc>
      </w:tr>
      <w:tr>
        <w:tc>
          <w:tcPr/>
          <w:p>
            <w:pPr>
              <w:pStyle w:val="Compact"/>
              <w:jc w:val="left"/>
            </w:pPr>
            <w:r>
              <w:rPr>
                <w:rStyle w:val="VerbatimChar"/>
                <w:color w:val="57606A"/>
                <w:sz w:val="20"/>
                <w:szCs w:val="20"/>
              </w:rPr>
              <w:t xml:space="preserve">acme_orders_deleted_count</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Количество удалённых просроченных, неиспользованных заказов acme</w:t>
            </w:r>
          </w:p>
        </w:tc>
      </w:tr>
      <w:tr>
        <w:tc>
          <w:tcPr/>
          <w:p>
            <w:pPr>
              <w:pStyle w:val="Compact"/>
              <w:jc w:val="left"/>
            </w:pPr>
            <w:r>
              <w:rPr>
                <w:rStyle w:val="VerbatimChar"/>
                <w:color w:val="57606A"/>
                <w:sz w:val="20"/>
                <w:szCs w:val="20"/>
              </w:rPr>
              <w:t xml:space="preserve">cert_store_deleted_count</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Количество удаленных записей хранилища сертификатов</w:t>
            </w:r>
          </w:p>
        </w:tc>
      </w:tr>
      <w:tr>
        <w:tc>
          <w:tcPr/>
          <w:p>
            <w:pPr>
              <w:pStyle w:val="Compact"/>
              <w:jc w:val="left"/>
            </w:pPr>
            <w:r>
              <w:rPr>
                <w:rStyle w:val="VerbatimChar"/>
                <w:color w:val="57606A"/>
                <w:sz w:val="20"/>
                <w:szCs w:val="20"/>
              </w:rPr>
              <w:t xml:space="preserve">cross_revoked_cert_deleted_count</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current_cert_store_count</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Количество удалённых записей отзыва сертификатов</w:t>
            </w:r>
          </w:p>
        </w:tc>
      </w:tr>
      <w:tr>
        <w:tc>
          <w:tcPr/>
          <w:p>
            <w:pPr>
              <w:pStyle w:val="Compact"/>
              <w:jc w:val="left"/>
            </w:pPr>
            <w:r>
              <w:rPr>
                <w:rStyle w:val="VerbatimChar"/>
                <w:color w:val="57606A"/>
                <w:sz w:val="20"/>
                <w:szCs w:val="20"/>
              </w:rPr>
              <w:t xml:space="preserve">current_revoked_cert_count</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Количество удалённых записей отзыва сертификатов</w:t>
            </w:r>
          </w:p>
        </w:tc>
      </w:tr>
      <w:tr>
        <w:tc>
          <w:tcPr/>
          <w:p>
            <w:pPr>
              <w:pStyle w:val="Compact"/>
              <w:jc w:val="left"/>
            </w:pPr>
            <w:r>
              <w:rPr>
                <w:rStyle w:val="VerbatimChar"/>
                <w:color w:val="57606A"/>
                <w:sz w:val="20"/>
                <w:szCs w:val="20"/>
              </w:rPr>
              <w:t xml:space="preserve">error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Сообщение об ошибке</w:t>
            </w:r>
          </w:p>
        </w:tc>
      </w:tr>
      <w:tr>
        <w:tc>
          <w:tcPr/>
          <w:p>
            <w:pPr>
              <w:pStyle w:val="Compact"/>
              <w:jc w:val="left"/>
            </w:pPr>
            <w:r>
              <w:rPr>
                <w:rStyle w:val="VerbatimChar"/>
                <w:color w:val="57606A"/>
                <w:sz w:val="20"/>
                <w:szCs w:val="20"/>
              </w:rPr>
              <w:t xml:space="preserve">internal_backend_uuid</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issuer_safety_buffer</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Буфер безопасности издателя</w:t>
            </w:r>
          </w:p>
        </w:tc>
      </w:tr>
      <w:tr>
        <w:tc>
          <w:tcPr/>
          <w:p>
            <w:pPr>
              <w:pStyle w:val="Compact"/>
              <w:jc w:val="left"/>
            </w:pPr>
            <w:r>
              <w:rPr>
                <w:rStyle w:val="VerbatimChar"/>
                <w:color w:val="57606A"/>
                <w:sz w:val="20"/>
                <w:szCs w:val="20"/>
              </w:rPr>
              <w:t xml:space="preserve">last_auto_tidy_finished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Время завершения последней автоматической операции очистки</w:t>
            </w:r>
          </w:p>
        </w:tc>
      </w:tr>
      <w:tr>
        <w:tc>
          <w:tcPr/>
          <w:p>
            <w:pPr>
              <w:pStyle w:val="Compact"/>
              <w:jc w:val="left"/>
            </w:pPr>
            <w:r>
              <w:rPr>
                <w:rStyle w:val="VerbatimChar"/>
                <w:color w:val="57606A"/>
                <w:sz w:val="20"/>
                <w:szCs w:val="20"/>
              </w:rPr>
              <w:t xml:space="preserve">message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Сообщение операции</w:t>
            </w:r>
          </w:p>
        </w:tc>
      </w:tr>
      <w:tr>
        <w:tc>
          <w:tcPr/>
          <w:p>
            <w:pPr>
              <w:pStyle w:val="Compact"/>
              <w:jc w:val="left"/>
            </w:pPr>
            <w:r>
              <w:rPr>
                <w:rStyle w:val="VerbatimChar"/>
                <w:color w:val="57606A"/>
                <w:sz w:val="20"/>
                <w:szCs w:val="20"/>
              </w:rPr>
              <w:t xml:space="preserve">missing_issuer_cert_count</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pause_duration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Время паузы между упорядочиванием сертификатов</w:t>
            </w:r>
          </w:p>
        </w:tc>
      </w:tr>
      <w:tr>
        <w:tc>
          <w:tcPr/>
          <w:p>
            <w:pPr>
              <w:pStyle w:val="Compact"/>
              <w:jc w:val="left"/>
            </w:pPr>
            <w:r>
              <w:rPr>
                <w:rStyle w:val="VerbatimChar"/>
                <w:color w:val="57606A"/>
                <w:sz w:val="20"/>
                <w:szCs w:val="20"/>
              </w:rPr>
              <w:t xml:space="preserve">revocation_queue_deleted_count</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revocation_queue_safety_buffer</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Буфер безопасности очереди отзыва</w:t>
            </w:r>
          </w:p>
        </w:tc>
      </w:tr>
      <w:tr>
        <w:tc>
          <w:tcPr/>
          <w:p>
            <w:pPr>
              <w:pStyle w:val="Compact"/>
              <w:jc w:val="left"/>
            </w:pPr>
            <w:r>
              <w:rPr>
                <w:rStyle w:val="VerbatimChar"/>
                <w:color w:val="57606A"/>
                <w:sz w:val="20"/>
                <w:szCs w:val="20"/>
              </w:rPr>
              <w:t xml:space="preserve">revoked_cert_deleted_count</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Количество удалённых записей отзыва сертификатов</w:t>
            </w:r>
          </w:p>
        </w:tc>
      </w:tr>
      <w:tr>
        <w:tc>
          <w:tcPr/>
          <w:p>
            <w:pPr>
              <w:pStyle w:val="Compact"/>
              <w:jc w:val="left"/>
            </w:pPr>
            <w:r>
              <w:rPr>
                <w:rStyle w:val="VerbatimChar"/>
                <w:color w:val="57606A"/>
                <w:sz w:val="20"/>
                <w:szCs w:val="20"/>
              </w:rPr>
              <w:t xml:space="preserve">safety_buffer</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Длительность временного буфера безопасности</w:t>
            </w:r>
          </w:p>
        </w:tc>
      </w:tr>
      <w:tr>
        <w:tc>
          <w:tcPr/>
          <w:p>
            <w:pPr>
              <w:pStyle w:val="Compact"/>
              <w:jc w:val="left"/>
            </w:pPr>
            <w:r>
              <w:rPr>
                <w:rStyle w:val="VerbatimChar"/>
                <w:color w:val="57606A"/>
                <w:sz w:val="20"/>
                <w:szCs w:val="20"/>
              </w:rPr>
              <w:t xml:space="preserve">state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Одно из: неактивен, работает, завершен или ошибка</w:t>
            </w:r>
          </w:p>
        </w:tc>
      </w:tr>
      <w:tr>
        <w:tc>
          <w:tcPr/>
          <w:p>
            <w:pPr>
              <w:pStyle w:val="Compact"/>
              <w:jc w:val="left"/>
            </w:pPr>
            <w:r>
              <w:rPr>
                <w:rStyle w:val="VerbatimChar"/>
                <w:color w:val="57606A"/>
                <w:sz w:val="20"/>
                <w:szCs w:val="20"/>
              </w:rPr>
              <w:t xml:space="preserve">tidy_acme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Очистка неиспользуемых аккаунтов и заказов Acme</w:t>
            </w:r>
          </w:p>
        </w:tc>
      </w:tr>
      <w:tr>
        <w:tc>
          <w:tcPr/>
          <w:p>
            <w:pPr>
              <w:pStyle w:val="Compact"/>
              <w:jc w:val="left"/>
            </w:pPr>
            <w:r>
              <w:rPr>
                <w:rStyle w:val="VerbatimChar"/>
                <w:color w:val="57606A"/>
                <w:sz w:val="20"/>
                <w:szCs w:val="20"/>
              </w:rPr>
              <w:t xml:space="preserve">tidy_cert_store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Запускает очистку хранилища сертификатов</w:t>
            </w:r>
          </w:p>
        </w:tc>
      </w:tr>
      <w:tr>
        <w:tc>
          <w:tcPr/>
          <w:p>
            <w:pPr>
              <w:pStyle w:val="Compact"/>
              <w:jc w:val="left"/>
            </w:pPr>
            <w:r>
              <w:rPr>
                <w:rStyle w:val="VerbatimChar"/>
                <w:color w:val="57606A"/>
                <w:sz w:val="20"/>
                <w:szCs w:val="20"/>
              </w:rPr>
              <w:t xml:space="preserve">tidy_cross_cluster_revoked_certs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Очистка кросс-кластерного хранилища отозванных сертификатов</w:t>
            </w:r>
          </w:p>
        </w:tc>
      </w:tr>
      <w:tr>
        <w:tc>
          <w:tcPr/>
          <w:p>
            <w:pPr>
              <w:pStyle w:val="Compact"/>
              <w:jc w:val="left"/>
            </w:pPr>
            <w:r>
              <w:rPr>
                <w:rStyle w:val="VerbatimChar"/>
                <w:color w:val="57606A"/>
                <w:sz w:val="20"/>
                <w:szCs w:val="20"/>
              </w:rPr>
              <w:t xml:space="preserve">tidy_expired_issuers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Очистка истекших издателей</w:t>
            </w:r>
          </w:p>
        </w:tc>
      </w:tr>
      <w:tr>
        <w:tc>
          <w:tcPr/>
          <w:p>
            <w:pPr>
              <w:pStyle w:val="Compact"/>
              <w:jc w:val="left"/>
            </w:pPr>
            <w:r>
              <w:rPr>
                <w:rStyle w:val="VerbatimChar"/>
                <w:color w:val="57606A"/>
                <w:sz w:val="20"/>
                <w:szCs w:val="20"/>
              </w:rPr>
              <w:t xml:space="preserve">tidy_move_legacy_ca_bundle</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tidy_revocation_queue</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tidy_revoked_cert_issuer_associations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Очистка ассоциаций отозванных сертификатов и их издателей</w:t>
            </w:r>
          </w:p>
        </w:tc>
      </w:tr>
      <w:tr>
        <w:tc>
          <w:tcPr/>
          <w:p>
            <w:pPr>
              <w:pStyle w:val="Compact"/>
              <w:jc w:val="left"/>
            </w:pPr>
            <w:r>
              <w:rPr>
                <w:rStyle w:val="VerbatimChar"/>
                <w:color w:val="57606A"/>
                <w:sz w:val="20"/>
                <w:szCs w:val="20"/>
              </w:rPr>
              <w:t xml:space="preserve">tidy_revoked_certs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Очистка отозванных сертификатов</w:t>
            </w:r>
          </w:p>
        </w:tc>
      </w:tr>
      <w:tr>
        <w:tc>
          <w:tcPr/>
          <w:p>
            <w:pPr>
              <w:pStyle w:val="Compact"/>
              <w:jc w:val="left"/>
            </w:pPr>
            <w:r>
              <w:rPr>
                <w:rStyle w:val="VerbatimChar"/>
                <w:color w:val="57606A"/>
                <w:sz w:val="20"/>
                <w:szCs w:val="20"/>
              </w:rPr>
              <w:t xml:space="preserve">time_finished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Время завершения операции</w:t>
            </w:r>
          </w:p>
        </w:tc>
      </w:tr>
      <w:tr>
        <w:tc>
          <w:tcPr/>
          <w:p>
            <w:pPr>
              <w:pStyle w:val="Compact"/>
              <w:jc w:val="left"/>
            </w:pPr>
            <w:r>
              <w:rPr>
                <w:rStyle w:val="VerbatimChar"/>
                <w:color w:val="57606A"/>
                <w:sz w:val="20"/>
                <w:szCs w:val="20"/>
              </w:rPr>
              <w:t xml:space="preserve">time_started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Время начала операции</w:t>
            </w:r>
          </w:p>
        </w:tc>
      </w:tr>
      <w:tr>
        <w:tc>
          <w:tcPr/>
          <w:p>
            <w:pPr>
              <w:pStyle w:val="Compact"/>
              <w:jc w:val="left"/>
            </w:pPr>
            <w:r>
              <w:rPr>
                <w:rStyle w:val="VerbatimChar"/>
                <w:color w:val="57606A"/>
                <w:sz w:val="20"/>
                <w:szCs w:val="20"/>
              </w:rPr>
              <w:t xml:space="preserve">total_acme_account_count</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Общее количество пройденных аккаунтов acme</w:t>
            </w:r>
          </w:p>
        </w:tc>
      </w:tr>
    </w:tbl>
    <w:bookmarkEnd w:id="2491"/>
    <w:bookmarkEnd w:id="2492"/>
    <w:bookmarkStart w:id="2495" w:name="Xb94fc35eefaa3edb6d3ca9693057ea61c68f029"/>
    <w:p>
      <w:pPr>
        <w:pStyle w:val="Heading3"/>
      </w:pPr>
      <w:r>
        <w:t xml:space="preserve">GET /{pki_mount_path}/tidy-status</w:t>
      </w:r>
    </w:p>
    <w:p>
      <w:pPr>
        <w:pStyle w:val="FirstParagraph"/>
      </w:pPr>
      <w:r>
        <w:rPr>
          <w:bCs/>
          <w:b/>
        </w:rPr>
        <w:t xml:space="preserve">ID операции:</w:t>
      </w:r>
      <w:r>
        <w:t xml:space="preserve"> </w:t>
      </w:r>
      <w:r>
        <w:rPr>
          <w:rStyle w:val="VerbatimChar"/>
          <w:color w:val="57606A"/>
          <w:sz w:val="20"/>
          <w:szCs w:val="20"/>
        </w:rPr>
        <w:t xml:space="preserve">pki-tidy-status</w:t>
      </w:r>
    </w:p>
    <w:p>
      <w:pPr>
        <w:pStyle w:val="BodyText"/>
      </w:pPr>
      <w:r>
        <w:t xml:space="preserve">Возвращает статус операции tidy.</w:t>
      </w:r>
    </w:p>
    <w:bookmarkStart w:id="2493" w:name="X44e353bbfa2a575cfce5c4d146e2dc0a4ef6a6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493"/>
    <w:bookmarkStart w:id="2494" w:name="X8636e94ecc79d32d206445efad0601065d2a147"/>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acme_account_deleted_count</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Количество удалённых отозванных аккаунтов acme</w:t>
            </w:r>
          </w:p>
        </w:tc>
      </w:tr>
      <w:tr>
        <w:tc>
          <w:tcPr/>
          <w:p>
            <w:pPr>
              <w:pStyle w:val="Compact"/>
              <w:jc w:val="left"/>
            </w:pPr>
            <w:r>
              <w:rPr>
                <w:rStyle w:val="VerbatimChar"/>
                <w:color w:val="57606A"/>
                <w:sz w:val="20"/>
                <w:szCs w:val="20"/>
              </w:rPr>
              <w:t xml:space="preserve">acme_account_revoked_count</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Количество отозванных неиспользуемых аккаунтов acme</w:t>
            </w:r>
          </w:p>
        </w:tc>
      </w:tr>
      <w:tr>
        <w:tc>
          <w:tcPr/>
          <w:p>
            <w:pPr>
              <w:pStyle w:val="Compact"/>
              <w:jc w:val="left"/>
            </w:pPr>
            <w:r>
              <w:rPr>
                <w:rStyle w:val="VerbatimChar"/>
                <w:color w:val="57606A"/>
                <w:sz w:val="20"/>
                <w:szCs w:val="20"/>
              </w:rPr>
              <w:t xml:space="preserve">acme_account_safety_buffer</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Буфер безопасности после создания, после которого аккаунты, у которых нет заказов, будут отозваны</w:t>
            </w:r>
          </w:p>
        </w:tc>
      </w:tr>
      <w:tr>
        <w:tc>
          <w:tcPr/>
          <w:p>
            <w:pPr>
              <w:pStyle w:val="Compact"/>
              <w:jc w:val="left"/>
            </w:pPr>
            <w:r>
              <w:rPr>
                <w:rStyle w:val="VerbatimChar"/>
                <w:color w:val="57606A"/>
                <w:sz w:val="20"/>
                <w:szCs w:val="20"/>
              </w:rPr>
              <w:t xml:space="preserve">acme_orders_deleted_count</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Количество удалённых просроченных, неиспользованных заказов acme</w:t>
            </w:r>
          </w:p>
        </w:tc>
      </w:tr>
      <w:tr>
        <w:tc>
          <w:tcPr/>
          <w:p>
            <w:pPr>
              <w:pStyle w:val="Compact"/>
              <w:jc w:val="left"/>
            </w:pPr>
            <w:r>
              <w:rPr>
                <w:rStyle w:val="VerbatimChar"/>
                <w:color w:val="57606A"/>
                <w:sz w:val="20"/>
                <w:szCs w:val="20"/>
              </w:rPr>
              <w:t xml:space="preserve">cert_store_deleted_count</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Количество удаленных записей хранилища сертификатов</w:t>
            </w:r>
          </w:p>
        </w:tc>
      </w:tr>
      <w:tr>
        <w:tc>
          <w:tcPr/>
          <w:p>
            <w:pPr>
              <w:pStyle w:val="Compact"/>
              <w:jc w:val="left"/>
            </w:pPr>
            <w:r>
              <w:rPr>
                <w:rStyle w:val="VerbatimChar"/>
                <w:color w:val="57606A"/>
                <w:sz w:val="20"/>
                <w:szCs w:val="20"/>
              </w:rPr>
              <w:t xml:space="preserve">cross_revoked_cert_deleted_count</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current_cert_store_count</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Количество удалённых записей отзыва сертификатов</w:t>
            </w:r>
          </w:p>
        </w:tc>
      </w:tr>
      <w:tr>
        <w:tc>
          <w:tcPr/>
          <w:p>
            <w:pPr>
              <w:pStyle w:val="Compact"/>
              <w:jc w:val="left"/>
            </w:pPr>
            <w:r>
              <w:rPr>
                <w:rStyle w:val="VerbatimChar"/>
                <w:color w:val="57606A"/>
                <w:sz w:val="20"/>
                <w:szCs w:val="20"/>
              </w:rPr>
              <w:t xml:space="preserve">current_revoked_cert_count</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Количество удалённых записей отзыва сертификатов</w:t>
            </w:r>
          </w:p>
        </w:tc>
      </w:tr>
      <w:tr>
        <w:tc>
          <w:tcPr/>
          <w:p>
            <w:pPr>
              <w:pStyle w:val="Compact"/>
              <w:jc w:val="left"/>
            </w:pPr>
            <w:r>
              <w:rPr>
                <w:rStyle w:val="VerbatimChar"/>
                <w:color w:val="57606A"/>
                <w:sz w:val="20"/>
                <w:szCs w:val="20"/>
              </w:rPr>
              <w:t xml:space="preserve">error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Сообщение об ошибке</w:t>
            </w:r>
          </w:p>
        </w:tc>
      </w:tr>
      <w:tr>
        <w:tc>
          <w:tcPr/>
          <w:p>
            <w:pPr>
              <w:pStyle w:val="Compact"/>
              <w:jc w:val="left"/>
            </w:pPr>
            <w:r>
              <w:rPr>
                <w:rStyle w:val="VerbatimChar"/>
                <w:color w:val="57606A"/>
                <w:sz w:val="20"/>
                <w:szCs w:val="20"/>
              </w:rPr>
              <w:t xml:space="preserve">internal_backend_uuid</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issuer_safety_buffer</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Буфер безопасности издателя</w:t>
            </w:r>
          </w:p>
        </w:tc>
      </w:tr>
      <w:tr>
        <w:tc>
          <w:tcPr/>
          <w:p>
            <w:pPr>
              <w:pStyle w:val="Compact"/>
              <w:jc w:val="left"/>
            </w:pPr>
            <w:r>
              <w:rPr>
                <w:rStyle w:val="VerbatimChar"/>
                <w:color w:val="57606A"/>
                <w:sz w:val="20"/>
                <w:szCs w:val="20"/>
              </w:rPr>
              <w:t xml:space="preserve">last_auto_tidy_finished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Время завершения последней автоматической операции очистки</w:t>
            </w:r>
          </w:p>
        </w:tc>
      </w:tr>
      <w:tr>
        <w:tc>
          <w:tcPr/>
          <w:p>
            <w:pPr>
              <w:pStyle w:val="Compact"/>
              <w:jc w:val="left"/>
            </w:pPr>
            <w:r>
              <w:rPr>
                <w:rStyle w:val="VerbatimChar"/>
                <w:color w:val="57606A"/>
                <w:sz w:val="20"/>
                <w:szCs w:val="20"/>
              </w:rPr>
              <w:t xml:space="preserve">message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Сообщение операции</w:t>
            </w:r>
          </w:p>
        </w:tc>
      </w:tr>
      <w:tr>
        <w:tc>
          <w:tcPr/>
          <w:p>
            <w:pPr>
              <w:pStyle w:val="Compact"/>
              <w:jc w:val="left"/>
            </w:pPr>
            <w:r>
              <w:rPr>
                <w:rStyle w:val="VerbatimChar"/>
                <w:color w:val="57606A"/>
                <w:sz w:val="20"/>
                <w:szCs w:val="20"/>
              </w:rPr>
              <w:t xml:space="preserve">missing_issuer_cert_count</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pause_duration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Время паузы между упорядочиванием сертификатов</w:t>
            </w:r>
          </w:p>
        </w:tc>
      </w:tr>
      <w:tr>
        <w:tc>
          <w:tcPr/>
          <w:p>
            <w:pPr>
              <w:pStyle w:val="Compact"/>
              <w:jc w:val="left"/>
            </w:pPr>
            <w:r>
              <w:rPr>
                <w:rStyle w:val="VerbatimChar"/>
                <w:color w:val="57606A"/>
                <w:sz w:val="20"/>
                <w:szCs w:val="20"/>
              </w:rPr>
              <w:t xml:space="preserve">revocation_queue_deleted_count</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revocation_queue_safety_buffer</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Буфер безопасности очереди отзыва</w:t>
            </w:r>
          </w:p>
        </w:tc>
      </w:tr>
      <w:tr>
        <w:tc>
          <w:tcPr/>
          <w:p>
            <w:pPr>
              <w:pStyle w:val="Compact"/>
              <w:jc w:val="left"/>
            </w:pPr>
            <w:r>
              <w:rPr>
                <w:rStyle w:val="VerbatimChar"/>
                <w:color w:val="57606A"/>
                <w:sz w:val="20"/>
                <w:szCs w:val="20"/>
              </w:rPr>
              <w:t xml:space="preserve">revoked_cert_deleted_count</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Количество удалённых записей отзыва сертификатов</w:t>
            </w:r>
          </w:p>
        </w:tc>
      </w:tr>
      <w:tr>
        <w:tc>
          <w:tcPr/>
          <w:p>
            <w:pPr>
              <w:pStyle w:val="Compact"/>
              <w:jc w:val="left"/>
            </w:pPr>
            <w:r>
              <w:rPr>
                <w:rStyle w:val="VerbatimChar"/>
                <w:color w:val="57606A"/>
                <w:sz w:val="20"/>
                <w:szCs w:val="20"/>
              </w:rPr>
              <w:t xml:space="preserve">safety_buffer</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Длительность временного буфера безопасности</w:t>
            </w:r>
          </w:p>
        </w:tc>
      </w:tr>
      <w:tr>
        <w:tc>
          <w:tcPr/>
          <w:p>
            <w:pPr>
              <w:pStyle w:val="Compact"/>
              <w:jc w:val="left"/>
            </w:pPr>
            <w:r>
              <w:rPr>
                <w:rStyle w:val="VerbatimChar"/>
                <w:color w:val="57606A"/>
                <w:sz w:val="20"/>
                <w:szCs w:val="20"/>
              </w:rPr>
              <w:t xml:space="preserve">state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Одно из: неактивен, работает, завершен или ошибка</w:t>
            </w:r>
          </w:p>
        </w:tc>
      </w:tr>
      <w:tr>
        <w:tc>
          <w:tcPr/>
          <w:p>
            <w:pPr>
              <w:pStyle w:val="Compact"/>
              <w:jc w:val="left"/>
            </w:pPr>
            <w:r>
              <w:rPr>
                <w:rStyle w:val="VerbatimChar"/>
                <w:color w:val="57606A"/>
                <w:sz w:val="20"/>
                <w:szCs w:val="20"/>
              </w:rPr>
              <w:t xml:space="preserve">tidy_acme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Очистка неиспользуемых аккаунтов и заказов Acme</w:t>
            </w:r>
          </w:p>
        </w:tc>
      </w:tr>
      <w:tr>
        <w:tc>
          <w:tcPr/>
          <w:p>
            <w:pPr>
              <w:pStyle w:val="Compact"/>
              <w:jc w:val="left"/>
            </w:pPr>
            <w:r>
              <w:rPr>
                <w:rStyle w:val="VerbatimChar"/>
                <w:color w:val="57606A"/>
                <w:sz w:val="20"/>
                <w:szCs w:val="20"/>
              </w:rPr>
              <w:t xml:space="preserve">tidy_cert_store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Запускает очистку хранилища сертификатов</w:t>
            </w:r>
          </w:p>
        </w:tc>
      </w:tr>
      <w:tr>
        <w:tc>
          <w:tcPr/>
          <w:p>
            <w:pPr>
              <w:pStyle w:val="Compact"/>
              <w:jc w:val="left"/>
            </w:pPr>
            <w:r>
              <w:rPr>
                <w:rStyle w:val="VerbatimChar"/>
                <w:color w:val="57606A"/>
                <w:sz w:val="20"/>
                <w:szCs w:val="20"/>
              </w:rPr>
              <w:t xml:space="preserve">tidy_cross_cluster_revoked_certs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Очистка кросс-кластерного хранилища отозванных сертификатов</w:t>
            </w:r>
          </w:p>
        </w:tc>
      </w:tr>
      <w:tr>
        <w:tc>
          <w:tcPr/>
          <w:p>
            <w:pPr>
              <w:pStyle w:val="Compact"/>
              <w:jc w:val="left"/>
            </w:pPr>
            <w:r>
              <w:rPr>
                <w:rStyle w:val="VerbatimChar"/>
                <w:color w:val="57606A"/>
                <w:sz w:val="20"/>
                <w:szCs w:val="20"/>
              </w:rPr>
              <w:t xml:space="preserve">tidy_expired_issuers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Очистка истекших издателей</w:t>
            </w:r>
          </w:p>
        </w:tc>
      </w:tr>
      <w:tr>
        <w:tc>
          <w:tcPr/>
          <w:p>
            <w:pPr>
              <w:pStyle w:val="Compact"/>
              <w:jc w:val="left"/>
            </w:pPr>
            <w:r>
              <w:rPr>
                <w:rStyle w:val="VerbatimChar"/>
                <w:color w:val="57606A"/>
                <w:sz w:val="20"/>
                <w:szCs w:val="20"/>
              </w:rPr>
              <w:t xml:space="preserve">tidy_move_legacy_ca_bundle</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tidy_revocation_queue</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tidy_revoked_cert_issuer_associations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Очистка ассоциаций отозванных сертификатов и их издателей</w:t>
            </w:r>
          </w:p>
        </w:tc>
      </w:tr>
      <w:tr>
        <w:tc>
          <w:tcPr/>
          <w:p>
            <w:pPr>
              <w:pStyle w:val="Compact"/>
              <w:jc w:val="left"/>
            </w:pPr>
            <w:r>
              <w:rPr>
                <w:rStyle w:val="VerbatimChar"/>
                <w:color w:val="57606A"/>
                <w:sz w:val="20"/>
                <w:szCs w:val="20"/>
              </w:rPr>
              <w:t xml:space="preserve">tidy_revoked_certs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Очистка отозванных сертификатов</w:t>
            </w:r>
          </w:p>
        </w:tc>
      </w:tr>
      <w:tr>
        <w:tc>
          <w:tcPr/>
          <w:p>
            <w:pPr>
              <w:pStyle w:val="Compact"/>
              <w:jc w:val="left"/>
            </w:pPr>
            <w:r>
              <w:rPr>
                <w:rStyle w:val="VerbatimChar"/>
                <w:color w:val="57606A"/>
                <w:sz w:val="20"/>
                <w:szCs w:val="20"/>
              </w:rPr>
              <w:t xml:space="preserve">time_finished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Время завершения операции</w:t>
            </w:r>
          </w:p>
        </w:tc>
      </w:tr>
      <w:tr>
        <w:tc>
          <w:tcPr/>
          <w:p>
            <w:pPr>
              <w:pStyle w:val="Compact"/>
              <w:jc w:val="left"/>
            </w:pPr>
            <w:r>
              <w:rPr>
                <w:rStyle w:val="VerbatimChar"/>
                <w:color w:val="57606A"/>
                <w:sz w:val="20"/>
                <w:szCs w:val="20"/>
              </w:rPr>
              <w:t xml:space="preserve">time_started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Время начала операции</w:t>
            </w:r>
          </w:p>
        </w:tc>
      </w:tr>
      <w:tr>
        <w:tc>
          <w:tcPr/>
          <w:p>
            <w:pPr>
              <w:pStyle w:val="Compact"/>
              <w:jc w:val="left"/>
            </w:pPr>
            <w:r>
              <w:rPr>
                <w:rStyle w:val="VerbatimChar"/>
                <w:color w:val="57606A"/>
                <w:sz w:val="20"/>
                <w:szCs w:val="20"/>
              </w:rPr>
              <w:t xml:space="preserve">total_acme_account_count</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Общее количество пройденных аккаунтов acme</w:t>
            </w:r>
          </w:p>
        </w:tc>
      </w:tr>
    </w:tbl>
    <w:bookmarkEnd w:id="2494"/>
    <w:bookmarkEnd w:id="2495"/>
    <w:bookmarkStart w:id="2498" w:name="X8b48ea16bd340c6126f1a22e9f355105990e636"/>
    <w:p>
      <w:pPr>
        <w:pStyle w:val="Heading3"/>
      </w:pPr>
      <w:r>
        <w:t xml:space="preserve">GET /{pki_mount_path}/unified-crl</w:t>
      </w:r>
    </w:p>
    <w:p>
      <w:pPr>
        <w:pStyle w:val="FirstParagraph"/>
      </w:pPr>
      <w:r>
        <w:rPr>
          <w:bCs/>
          <w:b/>
        </w:rPr>
        <w:t xml:space="preserve">ID операции:</w:t>
      </w:r>
      <w:r>
        <w:t xml:space="preserve"> </w:t>
      </w:r>
      <w:r>
        <w:rPr>
          <w:rStyle w:val="VerbatimChar"/>
          <w:color w:val="57606A"/>
          <w:sz w:val="20"/>
          <w:szCs w:val="20"/>
        </w:rPr>
        <w:t xml:space="preserve">pki-read-unified-crl-der</w:t>
      </w:r>
    </w:p>
    <w:p>
      <w:pPr>
        <w:pStyle w:val="BodyText"/>
      </w:pPr>
      <w:r>
        <w:t xml:space="preserve">Получите центр сертификации, CRL, цепочку центров сертификации или не отозванный сертификат.</w:t>
      </w:r>
    </w:p>
    <w:p>
      <w:pPr>
        <w:pStyle w:val="BodyText"/>
      </w:pPr>
      <w:r>
        <w:rPr>
          <w:bCs/>
          <w:b/>
        </w:rPr>
        <w:t xml:space="preserve">Доступен без аутентификации:</w:t>
      </w:r>
      <w:r>
        <w:t xml:space="preserve"> </w:t>
      </w:r>
      <w:r>
        <w:t xml:space="preserve">да</w:t>
      </w:r>
    </w:p>
    <w:bookmarkStart w:id="2496" w:name="X91e71d7615692c136cf351253514221079b286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496"/>
    <w:bookmarkStart w:id="2497" w:name="X9f997e7de8fa94377e6a09aff4d92e7cd630219"/>
    <w:p>
      <w:pPr>
        <w:pStyle w:val="Heading4"/>
      </w:pPr>
      <w:r>
        <w:t xml:space="preserve">Ответы</w:t>
      </w:r>
    </w:p>
    <w:p>
      <w:pPr>
        <w:pStyle w:val="FirstParagraph"/>
      </w:pPr>
      <w:r>
        <w:rPr>
          <w:bCs/>
          <w:b/>
        </w:rPr>
        <w:t xml:space="preserve">200</w:t>
      </w:r>
      <w:r>
        <w:t xml:space="preserve">: OK</w:t>
      </w:r>
    </w:p>
    <w:bookmarkEnd w:id="2497"/>
    <w:bookmarkEnd w:id="2498"/>
    <w:bookmarkStart w:id="2501" w:name="Xbcbbad0c2b7605070dd9792ee8d26c84d3904e2"/>
    <w:p>
      <w:pPr>
        <w:pStyle w:val="Heading3"/>
      </w:pPr>
      <w:r>
        <w:t xml:space="preserve">GET /{pki_mount_path}/unified-crl/delta</w:t>
      </w:r>
    </w:p>
    <w:p>
      <w:pPr>
        <w:pStyle w:val="FirstParagraph"/>
      </w:pPr>
      <w:r>
        <w:rPr>
          <w:bCs/>
          <w:b/>
        </w:rPr>
        <w:t xml:space="preserve">ID операции:</w:t>
      </w:r>
      <w:r>
        <w:t xml:space="preserve"> </w:t>
      </w:r>
      <w:r>
        <w:rPr>
          <w:rStyle w:val="VerbatimChar"/>
          <w:color w:val="57606A"/>
          <w:sz w:val="20"/>
          <w:szCs w:val="20"/>
        </w:rPr>
        <w:t xml:space="preserve">pki-read-unified-crl-delta</w:t>
      </w:r>
    </w:p>
    <w:p>
      <w:pPr>
        <w:pStyle w:val="BodyText"/>
      </w:pPr>
      <w:r>
        <w:t xml:space="preserve">Получите центр сертификации, CRL, цепочку центров сертификации или не отозванный сертификат.</w:t>
      </w:r>
    </w:p>
    <w:p>
      <w:pPr>
        <w:pStyle w:val="BodyText"/>
      </w:pPr>
      <w:r>
        <w:rPr>
          <w:bCs/>
          <w:b/>
        </w:rPr>
        <w:t xml:space="preserve">Доступен без аутентификации:</w:t>
      </w:r>
      <w:r>
        <w:t xml:space="preserve"> </w:t>
      </w:r>
      <w:r>
        <w:t xml:space="preserve">да</w:t>
      </w:r>
    </w:p>
    <w:bookmarkStart w:id="2499" w:name="X673057d0d9af133dce6135579451a7251937e2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499"/>
    <w:bookmarkStart w:id="2500" w:name="X0628a22629700b0e08d0c3c9491c9619890b98e"/>
    <w:p>
      <w:pPr>
        <w:pStyle w:val="Heading4"/>
      </w:pPr>
      <w:r>
        <w:t xml:space="preserve">Ответы</w:t>
      </w:r>
    </w:p>
    <w:p>
      <w:pPr>
        <w:pStyle w:val="FirstParagraph"/>
      </w:pPr>
      <w:r>
        <w:rPr>
          <w:bCs/>
          <w:b/>
        </w:rPr>
        <w:t xml:space="preserve">200</w:t>
      </w:r>
      <w:r>
        <w:t xml:space="preserve">: OK</w:t>
      </w:r>
    </w:p>
    <w:bookmarkEnd w:id="2500"/>
    <w:bookmarkEnd w:id="2501"/>
    <w:bookmarkStart w:id="2504" w:name="X6aa9b5ab0e9c658938fa25f6a6e6cf3ee0ec3c4"/>
    <w:p>
      <w:pPr>
        <w:pStyle w:val="Heading3"/>
      </w:pPr>
      <w:r>
        <w:t xml:space="preserve">GET /{pki_mount_path}/unified-crl/delta/pem</w:t>
      </w:r>
    </w:p>
    <w:p>
      <w:pPr>
        <w:pStyle w:val="FirstParagraph"/>
      </w:pPr>
      <w:r>
        <w:rPr>
          <w:bCs/>
          <w:b/>
        </w:rPr>
        <w:t xml:space="preserve">ID операции:</w:t>
      </w:r>
      <w:r>
        <w:t xml:space="preserve"> </w:t>
      </w:r>
      <w:r>
        <w:rPr>
          <w:rStyle w:val="VerbatimChar"/>
          <w:color w:val="57606A"/>
          <w:sz w:val="20"/>
          <w:szCs w:val="20"/>
        </w:rPr>
        <w:t xml:space="preserve">pki-read-unified-crl-delta-pem</w:t>
      </w:r>
    </w:p>
    <w:p>
      <w:pPr>
        <w:pStyle w:val="BodyText"/>
      </w:pPr>
      <w:r>
        <w:t xml:space="preserve">Получите центр сертификации, CRL, цепочку центров сертификации или не отозванный сертификат.</w:t>
      </w:r>
    </w:p>
    <w:p>
      <w:pPr>
        <w:pStyle w:val="BodyText"/>
      </w:pPr>
      <w:r>
        <w:rPr>
          <w:bCs/>
          <w:b/>
        </w:rPr>
        <w:t xml:space="preserve">Доступен без аутентификации:</w:t>
      </w:r>
      <w:r>
        <w:t xml:space="preserve"> </w:t>
      </w:r>
      <w:r>
        <w:t xml:space="preserve">да</w:t>
      </w:r>
    </w:p>
    <w:bookmarkStart w:id="2502" w:name="X5b16fb953bf59c1a0f29f94c38b385c2e10b10f"/>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502"/>
    <w:bookmarkStart w:id="2503" w:name="X3d8816b7bfcb0dbd8611fef37eb572fd8560199"/>
    <w:p>
      <w:pPr>
        <w:pStyle w:val="Heading4"/>
      </w:pPr>
      <w:r>
        <w:t xml:space="preserve">Ответы</w:t>
      </w:r>
    </w:p>
    <w:p>
      <w:pPr>
        <w:pStyle w:val="FirstParagraph"/>
      </w:pPr>
      <w:r>
        <w:rPr>
          <w:bCs/>
          <w:b/>
        </w:rPr>
        <w:t xml:space="preserve">200</w:t>
      </w:r>
      <w:r>
        <w:t xml:space="preserve">: OK</w:t>
      </w:r>
    </w:p>
    <w:bookmarkEnd w:id="2503"/>
    <w:bookmarkEnd w:id="2504"/>
    <w:bookmarkStart w:id="2507" w:name="X69ee0633903d695161c8bc64f690816155e118e"/>
    <w:p>
      <w:pPr>
        <w:pStyle w:val="Heading3"/>
      </w:pPr>
      <w:r>
        <w:t xml:space="preserve">GET /{pki_mount_path}/unified-crl/pem</w:t>
      </w:r>
    </w:p>
    <w:p>
      <w:pPr>
        <w:pStyle w:val="FirstParagraph"/>
      </w:pPr>
      <w:r>
        <w:rPr>
          <w:bCs/>
          <w:b/>
        </w:rPr>
        <w:t xml:space="preserve">ID операции:</w:t>
      </w:r>
      <w:r>
        <w:t xml:space="preserve"> </w:t>
      </w:r>
      <w:r>
        <w:rPr>
          <w:rStyle w:val="VerbatimChar"/>
          <w:color w:val="57606A"/>
          <w:sz w:val="20"/>
          <w:szCs w:val="20"/>
        </w:rPr>
        <w:t xml:space="preserve">pki-read-unified-crl-pem</w:t>
      </w:r>
    </w:p>
    <w:p>
      <w:pPr>
        <w:pStyle w:val="BodyText"/>
      </w:pPr>
      <w:r>
        <w:t xml:space="preserve">Получите центр сертификации, CRL, цепочку центров сертификации или не отозванный сертификат.</w:t>
      </w:r>
    </w:p>
    <w:p>
      <w:pPr>
        <w:pStyle w:val="BodyText"/>
      </w:pPr>
      <w:r>
        <w:rPr>
          <w:bCs/>
          <w:b/>
        </w:rPr>
        <w:t xml:space="preserve">Доступен без аутентификации:</w:t>
      </w:r>
      <w:r>
        <w:t xml:space="preserve"> </w:t>
      </w:r>
      <w:r>
        <w:t xml:space="preserve">да</w:t>
      </w:r>
    </w:p>
    <w:bookmarkStart w:id="2505" w:name="Xef45dbbcaea225e39d2a4a2b8a1594d82c5acc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505"/>
    <w:bookmarkStart w:id="2506" w:name="Xc7052bedada7bb282bf42c5872426e6bbafb6f1"/>
    <w:p>
      <w:pPr>
        <w:pStyle w:val="Heading4"/>
      </w:pPr>
      <w:r>
        <w:t xml:space="preserve">Ответы</w:t>
      </w:r>
    </w:p>
    <w:p>
      <w:pPr>
        <w:pStyle w:val="FirstParagraph"/>
      </w:pPr>
      <w:r>
        <w:rPr>
          <w:bCs/>
          <w:b/>
        </w:rPr>
        <w:t xml:space="preserve">200</w:t>
      </w:r>
      <w:r>
        <w:t xml:space="preserve">: OK</w:t>
      </w:r>
    </w:p>
    <w:bookmarkEnd w:id="2506"/>
    <w:bookmarkEnd w:id="2507"/>
    <w:bookmarkStart w:id="2510" w:name="X2f986ab5096c51264bb9426f492e55e2177b2f5"/>
    <w:p>
      <w:pPr>
        <w:pStyle w:val="Heading3"/>
      </w:pPr>
      <w:r>
        <w:t xml:space="preserve">POST /{pki_mount_path}/unified-ocsp</w:t>
      </w:r>
    </w:p>
    <w:p>
      <w:pPr>
        <w:pStyle w:val="FirstParagraph"/>
      </w:pPr>
      <w:r>
        <w:rPr>
          <w:bCs/>
          <w:b/>
        </w:rPr>
        <w:t xml:space="preserve">ID операции:</w:t>
      </w:r>
      <w:r>
        <w:t xml:space="preserve"> </w:t>
      </w:r>
      <w:r>
        <w:rPr>
          <w:rStyle w:val="VerbatimChar"/>
          <w:color w:val="57606A"/>
          <w:sz w:val="20"/>
          <w:szCs w:val="20"/>
        </w:rPr>
        <w:t xml:space="preserve">pki-query-unified-ocsp</w:t>
      </w:r>
    </w:p>
    <w:p>
      <w:pPr>
        <w:pStyle w:val="BodyText"/>
      </w:pPr>
      <w:r>
        <w:t xml:space="preserve">Запрос статуса отзыва сертификата через OCSP’</w:t>
      </w:r>
    </w:p>
    <w:p>
      <w:pPr>
        <w:pStyle w:val="BodyText"/>
      </w:pPr>
      <w:r>
        <w:rPr>
          <w:bCs/>
          <w:b/>
        </w:rPr>
        <w:t xml:space="preserve">Доступен без аутентификации:</w:t>
      </w:r>
      <w:r>
        <w:t xml:space="preserve"> </w:t>
      </w:r>
      <w:r>
        <w:t xml:space="preserve">да</w:t>
      </w:r>
    </w:p>
    <w:bookmarkStart w:id="2508" w:name="X4f7117239449ab36fbc9d7eeb32ff53c6d8885f"/>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508"/>
    <w:bookmarkStart w:id="2509" w:name="Xbe378a65931fcbc50751ab8869ee40e30248130"/>
    <w:p>
      <w:pPr>
        <w:pStyle w:val="Heading4"/>
      </w:pPr>
      <w:r>
        <w:t xml:space="preserve">Ответы</w:t>
      </w:r>
    </w:p>
    <w:p>
      <w:pPr>
        <w:pStyle w:val="FirstParagraph"/>
      </w:pPr>
      <w:r>
        <w:rPr>
          <w:bCs/>
          <w:b/>
        </w:rPr>
        <w:t xml:space="preserve">200</w:t>
      </w:r>
      <w:r>
        <w:t xml:space="preserve">: OK</w:t>
      </w:r>
    </w:p>
    <w:bookmarkEnd w:id="2509"/>
    <w:bookmarkEnd w:id="2510"/>
    <w:bookmarkStart w:id="2513" w:name="Xed164250384f9f6975c1b6deb684d7c9735ce67"/>
    <w:p>
      <w:pPr>
        <w:pStyle w:val="Heading3"/>
      </w:pPr>
      <w:r>
        <w:t xml:space="preserve">GET /{pki_mount_path}/unified-ocsp/{req}</w:t>
      </w:r>
    </w:p>
    <w:p>
      <w:pPr>
        <w:pStyle w:val="FirstParagraph"/>
      </w:pPr>
      <w:r>
        <w:rPr>
          <w:bCs/>
          <w:b/>
        </w:rPr>
        <w:t xml:space="preserve">ID операции:</w:t>
      </w:r>
      <w:r>
        <w:t xml:space="preserve"> </w:t>
      </w:r>
      <w:r>
        <w:rPr>
          <w:rStyle w:val="VerbatimChar"/>
          <w:color w:val="57606A"/>
          <w:sz w:val="20"/>
          <w:szCs w:val="20"/>
        </w:rPr>
        <w:t xml:space="preserve">pki-query-unified-ocsp-with-get-req</w:t>
      </w:r>
    </w:p>
    <w:p>
      <w:pPr>
        <w:pStyle w:val="BodyText"/>
      </w:pPr>
      <w:r>
        <w:t xml:space="preserve">Запрос статуса отзыва сертификата через OCSP’</w:t>
      </w:r>
    </w:p>
    <w:p>
      <w:pPr>
        <w:pStyle w:val="BodyText"/>
      </w:pPr>
      <w:r>
        <w:rPr>
          <w:bCs/>
          <w:b/>
        </w:rPr>
        <w:t xml:space="preserve">Доступен без аутентификации:</w:t>
      </w:r>
      <w:r>
        <w:t xml:space="preserve"> </w:t>
      </w:r>
      <w:r>
        <w:t xml:space="preserve">да</w:t>
      </w:r>
    </w:p>
    <w:bookmarkStart w:id="2511" w:name="Xaa33f7941e15f1d27b893bbef8d81e15425704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req</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запрос ocsp в кодировке base-64</w:t>
            </w:r>
          </w:p>
        </w:tc>
      </w:tr>
      <w:tr>
        <w:tc>
          <w:tcPr/>
          <w:p>
            <w:pPr>
              <w:pStyle w:val="Compact"/>
              <w:jc w:val="left"/>
            </w:pPr>
            <w:r>
              <w:rPr>
                <w:rStyle w:val="VerbatimChar"/>
                <w:color w:val="57606A"/>
                <w:sz w:val="20"/>
                <w:szCs w:val="20"/>
              </w:rPr>
              <w:t xml:space="preserve">pki_mount_path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511"/>
    <w:bookmarkStart w:id="2512" w:name="X3a7d1807f1e19daa176a4499483537c7e5ea711"/>
    <w:p>
      <w:pPr>
        <w:pStyle w:val="Heading4"/>
      </w:pPr>
      <w:r>
        <w:t xml:space="preserve">Ответы</w:t>
      </w:r>
    </w:p>
    <w:p>
      <w:pPr>
        <w:pStyle w:val="FirstParagraph"/>
      </w:pPr>
      <w:r>
        <w:rPr>
          <w:bCs/>
          <w:b/>
        </w:rPr>
        <w:t xml:space="preserve">200</w:t>
      </w:r>
      <w:r>
        <w:t xml:space="preserve">: OK</w:t>
      </w:r>
    </w:p>
    <w:bookmarkEnd w:id="2512"/>
    <w:bookmarkEnd w:id="2513"/>
    <w:bookmarkStart w:id="2517" w:name="Xa35dddae7e6dfed2f408ae7a5e422697d9350c5"/>
    <w:p>
      <w:pPr>
        <w:pStyle w:val="Heading3"/>
      </w:pPr>
      <w:r>
        <w:t xml:space="preserve">POST /{rabbitmq_mount_path}/config/connection</w:t>
      </w:r>
    </w:p>
    <w:p>
      <w:pPr>
        <w:pStyle w:val="FirstParagraph"/>
      </w:pPr>
      <w:r>
        <w:rPr>
          <w:bCs/>
          <w:b/>
        </w:rPr>
        <w:t xml:space="preserve">ID операции:</w:t>
      </w:r>
      <w:r>
        <w:t xml:space="preserve"> </w:t>
      </w:r>
      <w:r>
        <w:rPr>
          <w:rStyle w:val="VerbatimChar"/>
          <w:color w:val="57606A"/>
          <w:sz w:val="20"/>
          <w:szCs w:val="20"/>
        </w:rPr>
        <w:t xml:space="preserve">rabbit-mq-configure-connection</w:t>
      </w:r>
    </w:p>
    <w:p>
      <w:pPr>
        <w:pStyle w:val="BodyText"/>
      </w:pPr>
      <w:r>
        <w:t xml:space="preserve">Настраивает URI подключения, имя пользователя и пароль для работы с RabbitMQ management HTTP API.</w:t>
      </w:r>
    </w:p>
    <w:bookmarkStart w:id="2514" w:name="Xf47c8274d6e836f6a874ffbdfdd74508325a8a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rabbitmq_mount_path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514"/>
    <w:bookmarkStart w:id="2515" w:name="Xacedaa9d256baaef0e917c1cee392e5bc61fc78"/>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connection_uri</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URI управления RabbitMQ</w:t>
            </w:r>
          </w:p>
        </w:tc>
      </w:tr>
      <w:tr>
        <w:tc>
          <w:tcPr/>
          <w:p>
            <w:pPr>
              <w:pStyle w:val="Compact"/>
              <w:jc w:val="left"/>
            </w:pPr>
            <w:r>
              <w:rPr>
                <w:rStyle w:val="VerbatimChar"/>
                <w:color w:val="57606A"/>
                <w:sz w:val="20"/>
                <w:szCs w:val="20"/>
              </w:rPr>
              <w:t xml:space="preserve">password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Пароль предоставленного пользователя управления RabbitMQ</w:t>
            </w:r>
          </w:p>
        </w:tc>
      </w:tr>
      <w:tr>
        <w:tc>
          <w:tcPr/>
          <w:p>
            <w:pPr>
              <w:pStyle w:val="Compact"/>
              <w:jc w:val="left"/>
            </w:pPr>
            <w:r>
              <w:rPr>
                <w:rStyle w:val="VerbatimChar"/>
                <w:color w:val="57606A"/>
                <w:sz w:val="20"/>
                <w:szCs w:val="20"/>
              </w:rPr>
              <w:t xml:space="preserve">password_policy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политики паролей, используемой для генерации паролей для динамических учетных данных.</w:t>
            </w:r>
          </w:p>
        </w:tc>
      </w:tr>
      <w:tr>
        <w:tc>
          <w:tcPr/>
          <w:p>
            <w:pPr>
              <w:pStyle w:val="Compact"/>
              <w:jc w:val="left"/>
            </w:pPr>
            <w:r>
              <w:rPr>
                <w:rStyle w:val="VerbatimChar"/>
                <w:color w:val="57606A"/>
                <w:sz w:val="20"/>
                <w:szCs w:val="20"/>
              </w:rPr>
              <w:t xml:space="preserve">username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пользователя администратора управления RabbitMQ</w:t>
            </w:r>
          </w:p>
        </w:tc>
      </w:tr>
      <w:tr>
        <w:tc>
          <w:tcPr/>
          <w:p>
            <w:pPr>
              <w:pStyle w:val="Compact"/>
              <w:jc w:val="left"/>
            </w:pPr>
            <w:r>
              <w:rPr>
                <w:rStyle w:val="VerbatimChar"/>
                <w:color w:val="57606A"/>
                <w:sz w:val="20"/>
                <w:szCs w:val="20"/>
              </w:rPr>
              <w:t xml:space="preserve">username_template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Шаблон, описывающий, как генерируются динамические имена пользователей.</w:t>
            </w:r>
          </w:p>
        </w:tc>
      </w:tr>
      <w:tr>
        <w:tc>
          <w:tcPr/>
          <w:p>
            <w:pPr>
              <w:pStyle w:val="Compact"/>
              <w:jc w:val="left"/>
            </w:pPr>
            <w:r>
              <w:rPr>
                <w:rStyle w:val="VerbatimChar"/>
                <w:color w:val="57606A"/>
                <w:sz w:val="20"/>
                <w:szCs w:val="20"/>
              </w:rPr>
              <w:t xml:space="preserve">verify_connection</w:t>
            </w:r>
          </w:p>
        </w:tc>
        <w:tc>
          <w:tcPr/>
          <w:p>
            <w:pPr>
              <w:pStyle w:val="Compact"/>
              <w:jc w:val="left"/>
            </w:pPr>
            <w:r>
              <w:t xml:space="preserve">boolean (default: True)</w:t>
            </w:r>
          </w:p>
        </w:tc>
        <w:tc>
          <w:tcPr/>
          <w:p>
            <w:pPr>
              <w:pStyle w:val="Compact"/>
              <w:jc w:val="left"/>
            </w:pPr>
            <w:r>
              <w:t xml:space="preserve">нет</w:t>
            </w:r>
          </w:p>
        </w:tc>
        <w:tc>
          <w:tcPr/>
          <w:p>
            <w:pPr>
              <w:pStyle w:val="Compact"/>
              <w:jc w:val="left"/>
            </w:pPr>
            <w:r>
              <w:t xml:space="preserve">Если установлено, connection_uri проверяется путем фактического подключения к API управления RabbitMQ.</w:t>
            </w:r>
          </w:p>
        </w:tc>
      </w:tr>
    </w:tbl>
    <w:bookmarkEnd w:id="2515"/>
    <w:bookmarkStart w:id="2516" w:name="Xeb957aabe43d283742e3ed613075d431094e228"/>
    <w:p>
      <w:pPr>
        <w:pStyle w:val="Heading4"/>
      </w:pPr>
      <w:r>
        <w:t xml:space="preserve">Ответы</w:t>
      </w:r>
    </w:p>
    <w:p>
      <w:pPr>
        <w:pStyle w:val="FirstParagraph"/>
      </w:pPr>
      <w:r>
        <w:rPr>
          <w:bCs/>
          <w:b/>
        </w:rPr>
        <w:t xml:space="preserve">200</w:t>
      </w:r>
      <w:r>
        <w:t xml:space="preserve">: OK</w:t>
      </w:r>
    </w:p>
    <w:bookmarkEnd w:id="2516"/>
    <w:bookmarkEnd w:id="2517"/>
    <w:bookmarkStart w:id="2520" w:name="X23a4a5f0d524cbad4b318c7d0cb75a05251332a"/>
    <w:p>
      <w:pPr>
        <w:pStyle w:val="Heading3"/>
      </w:pPr>
      <w:r>
        <w:t xml:space="preserve">GET /{rabbitmq_mount_path}/config/lease</w:t>
      </w:r>
    </w:p>
    <w:p>
      <w:pPr>
        <w:pStyle w:val="FirstParagraph"/>
      </w:pPr>
      <w:r>
        <w:rPr>
          <w:bCs/>
          <w:b/>
        </w:rPr>
        <w:t xml:space="preserve">ID операции:</w:t>
      </w:r>
      <w:r>
        <w:t xml:space="preserve"> </w:t>
      </w:r>
      <w:r>
        <w:rPr>
          <w:rStyle w:val="VerbatimChar"/>
          <w:color w:val="57606A"/>
          <w:sz w:val="20"/>
          <w:szCs w:val="20"/>
        </w:rPr>
        <w:t xml:space="preserve">rabbit-mq-read-lease-configuration</w:t>
      </w:r>
    </w:p>
    <w:p>
      <w:pPr>
        <w:pStyle w:val="BodyText"/>
      </w:pPr>
      <w:r>
        <w:t xml:space="preserve">Настройка параметров аренды для сгенерированных учетных данных</w:t>
      </w:r>
    </w:p>
    <w:bookmarkStart w:id="2518" w:name="X8e74ab52f2707fca47c23d2945b70f54c76ca0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rabbitmq_mount_path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518"/>
    <w:bookmarkStart w:id="2519" w:name="X5a09ae07ecb2cc224ee6443ce9280e89d1cda5c"/>
    <w:p>
      <w:pPr>
        <w:pStyle w:val="Heading4"/>
      </w:pPr>
      <w:r>
        <w:t xml:space="preserve">Ответы</w:t>
      </w:r>
    </w:p>
    <w:p>
      <w:pPr>
        <w:pStyle w:val="FirstParagraph"/>
      </w:pPr>
      <w:r>
        <w:rPr>
          <w:bCs/>
          <w:b/>
        </w:rPr>
        <w:t xml:space="preserve">200</w:t>
      </w:r>
      <w:r>
        <w:t xml:space="preserve">: OK</w:t>
      </w:r>
    </w:p>
    <w:bookmarkEnd w:id="2519"/>
    <w:bookmarkEnd w:id="2520"/>
    <w:bookmarkStart w:id="2524" w:name="X9a1f832f1b224859234c09691fae360b0c2daf0"/>
    <w:p>
      <w:pPr>
        <w:pStyle w:val="Heading3"/>
      </w:pPr>
      <w:r>
        <w:t xml:space="preserve">POST /{rabbitmq_mount_path}/config/lease</w:t>
      </w:r>
    </w:p>
    <w:p>
      <w:pPr>
        <w:pStyle w:val="FirstParagraph"/>
      </w:pPr>
      <w:r>
        <w:rPr>
          <w:bCs/>
          <w:b/>
        </w:rPr>
        <w:t xml:space="preserve">ID операции:</w:t>
      </w:r>
      <w:r>
        <w:t xml:space="preserve"> </w:t>
      </w:r>
      <w:r>
        <w:rPr>
          <w:rStyle w:val="VerbatimChar"/>
          <w:color w:val="57606A"/>
          <w:sz w:val="20"/>
          <w:szCs w:val="20"/>
        </w:rPr>
        <w:t xml:space="preserve">rabbit-mq-configure-lease</w:t>
      </w:r>
    </w:p>
    <w:p>
      <w:pPr>
        <w:pStyle w:val="BodyText"/>
      </w:pPr>
      <w:r>
        <w:t xml:space="preserve">Настройка параметров аренды для сгенерированных учетных данных</w:t>
      </w:r>
    </w:p>
    <w:bookmarkStart w:id="2521" w:name="X1c6cd8c778aeabcdaf3dd4ae2668842e6cfe20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rabbitmq_mount_path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521"/>
    <w:bookmarkStart w:id="2522" w:name="X62024bd7844d8fc8eaca32aeee397d43fa69327"/>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max_ttl</w:t>
            </w:r>
          </w:p>
        </w:tc>
        <w:tc>
          <w:tcPr/>
          <w:p>
            <w:pPr>
              <w:pStyle w:val="Compact"/>
              <w:jc w:val="left"/>
            </w:pPr>
            <w:r>
              <w:t xml:space="preserve">integer (default: 0)</w:t>
            </w:r>
          </w:p>
        </w:tc>
        <w:tc>
          <w:tcPr/>
          <w:p>
            <w:pPr>
              <w:pStyle w:val="Compact"/>
              <w:jc w:val="left"/>
            </w:pPr>
            <w:r>
              <w:t xml:space="preserve">нет</w:t>
            </w:r>
          </w:p>
        </w:tc>
        <w:tc>
          <w:tcPr/>
          <w:p>
            <w:pPr>
              <w:pStyle w:val="Compact"/>
              <w:jc w:val="left"/>
            </w:pPr>
            <w:r>
              <w:t xml:space="preserve">Срок, по истечении которого выданные учетные данные не должны быть возобновлены</w:t>
            </w:r>
          </w:p>
        </w:tc>
      </w:tr>
      <w:tr>
        <w:tc>
          <w:tcPr/>
          <w:p>
            <w:pPr>
              <w:pStyle w:val="Compact"/>
              <w:jc w:val="left"/>
            </w:pPr>
            <w:r>
              <w:rPr>
                <w:rStyle w:val="VerbatimChar"/>
                <w:color w:val="57606A"/>
                <w:sz w:val="20"/>
                <w:szCs w:val="20"/>
              </w:rPr>
              <w:t xml:space="preserve">ttl</w:t>
            </w:r>
          </w:p>
        </w:tc>
        <w:tc>
          <w:tcPr/>
          <w:p>
            <w:pPr>
              <w:pStyle w:val="Compact"/>
              <w:jc w:val="left"/>
            </w:pPr>
            <w:r>
              <w:t xml:space="preserve">integer (default: 0)</w:t>
            </w:r>
          </w:p>
        </w:tc>
        <w:tc>
          <w:tcPr/>
          <w:p>
            <w:pPr>
              <w:pStyle w:val="Compact"/>
              <w:jc w:val="left"/>
            </w:pPr>
            <w:r>
              <w:t xml:space="preserve">нет</w:t>
            </w:r>
          </w:p>
        </w:tc>
        <w:tc>
          <w:tcPr/>
          <w:p>
            <w:pPr>
              <w:pStyle w:val="Compact"/>
              <w:jc w:val="left"/>
            </w:pPr>
            <w:r>
              <w:t xml:space="preserve">Срок, до которого необходимо обновить выданные учетные данные</w:t>
            </w:r>
          </w:p>
        </w:tc>
      </w:tr>
    </w:tbl>
    <w:bookmarkEnd w:id="2522"/>
    <w:bookmarkStart w:id="2523" w:name="X4b3534ded86fda4675df675695e5aaeafd9df0a"/>
    <w:p>
      <w:pPr>
        <w:pStyle w:val="Heading4"/>
      </w:pPr>
      <w:r>
        <w:t xml:space="preserve">Ответы</w:t>
      </w:r>
    </w:p>
    <w:p>
      <w:pPr>
        <w:pStyle w:val="FirstParagraph"/>
      </w:pPr>
      <w:r>
        <w:rPr>
          <w:bCs/>
          <w:b/>
        </w:rPr>
        <w:t xml:space="preserve">200</w:t>
      </w:r>
      <w:r>
        <w:t xml:space="preserve">: OK</w:t>
      </w:r>
    </w:p>
    <w:bookmarkEnd w:id="2523"/>
    <w:bookmarkEnd w:id="2524"/>
    <w:bookmarkStart w:id="2527" w:name="Xea2655c7b5093d8d0738d91acf3fe24e42af515"/>
    <w:p>
      <w:pPr>
        <w:pStyle w:val="Heading3"/>
      </w:pPr>
      <w:r>
        <w:t xml:space="preserve">GET /{rabbitmq_mount_path}/creds/{name}</w:t>
      </w:r>
    </w:p>
    <w:p>
      <w:pPr>
        <w:pStyle w:val="FirstParagraph"/>
      </w:pPr>
      <w:r>
        <w:rPr>
          <w:bCs/>
          <w:b/>
        </w:rPr>
        <w:t xml:space="preserve">ID операции:</w:t>
      </w:r>
      <w:r>
        <w:t xml:space="preserve"> </w:t>
      </w:r>
      <w:r>
        <w:rPr>
          <w:rStyle w:val="VerbatimChar"/>
          <w:color w:val="57606A"/>
          <w:sz w:val="20"/>
          <w:szCs w:val="20"/>
        </w:rPr>
        <w:t xml:space="preserve">rabbit-mq-request-credentials</w:t>
      </w:r>
    </w:p>
    <w:p>
      <w:pPr>
        <w:pStyle w:val="BodyText"/>
      </w:pPr>
      <w:r>
        <w:t xml:space="preserve">Запросите учетные данные RabbitMQ для определенной роли.</w:t>
      </w:r>
    </w:p>
    <w:bookmarkStart w:id="2525" w:name="X0202fb822f03bda8a1cece58e91cf9062c00c5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w:t>
            </w:r>
          </w:p>
        </w:tc>
      </w:tr>
      <w:tr>
        <w:tc>
          <w:tcPr/>
          <w:p>
            <w:pPr>
              <w:pStyle w:val="Compact"/>
              <w:jc w:val="left"/>
            </w:pPr>
            <w:r>
              <w:rPr>
                <w:rStyle w:val="VerbatimChar"/>
                <w:color w:val="57606A"/>
                <w:sz w:val="20"/>
                <w:szCs w:val="20"/>
              </w:rPr>
              <w:t xml:space="preserve">rabbitmq_mount_path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525"/>
    <w:bookmarkStart w:id="2526" w:name="X42de8226132c637117f88236a279e12fa999126"/>
    <w:p>
      <w:pPr>
        <w:pStyle w:val="Heading4"/>
      </w:pPr>
      <w:r>
        <w:t xml:space="preserve">Ответы</w:t>
      </w:r>
    </w:p>
    <w:p>
      <w:pPr>
        <w:pStyle w:val="FirstParagraph"/>
      </w:pPr>
      <w:r>
        <w:rPr>
          <w:bCs/>
          <w:b/>
        </w:rPr>
        <w:t xml:space="preserve">200</w:t>
      </w:r>
      <w:r>
        <w:t xml:space="preserve">: OK</w:t>
      </w:r>
    </w:p>
    <w:bookmarkEnd w:id="2526"/>
    <w:bookmarkEnd w:id="2527"/>
    <w:bookmarkStart w:id="2530" w:name="Xe6e904fe547a59d58fac839589a42d13da23eb6"/>
    <w:p>
      <w:pPr>
        <w:pStyle w:val="Heading3"/>
      </w:pPr>
      <w:r>
        <w:t xml:space="preserve">GET /{rabbitmq_mount_path}/roles</w:t>
      </w:r>
    </w:p>
    <w:p>
      <w:pPr>
        <w:pStyle w:val="FirstParagraph"/>
      </w:pPr>
      <w:r>
        <w:rPr>
          <w:bCs/>
          <w:b/>
        </w:rPr>
        <w:t xml:space="preserve">ID операции:</w:t>
      </w:r>
      <w:r>
        <w:t xml:space="preserve"> </w:t>
      </w:r>
      <w:r>
        <w:rPr>
          <w:rStyle w:val="VerbatimChar"/>
          <w:color w:val="57606A"/>
          <w:sz w:val="20"/>
          <w:szCs w:val="20"/>
        </w:rPr>
        <w:t xml:space="preserve">rabbit-mq-list-roles</w:t>
      </w:r>
    </w:p>
    <w:p>
      <w:pPr>
        <w:pStyle w:val="BodyText"/>
      </w:pPr>
      <w:r>
        <w:t xml:space="preserve">Управление ролями, которые могут быть созданы с помощью этого бэкэнда.</w:t>
      </w:r>
    </w:p>
    <w:bookmarkStart w:id="2528" w:name="X95c2139836272473ab010d4024a92e73b7cd24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rabbitmq_mount_path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2528"/>
    <w:bookmarkStart w:id="2529" w:name="X2db7ef1aa0f9e5363457c982cdaef18f94769f9"/>
    <w:p>
      <w:pPr>
        <w:pStyle w:val="Heading4"/>
      </w:pPr>
      <w:r>
        <w:t xml:space="preserve">Ответы</w:t>
      </w:r>
    </w:p>
    <w:p>
      <w:pPr>
        <w:pStyle w:val="FirstParagraph"/>
      </w:pPr>
      <w:r>
        <w:rPr>
          <w:bCs/>
          <w:b/>
        </w:rPr>
        <w:t xml:space="preserve">200</w:t>
      </w:r>
      <w:r>
        <w:t xml:space="preserve">: OK</w:t>
      </w:r>
    </w:p>
    <w:bookmarkEnd w:id="2529"/>
    <w:bookmarkEnd w:id="2530"/>
    <w:bookmarkStart w:id="2533" w:name="X8e6d9d3aed5d19679a69f64842b56d4c2db666a"/>
    <w:p>
      <w:pPr>
        <w:pStyle w:val="Heading3"/>
      </w:pPr>
      <w:r>
        <w:t xml:space="preserve">GET /{rabbitmq_mount_path}/roles/{name}</w:t>
      </w:r>
    </w:p>
    <w:p>
      <w:pPr>
        <w:pStyle w:val="FirstParagraph"/>
      </w:pPr>
      <w:r>
        <w:rPr>
          <w:bCs/>
          <w:b/>
        </w:rPr>
        <w:t xml:space="preserve">ID операции:</w:t>
      </w:r>
      <w:r>
        <w:t xml:space="preserve"> </w:t>
      </w:r>
      <w:r>
        <w:rPr>
          <w:rStyle w:val="VerbatimChar"/>
          <w:color w:val="57606A"/>
          <w:sz w:val="20"/>
          <w:szCs w:val="20"/>
        </w:rPr>
        <w:t xml:space="preserve">rabbit-mq-read-role</w:t>
      </w:r>
    </w:p>
    <w:p>
      <w:pPr>
        <w:pStyle w:val="BodyText"/>
      </w:pPr>
      <w:r>
        <w:t xml:space="preserve">Управление ролями, которые могут быть созданы с помощью этого бэкэнда.</w:t>
      </w:r>
    </w:p>
    <w:bookmarkStart w:id="2531" w:name="Xc36da3bb5d39f190b575b039201d141a50f0e65"/>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w:t>
            </w:r>
          </w:p>
        </w:tc>
      </w:tr>
      <w:tr>
        <w:tc>
          <w:tcPr/>
          <w:p>
            <w:pPr>
              <w:pStyle w:val="Compact"/>
              <w:jc w:val="left"/>
            </w:pPr>
            <w:r>
              <w:rPr>
                <w:rStyle w:val="VerbatimChar"/>
                <w:color w:val="57606A"/>
                <w:sz w:val="20"/>
                <w:szCs w:val="20"/>
              </w:rPr>
              <w:t xml:space="preserve">rabbitmq_mount_path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531"/>
    <w:bookmarkStart w:id="2532" w:name="X50b516bc94a8e880fcde70857304532eb9ece15"/>
    <w:p>
      <w:pPr>
        <w:pStyle w:val="Heading4"/>
      </w:pPr>
      <w:r>
        <w:t xml:space="preserve">Ответы</w:t>
      </w:r>
    </w:p>
    <w:p>
      <w:pPr>
        <w:pStyle w:val="FirstParagraph"/>
      </w:pPr>
      <w:r>
        <w:rPr>
          <w:bCs/>
          <w:b/>
        </w:rPr>
        <w:t xml:space="preserve">200</w:t>
      </w:r>
      <w:r>
        <w:t xml:space="preserve">: OK</w:t>
      </w:r>
    </w:p>
    <w:bookmarkEnd w:id="2532"/>
    <w:bookmarkEnd w:id="2533"/>
    <w:bookmarkStart w:id="2537" w:name="X2b1cc444631a9f26c30f5de1e0c47681dbe48c8"/>
    <w:p>
      <w:pPr>
        <w:pStyle w:val="Heading3"/>
      </w:pPr>
      <w:r>
        <w:t xml:space="preserve">POST /{rabbitmq_mount_path}/roles/{name}</w:t>
      </w:r>
    </w:p>
    <w:p>
      <w:pPr>
        <w:pStyle w:val="FirstParagraph"/>
      </w:pPr>
      <w:r>
        <w:rPr>
          <w:bCs/>
          <w:b/>
        </w:rPr>
        <w:t xml:space="preserve">ID операции:</w:t>
      </w:r>
      <w:r>
        <w:t xml:space="preserve"> </w:t>
      </w:r>
      <w:r>
        <w:rPr>
          <w:rStyle w:val="VerbatimChar"/>
          <w:color w:val="57606A"/>
          <w:sz w:val="20"/>
          <w:szCs w:val="20"/>
        </w:rPr>
        <w:t xml:space="preserve">rabbit-mq-write-role</w:t>
      </w:r>
    </w:p>
    <w:p>
      <w:pPr>
        <w:pStyle w:val="BodyText"/>
      </w:pPr>
      <w:r>
        <w:t xml:space="preserve">Управление ролями, которые могут быть созданы с помощью этого бэкэнда.</w:t>
      </w:r>
    </w:p>
    <w:bookmarkStart w:id="2534" w:name="X8e8e42cf00456fe33abb6eca75981b3bb120ecf"/>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w:t>
            </w:r>
          </w:p>
        </w:tc>
      </w:tr>
      <w:tr>
        <w:tc>
          <w:tcPr/>
          <w:p>
            <w:pPr>
              <w:pStyle w:val="Compact"/>
              <w:jc w:val="left"/>
            </w:pPr>
            <w:r>
              <w:rPr>
                <w:rStyle w:val="VerbatimChar"/>
                <w:color w:val="57606A"/>
                <w:sz w:val="20"/>
                <w:szCs w:val="20"/>
              </w:rPr>
              <w:t xml:space="preserve">rabbitmq_mount_path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534"/>
    <w:bookmarkStart w:id="2535" w:name="Xb700facfe4c62ce6860aa0a057410221d528323"/>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tags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Список тегов для этой роли, разделенный запятыми.</w:t>
            </w:r>
          </w:p>
        </w:tc>
      </w:tr>
      <w:tr>
        <w:tc>
          <w:tcPr/>
          <w:p>
            <w:pPr>
              <w:pStyle w:val="Compact"/>
              <w:jc w:val="left"/>
            </w:pPr>
            <w:r>
              <w:rPr>
                <w:rStyle w:val="VerbatimChar"/>
                <w:color w:val="57606A"/>
                <w:sz w:val="20"/>
                <w:szCs w:val="20"/>
              </w:rPr>
              <w:t xml:space="preserve">vhost_topics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Вложенная карта виртуальных хостов и обменов с правами доступа к темам.</w:t>
            </w:r>
          </w:p>
        </w:tc>
      </w:tr>
      <w:tr>
        <w:tc>
          <w:tcPr/>
          <w:p>
            <w:pPr>
              <w:pStyle w:val="Compact"/>
              <w:jc w:val="left"/>
            </w:pPr>
            <w:r>
              <w:rPr>
                <w:rStyle w:val="VerbatimChar"/>
                <w:color w:val="57606A"/>
                <w:sz w:val="20"/>
                <w:szCs w:val="20"/>
              </w:rPr>
              <w:t xml:space="preserve">vhosts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Карта виртуальных хостов для разрешений.</w:t>
            </w:r>
          </w:p>
        </w:tc>
      </w:tr>
    </w:tbl>
    <w:bookmarkEnd w:id="2535"/>
    <w:bookmarkStart w:id="2536" w:name="Xf41ab6daeb790de86de456ab57c11980e3846ae"/>
    <w:p>
      <w:pPr>
        <w:pStyle w:val="Heading4"/>
      </w:pPr>
      <w:r>
        <w:t xml:space="preserve">Ответы</w:t>
      </w:r>
    </w:p>
    <w:p>
      <w:pPr>
        <w:pStyle w:val="FirstParagraph"/>
      </w:pPr>
      <w:r>
        <w:rPr>
          <w:bCs/>
          <w:b/>
        </w:rPr>
        <w:t xml:space="preserve">200</w:t>
      </w:r>
      <w:r>
        <w:t xml:space="preserve">: OK</w:t>
      </w:r>
    </w:p>
    <w:bookmarkEnd w:id="2536"/>
    <w:bookmarkEnd w:id="2537"/>
    <w:bookmarkStart w:id="2540" w:name="Xba8a49770873a5bc6eb983b1d0cf3e44470e7a1"/>
    <w:p>
      <w:pPr>
        <w:pStyle w:val="Heading3"/>
      </w:pPr>
      <w:r>
        <w:t xml:space="preserve">DELETE /{rabbitmq_mount_path}/roles/{name}</w:t>
      </w:r>
    </w:p>
    <w:p>
      <w:pPr>
        <w:pStyle w:val="FirstParagraph"/>
      </w:pPr>
      <w:r>
        <w:rPr>
          <w:bCs/>
          <w:b/>
        </w:rPr>
        <w:t xml:space="preserve">ID операции:</w:t>
      </w:r>
      <w:r>
        <w:t xml:space="preserve"> </w:t>
      </w:r>
      <w:r>
        <w:rPr>
          <w:rStyle w:val="VerbatimChar"/>
          <w:color w:val="57606A"/>
          <w:sz w:val="20"/>
          <w:szCs w:val="20"/>
        </w:rPr>
        <w:t xml:space="preserve">rabbit-mq-delete-role</w:t>
      </w:r>
    </w:p>
    <w:p>
      <w:pPr>
        <w:pStyle w:val="BodyText"/>
      </w:pPr>
      <w:r>
        <w:t xml:space="preserve">Управление ролями, которые могут быть созданы с помощью этого бэкэнда.</w:t>
      </w:r>
    </w:p>
    <w:bookmarkStart w:id="2538" w:name="X3c96b3da62fd6d0232898b480dd16fac05c11db"/>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w:t>
            </w:r>
          </w:p>
        </w:tc>
      </w:tr>
      <w:tr>
        <w:tc>
          <w:tcPr/>
          <w:p>
            <w:pPr>
              <w:pStyle w:val="Compact"/>
              <w:jc w:val="left"/>
            </w:pPr>
            <w:r>
              <w:rPr>
                <w:rStyle w:val="VerbatimChar"/>
                <w:color w:val="57606A"/>
                <w:sz w:val="20"/>
                <w:szCs w:val="20"/>
              </w:rPr>
              <w:t xml:space="preserve">rabbitmq_mount_path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538"/>
    <w:bookmarkStart w:id="2539" w:name="Xcabc0a2c9df567d5c83b4d97a96e366ceb213e9"/>
    <w:p>
      <w:pPr>
        <w:pStyle w:val="Heading4"/>
      </w:pPr>
      <w:r>
        <w:t xml:space="preserve">Ответы</w:t>
      </w:r>
    </w:p>
    <w:p>
      <w:pPr>
        <w:pStyle w:val="FirstParagraph"/>
      </w:pPr>
      <w:r>
        <w:rPr>
          <w:bCs/>
          <w:b/>
        </w:rPr>
        <w:t xml:space="preserve">204</w:t>
      </w:r>
      <w:r>
        <w:t xml:space="preserve">: пустое тело</w:t>
      </w:r>
    </w:p>
    <w:bookmarkEnd w:id="2539"/>
    <w:bookmarkEnd w:id="2540"/>
    <w:bookmarkStart w:id="2543" w:name="X05d2796675c63e640ba9c71a04394b6bc28fbfc"/>
    <w:p>
      <w:pPr>
        <w:pStyle w:val="Heading3"/>
      </w:pPr>
      <w:r>
        <w:t xml:space="preserve">GET /{ssh_mount_path}/config/ca</w:t>
      </w:r>
    </w:p>
    <w:p>
      <w:pPr>
        <w:pStyle w:val="FirstParagraph"/>
      </w:pPr>
      <w:r>
        <w:rPr>
          <w:bCs/>
          <w:b/>
        </w:rPr>
        <w:t xml:space="preserve">ID операции:</w:t>
      </w:r>
      <w:r>
        <w:t xml:space="preserve"> </w:t>
      </w:r>
      <w:r>
        <w:rPr>
          <w:rStyle w:val="VerbatimChar"/>
          <w:color w:val="57606A"/>
          <w:sz w:val="20"/>
          <w:szCs w:val="20"/>
        </w:rPr>
        <w:t xml:space="preserve">ssh-read-ca-configuration</w:t>
      </w:r>
    </w:p>
    <w:p>
      <w:pPr>
        <w:pStyle w:val="BodyText"/>
      </w:pPr>
      <w:r>
        <w:t xml:space="preserve">Установите SSH-ключ, используемый для подписи сертификатов.</w:t>
      </w:r>
    </w:p>
    <w:bookmarkStart w:id="2541" w:name="X90e93f36314f5f1c40ccd9ecd8a9292e0d59b3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ssh_mount_path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541"/>
    <w:bookmarkStart w:id="2542" w:name="X2335bddda509623caf14a000979e769ec2bbc31"/>
    <w:p>
      <w:pPr>
        <w:pStyle w:val="Heading4"/>
      </w:pPr>
      <w:r>
        <w:t xml:space="preserve">Ответы</w:t>
      </w:r>
    </w:p>
    <w:p>
      <w:pPr>
        <w:pStyle w:val="FirstParagraph"/>
      </w:pPr>
      <w:r>
        <w:rPr>
          <w:bCs/>
          <w:b/>
        </w:rPr>
        <w:t xml:space="preserve">200</w:t>
      </w:r>
      <w:r>
        <w:t xml:space="preserve">: OK</w:t>
      </w:r>
    </w:p>
    <w:bookmarkEnd w:id="2542"/>
    <w:bookmarkEnd w:id="2543"/>
    <w:bookmarkStart w:id="2547" w:name="Xc39a9d39283e746192944dea38e4b284b5d85de"/>
    <w:p>
      <w:pPr>
        <w:pStyle w:val="Heading3"/>
      </w:pPr>
      <w:r>
        <w:t xml:space="preserve">POST /{ssh_mount_path}/config/ca</w:t>
      </w:r>
    </w:p>
    <w:p>
      <w:pPr>
        <w:pStyle w:val="FirstParagraph"/>
      </w:pPr>
      <w:r>
        <w:rPr>
          <w:bCs/>
          <w:b/>
        </w:rPr>
        <w:t xml:space="preserve">ID операции:</w:t>
      </w:r>
      <w:r>
        <w:t xml:space="preserve"> </w:t>
      </w:r>
      <w:r>
        <w:rPr>
          <w:rStyle w:val="VerbatimChar"/>
          <w:color w:val="57606A"/>
          <w:sz w:val="20"/>
          <w:szCs w:val="20"/>
        </w:rPr>
        <w:t xml:space="preserve">ssh-configure-ca</w:t>
      </w:r>
    </w:p>
    <w:p>
      <w:pPr>
        <w:pStyle w:val="BodyText"/>
      </w:pPr>
      <w:r>
        <w:t xml:space="preserve">Установите SSH-ключ, используемый для подписи сертификатов.</w:t>
      </w:r>
    </w:p>
    <w:bookmarkStart w:id="2544" w:name="X6f1dbf9571cb3542d99a7f41ee919877ae19f8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ssh_mount_path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544"/>
    <w:bookmarkStart w:id="2545" w:name="X0dd3842ee88a0561e9fa25f43e36cf3d5683d6c"/>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generate_signing_key</w:t>
            </w:r>
          </w:p>
        </w:tc>
        <w:tc>
          <w:tcPr/>
          <w:p>
            <w:pPr>
              <w:pStyle w:val="Compact"/>
              <w:jc w:val="left"/>
            </w:pPr>
            <w:r>
              <w:t xml:space="preserve">boolean (default: True)</w:t>
            </w:r>
          </w:p>
        </w:tc>
        <w:tc>
          <w:tcPr/>
          <w:p>
            <w:pPr>
              <w:pStyle w:val="Compact"/>
              <w:jc w:val="left"/>
            </w:pPr>
            <w:r>
              <w:t xml:space="preserve">нет</w:t>
            </w:r>
          </w:p>
        </w:tc>
        <w:tc>
          <w:tcPr/>
          <w:p>
            <w:pPr>
              <w:pStyle w:val="Compact"/>
              <w:jc w:val="left"/>
            </w:pPr>
            <w:r>
              <w:t xml:space="preserve">Сгенерировать пару SSH-ключей внутри системы вместо использования полей private_key и public_key. Если указана конфигурация управляемого ключа, это поле игнорируется.</w:t>
            </w:r>
          </w:p>
        </w:tc>
      </w:tr>
      <w:tr>
        <w:tc>
          <w:tcPr/>
          <w:p>
            <w:pPr>
              <w:pStyle w:val="Compact"/>
              <w:jc w:val="left"/>
            </w:pPr>
            <w:r>
              <w:rPr>
                <w:rStyle w:val="VerbatimChar"/>
                <w:color w:val="57606A"/>
                <w:sz w:val="20"/>
                <w:szCs w:val="20"/>
              </w:rPr>
              <w:t xml:space="preserve">key_bits</w:t>
            </w:r>
          </w:p>
        </w:tc>
        <w:tc>
          <w:tcPr/>
          <w:p>
            <w:pPr>
              <w:pStyle w:val="Compact"/>
              <w:jc w:val="left"/>
            </w:pPr>
            <w:r>
              <w:t xml:space="preserve">integer (default: 0)</w:t>
            </w:r>
          </w:p>
        </w:tc>
        <w:tc>
          <w:tcPr/>
          <w:p>
            <w:pPr>
              <w:pStyle w:val="Compact"/>
              <w:jc w:val="left"/>
            </w:pPr>
            <w:r>
              <w:t xml:space="preserve">нет</w:t>
            </w:r>
          </w:p>
        </w:tc>
        <w:tc>
          <w:tcPr/>
          <w:p>
            <w:pPr>
              <w:pStyle w:val="Compact"/>
              <w:jc w:val="left"/>
            </w:pPr>
            <w:r>
              <w:t xml:space="preserve">Указывает желаемые биты ключа при генерации ключей переменной длины (например, при key_type=“ssh-rsa”) или P-кривую NIST, которую следует использовать при key_type=“ec” (256, 384 или 521).</w:t>
            </w:r>
          </w:p>
        </w:tc>
      </w:tr>
      <w:tr>
        <w:tc>
          <w:tcPr/>
          <w:p>
            <w:pPr>
              <w:pStyle w:val="Compact"/>
              <w:jc w:val="left"/>
            </w:pPr>
            <w:r>
              <w:rPr>
                <w:rStyle w:val="VerbatimChar"/>
                <w:color w:val="57606A"/>
                <w:sz w:val="20"/>
                <w:szCs w:val="20"/>
              </w:rPr>
              <w:t xml:space="preserve">key_type</w:t>
            </w:r>
          </w:p>
        </w:tc>
        <w:tc>
          <w:tcPr/>
          <w:p>
            <w:pPr>
              <w:pStyle w:val="Compact"/>
              <w:jc w:val="left"/>
            </w:pPr>
            <w:r>
              <w:t xml:space="preserve">string (default: ssh-rsa)</w:t>
            </w:r>
          </w:p>
        </w:tc>
        <w:tc>
          <w:tcPr/>
          <w:p>
            <w:pPr>
              <w:pStyle w:val="Compact"/>
              <w:jc w:val="left"/>
            </w:pPr>
            <w:r>
              <w:t xml:space="preserve">нет</w:t>
            </w:r>
          </w:p>
        </w:tc>
        <w:tc>
          <w:tcPr/>
          <w:p>
            <w:pPr>
              <w:pStyle w:val="Compact"/>
              <w:jc w:val="left"/>
            </w:pPr>
            <w:r>
              <w:t xml:space="preserve">Указывает желаемый тип ключа при генерации; может быть идентификатором типа ключа OpenSSH (ssh-rsa, ecdsa-sha2-nistp256, ecdsa-sha2-nistp384, ecdsa-sha2-nistp521 или ssh-ed25519) или алгоритмом (rsa, ec, ed25519).</w:t>
            </w:r>
          </w:p>
        </w:tc>
      </w:tr>
      <w:tr>
        <w:tc>
          <w:tcPr/>
          <w:p>
            <w:pPr>
              <w:pStyle w:val="Compact"/>
              <w:jc w:val="left"/>
            </w:pPr>
            <w:r>
              <w:rPr>
                <w:rStyle w:val="VerbatimChar"/>
                <w:color w:val="57606A"/>
                <w:sz w:val="20"/>
                <w:szCs w:val="20"/>
              </w:rPr>
              <w:t xml:space="preserve">managed_key_id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управляемого ключа для использования. При использовании управляемого ключа это поле или managed_key_name является обязательным.</w:t>
            </w:r>
          </w:p>
        </w:tc>
      </w:tr>
      <w:tr>
        <w:tc>
          <w:tcPr/>
          <w:p>
            <w:pPr>
              <w:pStyle w:val="Compact"/>
              <w:jc w:val="left"/>
            </w:pPr>
            <w:r>
              <w:rPr>
                <w:rStyle w:val="VerbatimChar"/>
                <w:color w:val="57606A"/>
                <w:sz w:val="20"/>
                <w:szCs w:val="20"/>
              </w:rPr>
              <w:t xml:space="preserve">managed_key_name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управляемого ключа для использования. При использовании управляемого ключа это поле или managed_key_id является обязательным.</w:t>
            </w:r>
          </w:p>
        </w:tc>
      </w:tr>
      <w:tr>
        <w:tc>
          <w:tcPr/>
          <w:p>
            <w:pPr>
              <w:pStyle w:val="Compact"/>
              <w:jc w:val="left"/>
            </w:pPr>
            <w:r>
              <w:rPr>
                <w:rStyle w:val="VerbatimChar"/>
                <w:color w:val="57606A"/>
                <w:sz w:val="20"/>
                <w:szCs w:val="20"/>
              </w:rPr>
              <w:t xml:space="preserve">private_key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Приватная половина SSH-ключа, который будет использоваться для подписи сертификатов.</w:t>
            </w:r>
          </w:p>
        </w:tc>
      </w:tr>
      <w:tr>
        <w:tc>
          <w:tcPr/>
          <w:p>
            <w:pPr>
              <w:pStyle w:val="Compact"/>
              <w:jc w:val="left"/>
            </w:pPr>
            <w:r>
              <w:rPr>
                <w:rStyle w:val="VerbatimChar"/>
                <w:color w:val="57606A"/>
                <w:sz w:val="20"/>
                <w:szCs w:val="20"/>
              </w:rPr>
              <w:t xml:space="preserve">public_key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Публичная половина SSH-ключа, который будет использоваться для подписи сертификатов.</w:t>
            </w:r>
          </w:p>
        </w:tc>
      </w:tr>
    </w:tbl>
    <w:bookmarkEnd w:id="2545"/>
    <w:bookmarkStart w:id="2546" w:name="Xed56dd90f8d1bc3d0bf6b04d1254de24a056a93"/>
    <w:p>
      <w:pPr>
        <w:pStyle w:val="Heading4"/>
      </w:pPr>
      <w:r>
        <w:t xml:space="preserve">Ответы</w:t>
      </w:r>
    </w:p>
    <w:p>
      <w:pPr>
        <w:pStyle w:val="FirstParagraph"/>
      </w:pPr>
      <w:r>
        <w:rPr>
          <w:bCs/>
          <w:b/>
        </w:rPr>
        <w:t xml:space="preserve">200</w:t>
      </w:r>
      <w:r>
        <w:t xml:space="preserve">: OK</w:t>
      </w:r>
    </w:p>
    <w:bookmarkEnd w:id="2546"/>
    <w:bookmarkEnd w:id="2547"/>
    <w:bookmarkStart w:id="2550" w:name="Xe6c485102d96477ebaf4130208d5634457520b8"/>
    <w:p>
      <w:pPr>
        <w:pStyle w:val="Heading3"/>
      </w:pPr>
      <w:r>
        <w:t xml:space="preserve">DELETE /{ssh_mount_path}/config/ca</w:t>
      </w:r>
    </w:p>
    <w:p>
      <w:pPr>
        <w:pStyle w:val="FirstParagraph"/>
      </w:pPr>
      <w:r>
        <w:rPr>
          <w:bCs/>
          <w:b/>
        </w:rPr>
        <w:t xml:space="preserve">ID операции:</w:t>
      </w:r>
      <w:r>
        <w:t xml:space="preserve"> </w:t>
      </w:r>
      <w:r>
        <w:rPr>
          <w:rStyle w:val="VerbatimChar"/>
          <w:color w:val="57606A"/>
          <w:sz w:val="20"/>
          <w:szCs w:val="20"/>
        </w:rPr>
        <w:t xml:space="preserve">ssh-delete-ca-configuration</w:t>
      </w:r>
    </w:p>
    <w:p>
      <w:pPr>
        <w:pStyle w:val="BodyText"/>
      </w:pPr>
      <w:r>
        <w:t xml:space="preserve">Установите SSH-ключ, используемый для подписи сертификатов.</w:t>
      </w:r>
    </w:p>
    <w:bookmarkStart w:id="2548" w:name="Xa8274313abdfbf252a3dac8095b71f16828a49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ssh_mount_path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548"/>
    <w:bookmarkStart w:id="2549" w:name="Xe5dd98d07b1b7f8bd1bdee4e75c627b467b006a"/>
    <w:p>
      <w:pPr>
        <w:pStyle w:val="Heading4"/>
      </w:pPr>
      <w:r>
        <w:t xml:space="preserve">Ответы</w:t>
      </w:r>
    </w:p>
    <w:p>
      <w:pPr>
        <w:pStyle w:val="FirstParagraph"/>
      </w:pPr>
      <w:r>
        <w:rPr>
          <w:bCs/>
          <w:b/>
        </w:rPr>
        <w:t xml:space="preserve">204</w:t>
      </w:r>
      <w:r>
        <w:t xml:space="preserve">: пустое тело</w:t>
      </w:r>
    </w:p>
    <w:bookmarkEnd w:id="2549"/>
    <w:bookmarkEnd w:id="2550"/>
    <w:bookmarkStart w:id="2553" w:name="X47364e85030653b355ec8bf24d78d6cfc7ae13a"/>
    <w:p>
      <w:pPr>
        <w:pStyle w:val="Heading3"/>
      </w:pPr>
      <w:r>
        <w:t xml:space="preserve">GET /{ssh_mount_path}/config/zeroaddress</w:t>
      </w:r>
    </w:p>
    <w:p>
      <w:pPr>
        <w:pStyle w:val="FirstParagraph"/>
      </w:pPr>
      <w:r>
        <w:rPr>
          <w:bCs/>
          <w:b/>
        </w:rPr>
        <w:t xml:space="preserve">ID операции:</w:t>
      </w:r>
      <w:r>
        <w:t xml:space="preserve"> </w:t>
      </w:r>
      <w:r>
        <w:rPr>
          <w:rStyle w:val="VerbatimChar"/>
          <w:color w:val="57606A"/>
          <w:sz w:val="20"/>
          <w:szCs w:val="20"/>
        </w:rPr>
        <w:t xml:space="preserve">ssh-read-zero-address-configuration</w:t>
      </w:r>
    </w:p>
    <w:p>
      <w:pPr>
        <w:pStyle w:val="BodyText"/>
      </w:pPr>
      <w:r>
        <w:t xml:space="preserve">Назначает нулевой адрес в качестве блока CIDR по умолчанию для выбранных ролей.</w:t>
      </w:r>
    </w:p>
    <w:bookmarkStart w:id="2551" w:name="X62d8583a1a8a3218afea8c36492105bfc8f474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ssh_mount_path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551"/>
    <w:bookmarkStart w:id="2552" w:name="X9257c769b55dffbb0edbdc470137c2af28c8903"/>
    <w:p>
      <w:pPr>
        <w:pStyle w:val="Heading4"/>
      </w:pPr>
      <w:r>
        <w:t xml:space="preserve">Ответы</w:t>
      </w:r>
    </w:p>
    <w:p>
      <w:pPr>
        <w:pStyle w:val="FirstParagraph"/>
      </w:pPr>
      <w:r>
        <w:rPr>
          <w:bCs/>
          <w:b/>
        </w:rPr>
        <w:t xml:space="preserve">200</w:t>
      </w:r>
      <w:r>
        <w:t xml:space="preserve">: OK</w:t>
      </w:r>
    </w:p>
    <w:bookmarkEnd w:id="2552"/>
    <w:bookmarkEnd w:id="2553"/>
    <w:bookmarkStart w:id="2557" w:name="Xeaad7da88bd4e564c542c4580af18a8687ab179"/>
    <w:p>
      <w:pPr>
        <w:pStyle w:val="Heading3"/>
      </w:pPr>
      <w:r>
        <w:t xml:space="preserve">POST /{ssh_mount_path}/config/zeroaddress</w:t>
      </w:r>
    </w:p>
    <w:p>
      <w:pPr>
        <w:pStyle w:val="FirstParagraph"/>
      </w:pPr>
      <w:r>
        <w:rPr>
          <w:bCs/>
          <w:b/>
        </w:rPr>
        <w:t xml:space="preserve">ID операции:</w:t>
      </w:r>
      <w:r>
        <w:t xml:space="preserve"> </w:t>
      </w:r>
      <w:r>
        <w:rPr>
          <w:rStyle w:val="VerbatimChar"/>
          <w:color w:val="57606A"/>
          <w:sz w:val="20"/>
          <w:szCs w:val="20"/>
        </w:rPr>
        <w:t xml:space="preserve">ssh-configure-zero-address</w:t>
      </w:r>
    </w:p>
    <w:p>
      <w:pPr>
        <w:pStyle w:val="BodyText"/>
      </w:pPr>
      <w:r>
        <w:t xml:space="preserve">Назначает нулевой адрес в качестве блока CIDR по умолчанию для выбранных ролей.</w:t>
      </w:r>
    </w:p>
    <w:bookmarkStart w:id="2554" w:name="X5bb7dbae668b51d5e12b79df168ee91e251937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ssh_mount_path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554"/>
    <w:bookmarkStart w:id="2555" w:name="X86ab2bc4244a2bb3a280b7d343e970d683b6540"/>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[Обязательный] Список имен ролей, разделенных запятыми, который позволяет запрашивать учетные данные для любого IP-адреса. Блоки CIDR, ранее зарегистрированные под этими ролями, будут игнорироваться.</w:t>
            </w:r>
          </w:p>
        </w:tc>
      </w:tr>
    </w:tbl>
    <w:bookmarkEnd w:id="2555"/>
    <w:bookmarkStart w:id="2556" w:name="X54f9a7027564fd89ec082847a8187c0f75b7b9b"/>
    <w:p>
      <w:pPr>
        <w:pStyle w:val="Heading4"/>
      </w:pPr>
      <w:r>
        <w:t xml:space="preserve">Ответы</w:t>
      </w:r>
    </w:p>
    <w:p>
      <w:pPr>
        <w:pStyle w:val="FirstParagraph"/>
      </w:pPr>
      <w:r>
        <w:rPr>
          <w:bCs/>
          <w:b/>
        </w:rPr>
        <w:t xml:space="preserve">200</w:t>
      </w:r>
      <w:r>
        <w:t xml:space="preserve">: OK</w:t>
      </w:r>
    </w:p>
    <w:bookmarkEnd w:id="2556"/>
    <w:bookmarkEnd w:id="2557"/>
    <w:bookmarkStart w:id="2560" w:name="X312492c26f3e182d84e6406448bb4e8d722a9d3"/>
    <w:p>
      <w:pPr>
        <w:pStyle w:val="Heading3"/>
      </w:pPr>
      <w:r>
        <w:t xml:space="preserve">DELETE /{ssh_mount_path}/config/zeroaddress</w:t>
      </w:r>
    </w:p>
    <w:p>
      <w:pPr>
        <w:pStyle w:val="FirstParagraph"/>
      </w:pPr>
      <w:r>
        <w:rPr>
          <w:bCs/>
          <w:b/>
        </w:rPr>
        <w:t xml:space="preserve">ID операции:</w:t>
      </w:r>
      <w:r>
        <w:t xml:space="preserve"> </w:t>
      </w:r>
      <w:r>
        <w:rPr>
          <w:rStyle w:val="VerbatimChar"/>
          <w:color w:val="57606A"/>
          <w:sz w:val="20"/>
          <w:szCs w:val="20"/>
        </w:rPr>
        <w:t xml:space="preserve">ssh-delete-zero-address-configuration</w:t>
      </w:r>
    </w:p>
    <w:p>
      <w:pPr>
        <w:pStyle w:val="BodyText"/>
      </w:pPr>
      <w:r>
        <w:t xml:space="preserve">Назначает нулевой адрес в качестве блока CIDR по умолчанию для выбранных ролей.</w:t>
      </w:r>
    </w:p>
    <w:bookmarkStart w:id="2558" w:name="Xb8c5b59d13dfbd62676a0977c80d7eba9a65ae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ssh_mount_path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558"/>
    <w:bookmarkStart w:id="2559" w:name="X3207d1d9508a4318c899a987c3784856ff0d0ba"/>
    <w:p>
      <w:pPr>
        <w:pStyle w:val="Heading4"/>
      </w:pPr>
      <w:r>
        <w:t xml:space="preserve">Ответы</w:t>
      </w:r>
    </w:p>
    <w:p>
      <w:pPr>
        <w:pStyle w:val="FirstParagraph"/>
      </w:pPr>
      <w:r>
        <w:rPr>
          <w:bCs/>
          <w:b/>
        </w:rPr>
        <w:t xml:space="preserve">204</w:t>
      </w:r>
      <w:r>
        <w:t xml:space="preserve">: пустое тело</w:t>
      </w:r>
    </w:p>
    <w:bookmarkEnd w:id="2559"/>
    <w:bookmarkEnd w:id="2560"/>
    <w:bookmarkStart w:id="2564" w:name="Xdba71fd69262b6ae5d87e3d5785528164c8cda7"/>
    <w:p>
      <w:pPr>
        <w:pStyle w:val="Heading3"/>
      </w:pPr>
      <w:r>
        <w:t xml:space="preserve">POST /{ssh_mount_path}/creds/{role}</w:t>
      </w:r>
    </w:p>
    <w:p>
      <w:pPr>
        <w:pStyle w:val="FirstParagraph"/>
      </w:pPr>
      <w:r>
        <w:rPr>
          <w:bCs/>
          <w:b/>
        </w:rPr>
        <w:t xml:space="preserve">ID операции:</w:t>
      </w:r>
      <w:r>
        <w:t xml:space="preserve"> </w:t>
      </w:r>
      <w:r>
        <w:rPr>
          <w:rStyle w:val="VerbatimChar"/>
          <w:color w:val="57606A"/>
          <w:sz w:val="20"/>
          <w:szCs w:val="20"/>
        </w:rPr>
        <w:t xml:space="preserve">ssh-generate-credentials</w:t>
      </w:r>
    </w:p>
    <w:p>
      <w:pPr>
        <w:pStyle w:val="BodyText"/>
      </w:pPr>
      <w:r>
        <w:t xml:space="preserve">Создает учетные данные для установления SSH соединения с удаленным хостом.</w:t>
      </w:r>
    </w:p>
    <w:bookmarkStart w:id="2561" w:name="X0cf3b4eb0e542b9da432bb6be4fb7a1660eb2f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[Обязательный] Имя роли</w:t>
            </w:r>
          </w:p>
        </w:tc>
      </w:tr>
      <w:tr>
        <w:tc>
          <w:tcPr/>
          <w:p>
            <w:pPr>
              <w:pStyle w:val="Compact"/>
              <w:jc w:val="left"/>
            </w:pPr>
            <w:r>
              <w:rPr>
                <w:rStyle w:val="VerbatimChar"/>
                <w:color w:val="57606A"/>
                <w:sz w:val="20"/>
                <w:szCs w:val="20"/>
              </w:rPr>
              <w:t xml:space="preserve">ssh_mount_path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561"/>
    <w:bookmarkStart w:id="2562" w:name="Xb12895af5ce8056bed0d3ec3a31325e2653063c"/>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ip</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[Обязательный] IP-адрес удаленного узла</w:t>
            </w:r>
          </w:p>
        </w:tc>
      </w:tr>
      <w:tr>
        <w:tc>
          <w:tcPr/>
          <w:p>
            <w:pPr>
              <w:pStyle w:val="Compact"/>
              <w:jc w:val="left"/>
            </w:pPr>
            <w:r>
              <w:rPr>
                <w:rStyle w:val="VerbatimChar"/>
                <w:color w:val="57606A"/>
                <w:sz w:val="20"/>
                <w:szCs w:val="20"/>
              </w:rPr>
              <w:t xml:space="preserve">username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[Необязательно] Имя пользователя на удаленном хосте</w:t>
            </w:r>
          </w:p>
        </w:tc>
      </w:tr>
    </w:tbl>
    <w:bookmarkEnd w:id="2562"/>
    <w:bookmarkStart w:id="2563" w:name="X10d5a1086bbc75f60002953c4a7fbb4f8fcce67"/>
    <w:p>
      <w:pPr>
        <w:pStyle w:val="Heading4"/>
      </w:pPr>
      <w:r>
        <w:t xml:space="preserve">Ответы</w:t>
      </w:r>
    </w:p>
    <w:p>
      <w:pPr>
        <w:pStyle w:val="FirstParagraph"/>
      </w:pPr>
      <w:r>
        <w:rPr>
          <w:bCs/>
          <w:b/>
        </w:rPr>
        <w:t xml:space="preserve">200</w:t>
      </w:r>
      <w:r>
        <w:t xml:space="preserve">: OK</w:t>
      </w:r>
    </w:p>
    <w:bookmarkEnd w:id="2563"/>
    <w:bookmarkEnd w:id="2564"/>
    <w:bookmarkStart w:id="2568" w:name="Xc2139a7985a53f9c0e93983976cc9fd5018d3bc"/>
    <w:p>
      <w:pPr>
        <w:pStyle w:val="Heading3"/>
      </w:pPr>
      <w:r>
        <w:t xml:space="preserve">POST /{ssh_mount_path}/issue/{role}</w:t>
      </w:r>
    </w:p>
    <w:p>
      <w:pPr>
        <w:pStyle w:val="FirstParagraph"/>
      </w:pPr>
      <w:r>
        <w:rPr>
          <w:bCs/>
          <w:b/>
        </w:rPr>
        <w:t xml:space="preserve">ID операции:</w:t>
      </w:r>
      <w:r>
        <w:t xml:space="preserve"> </w:t>
      </w:r>
      <w:r>
        <w:rPr>
          <w:rStyle w:val="VerbatimChar"/>
          <w:color w:val="57606A"/>
          <w:sz w:val="20"/>
          <w:szCs w:val="20"/>
        </w:rPr>
        <w:t xml:space="preserve">ssh-issue-certificate</w:t>
      </w:r>
    </w:p>
    <w:p>
      <w:pPr>
        <w:pStyle w:val="BodyText"/>
      </w:pPr>
      <w:r>
        <w:t xml:space="preserve">Запросите сертификат, используя определенную роль с указанными данными.</w:t>
      </w:r>
    </w:p>
    <w:bookmarkStart w:id="2565" w:name="X32cd022c4755be42305220b186f555d3b49ed2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Желаемая роль с конфигурацией для данного запроса.</w:t>
            </w:r>
          </w:p>
        </w:tc>
      </w:tr>
      <w:tr>
        <w:tc>
          <w:tcPr/>
          <w:p>
            <w:pPr>
              <w:pStyle w:val="Compact"/>
              <w:jc w:val="left"/>
            </w:pPr>
            <w:r>
              <w:rPr>
                <w:rStyle w:val="VerbatimChar"/>
                <w:color w:val="57606A"/>
                <w:sz w:val="20"/>
                <w:szCs w:val="20"/>
              </w:rPr>
              <w:t xml:space="preserve">ssh_mount_path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565"/>
    <w:bookmarkStart w:id="2566" w:name="X0d8f2f7bb52bc2ee55d26f5783f8025a8b8ae2c"/>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cert_type</w:t>
            </w:r>
          </w:p>
        </w:tc>
        <w:tc>
          <w:tcPr/>
          <w:p>
            <w:pPr>
              <w:pStyle w:val="Compact"/>
              <w:jc w:val="left"/>
            </w:pPr>
            <w:r>
              <w:t xml:space="preserve">string (default: user)</w:t>
            </w:r>
          </w:p>
        </w:tc>
        <w:tc>
          <w:tcPr/>
          <w:p>
            <w:pPr>
              <w:pStyle w:val="Compact"/>
              <w:jc w:val="left"/>
            </w:pPr>
            <w:r>
              <w:t xml:space="preserve">нет</w:t>
            </w:r>
          </w:p>
        </w:tc>
        <w:tc>
          <w:tcPr/>
          <w:p>
            <w:pPr>
              <w:pStyle w:val="Compact"/>
              <w:jc w:val="left"/>
            </w:pPr>
            <w:r>
              <w:t xml:space="preserve">Тип создаваемого сертификата; либо “пользователь”, либо “хост”.</w:t>
            </w:r>
          </w:p>
        </w:tc>
      </w:tr>
      <w:tr>
        <w:tc>
          <w:tcPr/>
          <w:p>
            <w:pPr>
              <w:pStyle w:val="Compact"/>
              <w:jc w:val="left"/>
            </w:pPr>
            <w:r>
              <w:rPr>
                <w:rStyle w:val="VerbatimChar"/>
                <w:color w:val="57606A"/>
                <w:sz w:val="20"/>
                <w:szCs w:val="20"/>
              </w:rPr>
              <w:t xml:space="preserve">critical_options</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Критические параметры, для которых должен быть подписан сертификат.</w:t>
            </w:r>
          </w:p>
        </w:tc>
      </w:tr>
      <w:tr>
        <w:tc>
          <w:tcPr/>
          <w:p>
            <w:pPr>
              <w:pStyle w:val="Compact"/>
              <w:jc w:val="left"/>
            </w:pPr>
            <w:r>
              <w:rPr>
                <w:rStyle w:val="VerbatimChar"/>
                <w:color w:val="57606A"/>
                <w:sz w:val="20"/>
                <w:szCs w:val="20"/>
              </w:rPr>
              <w:t xml:space="preserve">extensions</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Расширения, для которых должен быть подписан сертификат.</w:t>
            </w:r>
          </w:p>
        </w:tc>
      </w:tr>
      <w:tr>
        <w:tc>
          <w:tcPr/>
          <w:p>
            <w:pPr>
              <w:pStyle w:val="Compact"/>
              <w:jc w:val="left"/>
            </w:pPr>
            <w:r>
              <w:rPr>
                <w:rStyle w:val="VerbatimChar"/>
                <w:color w:val="57606A"/>
                <w:sz w:val="20"/>
                <w:szCs w:val="20"/>
              </w:rPr>
              <w:t xml:space="preserve">key_bits</w:t>
            </w:r>
          </w:p>
        </w:tc>
        <w:tc>
          <w:tcPr/>
          <w:p>
            <w:pPr>
              <w:pStyle w:val="Compact"/>
              <w:jc w:val="left"/>
            </w:pPr>
            <w:r>
              <w:t xml:space="preserve">integer (default: 0)</w:t>
            </w:r>
          </w:p>
        </w:tc>
        <w:tc>
          <w:tcPr/>
          <w:p>
            <w:pPr>
              <w:pStyle w:val="Compact"/>
              <w:jc w:val="left"/>
            </w:pPr>
            <w:r>
              <w:t xml:space="preserve">нет</w:t>
            </w:r>
          </w:p>
        </w:tc>
        <w:tc>
          <w:tcPr/>
          <w:p>
            <w:pPr>
              <w:pStyle w:val="Compact"/>
              <w:jc w:val="left"/>
            </w:pPr>
            <w:r>
              <w:t xml:space="preserve">Указывает количество бит, используемых для генерируемых ключей.</w:t>
            </w:r>
          </w:p>
        </w:tc>
      </w:tr>
      <w:tr>
        <w:tc>
          <w:tcPr/>
          <w:p>
            <w:pPr>
              <w:pStyle w:val="Compact"/>
              <w:jc w:val="left"/>
            </w:pPr>
            <w:r>
              <w:rPr>
                <w:rStyle w:val="VerbatimChar"/>
                <w:color w:val="57606A"/>
                <w:sz w:val="20"/>
                <w:szCs w:val="20"/>
              </w:rPr>
              <w:t xml:space="preserve">key_id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ключа, который должен быть у создаваемого сертификата. Если он не указан, будет использоваться отображаемое имя токена.</w:t>
            </w:r>
          </w:p>
        </w:tc>
      </w:tr>
      <w:tr>
        <w:tc>
          <w:tcPr/>
          <w:p>
            <w:pPr>
              <w:pStyle w:val="Compact"/>
              <w:jc w:val="left"/>
            </w:pPr>
            <w:r>
              <w:rPr>
                <w:rStyle w:val="VerbatimChar"/>
                <w:color w:val="57606A"/>
                <w:sz w:val="20"/>
                <w:szCs w:val="20"/>
              </w:rPr>
              <w:t xml:space="preserve">key_type</w:t>
            </w:r>
          </w:p>
        </w:tc>
        <w:tc>
          <w:tcPr/>
          <w:p>
            <w:pPr>
              <w:pStyle w:val="Compact"/>
              <w:jc w:val="left"/>
            </w:pPr>
            <w:r>
              <w:t xml:space="preserve">string (default: rsa)</w:t>
            </w:r>
          </w:p>
        </w:tc>
        <w:tc>
          <w:tcPr/>
          <w:p>
            <w:pPr>
              <w:pStyle w:val="Compact"/>
              <w:jc w:val="left"/>
            </w:pPr>
            <w:r>
              <w:t xml:space="preserve">нет</w:t>
            </w:r>
          </w:p>
        </w:tc>
        <w:tc>
          <w:tcPr/>
          <w:p>
            <w:pPr>
              <w:pStyle w:val="Compact"/>
              <w:jc w:val="left"/>
            </w:pPr>
            <w:r>
              <w:t xml:space="preserve">Указывает желаемый тип ключа; должен быть</w:t>
            </w:r>
            <w:r>
              <w:t xml:space="preserve"> </w:t>
            </w:r>
            <w:r>
              <w:rPr>
                <w:rStyle w:val="VerbatimChar"/>
                <w:color w:val="57606A"/>
                <w:sz w:val="20"/>
                <w:szCs w:val="20"/>
              </w:rPr>
              <w:t xml:space="preserve">rsa</w:t>
            </w:r>
            <w:r>
              <w:t xml:space="preserve">,</w:t>
            </w:r>
            <w:r>
              <w:t xml:space="preserve"> </w:t>
            </w:r>
            <w:r>
              <w:rPr>
                <w:rStyle w:val="VerbatimChar"/>
                <w:color w:val="57606A"/>
                <w:sz w:val="20"/>
                <w:szCs w:val="20"/>
              </w:rPr>
              <w:t xml:space="preserve">ed25519</w:t>
            </w:r>
            <w:r>
              <w:t xml:space="preserve"> </w:t>
            </w:r>
            <w:r>
              <w:t xml:space="preserve">или</w:t>
            </w:r>
            <w:r>
              <w:t xml:space="preserve"> </w:t>
            </w:r>
            <w:r>
              <w:rPr>
                <w:rStyle w:val="VerbatimChar"/>
                <w:color w:val="57606A"/>
                <w:sz w:val="20"/>
                <w:szCs w:val="20"/>
              </w:rPr>
              <w:t xml:space="preserve">ec</w:t>
            </w:r>
            <w:r>
              <w:t xml:space="preserve">.</w:t>
            </w:r>
          </w:p>
        </w:tc>
      </w:tr>
      <w:tr>
        <w:tc>
          <w:tcPr/>
          <w:p>
            <w:pPr>
              <w:pStyle w:val="Compact"/>
              <w:jc w:val="left"/>
            </w:pPr>
            <w:r>
              <w:rPr>
                <w:rStyle w:val="VerbatimChar"/>
                <w:color w:val="57606A"/>
                <w:sz w:val="20"/>
                <w:szCs w:val="20"/>
              </w:rPr>
              <w:t xml:space="preserve">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Запрашиваемое время жизни для сертификата SSH; устанавливает дату истечения срока действия. Если не указано, используется TTL по умолчанию роли, по умолчанию бэкенда или по умолчанию системы, в этом порядке. Не может быть позже, чем максимальный TTL роли.</w:t>
            </w:r>
          </w:p>
        </w:tc>
      </w:tr>
      <w:tr>
        <w:tc>
          <w:tcPr/>
          <w:p>
            <w:pPr>
              <w:pStyle w:val="Compact"/>
              <w:jc w:val="left"/>
            </w:pPr>
            <w:r>
              <w:rPr>
                <w:rStyle w:val="VerbatimChar"/>
                <w:color w:val="57606A"/>
                <w:sz w:val="20"/>
                <w:szCs w:val="20"/>
              </w:rPr>
              <w:t xml:space="preserve">valid_principals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Действительные принципалы, либо имена пользователей, либо имена хостов, для которых должен быть подписан сертификат.</w:t>
            </w:r>
          </w:p>
        </w:tc>
      </w:tr>
    </w:tbl>
    <w:bookmarkEnd w:id="2566"/>
    <w:bookmarkStart w:id="2567" w:name="X00e1bdb018c108027f7c03173ce279e31ed4ab9"/>
    <w:p>
      <w:pPr>
        <w:pStyle w:val="Heading4"/>
      </w:pPr>
      <w:r>
        <w:t xml:space="preserve">Ответы</w:t>
      </w:r>
    </w:p>
    <w:p>
      <w:pPr>
        <w:pStyle w:val="FirstParagraph"/>
      </w:pPr>
      <w:r>
        <w:rPr>
          <w:bCs/>
          <w:b/>
        </w:rPr>
        <w:t xml:space="preserve">200</w:t>
      </w:r>
      <w:r>
        <w:t xml:space="preserve">: OK</w:t>
      </w:r>
    </w:p>
    <w:bookmarkEnd w:id="2567"/>
    <w:bookmarkEnd w:id="2568"/>
    <w:bookmarkStart w:id="2572" w:name="Xbeee0f817a8f56b7de4d686f6129f571559ad04"/>
    <w:p>
      <w:pPr>
        <w:pStyle w:val="Heading3"/>
      </w:pPr>
      <w:r>
        <w:t xml:space="preserve">POST /{ssh_mount_path}/lookup</w:t>
      </w:r>
    </w:p>
    <w:p>
      <w:pPr>
        <w:pStyle w:val="FirstParagraph"/>
      </w:pPr>
      <w:r>
        <w:rPr>
          <w:bCs/>
          <w:b/>
        </w:rPr>
        <w:t xml:space="preserve">ID операции:</w:t>
      </w:r>
      <w:r>
        <w:t xml:space="preserve"> </w:t>
      </w:r>
      <w:r>
        <w:rPr>
          <w:rStyle w:val="VerbatimChar"/>
          <w:color w:val="57606A"/>
          <w:sz w:val="20"/>
          <w:szCs w:val="20"/>
        </w:rPr>
        <w:t xml:space="preserve">ssh-list-roles-by-ip</w:t>
      </w:r>
    </w:p>
    <w:p>
      <w:pPr>
        <w:pStyle w:val="BodyText"/>
      </w:pPr>
      <w:r>
        <w:t xml:space="preserve">Отображает список всех ролей, связанных с данным IP-адресом.</w:t>
      </w:r>
    </w:p>
    <w:bookmarkStart w:id="2569" w:name="X48245ef40dd7693650e3f35d9b45f28892fd49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ssh_mount_path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569"/>
    <w:bookmarkStart w:id="2570" w:name="X83d189baceb5856a8c87b3974834fa47650cf51"/>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ip</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[Обязательный] IP-адрес удаленного узла</w:t>
            </w:r>
          </w:p>
        </w:tc>
      </w:tr>
    </w:tbl>
    <w:bookmarkEnd w:id="2570"/>
    <w:bookmarkStart w:id="2571" w:name="Xc115276abc9a020264944e4bccc4048289d0fcf"/>
    <w:p>
      <w:pPr>
        <w:pStyle w:val="Heading4"/>
      </w:pPr>
      <w:r>
        <w:t xml:space="preserve">Ответы</w:t>
      </w:r>
    </w:p>
    <w:p>
      <w:pPr>
        <w:pStyle w:val="FirstParagraph"/>
      </w:pPr>
      <w:r>
        <w:rPr>
          <w:bCs/>
          <w:b/>
        </w:rPr>
        <w:t xml:space="preserve">200</w:t>
      </w:r>
      <w:r>
        <w:t xml:space="preserve">: OK</w:t>
      </w:r>
    </w:p>
    <w:bookmarkEnd w:id="2571"/>
    <w:bookmarkEnd w:id="2572"/>
    <w:bookmarkStart w:id="2575" w:name="X6744261db85a4707700d752ecbf01c08f68242e"/>
    <w:p>
      <w:pPr>
        <w:pStyle w:val="Heading3"/>
      </w:pPr>
      <w:r>
        <w:t xml:space="preserve">GET /{ssh_mount_path}/public_key</w:t>
      </w:r>
    </w:p>
    <w:p>
      <w:pPr>
        <w:pStyle w:val="FirstParagraph"/>
      </w:pPr>
      <w:r>
        <w:rPr>
          <w:bCs/>
          <w:b/>
        </w:rPr>
        <w:t xml:space="preserve">ID операции:</w:t>
      </w:r>
      <w:r>
        <w:t xml:space="preserve"> </w:t>
      </w:r>
      <w:r>
        <w:rPr>
          <w:rStyle w:val="VerbatimChar"/>
          <w:color w:val="57606A"/>
          <w:sz w:val="20"/>
          <w:szCs w:val="20"/>
        </w:rPr>
        <w:t xml:space="preserve">ssh-read-public-key</w:t>
      </w:r>
    </w:p>
    <w:p>
      <w:pPr>
        <w:pStyle w:val="BodyText"/>
      </w:pPr>
      <w:r>
        <w:t xml:space="preserve">Получает открытый ключ.</w:t>
      </w:r>
    </w:p>
    <w:p>
      <w:pPr>
        <w:pStyle w:val="BodyText"/>
      </w:pPr>
      <w:r>
        <w:rPr>
          <w:bCs/>
          <w:b/>
        </w:rPr>
        <w:t xml:space="preserve">Доступен без аутентификации:</w:t>
      </w:r>
      <w:r>
        <w:t xml:space="preserve"> </w:t>
      </w:r>
      <w:r>
        <w:t xml:space="preserve">да</w:t>
      </w:r>
    </w:p>
    <w:bookmarkStart w:id="2573" w:name="Xc38d8752fc2ac8cdd5c15e632f5d980fdf52a6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ssh_mount_path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573"/>
    <w:bookmarkStart w:id="2574" w:name="X33cd37d0c3c4d21b009b513c314599ec870b38b"/>
    <w:p>
      <w:pPr>
        <w:pStyle w:val="Heading4"/>
      </w:pPr>
      <w:r>
        <w:t xml:space="preserve">Ответы</w:t>
      </w:r>
    </w:p>
    <w:p>
      <w:pPr>
        <w:pStyle w:val="FirstParagraph"/>
      </w:pPr>
      <w:r>
        <w:rPr>
          <w:bCs/>
          <w:b/>
        </w:rPr>
        <w:t xml:space="preserve">200</w:t>
      </w:r>
      <w:r>
        <w:t xml:space="preserve">: OK</w:t>
      </w:r>
    </w:p>
    <w:bookmarkEnd w:id="2574"/>
    <w:bookmarkEnd w:id="2575"/>
    <w:bookmarkStart w:id="2578" w:name="X4d3d61c5f1c9ea7ec7beec2d838588014a63e87"/>
    <w:p>
      <w:pPr>
        <w:pStyle w:val="Heading3"/>
      </w:pPr>
      <w:r>
        <w:t xml:space="preserve">GET /{ssh_mount_path}/roles</w:t>
      </w:r>
    </w:p>
    <w:p>
      <w:pPr>
        <w:pStyle w:val="FirstParagraph"/>
      </w:pPr>
      <w:r>
        <w:rPr>
          <w:bCs/>
          <w:b/>
        </w:rPr>
        <w:t xml:space="preserve">ID операции:</w:t>
      </w:r>
      <w:r>
        <w:t xml:space="preserve"> </w:t>
      </w:r>
      <w:r>
        <w:rPr>
          <w:rStyle w:val="VerbatimChar"/>
          <w:color w:val="57606A"/>
          <w:sz w:val="20"/>
          <w:szCs w:val="20"/>
        </w:rPr>
        <w:t xml:space="preserve">ssh-list-roles</w:t>
      </w:r>
    </w:p>
    <w:p>
      <w:pPr>
        <w:pStyle w:val="BodyText"/>
      </w:pPr>
      <w:r>
        <w:t xml:space="preserve">Управление “ролями”, которые могут быть созданы с помощью этого бэкэнда.</w:t>
      </w:r>
    </w:p>
    <w:bookmarkStart w:id="2576" w:name="Xd916e802841784c4a8db0693335f09c41c81e4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ssh_mount_path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2576"/>
    <w:bookmarkStart w:id="2577" w:name="Xe865eb143ef639d66deacf10c1d04416f82b657"/>
    <w:p>
      <w:pPr>
        <w:pStyle w:val="Heading4"/>
      </w:pPr>
      <w:r>
        <w:t xml:space="preserve">Ответы</w:t>
      </w:r>
    </w:p>
    <w:p>
      <w:pPr>
        <w:pStyle w:val="FirstParagraph"/>
      </w:pPr>
      <w:r>
        <w:rPr>
          <w:bCs/>
          <w:b/>
        </w:rPr>
        <w:t xml:space="preserve">200</w:t>
      </w:r>
      <w:r>
        <w:t xml:space="preserve">: OK</w:t>
      </w:r>
    </w:p>
    <w:bookmarkEnd w:id="2577"/>
    <w:bookmarkEnd w:id="2578"/>
    <w:bookmarkStart w:id="2581" w:name="Xbccd9b508c473319150620529c5ad793dbc82cc"/>
    <w:p>
      <w:pPr>
        <w:pStyle w:val="Heading3"/>
      </w:pPr>
      <w:r>
        <w:t xml:space="preserve">GET /{ssh_mount_path}/roles/{role}</w:t>
      </w:r>
    </w:p>
    <w:p>
      <w:pPr>
        <w:pStyle w:val="FirstParagraph"/>
      </w:pPr>
      <w:r>
        <w:rPr>
          <w:bCs/>
          <w:b/>
        </w:rPr>
        <w:t xml:space="preserve">ID операции:</w:t>
      </w:r>
      <w:r>
        <w:t xml:space="preserve"> </w:t>
      </w:r>
      <w:r>
        <w:rPr>
          <w:rStyle w:val="VerbatimChar"/>
          <w:color w:val="57606A"/>
          <w:sz w:val="20"/>
          <w:szCs w:val="20"/>
        </w:rPr>
        <w:t xml:space="preserve">ssh-read-role</w:t>
      </w:r>
    </w:p>
    <w:p>
      <w:pPr>
        <w:pStyle w:val="BodyText"/>
      </w:pPr>
      <w:r>
        <w:t xml:space="preserve">Управление “ролями”, которые могут быть созданы с помощью этого бэкэнда.</w:t>
      </w:r>
    </w:p>
    <w:bookmarkStart w:id="2579" w:name="Xc622f0d8740922a1dda0130c19e678b1afe4cf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[Обязательный для всех типов] Имя создаваемой роли.</w:t>
            </w:r>
          </w:p>
        </w:tc>
      </w:tr>
      <w:tr>
        <w:tc>
          <w:tcPr/>
          <w:p>
            <w:pPr>
              <w:pStyle w:val="Compact"/>
              <w:jc w:val="left"/>
            </w:pPr>
            <w:r>
              <w:rPr>
                <w:rStyle w:val="VerbatimChar"/>
                <w:color w:val="57606A"/>
                <w:sz w:val="20"/>
                <w:szCs w:val="20"/>
              </w:rPr>
              <w:t xml:space="preserve">ssh_mount_path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579"/>
    <w:bookmarkStart w:id="2580" w:name="Xb8d023e9ba1c508700ae350160013a2e7d026fc"/>
    <w:p>
      <w:pPr>
        <w:pStyle w:val="Heading4"/>
      </w:pPr>
      <w:r>
        <w:t xml:space="preserve">Ответы</w:t>
      </w:r>
    </w:p>
    <w:p>
      <w:pPr>
        <w:pStyle w:val="FirstParagraph"/>
      </w:pPr>
      <w:r>
        <w:rPr>
          <w:bCs/>
          <w:b/>
        </w:rPr>
        <w:t xml:space="preserve">200</w:t>
      </w:r>
      <w:r>
        <w:t xml:space="preserve">: OK</w:t>
      </w:r>
    </w:p>
    <w:bookmarkEnd w:id="2580"/>
    <w:bookmarkEnd w:id="2581"/>
    <w:bookmarkStart w:id="2585" w:name="Xf84048fe5932453680e227a8e20524ba2154d2c"/>
    <w:p>
      <w:pPr>
        <w:pStyle w:val="Heading3"/>
      </w:pPr>
      <w:r>
        <w:t xml:space="preserve">POST /{ssh_mount_path}/roles/{role}</w:t>
      </w:r>
    </w:p>
    <w:p>
      <w:pPr>
        <w:pStyle w:val="FirstParagraph"/>
      </w:pPr>
      <w:r>
        <w:rPr>
          <w:bCs/>
          <w:b/>
        </w:rPr>
        <w:t xml:space="preserve">ID операции:</w:t>
      </w:r>
      <w:r>
        <w:t xml:space="preserve"> </w:t>
      </w:r>
      <w:r>
        <w:rPr>
          <w:rStyle w:val="VerbatimChar"/>
          <w:color w:val="57606A"/>
          <w:sz w:val="20"/>
          <w:szCs w:val="20"/>
        </w:rPr>
        <w:t xml:space="preserve">ssh-write-role</w:t>
      </w:r>
    </w:p>
    <w:p>
      <w:pPr>
        <w:pStyle w:val="BodyText"/>
      </w:pPr>
      <w:r>
        <w:t xml:space="preserve">Управление “ролями”, которые могут быть созданы с помощью этого бэкэнда.</w:t>
      </w:r>
    </w:p>
    <w:bookmarkStart w:id="2582" w:name="X464bf10d8e0b29f2677152099ed056238237e1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[Обязательный для всех типов] Имя создаваемой роли.</w:t>
            </w:r>
          </w:p>
        </w:tc>
      </w:tr>
      <w:tr>
        <w:tc>
          <w:tcPr/>
          <w:p>
            <w:pPr>
              <w:pStyle w:val="Compact"/>
              <w:jc w:val="left"/>
            </w:pPr>
            <w:r>
              <w:rPr>
                <w:rStyle w:val="VerbatimChar"/>
                <w:color w:val="57606A"/>
                <w:sz w:val="20"/>
                <w:szCs w:val="20"/>
              </w:rPr>
              <w:t xml:space="preserve">ssh_mount_path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582"/>
    <w:bookmarkStart w:id="2583" w:name="Xa377f9296e06a7fe81b14f5c9a4ee581e67d694"/>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algorithm_signer</w:t>
            </w:r>
          </w:p>
        </w:tc>
        <w:tc>
          <w:tcPr/>
          <w:p>
            <w:pPr>
              <w:pStyle w:val="Compact"/>
              <w:jc w:val="left"/>
            </w:pPr>
            <w:r>
              <w:t xml:space="preserve">string (, default, ssh-rsa, rsa-sha2-256, rsa-sha2-512)</w:t>
            </w:r>
          </w:p>
        </w:tc>
        <w:tc>
          <w:tcPr/>
          <w:p>
            <w:pPr>
              <w:pStyle w:val="Compact"/>
              <w:jc w:val="left"/>
            </w:pPr>
            <w:r>
              <w:t xml:space="preserve">нет</w:t>
            </w:r>
          </w:p>
        </w:tc>
        <w:tc>
          <w:tcPr/>
          <w:p>
            <w:pPr>
              <w:pStyle w:val="Compact"/>
              <w:jc w:val="left"/>
            </w:pPr>
            <w:r>
              <w:t xml:space="preserve">[Неприменимо для типа OTP] [Необязательно для типа CA] При указании этого значения задается алгоритм подписи для ключа. Возможные значения: ssh-rsa, rsa-sha2-256, rsa-sha2-512, default или пустая строка.</w:t>
            </w:r>
          </w:p>
        </w:tc>
      </w:tr>
      <w:tr>
        <w:tc>
          <w:tcPr/>
          <w:p>
            <w:pPr>
              <w:pStyle w:val="Compact"/>
              <w:jc w:val="left"/>
            </w:pPr>
            <w:r>
              <w:rPr>
                <w:rStyle w:val="VerbatimChar"/>
                <w:color w:val="57606A"/>
                <w:sz w:val="20"/>
                <w:szCs w:val="20"/>
              </w:rPr>
              <w:t xml:space="preserve">allow_bare_domains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[Не применимо для типа OTP] [Необязательно для типа CA] Если установлено, запрашиваемым сертификатам хоста разрешается использовать базовые домены, перечисленные в “allowed_domains”, например “example.com”. Это отдельная опция, поскольку в некоторых случаях это может рассматриваться как угроза безопасности.</w:t>
            </w:r>
          </w:p>
        </w:tc>
      </w:tr>
      <w:tr>
        <w:tc>
          <w:tcPr/>
          <w:p>
            <w:pPr>
              <w:pStyle w:val="Compact"/>
              <w:jc w:val="left"/>
            </w:pPr>
            <w:r>
              <w:rPr>
                <w:rStyle w:val="VerbatimChar"/>
                <w:color w:val="57606A"/>
                <w:sz w:val="20"/>
                <w:szCs w:val="20"/>
              </w:rPr>
              <w:t xml:space="preserve">allow_empty_principals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[Необязательно для типа CA] Если true, сертификаты хоста и пользователя могут быть выданы без каких-либо допустимых принципов. Для сертификатов хоста это означает, что любой домен, который хост утверждает, будет доверен клиентом, подключающимся к нему. Для сертификатов пользователя, когда сертификат CA помещается в файл AuthorizedKeys пользователя, любой принцип на этом сертификате будет разрешен для подключения. Когда allowed_users или allowed_domains установлены на * (соответствующие типу роли/сертификата), allow_empty_principals=false все равно разрешает выдачу. Рекомендуется оставить этот параметр отключенным.</w:t>
            </w:r>
          </w:p>
        </w:tc>
      </w:tr>
      <w:tr>
        <w:tc>
          <w:tcPr/>
          <w:p>
            <w:pPr>
              <w:pStyle w:val="Compact"/>
              <w:jc w:val="left"/>
            </w:pPr>
            <w:r>
              <w:rPr>
                <w:rStyle w:val="VerbatimChar"/>
                <w:color w:val="57606A"/>
                <w:sz w:val="20"/>
                <w:szCs w:val="20"/>
              </w:rPr>
              <w:t xml:space="preserve">allow_host_certificates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[Не применимо для типа OTP] [Необязательно для типа CA] Если установлено, сертификаты разрешено подписывать для использования в качестве “хоста”.</w:t>
            </w:r>
          </w:p>
        </w:tc>
      </w:tr>
      <w:tr>
        <w:tc>
          <w:tcPr/>
          <w:p>
            <w:pPr>
              <w:pStyle w:val="Compact"/>
              <w:jc w:val="left"/>
            </w:pPr>
            <w:r>
              <w:rPr>
                <w:rStyle w:val="VerbatimChar"/>
                <w:color w:val="57606A"/>
                <w:sz w:val="20"/>
                <w:szCs w:val="20"/>
              </w:rPr>
              <w:t xml:space="preserve">allow_subdomains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[Не применимо для типа OTP] [Необязательно для типа CA] Если установлено, запрашиваемым сертификатам хоста разрешается использовать поддомены из списка “allowed_domains”.</w:t>
            </w:r>
          </w:p>
        </w:tc>
      </w:tr>
      <w:tr>
        <w:tc>
          <w:tcPr/>
          <w:p>
            <w:pPr>
              <w:pStyle w:val="Compact"/>
              <w:jc w:val="left"/>
            </w:pPr>
            <w:r>
              <w:rPr>
                <w:rStyle w:val="VerbatimChar"/>
                <w:color w:val="57606A"/>
                <w:sz w:val="20"/>
                <w:szCs w:val="20"/>
              </w:rPr>
              <w:t xml:space="preserve">allow_user_certificates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[Не применимо для типа OTP] [Необязательно для типа CA] Если установлено, сертификаты разрешено подписывать для использования в качестве “пользователя”.</w:t>
            </w:r>
          </w:p>
        </w:tc>
      </w:tr>
      <w:tr>
        <w:tc>
          <w:tcPr/>
          <w:p>
            <w:pPr>
              <w:pStyle w:val="Compact"/>
              <w:jc w:val="left"/>
            </w:pPr>
            <w:r>
              <w:rPr>
                <w:rStyle w:val="VerbatimChar"/>
                <w:color w:val="57606A"/>
                <w:sz w:val="20"/>
                <w:szCs w:val="20"/>
              </w:rPr>
              <w:t xml:space="preserve">allow_user_key_ids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[Не применимо для типа OTP] [Необязательно для типа CA] Если true, пользователи могут переопределить идентификатор ключа для подписанного сертификата с помощью поля “key_id”. Если значение false, идентификатором ключа всегда будет отображаемое имя токена. Идентификатор ключа записывается в журнал на сервере SSH и может быть полезен для аудита.</w:t>
            </w:r>
          </w:p>
        </w:tc>
      </w:tr>
      <w:tr>
        <w:tc>
          <w:tcPr/>
          <w:p>
            <w:pPr>
              <w:pStyle w:val="Compact"/>
              <w:jc w:val="left"/>
            </w:pPr>
            <w:r>
              <w:rPr>
                <w:rStyle w:val="VerbatimChar"/>
                <w:color w:val="57606A"/>
                <w:sz w:val="20"/>
                <w:szCs w:val="20"/>
              </w:rPr>
              <w:t xml:space="preserve">allowed_critical_options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[Не применимо для типа OTP] [Необязательно для типа CA] Список критических опций, которые могут быть у сертификатов при подписании, разделенный запятыми. Чтобы разрешить любые критические параметры, установите это значение в пустую строку.</w:t>
            </w:r>
          </w:p>
        </w:tc>
      </w:tr>
      <w:tr>
        <w:tc>
          <w:tcPr/>
          <w:p>
            <w:pPr>
              <w:pStyle w:val="Compact"/>
              <w:jc w:val="left"/>
            </w:pPr>
            <w:r>
              <w:rPr>
                <w:rStyle w:val="VerbatimChar"/>
                <w:color w:val="57606A"/>
                <w:sz w:val="20"/>
                <w:szCs w:val="20"/>
              </w:rPr>
              <w:t xml:space="preserve">allowed_domains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[Не применимо для типа OTP] [Необязательно для типа CA] Если этот параметр не указан, клиент может запросить подписанный сертификат для любого действительного хоста. Если разрешены только определенные домены, то этот список обеспечивает это.</w:t>
            </w:r>
          </w:p>
        </w:tc>
      </w:tr>
      <w:tr>
        <w:tc>
          <w:tcPr/>
          <w:p>
            <w:pPr>
              <w:pStyle w:val="Compact"/>
              <w:jc w:val="left"/>
            </w:pPr>
            <w:r>
              <w:rPr>
                <w:rStyle w:val="VerbatimChar"/>
                <w:color w:val="57606A"/>
                <w:sz w:val="20"/>
                <w:szCs w:val="20"/>
              </w:rPr>
              <w:t xml:space="preserve">allowed_domains_template</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[Не применимо для типа OTP] [Необязательно для типа CA] Если установлено, разрешенные домены могут быть указаны с помощью политик шаблонов идентификации. Домены без шаблонов также разрешены.</w:t>
            </w:r>
          </w:p>
        </w:tc>
      </w:tr>
      <w:tr>
        <w:tc>
          <w:tcPr/>
          <w:p>
            <w:pPr>
              <w:pStyle w:val="Compact"/>
              <w:jc w:val="left"/>
            </w:pPr>
            <w:r>
              <w:rPr>
                <w:rStyle w:val="VerbatimChar"/>
                <w:color w:val="57606A"/>
                <w:sz w:val="20"/>
                <w:szCs w:val="20"/>
              </w:rPr>
              <w:t xml:space="preserve">allowed_extensions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[Не применимо для типа OTP] [Необязательно для типа CA] Список расширений, которые могут быть у сертификатов при подписании, разделенный запятыми. Пустой список означает, что конечный пользователь не может переопределять расширения; явно укажите ‘*’, чтобы разрешить установку любых расширений.</w:t>
            </w:r>
          </w:p>
        </w:tc>
      </w:tr>
      <w:tr>
        <w:tc>
          <w:tcPr/>
          <w:p>
            <w:pPr>
              <w:pStyle w:val="Compact"/>
              <w:jc w:val="left"/>
            </w:pPr>
            <w:r>
              <w:rPr>
                <w:rStyle w:val="VerbatimChar"/>
                <w:color w:val="57606A"/>
                <w:sz w:val="20"/>
                <w:szCs w:val="20"/>
              </w:rPr>
              <w:t xml:space="preserve">allowed_user_key_lengths</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[Не применимо для типа OTP] [Необязательно для типа CA] Если установлено, позволяет использовать типы ключей и минимальные размеры ключей для подписи.</w:t>
            </w:r>
          </w:p>
        </w:tc>
      </w:tr>
      <w:tr>
        <w:tc>
          <w:tcPr/>
          <w:p>
            <w:pPr>
              <w:pStyle w:val="Compact"/>
              <w:jc w:val="left"/>
            </w:pPr>
            <w:r>
              <w:rPr>
                <w:rStyle w:val="VerbatimChar"/>
                <w:color w:val="57606A"/>
                <w:sz w:val="20"/>
                <w:szCs w:val="20"/>
              </w:rPr>
              <w:t xml:space="preserve">allowed_users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[Необязательно для всех типов] [Работает по-разному для типа CA] Если этот параметр не указан или имеет значение ‘</w:t>
            </w:r>
            <w:r>
              <w:rPr>
                <w:iCs/>
                <w:i/>
              </w:rPr>
              <w:t xml:space="preserve">’, клиент может запросить учетные данные для любого действительного пользователя на удаленном узле, включая пользователя admin. Если должны быть разрешены только определенные имена пользователей, то этот список обеспечит это. Если это поле установлено, то учетные данные могут быть созданы только для default_user и имен пользователей, присутствующих в этом списке. Установка этого параметра позволит всем пользователям с доступом к этой роли получать учетные данные для всех остальных имен пользователей в этом списке. Используйте с осторожностью. N.B.: для типа CA пустой список означает, что ни один пользователь не разрешен; укажите ‘</w:t>
            </w:r>
            <w:r>
              <w:t xml:space="preserve">’, чтобы разрешить любого пользователя.</w:t>
            </w:r>
          </w:p>
        </w:tc>
      </w:tr>
      <w:tr>
        <w:tc>
          <w:tcPr/>
          <w:p>
            <w:pPr>
              <w:pStyle w:val="Compact"/>
              <w:jc w:val="left"/>
            </w:pPr>
            <w:r>
              <w:rPr>
                <w:rStyle w:val="VerbatimChar"/>
                <w:color w:val="57606A"/>
                <w:sz w:val="20"/>
                <w:szCs w:val="20"/>
              </w:rPr>
              <w:t xml:space="preserve">allowed_users_template</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[Не применимо для типа OTP] [Необязательно для типа CA] Если установлено, разрешенные пользователи могут быть указаны с помощью политик шаблонов идентификации. Пользователи без шаблонов также разрешены.</w:t>
            </w:r>
          </w:p>
        </w:tc>
      </w:tr>
      <w:tr>
        <w:tc>
          <w:tcPr/>
          <w:p>
            <w:pPr>
              <w:pStyle w:val="Compact"/>
              <w:jc w:val="left"/>
            </w:pPr>
            <w:r>
              <w:rPr>
                <w:rStyle w:val="VerbatimChar"/>
                <w:color w:val="57606A"/>
                <w:sz w:val="20"/>
                <w:szCs w:val="20"/>
              </w:rPr>
              <w:t xml:space="preserve">cidr_list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[Необязательно для типа OTP] [Не применимо для типа CA] Список блоков CIDR, для которых применима роль, разделенный запятыми. Блоки CIDR могут принадлежать более чем одной роли.</w:t>
            </w:r>
          </w:p>
        </w:tc>
      </w:tr>
      <w:tr>
        <w:tc>
          <w:tcPr/>
          <w:p>
            <w:pPr>
              <w:pStyle w:val="Compact"/>
              <w:jc w:val="left"/>
            </w:pPr>
            <w:r>
              <w:rPr>
                <w:rStyle w:val="VerbatimChar"/>
                <w:color w:val="57606A"/>
                <w:sz w:val="20"/>
                <w:szCs w:val="20"/>
              </w:rPr>
              <w:t xml:space="preserve">default_critical_options</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[Не применимо для типа OTP] [Необязательно для типа CA] Критические параметры, которыми должны обладать сертификаты, если при подписании они не были предоставлены. Это поле принимает пары ключ-значение в формате JSON. Обратите внимание, что они не ограничены параметром “allowed_critical_options”. По умолчанию - нет.</w:t>
            </w:r>
          </w:p>
        </w:tc>
      </w:tr>
      <w:tr>
        <w:tc>
          <w:tcPr/>
          <w:p>
            <w:pPr>
              <w:pStyle w:val="Compact"/>
              <w:jc w:val="left"/>
            </w:pPr>
            <w:r>
              <w:rPr>
                <w:rStyle w:val="VerbatimChar"/>
                <w:color w:val="57606A"/>
                <w:sz w:val="20"/>
                <w:szCs w:val="20"/>
              </w:rPr>
              <w:t xml:space="preserve">default_extensions</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[Не применимо для типа OTP] [Необязательно для типа CA] Расширения, которые должны быть у сертификатов, если они не были предоставлены при подписании. Это поле принимает пары ключ-значение в формате JSON. Обратите внимание, что они не ограничены параметром “allowed_extensions”. По умолчанию - нет.</w:t>
            </w:r>
          </w:p>
        </w:tc>
      </w:tr>
      <w:tr>
        <w:tc>
          <w:tcPr/>
          <w:p>
            <w:pPr>
              <w:pStyle w:val="Compact"/>
              <w:jc w:val="left"/>
            </w:pPr>
            <w:r>
              <w:rPr>
                <w:rStyle w:val="VerbatimChar"/>
                <w:color w:val="57606A"/>
                <w:sz w:val="20"/>
                <w:szCs w:val="20"/>
              </w:rPr>
              <w:t xml:space="preserve">default_extensions_template</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[Не применимо для типа OTP] [Необязательно для типа CA] Если установлено, значения расширения по умолчанию могут быть указаны с помощью политик шаблонов идентификации. Также допускается использование нешаблонных значений расширения.</w:t>
            </w:r>
          </w:p>
        </w:tc>
      </w:tr>
      <w:tr>
        <w:tc>
          <w:tcPr/>
          <w:p>
            <w:pPr>
              <w:pStyle w:val="Compact"/>
              <w:jc w:val="left"/>
            </w:pPr>
            <w:r>
              <w:rPr>
                <w:rStyle w:val="VerbatimChar"/>
                <w:color w:val="57606A"/>
                <w:sz w:val="20"/>
                <w:szCs w:val="20"/>
              </w:rPr>
              <w:t xml:space="preserve">default_user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[Обязательно для типа OTP] [Необязательно для типа CA] Имя пользователя по умолчанию, для которого будет сгенерирован мандат. Если метод ‘creds/’ используется без имени пользователя, это значение будет использоваться в качестве имени пользователя по умолчанию.</w:t>
            </w:r>
          </w:p>
        </w:tc>
      </w:tr>
      <w:tr>
        <w:tc>
          <w:tcPr/>
          <w:p>
            <w:pPr>
              <w:pStyle w:val="Compact"/>
              <w:jc w:val="left"/>
            </w:pPr>
            <w:r>
              <w:rPr>
                <w:rStyle w:val="VerbatimChar"/>
                <w:color w:val="57606A"/>
                <w:sz w:val="20"/>
                <w:szCs w:val="20"/>
              </w:rPr>
              <w:t xml:space="preserve">default_user_template</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[Не применимо для типа OTP] [Необязательно для типа CA] Если установлено, пользователь по умолчанию может быть указан с помощью политик шаблонов идентификации. Пользователи без шаблонов также разрешены.</w:t>
            </w:r>
          </w:p>
        </w:tc>
      </w:tr>
      <w:tr>
        <w:tc>
          <w:tcPr/>
          <w:p>
            <w:pPr>
              <w:pStyle w:val="Compact"/>
              <w:jc w:val="left"/>
            </w:pPr>
            <w:r>
              <w:rPr>
                <w:rStyle w:val="VerbatimChar"/>
                <w:color w:val="57606A"/>
                <w:sz w:val="20"/>
                <w:szCs w:val="20"/>
              </w:rPr>
              <w:t xml:space="preserve">exclude_cidr_list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[Необязательно для типа OTP] [Не применимо для типа CA] Список блоков CIDR, разделенных запятыми. IP-адреса, принадлежащие этим блокам, не принимаются ролью. Это особенно полезно, когда роль использует большие блоки CIDR и некоторые их части должны быть закрыты.</w:t>
            </w:r>
          </w:p>
        </w:tc>
      </w:tr>
      <w:tr>
        <w:tc>
          <w:tcPr/>
          <w:p>
            <w:pPr>
              <w:pStyle w:val="Compact"/>
              <w:jc w:val="left"/>
            </w:pPr>
            <w:r>
              <w:rPr>
                <w:rStyle w:val="VerbatimChar"/>
                <w:color w:val="57606A"/>
                <w:sz w:val="20"/>
                <w:szCs w:val="20"/>
              </w:rPr>
              <w:t xml:space="preserve">key_id_format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[Неприменимо для типа OTP] [Необязательно для типа CA] При указании этого значения задается пользовательский формат идентификатора ключа подписанного сертификата. Для использования доступны следующие переменные: ‘{{token_display_name}}’ - Отображаемое имя токена, используемого для выполнения запроса. ‘{{role_name}}’ - Имя роли, подписывающей запрос. ‘{{public_key_hash}}’ - Контрольная сумма SHA256 открытого ключа, который подписывается.</w:t>
            </w:r>
          </w:p>
        </w:tc>
      </w:tr>
      <w:tr>
        <w:tc>
          <w:tcPr/>
          <w:p>
            <w:pPr>
              <w:pStyle w:val="Compact"/>
              <w:jc w:val="left"/>
            </w:pPr>
            <w:r>
              <w:rPr>
                <w:rStyle w:val="VerbatimChar"/>
                <w:color w:val="57606A"/>
                <w:sz w:val="20"/>
                <w:szCs w:val="20"/>
              </w:rPr>
              <w:t xml:space="preserve">key_type</w:t>
            </w:r>
          </w:p>
        </w:tc>
        <w:tc>
          <w:tcPr/>
          <w:p>
            <w:pPr>
              <w:pStyle w:val="Compact"/>
              <w:jc w:val="left"/>
            </w:pPr>
            <w:r>
              <w:t xml:space="preserve">string (otp, ca)</w:t>
            </w:r>
          </w:p>
        </w:tc>
        <w:tc>
          <w:tcPr/>
          <w:p>
            <w:pPr>
              <w:pStyle w:val="Compact"/>
              <w:jc w:val="left"/>
            </w:pPr>
            <w:r>
              <w:t xml:space="preserve">нет</w:t>
            </w:r>
          </w:p>
        </w:tc>
        <w:tc>
          <w:tcPr/>
          <w:p>
            <w:pPr>
              <w:pStyle w:val="Compact"/>
              <w:jc w:val="left"/>
            </w:pPr>
            <w:r>
              <w:t xml:space="preserve">[Обязательный для всех типов] Тип ключа, используемого для входа на хосты. Он может быть либо ‘otp’, либо ‘ca’. Тип ‘otp’ требует установки агента на удаленных хостах.</w:t>
            </w:r>
          </w:p>
        </w:tc>
      </w:tr>
      <w:tr>
        <w:tc>
          <w:tcPr/>
          <w:p>
            <w:pPr>
              <w:pStyle w:val="Compact"/>
              <w:jc w:val="left"/>
            </w:pPr>
            <w:r>
              <w:rPr>
                <w:rStyle w:val="VerbatimChar"/>
                <w:color w:val="57606A"/>
                <w:sz w:val="20"/>
                <w:szCs w:val="20"/>
              </w:rPr>
              <w:t xml:space="preserve">max_ttl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[Не применимо для типа OTP] [Необязательно для типа CA] Максимально допустимая продолжительность аренды</w:t>
            </w:r>
          </w:p>
        </w:tc>
      </w:tr>
      <w:tr>
        <w:tc>
          <w:tcPr/>
          <w:p>
            <w:pPr>
              <w:pStyle w:val="Compact"/>
              <w:jc w:val="left"/>
            </w:pPr>
            <w:r>
              <w:rPr>
                <w:rStyle w:val="VerbatimChar"/>
                <w:color w:val="57606A"/>
                <w:sz w:val="20"/>
                <w:szCs w:val="20"/>
              </w:rPr>
              <w:t xml:space="preserve">not_before_duration</w:t>
            </w:r>
          </w:p>
        </w:tc>
        <w:tc>
          <w:tcPr/>
          <w:p>
            <w:pPr>
              <w:pStyle w:val="Compact"/>
              <w:jc w:val="left"/>
            </w:pPr>
            <w:r>
              <w:t xml:space="preserve">integer (default: 30)</w:t>
            </w:r>
          </w:p>
        </w:tc>
        <w:tc>
          <w:tcPr/>
          <w:p>
            <w:pPr>
              <w:pStyle w:val="Compact"/>
              <w:jc w:val="left"/>
            </w:pPr>
            <w:r>
              <w:t xml:space="preserve">нет</w:t>
            </w:r>
          </w:p>
        </w:tc>
        <w:tc>
          <w:tcPr/>
          <w:p>
            <w:pPr>
              <w:pStyle w:val="Compact"/>
              <w:jc w:val="left"/>
            </w:pPr>
            <w:r>
              <w:t xml:space="preserve">[Не применимо для типа OTP] [Необязательно для типа CA] Продолжительность, на которую должен быть отсрочен сертификат SSH при выпуске.</w:t>
            </w:r>
          </w:p>
        </w:tc>
      </w:tr>
      <w:tr>
        <w:tc>
          <w:tcPr/>
          <w:p>
            <w:pPr>
              <w:pStyle w:val="Compact"/>
              <w:jc w:val="left"/>
            </w:pPr>
            <w:r>
              <w:rPr>
                <w:rStyle w:val="VerbatimChar"/>
                <w:color w:val="57606A"/>
                <w:sz w:val="20"/>
                <w:szCs w:val="20"/>
              </w:rPr>
              <w:t xml:space="preserve">port</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[Необязательно для типа OTP] [Не применимо для типа CA] Номер порта для SSH-соединения. По умолчанию - ‘22’. Номер порта не играет никакой роли при создании OTP. Для типа ‘otp’ это просто способ сообщить клиенту номер порта, который необходимо использовать. Номер порта будет возвращен клиенту сервером Vault вместе с OTP.</w:t>
            </w:r>
          </w:p>
        </w:tc>
      </w:tr>
      <w:tr>
        <w:tc>
          <w:tcPr/>
          <w:p>
            <w:pPr>
              <w:pStyle w:val="Compact"/>
              <w:jc w:val="left"/>
            </w:pPr>
            <w:r>
              <w:rPr>
                <w:rStyle w:val="VerbatimChar"/>
                <w:color w:val="57606A"/>
                <w:sz w:val="20"/>
                <w:szCs w:val="20"/>
              </w:rPr>
              <w:t xml:space="preserve">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[Не применимо для типа OTP] [Необязательно для типа CA] Продолжительность аренды, если не запрашивается конкретная продолжительность аренды. Продолжительность аренды контролирует истечение срока действия сертификатов, выпущенных этим бэкэндом. По умолчанию соответствует значению max_ttl.</w:t>
            </w:r>
          </w:p>
        </w:tc>
      </w:tr>
    </w:tbl>
    <w:bookmarkEnd w:id="2583"/>
    <w:bookmarkStart w:id="2584" w:name="X45e637c0895f90fa4df2487d1edb33503e313ed"/>
    <w:p>
      <w:pPr>
        <w:pStyle w:val="Heading4"/>
      </w:pPr>
      <w:r>
        <w:t xml:space="preserve">Ответы</w:t>
      </w:r>
    </w:p>
    <w:p>
      <w:pPr>
        <w:pStyle w:val="FirstParagraph"/>
      </w:pPr>
      <w:r>
        <w:rPr>
          <w:bCs/>
          <w:b/>
        </w:rPr>
        <w:t xml:space="preserve">200</w:t>
      </w:r>
      <w:r>
        <w:t xml:space="preserve">: OK</w:t>
      </w:r>
    </w:p>
    <w:bookmarkEnd w:id="2584"/>
    <w:bookmarkEnd w:id="2585"/>
    <w:bookmarkStart w:id="2588" w:name="X8ef65fd89a208d30b142d10f956230de2f3a19b"/>
    <w:p>
      <w:pPr>
        <w:pStyle w:val="Heading3"/>
      </w:pPr>
      <w:r>
        <w:t xml:space="preserve">DELETE /{ssh_mount_path}/roles/{role}</w:t>
      </w:r>
    </w:p>
    <w:p>
      <w:pPr>
        <w:pStyle w:val="FirstParagraph"/>
      </w:pPr>
      <w:r>
        <w:rPr>
          <w:bCs/>
          <w:b/>
        </w:rPr>
        <w:t xml:space="preserve">ID операции:</w:t>
      </w:r>
      <w:r>
        <w:t xml:space="preserve"> </w:t>
      </w:r>
      <w:r>
        <w:rPr>
          <w:rStyle w:val="VerbatimChar"/>
          <w:color w:val="57606A"/>
          <w:sz w:val="20"/>
          <w:szCs w:val="20"/>
        </w:rPr>
        <w:t xml:space="preserve">ssh-delete-role</w:t>
      </w:r>
    </w:p>
    <w:p>
      <w:pPr>
        <w:pStyle w:val="BodyText"/>
      </w:pPr>
      <w:r>
        <w:t xml:space="preserve">Управление “ролями”, которые могут быть созданы с помощью этого бэкэнда.</w:t>
      </w:r>
    </w:p>
    <w:bookmarkStart w:id="2586" w:name="Xeb676904f62c644debaab2794e0a169271710d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[Обязательный для всех типов] Имя создаваемой роли.</w:t>
            </w:r>
          </w:p>
        </w:tc>
      </w:tr>
      <w:tr>
        <w:tc>
          <w:tcPr/>
          <w:p>
            <w:pPr>
              <w:pStyle w:val="Compact"/>
              <w:jc w:val="left"/>
            </w:pPr>
            <w:r>
              <w:rPr>
                <w:rStyle w:val="VerbatimChar"/>
                <w:color w:val="57606A"/>
                <w:sz w:val="20"/>
                <w:szCs w:val="20"/>
              </w:rPr>
              <w:t xml:space="preserve">ssh_mount_path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586"/>
    <w:bookmarkStart w:id="2587" w:name="X447a5123bddcc81daa02e3afcdd2fa95a917a77"/>
    <w:p>
      <w:pPr>
        <w:pStyle w:val="Heading4"/>
      </w:pPr>
      <w:r>
        <w:t xml:space="preserve">Ответы</w:t>
      </w:r>
    </w:p>
    <w:p>
      <w:pPr>
        <w:pStyle w:val="FirstParagraph"/>
      </w:pPr>
      <w:r>
        <w:rPr>
          <w:bCs/>
          <w:b/>
        </w:rPr>
        <w:t xml:space="preserve">204</w:t>
      </w:r>
      <w:r>
        <w:t xml:space="preserve">: пустое тело</w:t>
      </w:r>
    </w:p>
    <w:bookmarkEnd w:id="2587"/>
    <w:bookmarkEnd w:id="2588"/>
    <w:bookmarkStart w:id="2592" w:name="X50715535b8165b695f0bda7ab9eac4452c91698"/>
    <w:p>
      <w:pPr>
        <w:pStyle w:val="Heading3"/>
      </w:pPr>
      <w:r>
        <w:t xml:space="preserve">POST /{ssh_mount_path}/sign/{role}</w:t>
      </w:r>
    </w:p>
    <w:p>
      <w:pPr>
        <w:pStyle w:val="FirstParagraph"/>
      </w:pPr>
      <w:r>
        <w:rPr>
          <w:bCs/>
          <w:b/>
        </w:rPr>
        <w:t xml:space="preserve">ID операции:</w:t>
      </w:r>
      <w:r>
        <w:t xml:space="preserve"> </w:t>
      </w:r>
      <w:r>
        <w:rPr>
          <w:rStyle w:val="VerbatimChar"/>
          <w:color w:val="57606A"/>
          <w:sz w:val="20"/>
          <w:szCs w:val="20"/>
        </w:rPr>
        <w:t xml:space="preserve">ssh-sign-certificate</w:t>
      </w:r>
    </w:p>
    <w:p>
      <w:pPr>
        <w:pStyle w:val="BodyText"/>
      </w:pPr>
      <w:r>
        <w:t xml:space="preserve">Запросите подпись SSH-ключа с использованием определенной роли с предоставленными данными.</w:t>
      </w:r>
    </w:p>
    <w:bookmarkStart w:id="2589" w:name="X18aa6b56618c75d29b8eb1fa1e0ca05ab297bbb"/>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Желаемая роль с конфигурацией для данного запроса.</w:t>
            </w:r>
          </w:p>
        </w:tc>
      </w:tr>
      <w:tr>
        <w:tc>
          <w:tcPr/>
          <w:p>
            <w:pPr>
              <w:pStyle w:val="Compact"/>
              <w:jc w:val="left"/>
            </w:pPr>
            <w:r>
              <w:rPr>
                <w:rStyle w:val="VerbatimChar"/>
                <w:color w:val="57606A"/>
                <w:sz w:val="20"/>
                <w:szCs w:val="20"/>
              </w:rPr>
              <w:t xml:space="preserve">ssh_mount_path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589"/>
    <w:bookmarkStart w:id="2590" w:name="Xbaf75368fbc5a38efe3876d2b3f7af0c6c89601"/>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cert_type</w:t>
            </w:r>
          </w:p>
        </w:tc>
        <w:tc>
          <w:tcPr/>
          <w:p>
            <w:pPr>
              <w:pStyle w:val="Compact"/>
              <w:jc w:val="left"/>
            </w:pPr>
            <w:r>
              <w:t xml:space="preserve">string (default: user)</w:t>
            </w:r>
          </w:p>
        </w:tc>
        <w:tc>
          <w:tcPr/>
          <w:p>
            <w:pPr>
              <w:pStyle w:val="Compact"/>
              <w:jc w:val="left"/>
            </w:pPr>
            <w:r>
              <w:t xml:space="preserve">нет</w:t>
            </w:r>
          </w:p>
        </w:tc>
        <w:tc>
          <w:tcPr/>
          <w:p>
            <w:pPr>
              <w:pStyle w:val="Compact"/>
              <w:jc w:val="left"/>
            </w:pPr>
            <w:r>
              <w:t xml:space="preserve">Тип создаваемого сертификата; либо “пользователь”, либо “хост”.</w:t>
            </w:r>
          </w:p>
        </w:tc>
      </w:tr>
      <w:tr>
        <w:tc>
          <w:tcPr/>
          <w:p>
            <w:pPr>
              <w:pStyle w:val="Compact"/>
              <w:jc w:val="left"/>
            </w:pPr>
            <w:r>
              <w:rPr>
                <w:rStyle w:val="VerbatimChar"/>
                <w:color w:val="57606A"/>
                <w:sz w:val="20"/>
                <w:szCs w:val="20"/>
              </w:rPr>
              <w:t xml:space="preserve">critical_options</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Критические параметры, для которых должен быть подписан сертификат.</w:t>
            </w:r>
          </w:p>
        </w:tc>
      </w:tr>
      <w:tr>
        <w:tc>
          <w:tcPr/>
          <w:p>
            <w:pPr>
              <w:pStyle w:val="Compact"/>
              <w:jc w:val="left"/>
            </w:pPr>
            <w:r>
              <w:rPr>
                <w:rStyle w:val="VerbatimChar"/>
                <w:color w:val="57606A"/>
                <w:sz w:val="20"/>
                <w:szCs w:val="20"/>
              </w:rPr>
              <w:t xml:space="preserve">extensions</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Расширения, для которых должен быть подписан сертификат.</w:t>
            </w:r>
          </w:p>
        </w:tc>
      </w:tr>
      <w:tr>
        <w:tc>
          <w:tcPr/>
          <w:p>
            <w:pPr>
              <w:pStyle w:val="Compact"/>
              <w:jc w:val="left"/>
            </w:pPr>
            <w:r>
              <w:rPr>
                <w:rStyle w:val="VerbatimChar"/>
                <w:color w:val="57606A"/>
                <w:sz w:val="20"/>
                <w:szCs w:val="20"/>
              </w:rPr>
              <w:t xml:space="preserve">key_id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ключа, который должен быть у создаваемого сертификата. Если он не указан, будет использоваться отображаемое имя токена.</w:t>
            </w:r>
          </w:p>
        </w:tc>
      </w:tr>
      <w:tr>
        <w:tc>
          <w:tcPr/>
          <w:p>
            <w:pPr>
              <w:pStyle w:val="Compact"/>
              <w:jc w:val="left"/>
            </w:pPr>
            <w:r>
              <w:rPr>
                <w:rStyle w:val="VerbatimChar"/>
                <w:color w:val="57606A"/>
                <w:sz w:val="20"/>
                <w:szCs w:val="20"/>
              </w:rPr>
              <w:t xml:space="preserve">public_key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Открытый ключ SSH, который должен быть подписан.</w:t>
            </w:r>
          </w:p>
        </w:tc>
      </w:tr>
      <w:tr>
        <w:tc>
          <w:tcPr/>
          <w:p>
            <w:pPr>
              <w:pStyle w:val="Compact"/>
              <w:jc w:val="left"/>
            </w:pPr>
            <w:r>
              <w:rPr>
                <w:rStyle w:val="VerbatimChar"/>
                <w:color w:val="57606A"/>
                <w:sz w:val="20"/>
                <w:szCs w:val="20"/>
              </w:rPr>
              <w:t xml:space="preserve">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Запрашиваемое время жизни для сертификата SSH; устанавливает дату истечения срока действия. Если не указано, используется TTL по умолчанию роли, по умолчанию бэкенда или по умолчанию системы, в этом порядке. Не может быть позже, чем максимальный TTL роли.</w:t>
            </w:r>
          </w:p>
        </w:tc>
      </w:tr>
      <w:tr>
        <w:tc>
          <w:tcPr/>
          <w:p>
            <w:pPr>
              <w:pStyle w:val="Compact"/>
              <w:jc w:val="left"/>
            </w:pPr>
            <w:r>
              <w:rPr>
                <w:rStyle w:val="VerbatimChar"/>
                <w:color w:val="57606A"/>
                <w:sz w:val="20"/>
                <w:szCs w:val="20"/>
              </w:rPr>
              <w:t xml:space="preserve">valid_principals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Действительные принципалы, либо имена пользователей, либо имена хостов, для которых должен быть подписан сертификат.</w:t>
            </w:r>
          </w:p>
        </w:tc>
      </w:tr>
    </w:tbl>
    <w:bookmarkEnd w:id="2590"/>
    <w:bookmarkStart w:id="2591" w:name="Xbb54ff8af459924e807cac2ff44295abe9675c9"/>
    <w:p>
      <w:pPr>
        <w:pStyle w:val="Heading4"/>
      </w:pPr>
      <w:r>
        <w:t xml:space="preserve">Ответы</w:t>
      </w:r>
    </w:p>
    <w:p>
      <w:pPr>
        <w:pStyle w:val="FirstParagraph"/>
      </w:pPr>
      <w:r>
        <w:rPr>
          <w:bCs/>
          <w:b/>
        </w:rPr>
        <w:t xml:space="preserve">200</w:t>
      </w:r>
      <w:r>
        <w:t xml:space="preserve">: OK</w:t>
      </w:r>
    </w:p>
    <w:bookmarkEnd w:id="2591"/>
    <w:bookmarkEnd w:id="2592"/>
    <w:bookmarkStart w:id="2595" w:name="X5b41df648f6d5b35d681d6f070807344ff536a6"/>
    <w:p>
      <w:pPr>
        <w:pStyle w:val="Heading3"/>
      </w:pPr>
      <w:r>
        <w:t xml:space="preserve">DELETE /{ssh_mount_path}/tidy/dynamic-keys</w:t>
      </w:r>
    </w:p>
    <w:p>
      <w:pPr>
        <w:pStyle w:val="FirstParagraph"/>
      </w:pPr>
      <w:r>
        <w:rPr>
          <w:bCs/>
          <w:b/>
        </w:rPr>
        <w:t xml:space="preserve">ID операции:</w:t>
      </w:r>
      <w:r>
        <w:t xml:space="preserve"> </w:t>
      </w:r>
      <w:r>
        <w:rPr>
          <w:rStyle w:val="VerbatimChar"/>
          <w:color w:val="57606A"/>
          <w:sz w:val="20"/>
          <w:szCs w:val="20"/>
        </w:rPr>
        <w:t xml:space="preserve">ssh-tidy-dynamic-host-keys</w:t>
      </w:r>
    </w:p>
    <w:p>
      <w:pPr>
        <w:pStyle w:val="BodyText"/>
      </w:pPr>
      <w:r>
        <w:t xml:space="preserve">Обращение к этому методу удаляет сохраненные хост-ключи, используемые для удаленной функции динамического ключа, если они присутствуют.</w:t>
      </w:r>
    </w:p>
    <w:bookmarkStart w:id="2593" w:name="Xa45caa3ced056245b84cccdf9d06e93d0d6cd9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ssh_mount_path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593"/>
    <w:bookmarkStart w:id="2594" w:name="X35f852d4867fb9c62eecd790111263562de9fe6"/>
    <w:p>
      <w:pPr>
        <w:pStyle w:val="Heading4"/>
      </w:pPr>
      <w:r>
        <w:t xml:space="preserve">Ответы</w:t>
      </w:r>
    </w:p>
    <w:p>
      <w:pPr>
        <w:pStyle w:val="FirstParagraph"/>
      </w:pPr>
      <w:r>
        <w:rPr>
          <w:bCs/>
          <w:b/>
        </w:rPr>
        <w:t xml:space="preserve">204</w:t>
      </w:r>
      <w:r>
        <w:t xml:space="preserve">: пустое тело</w:t>
      </w:r>
    </w:p>
    <w:bookmarkEnd w:id="2594"/>
    <w:bookmarkEnd w:id="2595"/>
    <w:bookmarkStart w:id="2599" w:name="Xa125c4e639621dff5b8520459c2bc46072e3f7f"/>
    <w:p>
      <w:pPr>
        <w:pStyle w:val="Heading3"/>
      </w:pPr>
      <w:r>
        <w:t xml:space="preserve">POST /{ssh_mount_path}/verify</w:t>
      </w:r>
    </w:p>
    <w:p>
      <w:pPr>
        <w:pStyle w:val="FirstParagraph"/>
      </w:pPr>
      <w:r>
        <w:rPr>
          <w:bCs/>
          <w:b/>
        </w:rPr>
        <w:t xml:space="preserve">ID операции:</w:t>
      </w:r>
      <w:r>
        <w:t xml:space="preserve"> </w:t>
      </w:r>
      <w:r>
        <w:rPr>
          <w:rStyle w:val="VerbatimChar"/>
          <w:color w:val="57606A"/>
          <w:sz w:val="20"/>
          <w:szCs w:val="20"/>
        </w:rPr>
        <w:t xml:space="preserve">ssh-verify-otp</w:t>
      </w:r>
    </w:p>
    <w:p>
      <w:pPr>
        <w:pStyle w:val="BodyText"/>
      </w:pPr>
      <w:r>
        <w:t xml:space="preserve">Проверить OTP, предоставленный агентом SSH Vault.</w:t>
      </w:r>
    </w:p>
    <w:p>
      <w:pPr>
        <w:pStyle w:val="BodyText"/>
      </w:pPr>
      <w:r>
        <w:rPr>
          <w:bCs/>
          <w:b/>
        </w:rPr>
        <w:t xml:space="preserve">Доступен без аутентификации:</w:t>
      </w:r>
      <w:r>
        <w:t xml:space="preserve"> </w:t>
      </w:r>
      <w:r>
        <w:t xml:space="preserve">да</w:t>
      </w:r>
    </w:p>
    <w:bookmarkStart w:id="2596" w:name="X4ef52e0a64093ba32c53d272c9b24df1b2bd97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ssh_mount_path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596"/>
    <w:bookmarkStart w:id="2597" w:name="Xa546fbba7d136f5be72c416e1d6650dcfd32092"/>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otp</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[Обязательный] Одноразовый ключ, который необходимо подтвердить</w:t>
            </w:r>
          </w:p>
        </w:tc>
      </w:tr>
    </w:tbl>
    <w:bookmarkEnd w:id="2597"/>
    <w:bookmarkStart w:id="2598" w:name="Xbe0872342e56bab4fe53ad87383bace181727b4"/>
    <w:p>
      <w:pPr>
        <w:pStyle w:val="Heading4"/>
      </w:pPr>
      <w:r>
        <w:t xml:space="preserve">Ответы</w:t>
      </w:r>
    </w:p>
    <w:p>
      <w:pPr>
        <w:pStyle w:val="FirstParagraph"/>
      </w:pPr>
      <w:r>
        <w:rPr>
          <w:bCs/>
          <w:b/>
        </w:rPr>
        <w:t xml:space="preserve">200</w:t>
      </w:r>
      <w:r>
        <w:t xml:space="preserve">: OK</w:t>
      </w:r>
    </w:p>
    <w:bookmarkEnd w:id="2598"/>
    <w:bookmarkEnd w:id="2599"/>
    <w:bookmarkStart w:id="2602" w:name="X0fef950b47e69a4b8ddc4c4809a4be60b8e131b"/>
    <w:p>
      <w:pPr>
        <w:pStyle w:val="Heading3"/>
      </w:pPr>
      <w:r>
        <w:t xml:space="preserve">GET /{totp_mount_path}/code/{name}</w:t>
      </w:r>
    </w:p>
    <w:p>
      <w:pPr>
        <w:pStyle w:val="FirstParagraph"/>
      </w:pPr>
      <w:r>
        <w:rPr>
          <w:bCs/>
          <w:b/>
        </w:rPr>
        <w:t xml:space="preserve">ID операции:</w:t>
      </w:r>
      <w:r>
        <w:t xml:space="preserve"> </w:t>
      </w:r>
      <w:r>
        <w:rPr>
          <w:rStyle w:val="VerbatimChar"/>
          <w:color w:val="57606A"/>
          <w:sz w:val="20"/>
          <w:szCs w:val="20"/>
        </w:rPr>
        <w:t xml:space="preserve">totp-generate-code</w:t>
      </w:r>
    </w:p>
    <w:p>
      <w:pPr>
        <w:pStyle w:val="BodyText"/>
      </w:pPr>
      <w:r>
        <w:t xml:space="preserve">Запрос одноразового пароля на основе времени или проверка пароля для определенного ключа.</w:t>
      </w:r>
    </w:p>
    <w:bookmarkStart w:id="2600" w:name="X6c30545803b117ed5e1fc28e5f316918e1dabdd"/>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ключа.</w:t>
            </w:r>
          </w:p>
        </w:tc>
      </w:tr>
      <w:tr>
        <w:tc>
          <w:tcPr/>
          <w:p>
            <w:pPr>
              <w:pStyle w:val="Compact"/>
              <w:jc w:val="left"/>
            </w:pPr>
            <w:r>
              <w:rPr>
                <w:rStyle w:val="VerbatimChar"/>
                <w:color w:val="57606A"/>
                <w:sz w:val="20"/>
                <w:szCs w:val="20"/>
              </w:rPr>
              <w:t xml:space="preserve">totp_mount_path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600"/>
    <w:bookmarkStart w:id="2601" w:name="Xd92ea676845153b0adee23d1b8b6d16f872f70d"/>
    <w:p>
      <w:pPr>
        <w:pStyle w:val="Heading4"/>
      </w:pPr>
      <w:r>
        <w:t xml:space="preserve">Ответы</w:t>
      </w:r>
    </w:p>
    <w:p>
      <w:pPr>
        <w:pStyle w:val="FirstParagraph"/>
      </w:pPr>
      <w:r>
        <w:rPr>
          <w:bCs/>
          <w:b/>
        </w:rPr>
        <w:t xml:space="preserve">200</w:t>
      </w:r>
      <w:r>
        <w:t xml:space="preserve">: OK</w:t>
      </w:r>
    </w:p>
    <w:bookmarkEnd w:id="2601"/>
    <w:bookmarkEnd w:id="2602"/>
    <w:bookmarkStart w:id="2606" w:name="X0c3e1ebad430adf49f1f5a051dac79a0cc26726"/>
    <w:p>
      <w:pPr>
        <w:pStyle w:val="Heading3"/>
      </w:pPr>
      <w:r>
        <w:t xml:space="preserve">POST /{totp_mount_path}/code/{name}</w:t>
      </w:r>
    </w:p>
    <w:p>
      <w:pPr>
        <w:pStyle w:val="FirstParagraph"/>
      </w:pPr>
      <w:r>
        <w:rPr>
          <w:bCs/>
          <w:b/>
        </w:rPr>
        <w:t xml:space="preserve">ID операции:</w:t>
      </w:r>
      <w:r>
        <w:t xml:space="preserve"> </w:t>
      </w:r>
      <w:r>
        <w:rPr>
          <w:rStyle w:val="VerbatimChar"/>
          <w:color w:val="57606A"/>
          <w:sz w:val="20"/>
          <w:szCs w:val="20"/>
        </w:rPr>
        <w:t xml:space="preserve">totp-validate-code</w:t>
      </w:r>
    </w:p>
    <w:p>
      <w:pPr>
        <w:pStyle w:val="BodyText"/>
      </w:pPr>
      <w:r>
        <w:t xml:space="preserve">Запрос одноразового пароля на основе времени или проверка пароля для определенного ключа.</w:t>
      </w:r>
    </w:p>
    <w:bookmarkStart w:id="2603" w:name="Xf1ee2d359fa12143c51b4b6abcdeb207c22c9d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ключа.</w:t>
            </w:r>
          </w:p>
        </w:tc>
      </w:tr>
      <w:tr>
        <w:tc>
          <w:tcPr/>
          <w:p>
            <w:pPr>
              <w:pStyle w:val="Compact"/>
              <w:jc w:val="left"/>
            </w:pPr>
            <w:r>
              <w:rPr>
                <w:rStyle w:val="VerbatimChar"/>
                <w:color w:val="57606A"/>
                <w:sz w:val="20"/>
                <w:szCs w:val="20"/>
              </w:rPr>
              <w:t xml:space="preserve">totp_mount_path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603"/>
    <w:bookmarkStart w:id="2604" w:name="X0c29ffc7876d25b5d7c2dd670252f7259c2a11b"/>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code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Код TOTP должен быть подтвержден.</w:t>
            </w:r>
          </w:p>
        </w:tc>
      </w:tr>
    </w:tbl>
    <w:bookmarkEnd w:id="2604"/>
    <w:bookmarkStart w:id="2605" w:name="X53a1a6ed9da57afed54fc93fbb5b723a8fb67ca"/>
    <w:p>
      <w:pPr>
        <w:pStyle w:val="Heading4"/>
      </w:pPr>
      <w:r>
        <w:t xml:space="preserve">Ответы</w:t>
      </w:r>
    </w:p>
    <w:p>
      <w:pPr>
        <w:pStyle w:val="FirstParagraph"/>
      </w:pPr>
      <w:r>
        <w:rPr>
          <w:bCs/>
          <w:b/>
        </w:rPr>
        <w:t xml:space="preserve">200</w:t>
      </w:r>
      <w:r>
        <w:t xml:space="preserve">: OK</w:t>
      </w:r>
    </w:p>
    <w:bookmarkEnd w:id="2605"/>
    <w:bookmarkEnd w:id="2606"/>
    <w:bookmarkStart w:id="2609" w:name="Xe0a6a483f32d1457aed611771e9d0a14526946a"/>
    <w:p>
      <w:pPr>
        <w:pStyle w:val="Heading3"/>
      </w:pPr>
      <w:r>
        <w:t xml:space="preserve">GET /{totp_mount_path}/keys</w:t>
      </w:r>
    </w:p>
    <w:p>
      <w:pPr>
        <w:pStyle w:val="FirstParagraph"/>
      </w:pPr>
      <w:r>
        <w:rPr>
          <w:bCs/>
          <w:b/>
        </w:rPr>
        <w:t xml:space="preserve">ID операции:</w:t>
      </w:r>
      <w:r>
        <w:t xml:space="preserve"> </w:t>
      </w:r>
      <w:r>
        <w:rPr>
          <w:rStyle w:val="VerbatimChar"/>
          <w:color w:val="57606A"/>
          <w:sz w:val="20"/>
          <w:szCs w:val="20"/>
        </w:rPr>
        <w:t xml:space="preserve">totp-list-keys</w:t>
      </w:r>
    </w:p>
    <w:p>
      <w:pPr>
        <w:pStyle w:val="BodyText"/>
      </w:pPr>
      <w:r>
        <w:t xml:space="preserve">Управление ключами, которые могут быть созданы с помощью этого бэкэнда.</w:t>
      </w:r>
    </w:p>
    <w:bookmarkStart w:id="2607" w:name="X01b815b85e90482aca40341fd6cfdcfa9f53bd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totp_mount_path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2607"/>
    <w:bookmarkStart w:id="2608" w:name="X68b27c6010cd952619ddcafc5c76425f2f08936"/>
    <w:p>
      <w:pPr>
        <w:pStyle w:val="Heading4"/>
      </w:pPr>
      <w:r>
        <w:t xml:space="preserve">Ответы</w:t>
      </w:r>
    </w:p>
    <w:p>
      <w:pPr>
        <w:pStyle w:val="FirstParagraph"/>
      </w:pPr>
      <w:r>
        <w:rPr>
          <w:bCs/>
          <w:b/>
        </w:rPr>
        <w:t xml:space="preserve">200</w:t>
      </w:r>
      <w:r>
        <w:t xml:space="preserve">: OK</w:t>
      </w:r>
    </w:p>
    <w:bookmarkEnd w:id="2608"/>
    <w:bookmarkEnd w:id="2609"/>
    <w:bookmarkStart w:id="2612" w:name="Xe7b7ea09a5af6bc800f912de6e8705f569145d3"/>
    <w:p>
      <w:pPr>
        <w:pStyle w:val="Heading3"/>
      </w:pPr>
      <w:r>
        <w:t xml:space="preserve">GET /{totp_mount_path}/keys/{name}</w:t>
      </w:r>
    </w:p>
    <w:p>
      <w:pPr>
        <w:pStyle w:val="FirstParagraph"/>
      </w:pPr>
      <w:r>
        <w:rPr>
          <w:bCs/>
          <w:b/>
        </w:rPr>
        <w:t xml:space="preserve">ID операции:</w:t>
      </w:r>
      <w:r>
        <w:t xml:space="preserve"> </w:t>
      </w:r>
      <w:r>
        <w:rPr>
          <w:rStyle w:val="VerbatimChar"/>
          <w:color w:val="57606A"/>
          <w:sz w:val="20"/>
          <w:szCs w:val="20"/>
        </w:rPr>
        <w:t xml:space="preserve">totp-read-key</w:t>
      </w:r>
    </w:p>
    <w:p>
      <w:pPr>
        <w:pStyle w:val="BodyText"/>
      </w:pPr>
      <w:r>
        <w:t xml:space="preserve">Управление ключами, которые могут быть созданы с помощью этого бэкэнда.</w:t>
      </w:r>
    </w:p>
    <w:bookmarkStart w:id="2610" w:name="Xf9a6696a39a80ff6f064c1a0a9191d8e9ded14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ключа.</w:t>
            </w:r>
          </w:p>
        </w:tc>
      </w:tr>
      <w:tr>
        <w:tc>
          <w:tcPr/>
          <w:p>
            <w:pPr>
              <w:pStyle w:val="Compact"/>
              <w:jc w:val="left"/>
            </w:pPr>
            <w:r>
              <w:rPr>
                <w:rStyle w:val="VerbatimChar"/>
                <w:color w:val="57606A"/>
                <w:sz w:val="20"/>
                <w:szCs w:val="20"/>
              </w:rPr>
              <w:t xml:space="preserve">totp_mount_path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w:t>
            </w:r>
          </w:p>
        </w:tc>
        <w:tc>
          <w:tcPr/>
          <w:p>
            <w:pPr>
              <w:pStyle w:val="Compact"/>
              <w:jc w:val="left"/>
            </w:pPr>
            <w:r>
              <w:t xml:space="preserve">query</w:t>
            </w:r>
          </w:p>
        </w:tc>
        <w:tc>
          <w:tcPr/>
          <w:p>
            <w:pPr>
              <w:pStyle w:val="Compact"/>
              <w:jc w:val="left"/>
            </w:pPr>
            <w:r>
              <w:t xml:space="preserve">нет</w:t>
            </w:r>
          </w:p>
        </w:tc>
        <w:tc>
          <w:tcPr/>
          <w:p>
            <w:pPr>
              <w:pStyle w:val="Compact"/>
              <w:jc w:val="left"/>
            </w:pPr>
            <w:r>
              <w:t xml:space="preserve">Возвращает список, если</w:t>
            </w:r>
            <w:r>
              <w:t xml:space="preserve"> </w:t>
            </w:r>
            <w:r>
              <w:rPr>
                <w:rStyle w:val="VerbatimChar"/>
                <w:color w:val="57606A"/>
                <w:sz w:val="20"/>
                <w:szCs w:val="20"/>
              </w:rPr>
              <w:t xml:space="preserve">true</w:t>
            </w:r>
            <w:r>
              <w:t xml:space="preserve">.</w:t>
            </w:r>
          </w:p>
        </w:tc>
      </w:tr>
    </w:tbl>
    <w:bookmarkEnd w:id="2610"/>
    <w:bookmarkStart w:id="2611" w:name="Xa643ae470c43ab81231abb07583635ae1fb691b"/>
    <w:p>
      <w:pPr>
        <w:pStyle w:val="Heading4"/>
      </w:pPr>
      <w:r>
        <w:t xml:space="preserve">Ответы</w:t>
      </w:r>
    </w:p>
    <w:p>
      <w:pPr>
        <w:pStyle w:val="FirstParagraph"/>
      </w:pPr>
      <w:r>
        <w:rPr>
          <w:bCs/>
          <w:b/>
        </w:rPr>
        <w:t xml:space="preserve">200</w:t>
      </w:r>
      <w:r>
        <w:t xml:space="preserve">: OK</w:t>
      </w:r>
    </w:p>
    <w:bookmarkEnd w:id="2611"/>
    <w:bookmarkEnd w:id="2612"/>
    <w:bookmarkStart w:id="2616" w:name="X1f03eb98f2c92f685a182e687b0dd798fc753fe"/>
    <w:p>
      <w:pPr>
        <w:pStyle w:val="Heading3"/>
      </w:pPr>
      <w:r>
        <w:t xml:space="preserve">POST /{totp_mount_path}/keys/{name}</w:t>
      </w:r>
    </w:p>
    <w:p>
      <w:pPr>
        <w:pStyle w:val="FirstParagraph"/>
      </w:pPr>
      <w:r>
        <w:rPr>
          <w:bCs/>
          <w:b/>
        </w:rPr>
        <w:t xml:space="preserve">ID операции:</w:t>
      </w:r>
      <w:r>
        <w:t xml:space="preserve"> </w:t>
      </w:r>
      <w:r>
        <w:rPr>
          <w:rStyle w:val="VerbatimChar"/>
          <w:color w:val="57606A"/>
          <w:sz w:val="20"/>
          <w:szCs w:val="20"/>
        </w:rPr>
        <w:t xml:space="preserve">totp-create-key</w:t>
      </w:r>
    </w:p>
    <w:p>
      <w:pPr>
        <w:pStyle w:val="BodyText"/>
      </w:pPr>
      <w:r>
        <w:t xml:space="preserve">Управление ключами, которые могут быть созданы с помощью этого бэкэнда.</w:t>
      </w:r>
    </w:p>
    <w:bookmarkStart w:id="2613" w:name="Xc56d3624c9afa826c3a27c10ef663d40748786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ключа.</w:t>
            </w:r>
          </w:p>
        </w:tc>
      </w:tr>
      <w:tr>
        <w:tc>
          <w:tcPr/>
          <w:p>
            <w:pPr>
              <w:pStyle w:val="Compact"/>
              <w:jc w:val="left"/>
            </w:pPr>
            <w:r>
              <w:rPr>
                <w:rStyle w:val="VerbatimChar"/>
                <w:color w:val="57606A"/>
                <w:sz w:val="20"/>
                <w:szCs w:val="20"/>
              </w:rPr>
              <w:t xml:space="preserve">totp_mount_path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613"/>
    <w:bookmarkStart w:id="2614" w:name="X049369c949c37e10dda665fa92fefbda6156165"/>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account_name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учетной записи, связанной с ключом. Требуется, если значение generate равно true.</w:t>
            </w:r>
          </w:p>
        </w:tc>
      </w:tr>
      <w:tr>
        <w:tc>
          <w:tcPr/>
          <w:p>
            <w:pPr>
              <w:pStyle w:val="Compact"/>
              <w:jc w:val="left"/>
            </w:pPr>
            <w:r>
              <w:rPr>
                <w:rStyle w:val="VerbatimChar"/>
                <w:color w:val="57606A"/>
                <w:sz w:val="20"/>
                <w:szCs w:val="20"/>
              </w:rPr>
              <w:t xml:space="preserve">algorithm</w:t>
            </w:r>
          </w:p>
        </w:tc>
        <w:tc>
          <w:tcPr/>
          <w:p>
            <w:pPr>
              <w:pStyle w:val="Compact"/>
              <w:jc w:val="left"/>
            </w:pPr>
            <w:r>
              <w:t xml:space="preserve">string (default: SHA1)</w:t>
            </w:r>
          </w:p>
        </w:tc>
        <w:tc>
          <w:tcPr/>
          <w:p>
            <w:pPr>
              <w:pStyle w:val="Compact"/>
              <w:jc w:val="left"/>
            </w:pPr>
            <w:r>
              <w:t xml:space="preserve">нет</w:t>
            </w:r>
          </w:p>
        </w:tc>
        <w:tc>
          <w:tcPr/>
          <w:p>
            <w:pPr>
              <w:pStyle w:val="Compact"/>
              <w:jc w:val="left"/>
            </w:pPr>
            <w:r>
              <w:t xml:space="preserve">Алгоритм хэширования, используемый для генерации токена TOTP. Варианты включают SHA1, SHA256 и SHA512.</w:t>
            </w:r>
          </w:p>
        </w:tc>
      </w:tr>
      <w:tr>
        <w:tc>
          <w:tcPr/>
          <w:p>
            <w:pPr>
              <w:pStyle w:val="Compact"/>
              <w:jc w:val="left"/>
            </w:pPr>
            <w:r>
              <w:rPr>
                <w:rStyle w:val="VerbatimChar"/>
                <w:color w:val="57606A"/>
                <w:sz w:val="20"/>
                <w:szCs w:val="20"/>
              </w:rPr>
              <w:t xml:space="preserve">digits</w:t>
            </w:r>
          </w:p>
        </w:tc>
        <w:tc>
          <w:tcPr/>
          <w:p>
            <w:pPr>
              <w:pStyle w:val="Compact"/>
              <w:jc w:val="left"/>
            </w:pPr>
            <w:r>
              <w:t xml:space="preserve">integer (default: 6)</w:t>
            </w:r>
          </w:p>
        </w:tc>
        <w:tc>
          <w:tcPr/>
          <w:p>
            <w:pPr>
              <w:pStyle w:val="Compact"/>
              <w:jc w:val="left"/>
            </w:pPr>
            <w:r>
              <w:t xml:space="preserve">нет</w:t>
            </w:r>
          </w:p>
        </w:tc>
        <w:tc>
          <w:tcPr/>
          <w:p>
            <w:pPr>
              <w:pStyle w:val="Compact"/>
              <w:jc w:val="left"/>
            </w:pPr>
            <w:r>
              <w:t xml:space="preserve">Количество цифр в генерируемом TOTP-токене. Это значение может быть либо 6, либо 8.</w:t>
            </w:r>
          </w:p>
        </w:tc>
      </w:tr>
      <w:tr>
        <w:tc>
          <w:tcPr/>
          <w:p>
            <w:pPr>
              <w:pStyle w:val="Compact"/>
              <w:jc w:val="left"/>
            </w:pPr>
            <w:r>
              <w:rPr>
                <w:rStyle w:val="VerbatimChar"/>
                <w:color w:val="57606A"/>
                <w:sz w:val="20"/>
                <w:szCs w:val="20"/>
              </w:rPr>
              <w:t xml:space="preserve">exported</w:t>
            </w:r>
          </w:p>
        </w:tc>
        <w:tc>
          <w:tcPr/>
          <w:p>
            <w:pPr>
              <w:pStyle w:val="Compact"/>
              <w:jc w:val="left"/>
            </w:pPr>
            <w:r>
              <w:t xml:space="preserve">boolean (default: True)</w:t>
            </w:r>
          </w:p>
        </w:tc>
        <w:tc>
          <w:tcPr/>
          <w:p>
            <w:pPr>
              <w:pStyle w:val="Compact"/>
              <w:jc w:val="left"/>
            </w:pPr>
            <w:r>
              <w:t xml:space="preserve">нет</w:t>
            </w:r>
          </w:p>
        </w:tc>
        <w:tc>
          <w:tcPr/>
          <w:p>
            <w:pPr>
              <w:pStyle w:val="Compact"/>
              <w:jc w:val="left"/>
            </w:pPr>
            <w:r>
              <w:t xml:space="preserve">Определяет, возвращать ли QR-код и url при генерации ключа. Используется только в том случае, если значение generate равно true.</w:t>
            </w:r>
          </w:p>
        </w:tc>
      </w:tr>
      <w:tr>
        <w:tc>
          <w:tcPr/>
          <w:p>
            <w:pPr>
              <w:pStyle w:val="Compact"/>
              <w:jc w:val="left"/>
            </w:pPr>
            <w:r>
              <w:rPr>
                <w:rStyle w:val="VerbatimChar"/>
                <w:color w:val="57606A"/>
                <w:sz w:val="20"/>
                <w:szCs w:val="20"/>
              </w:rPr>
              <w:t xml:space="preserve">generate</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Определяет, должен ли ключ быть сгенерирован Vault или ключ передается из другого сервиса.</w:t>
            </w:r>
          </w:p>
        </w:tc>
      </w:tr>
      <w:tr>
        <w:tc>
          <w:tcPr/>
          <w:p>
            <w:pPr>
              <w:pStyle w:val="Compact"/>
              <w:jc w:val="left"/>
            </w:pPr>
            <w:r>
              <w:rPr>
                <w:rStyle w:val="VerbatimChar"/>
                <w:color w:val="57606A"/>
                <w:sz w:val="20"/>
                <w:szCs w:val="20"/>
              </w:rPr>
              <w:t xml:space="preserve">issuer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организации, выдавшей ключ. Требуется, если значение generate равно true.</w:t>
            </w:r>
          </w:p>
        </w:tc>
      </w:tr>
      <w:tr>
        <w:tc>
          <w:tcPr/>
          <w:p>
            <w:pPr>
              <w:pStyle w:val="Compact"/>
              <w:jc w:val="left"/>
            </w:pPr>
            <w:r>
              <w:rPr>
                <w:rStyle w:val="VerbatimChar"/>
                <w:color w:val="57606A"/>
                <w:sz w:val="20"/>
                <w:szCs w:val="20"/>
              </w:rPr>
              <w:t xml:space="preserve">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Общий мастер-ключ, используемый для генерации токена TOTP. Используется только в том случае, если значение generate равно false.</w:t>
            </w:r>
          </w:p>
        </w:tc>
      </w:tr>
      <w:tr>
        <w:tc>
          <w:tcPr/>
          <w:p>
            <w:pPr>
              <w:pStyle w:val="Compact"/>
              <w:jc w:val="left"/>
            </w:pPr>
            <w:r>
              <w:rPr>
                <w:rStyle w:val="VerbatimChar"/>
                <w:color w:val="57606A"/>
                <w:sz w:val="20"/>
                <w:szCs w:val="20"/>
              </w:rPr>
              <w:t xml:space="preserve">key_size</w:t>
            </w:r>
          </w:p>
        </w:tc>
        <w:tc>
          <w:tcPr/>
          <w:p>
            <w:pPr>
              <w:pStyle w:val="Compact"/>
              <w:jc w:val="left"/>
            </w:pPr>
            <w:r>
              <w:t xml:space="preserve">integer (default: 20)</w:t>
            </w:r>
          </w:p>
        </w:tc>
        <w:tc>
          <w:tcPr/>
          <w:p>
            <w:pPr>
              <w:pStyle w:val="Compact"/>
              <w:jc w:val="left"/>
            </w:pPr>
            <w:r>
              <w:t xml:space="preserve">нет</w:t>
            </w:r>
          </w:p>
        </w:tc>
        <w:tc>
          <w:tcPr/>
          <w:p>
            <w:pPr>
              <w:pStyle w:val="Compact"/>
              <w:jc w:val="left"/>
            </w:pPr>
            <w:r>
              <w:t xml:space="preserve">Определяет размер в байтах генерируемого ключа. Используется только в том случае, если generate равно true.</w:t>
            </w:r>
          </w:p>
        </w:tc>
      </w:tr>
      <w:tr>
        <w:tc>
          <w:tcPr/>
          <w:p>
            <w:pPr>
              <w:pStyle w:val="Compact"/>
              <w:jc w:val="left"/>
            </w:pPr>
            <w:r>
              <w:rPr>
                <w:rStyle w:val="VerbatimChar"/>
                <w:color w:val="57606A"/>
                <w:sz w:val="20"/>
                <w:szCs w:val="20"/>
              </w:rPr>
              <w:t xml:space="preserve">period</w:t>
            </w:r>
          </w:p>
        </w:tc>
        <w:tc>
          <w:tcPr/>
          <w:p>
            <w:pPr>
              <w:pStyle w:val="Compact"/>
              <w:jc w:val="left"/>
            </w:pPr>
            <w:r>
              <w:t xml:space="preserve">integer (default: 30)</w:t>
            </w:r>
          </w:p>
        </w:tc>
        <w:tc>
          <w:tcPr/>
          <w:p>
            <w:pPr>
              <w:pStyle w:val="Compact"/>
              <w:jc w:val="left"/>
            </w:pPr>
            <w:r>
              <w:t xml:space="preserve">нет</w:t>
            </w:r>
          </w:p>
        </w:tc>
        <w:tc>
          <w:tcPr/>
          <w:p>
            <w:pPr>
              <w:pStyle w:val="Compact"/>
              <w:jc w:val="left"/>
            </w:pPr>
            <w:r>
              <w:t xml:space="preserve">Длительность времени, используемого для генерации счетчика для расчета токена TOTP.</w:t>
            </w:r>
          </w:p>
        </w:tc>
      </w:tr>
      <w:tr>
        <w:tc>
          <w:tcPr/>
          <w:p>
            <w:pPr>
              <w:pStyle w:val="Compact"/>
              <w:jc w:val="left"/>
            </w:pPr>
            <w:r>
              <w:rPr>
                <w:rStyle w:val="VerbatimChar"/>
                <w:color w:val="57606A"/>
                <w:sz w:val="20"/>
                <w:szCs w:val="20"/>
              </w:rPr>
              <w:t xml:space="preserve">qr_size</w:t>
            </w:r>
          </w:p>
        </w:tc>
        <w:tc>
          <w:tcPr/>
          <w:p>
            <w:pPr>
              <w:pStyle w:val="Compact"/>
              <w:jc w:val="left"/>
            </w:pPr>
            <w:r>
              <w:t xml:space="preserve">integer (default: 200)</w:t>
            </w:r>
          </w:p>
        </w:tc>
        <w:tc>
          <w:tcPr/>
          <w:p>
            <w:pPr>
              <w:pStyle w:val="Compact"/>
              <w:jc w:val="left"/>
            </w:pPr>
            <w:r>
              <w:t xml:space="preserve">нет</w:t>
            </w:r>
          </w:p>
        </w:tc>
        <w:tc>
          <w:tcPr/>
          <w:p>
            <w:pPr>
              <w:pStyle w:val="Compact"/>
              <w:jc w:val="left"/>
            </w:pPr>
            <w:r>
              <w:t xml:space="preserve">Размер в пикселях сгенерированного квадратного QR-кода. Используется только в том случае, если generate - true и exported - true. Если это значение равно 0, QR-код не будет возвращен.</w:t>
            </w:r>
          </w:p>
        </w:tc>
      </w:tr>
      <w:tr>
        <w:tc>
          <w:tcPr/>
          <w:p>
            <w:pPr>
              <w:pStyle w:val="Compact"/>
              <w:jc w:val="left"/>
            </w:pPr>
            <w:r>
              <w:rPr>
                <w:rStyle w:val="VerbatimChar"/>
                <w:color w:val="57606A"/>
                <w:sz w:val="20"/>
                <w:szCs w:val="20"/>
              </w:rPr>
              <w:t xml:space="preserve">skew</w:t>
            </w:r>
          </w:p>
        </w:tc>
        <w:tc>
          <w:tcPr/>
          <w:p>
            <w:pPr>
              <w:pStyle w:val="Compact"/>
              <w:jc w:val="left"/>
            </w:pPr>
            <w:r>
              <w:t xml:space="preserve">integer (default: 1)</w:t>
            </w:r>
          </w:p>
        </w:tc>
        <w:tc>
          <w:tcPr/>
          <w:p>
            <w:pPr>
              <w:pStyle w:val="Compact"/>
              <w:jc w:val="left"/>
            </w:pPr>
            <w:r>
              <w:t xml:space="preserve">нет</w:t>
            </w:r>
          </w:p>
        </w:tc>
        <w:tc>
          <w:tcPr/>
          <w:p>
            <w:pPr>
              <w:pStyle w:val="Compact"/>
              <w:jc w:val="left"/>
            </w:pPr>
            <w:r>
              <w:t xml:space="preserve">Количество периодов задержки, допустимых при проверке токена TOTP. Это значение может быть либо 0, либо 1. Используется только в том случае, если значение generate равно true.</w:t>
            </w:r>
          </w:p>
        </w:tc>
      </w:tr>
      <w:tr>
        <w:tc>
          <w:tcPr/>
          <w:p>
            <w:pPr>
              <w:pStyle w:val="Compact"/>
              <w:jc w:val="left"/>
            </w:pPr>
            <w:r>
              <w:rPr>
                <w:rStyle w:val="VerbatimChar"/>
                <w:color w:val="57606A"/>
                <w:sz w:val="20"/>
                <w:szCs w:val="20"/>
              </w:rPr>
              <w:t xml:space="preserve">url</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Строка TOTP url, содержащая все параметры для настройки ключа. Используется только в том случае, если значение generate равно false.</w:t>
            </w:r>
          </w:p>
        </w:tc>
      </w:tr>
    </w:tbl>
    <w:bookmarkEnd w:id="2614"/>
    <w:bookmarkStart w:id="2615" w:name="X5d3aa2dd38a0a69274ebc2c3cd92c5d2fd8aa4d"/>
    <w:p>
      <w:pPr>
        <w:pStyle w:val="Heading4"/>
      </w:pPr>
      <w:r>
        <w:t xml:space="preserve">Ответы</w:t>
      </w:r>
    </w:p>
    <w:p>
      <w:pPr>
        <w:pStyle w:val="FirstParagraph"/>
      </w:pPr>
      <w:r>
        <w:rPr>
          <w:bCs/>
          <w:b/>
        </w:rPr>
        <w:t xml:space="preserve">200</w:t>
      </w:r>
      <w:r>
        <w:t xml:space="preserve">: OK</w:t>
      </w:r>
    </w:p>
    <w:bookmarkEnd w:id="2615"/>
    <w:bookmarkEnd w:id="2616"/>
    <w:bookmarkStart w:id="2619" w:name="X73451b5956d933cdd65b0d6be1543b7f8c20b28"/>
    <w:p>
      <w:pPr>
        <w:pStyle w:val="Heading3"/>
      </w:pPr>
      <w:r>
        <w:t xml:space="preserve">DELETE /{totp_mount_path}/keys/{name}</w:t>
      </w:r>
    </w:p>
    <w:p>
      <w:pPr>
        <w:pStyle w:val="FirstParagraph"/>
      </w:pPr>
      <w:r>
        <w:rPr>
          <w:bCs/>
          <w:b/>
        </w:rPr>
        <w:t xml:space="preserve">ID операции:</w:t>
      </w:r>
      <w:r>
        <w:t xml:space="preserve"> </w:t>
      </w:r>
      <w:r>
        <w:rPr>
          <w:rStyle w:val="VerbatimChar"/>
          <w:color w:val="57606A"/>
          <w:sz w:val="20"/>
          <w:szCs w:val="20"/>
        </w:rPr>
        <w:t xml:space="preserve">totp-delete-key</w:t>
      </w:r>
    </w:p>
    <w:p>
      <w:pPr>
        <w:pStyle w:val="BodyText"/>
      </w:pPr>
      <w:r>
        <w:t xml:space="preserve">Управление ключами, которые могут быть созданы с помощью этого бэкэнда.</w:t>
      </w:r>
    </w:p>
    <w:bookmarkStart w:id="2617" w:name="X4f85311972b22077973a56c2e43182282d2a3f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ключа.</w:t>
            </w:r>
          </w:p>
        </w:tc>
      </w:tr>
      <w:tr>
        <w:tc>
          <w:tcPr/>
          <w:p>
            <w:pPr>
              <w:pStyle w:val="Compact"/>
              <w:jc w:val="left"/>
            </w:pPr>
            <w:r>
              <w:rPr>
                <w:rStyle w:val="VerbatimChar"/>
                <w:color w:val="57606A"/>
                <w:sz w:val="20"/>
                <w:szCs w:val="20"/>
              </w:rPr>
              <w:t xml:space="preserve">totp_mount_path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617"/>
    <w:bookmarkStart w:id="2618" w:name="X8685e682b6d584bf2bdbb8226e40176a79ba885"/>
    <w:p>
      <w:pPr>
        <w:pStyle w:val="Heading4"/>
      </w:pPr>
      <w:r>
        <w:t xml:space="preserve">Ответы</w:t>
      </w:r>
    </w:p>
    <w:p>
      <w:pPr>
        <w:pStyle w:val="FirstParagraph"/>
      </w:pPr>
      <w:r>
        <w:rPr>
          <w:bCs/>
          <w:b/>
        </w:rPr>
        <w:t xml:space="preserve">204</w:t>
      </w:r>
      <w:r>
        <w:t xml:space="preserve">: пустое тело</w:t>
      </w:r>
    </w:p>
    <w:bookmarkEnd w:id="2618"/>
    <w:bookmarkEnd w:id="2619"/>
    <w:bookmarkStart w:id="2622" w:name="X86683897eb7e311134afed56fbd4d950da203df"/>
    <w:p>
      <w:pPr>
        <w:pStyle w:val="Heading3"/>
      </w:pPr>
      <w:r>
        <w:t xml:space="preserve">GET /{transit_mount_path}/backup/{name}</w:t>
      </w:r>
    </w:p>
    <w:p>
      <w:pPr>
        <w:pStyle w:val="FirstParagraph"/>
      </w:pPr>
      <w:r>
        <w:rPr>
          <w:bCs/>
          <w:b/>
        </w:rPr>
        <w:t xml:space="preserve">ID операции:</w:t>
      </w:r>
      <w:r>
        <w:t xml:space="preserve"> </w:t>
      </w:r>
      <w:r>
        <w:rPr>
          <w:rStyle w:val="VerbatimChar"/>
          <w:color w:val="57606A"/>
          <w:sz w:val="20"/>
          <w:szCs w:val="20"/>
        </w:rPr>
        <w:t xml:space="preserve">transit-back-up-key</w:t>
      </w:r>
    </w:p>
    <w:p>
      <w:pPr>
        <w:pStyle w:val="BodyText"/>
      </w:pPr>
      <w:r>
        <w:t xml:space="preserve">Резервное копирование именованного ключа</w:t>
      </w:r>
    </w:p>
    <w:bookmarkStart w:id="2620" w:name="X3104e4b1013f7d0ceb0aaaa48ce37c8b32f78db"/>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ключа</w:t>
            </w:r>
          </w:p>
        </w:tc>
      </w:tr>
      <w:tr>
        <w:tc>
          <w:tcPr/>
          <w:p>
            <w:pPr>
              <w:pStyle w:val="Compact"/>
              <w:jc w:val="left"/>
            </w:pPr>
            <w:r>
              <w:rPr>
                <w:rStyle w:val="VerbatimChar"/>
                <w:color w:val="57606A"/>
                <w:sz w:val="20"/>
                <w:szCs w:val="20"/>
              </w:rPr>
              <w:t xml:space="preserve">transit_mount_path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620"/>
    <w:bookmarkStart w:id="2621" w:name="Xba61d23a5910acb4e67246ee2e743a2effffa3f"/>
    <w:p>
      <w:pPr>
        <w:pStyle w:val="Heading4"/>
      </w:pPr>
      <w:r>
        <w:t xml:space="preserve">Ответы</w:t>
      </w:r>
    </w:p>
    <w:p>
      <w:pPr>
        <w:pStyle w:val="FirstParagraph"/>
      </w:pPr>
      <w:r>
        <w:rPr>
          <w:bCs/>
          <w:b/>
        </w:rPr>
        <w:t xml:space="preserve">200</w:t>
      </w:r>
      <w:r>
        <w:t xml:space="preserve">: OK</w:t>
      </w:r>
    </w:p>
    <w:bookmarkEnd w:id="2621"/>
    <w:bookmarkEnd w:id="2622"/>
    <w:bookmarkStart w:id="2625" w:name="X1267153358f8bc3fb8c33bb17bc7aff82ebe0ed"/>
    <w:p>
      <w:pPr>
        <w:pStyle w:val="Heading3"/>
      </w:pPr>
      <w:r>
        <w:t xml:space="preserve">GET /{transit_mount_path}/byok-export/{destination}/{source}</w:t>
      </w:r>
    </w:p>
    <w:p>
      <w:pPr>
        <w:pStyle w:val="FirstParagraph"/>
      </w:pPr>
      <w:r>
        <w:rPr>
          <w:bCs/>
          <w:b/>
        </w:rPr>
        <w:t xml:space="preserve">ID операции:</w:t>
      </w:r>
      <w:r>
        <w:t xml:space="preserve"> </w:t>
      </w:r>
      <w:r>
        <w:rPr>
          <w:rStyle w:val="VerbatimChar"/>
          <w:color w:val="57606A"/>
          <w:sz w:val="20"/>
          <w:szCs w:val="20"/>
        </w:rPr>
        <w:t xml:space="preserve">transit-byok-key</w:t>
      </w:r>
    </w:p>
    <w:p>
      <w:pPr>
        <w:pStyle w:val="BodyText"/>
      </w:pPr>
      <w:r>
        <w:t xml:space="preserve">Безопасный экспорт именованного ключа шифрования или подписи</w:t>
      </w:r>
    </w:p>
    <w:bookmarkStart w:id="2623" w:name="Xe60d60c9f7deb521b0610738436a3066df678e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destination</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Ключ назначения для экспорта; обычно это открытый ключ обертки другого экземпляра Transit.</w:t>
            </w:r>
          </w:p>
        </w:tc>
      </w:tr>
      <w:tr>
        <w:tc>
          <w:tcPr/>
          <w:p>
            <w:pPr>
              <w:pStyle w:val="Compact"/>
              <w:jc w:val="left"/>
            </w:pPr>
            <w:r>
              <w:rPr>
                <w:rStyle w:val="VerbatimChar"/>
                <w:color w:val="57606A"/>
                <w:sz w:val="20"/>
                <w:szCs w:val="20"/>
              </w:rPr>
              <w:t xml:space="preserve">source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Исходный ключ для экспорта; это может быть любой присутствующий ключ в Transit.</w:t>
            </w:r>
          </w:p>
        </w:tc>
      </w:tr>
      <w:tr>
        <w:tc>
          <w:tcPr/>
          <w:p>
            <w:pPr>
              <w:pStyle w:val="Compact"/>
              <w:jc w:val="left"/>
            </w:pPr>
            <w:r>
              <w:rPr>
                <w:rStyle w:val="VerbatimChar"/>
                <w:color w:val="57606A"/>
                <w:sz w:val="20"/>
                <w:szCs w:val="20"/>
              </w:rPr>
              <w:t xml:space="preserve">transit_mount_path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623"/>
    <w:bookmarkStart w:id="2624" w:name="Xdbc432e39c5e08a6a7bd548d572f0711b7cf269"/>
    <w:p>
      <w:pPr>
        <w:pStyle w:val="Heading4"/>
      </w:pPr>
      <w:r>
        <w:t xml:space="preserve">Ответы</w:t>
      </w:r>
    </w:p>
    <w:p>
      <w:pPr>
        <w:pStyle w:val="FirstParagraph"/>
      </w:pPr>
      <w:r>
        <w:rPr>
          <w:bCs/>
          <w:b/>
        </w:rPr>
        <w:t xml:space="preserve">200</w:t>
      </w:r>
      <w:r>
        <w:t xml:space="preserve">: OK</w:t>
      </w:r>
    </w:p>
    <w:bookmarkEnd w:id="2624"/>
    <w:bookmarkEnd w:id="2625"/>
    <w:bookmarkStart w:id="2628" w:name="Xfea2c8d560c5ff53cb09ece9697761af25193bf"/>
    <w:p>
      <w:pPr>
        <w:pStyle w:val="Heading3"/>
      </w:pPr>
      <w:r>
        <w:t xml:space="preserve">GET /{transit_mount_path}/byok-export/{destination}/{source}/{version}</w:t>
      </w:r>
    </w:p>
    <w:p>
      <w:pPr>
        <w:pStyle w:val="FirstParagraph"/>
      </w:pPr>
      <w:r>
        <w:rPr>
          <w:bCs/>
          <w:b/>
        </w:rPr>
        <w:t xml:space="preserve">ID операции:</w:t>
      </w:r>
      <w:r>
        <w:t xml:space="preserve"> </w:t>
      </w:r>
      <w:r>
        <w:rPr>
          <w:rStyle w:val="VerbatimChar"/>
          <w:color w:val="57606A"/>
          <w:sz w:val="20"/>
          <w:szCs w:val="20"/>
        </w:rPr>
        <w:t xml:space="preserve">transit-byok-key-version</w:t>
      </w:r>
    </w:p>
    <w:p>
      <w:pPr>
        <w:pStyle w:val="BodyText"/>
      </w:pPr>
      <w:r>
        <w:t xml:space="preserve">Безопасный экспорт именованного ключа шифрования или подписи</w:t>
      </w:r>
    </w:p>
    <w:bookmarkStart w:id="2626" w:name="X50ae833c118fa615042fed50697b042a4d996d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destination</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Ключ назначения для экспорта; обычно это открытый ключ обертки другого экземпляра Transit.</w:t>
            </w:r>
          </w:p>
        </w:tc>
      </w:tr>
      <w:tr>
        <w:tc>
          <w:tcPr/>
          <w:p>
            <w:pPr>
              <w:pStyle w:val="Compact"/>
              <w:jc w:val="left"/>
            </w:pPr>
            <w:r>
              <w:rPr>
                <w:rStyle w:val="VerbatimChar"/>
                <w:color w:val="57606A"/>
                <w:sz w:val="20"/>
                <w:szCs w:val="20"/>
              </w:rPr>
              <w:t xml:space="preserve">source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Исходный ключ для экспорта; это может быть любой присутствующий ключ в Transit.</w:t>
            </w:r>
          </w:p>
        </w:tc>
      </w:tr>
      <w:tr>
        <w:tc>
          <w:tcPr/>
          <w:p>
            <w:pPr>
              <w:pStyle w:val="Compact"/>
              <w:jc w:val="left"/>
            </w:pPr>
            <w:r>
              <w:rPr>
                <w:rStyle w:val="VerbatimChar"/>
                <w:color w:val="57606A"/>
                <w:sz w:val="20"/>
                <w:szCs w:val="20"/>
              </w:rPr>
              <w:t xml:space="preserve">version</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Необязательная версия ключа для экспорта, в противном случае экспортируются все версии ключа.</w:t>
            </w:r>
          </w:p>
        </w:tc>
      </w:tr>
      <w:tr>
        <w:tc>
          <w:tcPr/>
          <w:p>
            <w:pPr>
              <w:pStyle w:val="Compact"/>
              <w:jc w:val="left"/>
            </w:pPr>
            <w:r>
              <w:rPr>
                <w:rStyle w:val="VerbatimChar"/>
                <w:color w:val="57606A"/>
                <w:sz w:val="20"/>
                <w:szCs w:val="20"/>
              </w:rPr>
              <w:t xml:space="preserve">transit_mount_path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626"/>
    <w:bookmarkStart w:id="2627" w:name="X1b0b7c2110d9fc7b0675e7ec07f35b01156f7e0"/>
    <w:p>
      <w:pPr>
        <w:pStyle w:val="Heading4"/>
      </w:pPr>
      <w:r>
        <w:t xml:space="preserve">Ответы</w:t>
      </w:r>
    </w:p>
    <w:p>
      <w:pPr>
        <w:pStyle w:val="FirstParagraph"/>
      </w:pPr>
      <w:r>
        <w:rPr>
          <w:bCs/>
          <w:b/>
        </w:rPr>
        <w:t xml:space="preserve">200</w:t>
      </w:r>
      <w:r>
        <w:t xml:space="preserve">: OK</w:t>
      </w:r>
    </w:p>
    <w:bookmarkEnd w:id="2627"/>
    <w:bookmarkEnd w:id="2628"/>
    <w:bookmarkStart w:id="2631" w:name="Xf1634b802fc9aa87da3dc035c8950ada96bbfcf"/>
    <w:p>
      <w:pPr>
        <w:pStyle w:val="Heading3"/>
      </w:pPr>
      <w:r>
        <w:t xml:space="preserve">GET /{transit_mount_path}/cache-config</w:t>
      </w:r>
    </w:p>
    <w:p>
      <w:pPr>
        <w:pStyle w:val="FirstParagraph"/>
      </w:pPr>
      <w:r>
        <w:rPr>
          <w:bCs/>
          <w:b/>
        </w:rPr>
        <w:t xml:space="preserve">ID операции:</w:t>
      </w:r>
      <w:r>
        <w:t xml:space="preserve"> </w:t>
      </w:r>
      <w:r>
        <w:rPr>
          <w:rStyle w:val="VerbatimChar"/>
          <w:color w:val="57606A"/>
          <w:sz w:val="20"/>
          <w:szCs w:val="20"/>
        </w:rPr>
        <w:t xml:space="preserve">transit-read-cache-configuration</w:t>
      </w:r>
    </w:p>
    <w:p>
      <w:pPr>
        <w:pStyle w:val="BodyText"/>
      </w:pPr>
      <w:r>
        <w:t xml:space="preserve">Возвращает размер активного кэша</w:t>
      </w:r>
    </w:p>
    <w:bookmarkStart w:id="2629" w:name="X1ee13ba3a5c77ec8c0a40296c0722fe2eb97b3f"/>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transit_mount_path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629"/>
    <w:bookmarkStart w:id="2630" w:name="X58096c528916f300ec39b744b5057b56f327721"/>
    <w:p>
      <w:pPr>
        <w:pStyle w:val="Heading4"/>
      </w:pPr>
      <w:r>
        <w:t xml:space="preserve">Ответы</w:t>
      </w:r>
    </w:p>
    <w:p>
      <w:pPr>
        <w:pStyle w:val="FirstParagraph"/>
      </w:pPr>
      <w:r>
        <w:rPr>
          <w:bCs/>
          <w:b/>
        </w:rPr>
        <w:t xml:space="preserve">200</w:t>
      </w:r>
      <w:r>
        <w:t xml:space="preserve">: OK</w:t>
      </w:r>
    </w:p>
    <w:bookmarkEnd w:id="2630"/>
    <w:bookmarkEnd w:id="2631"/>
    <w:bookmarkStart w:id="2635" w:name="Xbb988d3a25937e5a6611f435bea2d418e42184a"/>
    <w:p>
      <w:pPr>
        <w:pStyle w:val="Heading3"/>
      </w:pPr>
      <w:r>
        <w:t xml:space="preserve">POST /{transit_mount_path}/cache-config</w:t>
      </w:r>
    </w:p>
    <w:p>
      <w:pPr>
        <w:pStyle w:val="FirstParagraph"/>
      </w:pPr>
      <w:r>
        <w:rPr>
          <w:bCs/>
          <w:b/>
        </w:rPr>
        <w:t xml:space="preserve">ID операции:</w:t>
      </w:r>
      <w:r>
        <w:t xml:space="preserve"> </w:t>
      </w:r>
      <w:r>
        <w:rPr>
          <w:rStyle w:val="VerbatimChar"/>
          <w:color w:val="57606A"/>
          <w:sz w:val="20"/>
          <w:szCs w:val="20"/>
        </w:rPr>
        <w:t xml:space="preserve">transit-configure-cache</w:t>
      </w:r>
    </w:p>
    <w:p>
      <w:pPr>
        <w:pStyle w:val="BodyText"/>
      </w:pPr>
      <w:r>
        <w:t xml:space="preserve">Настраивает новый кэш указанного размера</w:t>
      </w:r>
    </w:p>
    <w:p>
      <w:pPr>
        <w:pStyle w:val="BodyText"/>
      </w:pPr>
      <w:r>
        <w:rPr>
          <w:bCs/>
          <w:b/>
        </w:rPr>
        <w:t xml:space="preserve">Поддерживается создание:</w:t>
      </w:r>
      <w:r>
        <w:t xml:space="preserve"> </w:t>
      </w:r>
      <w:r>
        <w:t xml:space="preserve">да</w:t>
      </w:r>
    </w:p>
    <w:bookmarkStart w:id="2632" w:name="Xb82a155c3bbffbf8424a3738638d81e0c04e49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transit_mount_path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632"/>
    <w:bookmarkStart w:id="2633" w:name="X04509b1695bb643525d4c2a3109d6d1a4c23d9a"/>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size</w:t>
            </w:r>
          </w:p>
        </w:tc>
        <w:tc>
          <w:tcPr/>
          <w:p>
            <w:pPr>
              <w:pStyle w:val="Compact"/>
              <w:jc w:val="left"/>
            </w:pPr>
            <w:r>
              <w:t xml:space="preserve">integer (default: 0)</w:t>
            </w:r>
          </w:p>
        </w:tc>
        <w:tc>
          <w:tcPr/>
          <w:p>
            <w:pPr>
              <w:pStyle w:val="Compact"/>
              <w:jc w:val="left"/>
            </w:pPr>
            <w:r>
              <w:t xml:space="preserve">нет</w:t>
            </w:r>
          </w:p>
        </w:tc>
        <w:tc>
          <w:tcPr/>
          <w:p>
            <w:pPr>
              <w:pStyle w:val="Compact"/>
              <w:jc w:val="left"/>
            </w:pPr>
            <w:r>
              <w:t xml:space="preserve">Размер кэша, используйте 0 для неограниченного размера кэша, по умолчанию 0</w:t>
            </w:r>
          </w:p>
        </w:tc>
      </w:tr>
    </w:tbl>
    <w:bookmarkEnd w:id="2633"/>
    <w:bookmarkStart w:id="2634" w:name="X3aef89bd523af0adce120292724feaf02584fec"/>
    <w:p>
      <w:pPr>
        <w:pStyle w:val="Heading4"/>
      </w:pPr>
      <w:r>
        <w:t xml:space="preserve">Ответы</w:t>
      </w:r>
    </w:p>
    <w:p>
      <w:pPr>
        <w:pStyle w:val="FirstParagraph"/>
      </w:pPr>
      <w:r>
        <w:rPr>
          <w:bCs/>
          <w:b/>
        </w:rPr>
        <w:t xml:space="preserve">200</w:t>
      </w:r>
      <w:r>
        <w:t xml:space="preserve">: OK</w:t>
      </w:r>
    </w:p>
    <w:bookmarkEnd w:id="2634"/>
    <w:bookmarkEnd w:id="2635"/>
    <w:bookmarkStart w:id="2638" w:name="Xbb1d675a9910de994e758e1036e49afe1ad291a"/>
    <w:p>
      <w:pPr>
        <w:pStyle w:val="Heading3"/>
      </w:pPr>
      <w:r>
        <w:t xml:space="preserve">GET /{transit_mount_path}/config/keys</w:t>
      </w:r>
    </w:p>
    <w:p>
      <w:pPr>
        <w:pStyle w:val="FirstParagraph"/>
      </w:pPr>
      <w:r>
        <w:rPr>
          <w:bCs/>
          <w:b/>
        </w:rPr>
        <w:t xml:space="preserve">ID операции:</w:t>
      </w:r>
      <w:r>
        <w:t xml:space="preserve"> </w:t>
      </w:r>
      <w:r>
        <w:rPr>
          <w:rStyle w:val="VerbatimChar"/>
          <w:color w:val="57606A"/>
          <w:sz w:val="20"/>
          <w:szCs w:val="20"/>
        </w:rPr>
        <w:t xml:space="preserve">transit-read-keys-configuration</w:t>
      </w:r>
    </w:p>
    <w:p>
      <w:pPr>
        <w:pStyle w:val="BodyText"/>
      </w:pPr>
      <w:r>
        <w:t xml:space="preserve">Конфигурация, общая для всех ключей</w:t>
      </w:r>
    </w:p>
    <w:bookmarkStart w:id="2636" w:name="X4d8a85c937406a4f37c47cbd0bb0ffb82cef63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transit_mount_path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636"/>
    <w:bookmarkStart w:id="2637" w:name="X597536b7dd451df781814c62db94a193508ab02"/>
    <w:p>
      <w:pPr>
        <w:pStyle w:val="Heading4"/>
      </w:pPr>
      <w:r>
        <w:t xml:space="preserve">Ответы</w:t>
      </w:r>
    </w:p>
    <w:p>
      <w:pPr>
        <w:pStyle w:val="FirstParagraph"/>
      </w:pPr>
      <w:r>
        <w:rPr>
          <w:bCs/>
          <w:b/>
        </w:rPr>
        <w:t xml:space="preserve">200</w:t>
      </w:r>
      <w:r>
        <w:t xml:space="preserve">: OK</w:t>
      </w:r>
    </w:p>
    <w:bookmarkEnd w:id="2637"/>
    <w:bookmarkEnd w:id="2638"/>
    <w:bookmarkStart w:id="2642" w:name="X72ba6506d9b2ee5d9d74ce7472983bd2e71b65e"/>
    <w:p>
      <w:pPr>
        <w:pStyle w:val="Heading3"/>
      </w:pPr>
      <w:r>
        <w:t xml:space="preserve">POST /{transit_mount_path}/config/keys</w:t>
      </w:r>
    </w:p>
    <w:p>
      <w:pPr>
        <w:pStyle w:val="FirstParagraph"/>
      </w:pPr>
      <w:r>
        <w:rPr>
          <w:bCs/>
          <w:b/>
        </w:rPr>
        <w:t xml:space="preserve">ID операции:</w:t>
      </w:r>
      <w:r>
        <w:t xml:space="preserve"> </w:t>
      </w:r>
      <w:r>
        <w:rPr>
          <w:rStyle w:val="VerbatimChar"/>
          <w:color w:val="57606A"/>
          <w:sz w:val="20"/>
          <w:szCs w:val="20"/>
        </w:rPr>
        <w:t xml:space="preserve">transit-configure-keys</w:t>
      </w:r>
    </w:p>
    <w:p>
      <w:pPr>
        <w:pStyle w:val="BodyText"/>
      </w:pPr>
      <w:r>
        <w:t xml:space="preserve">Конфигурация, общая для всех ключей</w:t>
      </w:r>
    </w:p>
    <w:bookmarkStart w:id="2639" w:name="X8f7803c466c41b909d29e9e1aafa8d138ea7122"/>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transit_mount_path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639"/>
    <w:bookmarkStart w:id="2640" w:name="X366b78589894f3783337d5b70028fac0c18f25e"/>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disable_upsert</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Разрешить ли автоматическую установку (создание) ключей.</w:t>
            </w:r>
          </w:p>
        </w:tc>
      </w:tr>
    </w:tbl>
    <w:bookmarkEnd w:id="2640"/>
    <w:bookmarkStart w:id="2641" w:name="Xe2bf20800e7abf5250c57e2f12c6487e63598e7"/>
    <w:p>
      <w:pPr>
        <w:pStyle w:val="Heading4"/>
      </w:pPr>
      <w:r>
        <w:t xml:space="preserve">Ответы</w:t>
      </w:r>
    </w:p>
    <w:p>
      <w:pPr>
        <w:pStyle w:val="FirstParagraph"/>
      </w:pPr>
      <w:r>
        <w:rPr>
          <w:bCs/>
          <w:b/>
        </w:rPr>
        <w:t xml:space="preserve">200</w:t>
      </w:r>
      <w:r>
        <w:t xml:space="preserve">: OK</w:t>
      </w:r>
    </w:p>
    <w:bookmarkEnd w:id="2641"/>
    <w:bookmarkEnd w:id="2642"/>
    <w:bookmarkStart w:id="2646" w:name="Xdfbfe84a0977d3dae0e82a6d0388a20bd4d697e"/>
    <w:p>
      <w:pPr>
        <w:pStyle w:val="Heading3"/>
      </w:pPr>
      <w:r>
        <w:t xml:space="preserve">POST /{transit_mount_path}/datakey/{plaintext}/{name}</w:t>
      </w:r>
    </w:p>
    <w:p>
      <w:pPr>
        <w:pStyle w:val="FirstParagraph"/>
      </w:pPr>
      <w:r>
        <w:rPr>
          <w:bCs/>
          <w:b/>
        </w:rPr>
        <w:t xml:space="preserve">ID операции:</w:t>
      </w:r>
      <w:r>
        <w:t xml:space="preserve"> </w:t>
      </w:r>
      <w:r>
        <w:rPr>
          <w:rStyle w:val="VerbatimChar"/>
          <w:color w:val="57606A"/>
          <w:sz w:val="20"/>
          <w:szCs w:val="20"/>
        </w:rPr>
        <w:t xml:space="preserve">transit-generate-data-key</w:t>
      </w:r>
    </w:p>
    <w:p>
      <w:pPr>
        <w:pStyle w:val="BodyText"/>
      </w:pPr>
      <w:r>
        <w:t xml:space="preserve">Создает ключ данных</w:t>
      </w:r>
    </w:p>
    <w:bookmarkStart w:id="2643" w:name="X8ced4a64edae7eb0cc5e1b527b73139a06958a5"/>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Ключ бэкэнда, используемый для шифрования данных</w:t>
            </w:r>
          </w:p>
        </w:tc>
      </w:tr>
      <w:tr>
        <w:tc>
          <w:tcPr/>
          <w:p>
            <w:pPr>
              <w:pStyle w:val="Compact"/>
              <w:jc w:val="left"/>
            </w:pPr>
            <w:r>
              <w:rPr>
                <w:rStyle w:val="VerbatimChar"/>
                <w:color w:val="57606A"/>
                <w:sz w:val="20"/>
                <w:szCs w:val="20"/>
              </w:rPr>
              <w:t xml:space="preserve">plaintext</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“plaintext” вернет ключ как в открытом, так и в зашифрованном виде; “wrapped” вернет только зашифрованный текст.</w:t>
            </w:r>
          </w:p>
        </w:tc>
      </w:tr>
      <w:tr>
        <w:tc>
          <w:tcPr/>
          <w:p>
            <w:pPr>
              <w:pStyle w:val="Compact"/>
              <w:jc w:val="left"/>
            </w:pPr>
            <w:r>
              <w:rPr>
                <w:rStyle w:val="VerbatimChar"/>
                <w:color w:val="57606A"/>
                <w:sz w:val="20"/>
                <w:szCs w:val="20"/>
              </w:rPr>
              <w:t xml:space="preserve">transit_mount_path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643"/>
    <w:bookmarkStart w:id="2644" w:name="X2d41cc0490887d6a0a2d62b42df03505e4692a7"/>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bits</w:t>
            </w:r>
          </w:p>
        </w:tc>
        <w:tc>
          <w:tcPr/>
          <w:p>
            <w:pPr>
              <w:pStyle w:val="Compact"/>
              <w:jc w:val="left"/>
            </w:pPr>
            <w:r>
              <w:t xml:space="preserve">integer (default: 256)</w:t>
            </w:r>
          </w:p>
        </w:tc>
        <w:tc>
          <w:tcPr/>
          <w:p>
            <w:pPr>
              <w:pStyle w:val="Compact"/>
              <w:jc w:val="left"/>
            </w:pPr>
            <w:r>
              <w:t xml:space="preserve">нет</w:t>
            </w:r>
          </w:p>
        </w:tc>
        <w:tc>
          <w:tcPr/>
          <w:p>
            <w:pPr>
              <w:pStyle w:val="Compact"/>
              <w:jc w:val="left"/>
            </w:pPr>
            <w:r>
              <w:t xml:space="preserve">Количество бит для ключа; в настоящее время поддерживаются 128, 256 и 512 бит. По умолчанию используется значение 256.</w:t>
            </w:r>
          </w:p>
        </w:tc>
      </w:tr>
      <w:tr>
        <w:tc>
          <w:tcPr/>
          <w:p>
            <w:pPr>
              <w:pStyle w:val="Compact"/>
              <w:jc w:val="left"/>
            </w:pPr>
            <w:r>
              <w:rPr>
                <w:rStyle w:val="VerbatimChar"/>
                <w:color w:val="57606A"/>
                <w:sz w:val="20"/>
                <w:szCs w:val="20"/>
              </w:rPr>
              <w:t xml:space="preserve">context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Контекст для выведения ключей. Требуется для производных ключей.</w:t>
            </w:r>
          </w:p>
        </w:tc>
      </w:tr>
      <w:tr>
        <w:tc>
          <w:tcPr/>
          <w:p>
            <w:pPr>
              <w:pStyle w:val="Compact"/>
              <w:jc w:val="left"/>
            </w:pPr>
            <w:r>
              <w:rPr>
                <w:rStyle w:val="VerbatimChar"/>
                <w:color w:val="57606A"/>
                <w:sz w:val="20"/>
                <w:szCs w:val="20"/>
              </w:rPr>
              <w:t xml:space="preserve">key_version</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Версия ключа Vault, которую следует использовать для шифрования ключа данных. Должно быть 0 (для последней версии) или значение, большее или равное min_encryption_version, настроенному для ключа.</w:t>
            </w:r>
          </w:p>
        </w:tc>
      </w:tr>
      <w:tr>
        <w:tc>
          <w:tcPr/>
          <w:p>
            <w:pPr>
              <w:pStyle w:val="Compact"/>
              <w:jc w:val="left"/>
            </w:pPr>
            <w:r>
              <w:rPr>
                <w:rStyle w:val="VerbatimChar"/>
                <w:color w:val="57606A"/>
                <w:sz w:val="20"/>
                <w:szCs w:val="20"/>
              </w:rPr>
              <w:t xml:space="preserve">nonce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Нонс для использования конвергентного шифрования v1 (только в Vault 0.6.1)</w:t>
            </w:r>
          </w:p>
        </w:tc>
      </w:tr>
    </w:tbl>
    <w:bookmarkEnd w:id="2644"/>
    <w:bookmarkStart w:id="2645" w:name="X9942d22459815ac458ff6345b226f7a5e69c20f"/>
    <w:p>
      <w:pPr>
        <w:pStyle w:val="Heading4"/>
      </w:pPr>
      <w:r>
        <w:t xml:space="preserve">Ответы</w:t>
      </w:r>
    </w:p>
    <w:p>
      <w:pPr>
        <w:pStyle w:val="FirstParagraph"/>
      </w:pPr>
      <w:r>
        <w:rPr>
          <w:bCs/>
          <w:b/>
        </w:rPr>
        <w:t xml:space="preserve">200</w:t>
      </w:r>
      <w:r>
        <w:t xml:space="preserve">: OK</w:t>
      </w:r>
    </w:p>
    <w:bookmarkEnd w:id="2645"/>
    <w:bookmarkEnd w:id="2646"/>
    <w:bookmarkStart w:id="2650" w:name="X00586fabe18241098c1fe78a269f3a84a6a3e16"/>
    <w:p>
      <w:pPr>
        <w:pStyle w:val="Heading3"/>
      </w:pPr>
      <w:r>
        <w:t xml:space="preserve">POST /{transit_mount_path}/decrypt/{name}</w:t>
      </w:r>
    </w:p>
    <w:p>
      <w:pPr>
        <w:pStyle w:val="FirstParagraph"/>
      </w:pPr>
      <w:r>
        <w:rPr>
          <w:bCs/>
          <w:b/>
        </w:rPr>
        <w:t xml:space="preserve">ID операции:</w:t>
      </w:r>
      <w:r>
        <w:t xml:space="preserve"> </w:t>
      </w:r>
      <w:r>
        <w:rPr>
          <w:rStyle w:val="VerbatimChar"/>
          <w:color w:val="57606A"/>
          <w:sz w:val="20"/>
          <w:szCs w:val="20"/>
        </w:rPr>
        <w:t xml:space="preserve">transit-decrypt</w:t>
      </w:r>
    </w:p>
    <w:p>
      <w:pPr>
        <w:pStyle w:val="BodyText"/>
      </w:pPr>
      <w:r>
        <w:t xml:space="preserve">Расшифруйте значение шифротекста с помощью именованного ключа</w:t>
      </w:r>
    </w:p>
    <w:bookmarkStart w:id="2647" w:name="Xac995a455a1e801540fb3d85fd193a370908b2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ключа</w:t>
            </w:r>
          </w:p>
        </w:tc>
      </w:tr>
      <w:tr>
        <w:tc>
          <w:tcPr/>
          <w:p>
            <w:pPr>
              <w:pStyle w:val="Compact"/>
              <w:jc w:val="left"/>
            </w:pPr>
            <w:r>
              <w:rPr>
                <w:rStyle w:val="VerbatimChar"/>
                <w:color w:val="57606A"/>
                <w:sz w:val="20"/>
                <w:szCs w:val="20"/>
              </w:rPr>
              <w:t xml:space="preserve">transit_mount_path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647"/>
    <w:bookmarkStart w:id="2648" w:name="X4bec968f3620d437427c9b53e8874e0a4fcff21"/>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associated_data</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При использовании режима шифрования AEAD, например AES-GCM, этот параметр позволяет передавать связанные данные (AD/AAD) в функцию шифрования; эти данные должны передаваться при последующих запросах на дешифрование, но могут передаваться в открытом виде. При успешном расшифровании и шифротекст, и ассоциированные данные подтверждаются, что они не были подделаны.</w:t>
            </w:r>
          </w:p>
        </w:tc>
      </w:tr>
      <w:tr>
        <w:tc>
          <w:tcPr/>
          <w:p>
            <w:pPr>
              <w:pStyle w:val="Compact"/>
              <w:jc w:val="left"/>
            </w:pPr>
            <w:r>
              <w:rPr>
                <w:rStyle w:val="VerbatimChar"/>
                <w:color w:val="57606A"/>
                <w:sz w:val="20"/>
                <w:szCs w:val="20"/>
              </w:rPr>
              <w:t xml:space="preserve">batch_input</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Указывает список элементов, которые должны быть расшифрованы в одной партии. При задании этого параметра, если параметры ‘ciphertext’, ‘context’ и ’nonce’ также заданы, они будут проигнорированы. Любой пакетный вывод будет сохранять порядок ввода пакета.</w:t>
            </w:r>
          </w:p>
        </w:tc>
      </w:tr>
      <w:tr>
        <w:tc>
          <w:tcPr/>
          <w:p>
            <w:pPr>
              <w:pStyle w:val="Compact"/>
              <w:jc w:val="left"/>
            </w:pPr>
            <w:r>
              <w:rPr>
                <w:rStyle w:val="VerbatimChar"/>
                <w:color w:val="57606A"/>
                <w:sz w:val="20"/>
                <w:szCs w:val="20"/>
              </w:rPr>
              <w:t xml:space="preserve">ciphertext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Шифротекст для расшифровки, который возвращается командой encrypt.</w:t>
            </w:r>
          </w:p>
        </w:tc>
      </w:tr>
      <w:tr>
        <w:tc>
          <w:tcPr/>
          <w:p>
            <w:pPr>
              <w:pStyle w:val="Compact"/>
              <w:jc w:val="left"/>
            </w:pPr>
            <w:r>
              <w:rPr>
                <w:rStyle w:val="VerbatimChar"/>
                <w:color w:val="57606A"/>
                <w:sz w:val="20"/>
                <w:szCs w:val="20"/>
              </w:rPr>
              <w:t xml:space="preserve">context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Закодированный в Base64 контекст для деривации ключа. Требуется, если деривация ключей включена.</w:t>
            </w:r>
          </w:p>
        </w:tc>
      </w:tr>
      <w:tr>
        <w:tc>
          <w:tcPr/>
          <w:p>
            <w:pPr>
              <w:pStyle w:val="Compact"/>
              <w:jc w:val="left"/>
            </w:pPr>
            <w:r>
              <w:rPr>
                <w:rStyle w:val="VerbatimChar"/>
                <w:color w:val="57606A"/>
                <w:sz w:val="20"/>
                <w:szCs w:val="20"/>
              </w:rPr>
              <w:t xml:space="preserve">nonce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Закодированное в Base64 значение nonce, используемое при шифровании. Должно быть указано, если для этого ключа включено конвергентное шифрование и ключ был создан в Vault 0.6.1. Не требуется для ключей, созданных в версии 0.6.2+.</w:t>
            </w:r>
          </w:p>
        </w:tc>
      </w:tr>
      <w:tr>
        <w:tc>
          <w:tcPr/>
          <w:p>
            <w:pPr>
              <w:pStyle w:val="Compact"/>
              <w:jc w:val="left"/>
            </w:pPr>
            <w:r>
              <w:rPr>
                <w:rStyle w:val="VerbatimChar"/>
                <w:color w:val="57606A"/>
                <w:sz w:val="20"/>
                <w:szCs w:val="20"/>
              </w:rPr>
              <w:t xml:space="preserve">partial_failure_response_code</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Обычно, если пакетный элемент не удается расшифровать из-за плохого ввода, но другие пакетные элементы работают успешно, код ответа HTTP равен 400 (плохой запрос). Некоторые приложения могут захотеть обрабатывать частичные сбои по-другому. В этом случае при указании параметра вместо 400 возвращается целое число с заданным кодом ответа. Если все значения не сработали, все равно возвращается HTTP 400.</w:t>
            </w:r>
          </w:p>
        </w:tc>
      </w:tr>
    </w:tbl>
    <w:bookmarkEnd w:id="2648"/>
    <w:bookmarkStart w:id="2649" w:name="X13f2e076b419d1daa7fd9fe6ff6c007583d48fa"/>
    <w:p>
      <w:pPr>
        <w:pStyle w:val="Heading4"/>
      </w:pPr>
      <w:r>
        <w:t xml:space="preserve">Ответы</w:t>
      </w:r>
    </w:p>
    <w:p>
      <w:pPr>
        <w:pStyle w:val="FirstParagraph"/>
      </w:pPr>
      <w:r>
        <w:rPr>
          <w:bCs/>
          <w:b/>
        </w:rPr>
        <w:t xml:space="preserve">200</w:t>
      </w:r>
      <w:r>
        <w:t xml:space="preserve">: OK</w:t>
      </w:r>
    </w:p>
    <w:bookmarkEnd w:id="2649"/>
    <w:bookmarkEnd w:id="2650"/>
    <w:bookmarkStart w:id="2654" w:name="Xf74979dfc4621e58afe09c5e55ee62dd4330780"/>
    <w:p>
      <w:pPr>
        <w:pStyle w:val="Heading3"/>
      </w:pPr>
      <w:r>
        <w:t xml:space="preserve">POST /{transit_mount_path}/encrypt/{name}</w:t>
      </w:r>
    </w:p>
    <w:p>
      <w:pPr>
        <w:pStyle w:val="FirstParagraph"/>
      </w:pPr>
      <w:r>
        <w:rPr>
          <w:bCs/>
          <w:b/>
        </w:rPr>
        <w:t xml:space="preserve">ID операции:</w:t>
      </w:r>
      <w:r>
        <w:t xml:space="preserve"> </w:t>
      </w:r>
      <w:r>
        <w:rPr>
          <w:rStyle w:val="VerbatimChar"/>
          <w:color w:val="57606A"/>
          <w:sz w:val="20"/>
          <w:szCs w:val="20"/>
        </w:rPr>
        <w:t xml:space="preserve">transit-encrypt</w:t>
      </w:r>
    </w:p>
    <w:p>
      <w:pPr>
        <w:pStyle w:val="BodyText"/>
      </w:pPr>
      <w:r>
        <w:t xml:space="preserve">Зашифруйте значение открытого текста или пакет блоков открытого текста</w:t>
      </w:r>
      <w:r>
        <w:t xml:space="preserve"> </w:t>
      </w:r>
      <w:r>
        <w:t xml:space="preserve">блоков с помощью именованного ключа</w:t>
      </w:r>
    </w:p>
    <w:p>
      <w:pPr>
        <w:pStyle w:val="BodyText"/>
      </w:pPr>
      <w:r>
        <w:rPr>
          <w:bCs/>
          <w:b/>
        </w:rPr>
        <w:t xml:space="preserve">Поддерживается создание:</w:t>
      </w:r>
      <w:r>
        <w:t xml:space="preserve"> </w:t>
      </w:r>
      <w:r>
        <w:t xml:space="preserve">да</w:t>
      </w:r>
    </w:p>
    <w:bookmarkStart w:id="2651" w:name="X6b6de69a56ab6ef42ddc24afa959c9c600e7a4d"/>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ключа</w:t>
            </w:r>
          </w:p>
        </w:tc>
      </w:tr>
      <w:tr>
        <w:tc>
          <w:tcPr/>
          <w:p>
            <w:pPr>
              <w:pStyle w:val="Compact"/>
              <w:jc w:val="left"/>
            </w:pPr>
            <w:r>
              <w:rPr>
                <w:rStyle w:val="VerbatimChar"/>
                <w:color w:val="57606A"/>
                <w:sz w:val="20"/>
                <w:szCs w:val="20"/>
              </w:rPr>
              <w:t xml:space="preserve">transit_mount_path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651"/>
    <w:bookmarkStart w:id="2652" w:name="Xe83720267be8a0fb934628d47af026b4954f7a4"/>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associated_data</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При использовании режима шифрования AEAD, например AES-GCM, этот параметр позволяет передавать связанные данные (AD/AAD) в функцию шифрования; эти данные должны передаваться при последующих запросах на дешифрование, но могут передаваться в открытом виде. При успешном расшифровании и шифротекст, и ассоциированные данные подтверждаются, что они не были подделаны.</w:t>
            </w:r>
          </w:p>
        </w:tc>
      </w:tr>
      <w:tr>
        <w:tc>
          <w:tcPr/>
          <w:p>
            <w:pPr>
              <w:pStyle w:val="Compact"/>
              <w:jc w:val="left"/>
            </w:pPr>
            <w:r>
              <w:rPr>
                <w:rStyle w:val="VerbatimChar"/>
                <w:color w:val="57606A"/>
                <w:sz w:val="20"/>
                <w:szCs w:val="20"/>
              </w:rPr>
              <w:t xml:space="preserve">batch_input</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Указывает список элементов, которые должны быть зашифрованы в одном пакете. При задании этого параметра, если параметры ‘plaintext’, ‘context’ и ’nonce’ также заданы, они будут проигнорированы. Любой пакетный вывод будет сохранять порядок ввода пакета.</w:t>
            </w:r>
          </w:p>
        </w:tc>
      </w:tr>
      <w:tr>
        <w:tc>
          <w:tcPr/>
          <w:p>
            <w:pPr>
              <w:pStyle w:val="Compact"/>
              <w:jc w:val="left"/>
            </w:pPr>
            <w:r>
              <w:rPr>
                <w:rStyle w:val="VerbatimChar"/>
                <w:color w:val="57606A"/>
                <w:sz w:val="20"/>
                <w:szCs w:val="20"/>
              </w:rPr>
              <w:t xml:space="preserve">context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Закодированный в Base64 контекст для деривации ключа. Требуется, если деривация ключей включена</w:t>
            </w:r>
          </w:p>
        </w:tc>
      </w:tr>
      <w:tr>
        <w:tc>
          <w:tcPr/>
          <w:p>
            <w:pPr>
              <w:pStyle w:val="Compact"/>
              <w:jc w:val="left"/>
            </w:pPr>
            <w:r>
              <w:rPr>
                <w:rStyle w:val="VerbatimChar"/>
                <w:color w:val="57606A"/>
                <w:sz w:val="20"/>
                <w:szCs w:val="20"/>
              </w:rPr>
              <w:t xml:space="preserve">convergent_encryption</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Этот параметр будет использоваться только в том случае, если предполагается создание ключа. Поддерживать ли конвергентное шифрование. Поддерживается только при использовании ключа с включенной функцией деривации ключа и требует, чтобы все запросы содержали контекст и 96-битный (12-байтный) nonce. Данный нонс будет использоваться вместо случайно сгенерированного нонса. В результате, при предоставлении одинакового контекста и nonce будет сгенерирован один и тот же шифртекст. При использовании этого режима очень важно убедиться, что все несы уникальны для данного контекста. В противном случае безопасность шифротекста будет сильно снижена.</w:t>
            </w:r>
          </w:p>
        </w:tc>
      </w:tr>
      <w:tr>
        <w:tc>
          <w:tcPr/>
          <w:p>
            <w:pPr>
              <w:pStyle w:val="Compact"/>
              <w:jc w:val="left"/>
            </w:pPr>
            <w:r>
              <w:rPr>
                <w:rStyle w:val="VerbatimChar"/>
                <w:color w:val="57606A"/>
                <w:sz w:val="20"/>
                <w:szCs w:val="20"/>
              </w:rPr>
              <w:t xml:space="preserve">key_version</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Версия ключа, используемая для шифрования. Должно быть 0 (для последней версии) или значение, большее или равное min_encryption_version, настроенному для ключа.</w:t>
            </w:r>
          </w:p>
        </w:tc>
      </w:tr>
      <w:tr>
        <w:tc>
          <w:tcPr/>
          <w:p>
            <w:pPr>
              <w:pStyle w:val="Compact"/>
              <w:jc w:val="left"/>
            </w:pPr>
            <w:r>
              <w:rPr>
                <w:rStyle w:val="VerbatimChar"/>
                <w:color w:val="57606A"/>
                <w:sz w:val="20"/>
                <w:szCs w:val="20"/>
              </w:rPr>
              <w:t xml:space="preserve">nonce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Закодированное в Base64 значение nonce. Должно быть предоставлено, если для этого ключа включено конвергентное шифрование и ключ был создан с помощью Vault 0.6.1. Не требуется для ключей, созданных в версии 0.6.2+. Значение должно иметь длину ровно 96 бит (12 байт), и пользователь должен убедиться, что для любого заданного контекста (и, следовательно, для любого заданного ключа шифрования) это значение nonce *</w:t>
            </w:r>
            <w:r>
              <w:rPr>
                <w:iCs/>
                <w:i/>
              </w:rPr>
              <w:t xml:space="preserve">никогда не используется повторно</w:t>
            </w:r>
            <w:r>
              <w:t xml:space="preserve">*.</w:t>
            </w:r>
          </w:p>
        </w:tc>
      </w:tr>
      <w:tr>
        <w:tc>
          <w:tcPr/>
          <w:p>
            <w:pPr>
              <w:pStyle w:val="Compact"/>
              <w:jc w:val="left"/>
            </w:pPr>
            <w:r>
              <w:rPr>
                <w:rStyle w:val="VerbatimChar"/>
                <w:color w:val="57606A"/>
                <w:sz w:val="20"/>
                <w:szCs w:val="20"/>
              </w:rPr>
              <w:t xml:space="preserve">partial_failure_response_code</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Обычно, если пакетный элемент не удается зашифровать из-за плохого ввода, но другие пакетные элементы работают успешно, код ответа HTTP равен 400 (плохой запрос). Некоторые приложения могут захотеть обрабатывать частичные сбои по-другому. В этом случае при указании параметра вместо 400 возвращается целое число с заданным кодом ответа. Если все значения не сработали, все равно возвращается HTTP 400.</w:t>
            </w:r>
          </w:p>
        </w:tc>
      </w:tr>
      <w:tr>
        <w:tc>
          <w:tcPr/>
          <w:p>
            <w:pPr>
              <w:pStyle w:val="Compact"/>
              <w:jc w:val="left"/>
            </w:pPr>
            <w:r>
              <w:rPr>
                <w:rStyle w:val="VerbatimChar"/>
                <w:color w:val="57606A"/>
                <w:sz w:val="20"/>
                <w:szCs w:val="20"/>
              </w:rPr>
              <w:t xml:space="preserve">plaintext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Зашифрованное в Base64 значение открытого текста для шифрования</w:t>
            </w:r>
          </w:p>
        </w:tc>
      </w:tr>
      <w:tr>
        <w:tc>
          <w:tcPr/>
          <w:p>
            <w:pPr>
              <w:pStyle w:val="Compact"/>
              <w:jc w:val="left"/>
            </w:pPr>
            <w:r>
              <w:rPr>
                <w:rStyle w:val="VerbatimChar"/>
                <w:color w:val="57606A"/>
                <w:sz w:val="20"/>
                <w:szCs w:val="20"/>
              </w:rPr>
              <w:t xml:space="preserve">type</w:t>
            </w:r>
          </w:p>
        </w:tc>
        <w:tc>
          <w:tcPr/>
          <w:p>
            <w:pPr>
              <w:pStyle w:val="Compact"/>
              <w:jc w:val="left"/>
            </w:pPr>
            <w:r>
              <w:t xml:space="preserve">string (default: aes256-gcm96)</w:t>
            </w:r>
          </w:p>
        </w:tc>
        <w:tc>
          <w:tcPr/>
          <w:p>
            <w:pPr>
              <w:pStyle w:val="Compact"/>
              <w:jc w:val="left"/>
            </w:pPr>
            <w:r>
              <w:t xml:space="preserve">нет</w:t>
            </w:r>
          </w:p>
        </w:tc>
        <w:tc>
          <w:tcPr/>
          <w:p>
            <w:pPr>
              <w:pStyle w:val="Compact"/>
              <w:jc w:val="left"/>
            </w:pPr>
            <w:r>
              <w:t xml:space="preserve">Этот параметр необходим, если предполагается создать ключ шифрования. При выполнении операции upsert - тип создаваемого ключа. В настоящее время поддерживаются только типы “aes128-gcm96” (симметричный) и “aes256-gcm96” (симметричный). По умолчанию используется “aes256-gcm96”.</w:t>
            </w:r>
          </w:p>
        </w:tc>
      </w:tr>
    </w:tbl>
    <w:bookmarkEnd w:id="2652"/>
    <w:bookmarkStart w:id="2653" w:name="Xd9fa778ef75b1ade37261d46f4391c0b4abc35e"/>
    <w:p>
      <w:pPr>
        <w:pStyle w:val="Heading4"/>
      </w:pPr>
      <w:r>
        <w:t xml:space="preserve">Ответы</w:t>
      </w:r>
    </w:p>
    <w:p>
      <w:pPr>
        <w:pStyle w:val="FirstParagraph"/>
      </w:pPr>
      <w:r>
        <w:rPr>
          <w:bCs/>
          <w:b/>
        </w:rPr>
        <w:t xml:space="preserve">200</w:t>
      </w:r>
      <w:r>
        <w:t xml:space="preserve">: OK</w:t>
      </w:r>
    </w:p>
    <w:bookmarkEnd w:id="2653"/>
    <w:bookmarkEnd w:id="2654"/>
    <w:bookmarkStart w:id="2657" w:name="X2fb5c229f90b6ad9a93d1d0c2d3e76526bbf8b2"/>
    <w:p>
      <w:pPr>
        <w:pStyle w:val="Heading3"/>
      </w:pPr>
      <w:r>
        <w:t xml:space="preserve">GET /{transit_mount_path}/export/{type}/{name}</w:t>
      </w:r>
    </w:p>
    <w:p>
      <w:pPr>
        <w:pStyle w:val="FirstParagraph"/>
      </w:pPr>
      <w:r>
        <w:rPr>
          <w:bCs/>
          <w:b/>
        </w:rPr>
        <w:t xml:space="preserve">ID операции:</w:t>
      </w:r>
      <w:r>
        <w:t xml:space="preserve"> </w:t>
      </w:r>
      <w:r>
        <w:rPr>
          <w:rStyle w:val="VerbatimChar"/>
          <w:color w:val="57606A"/>
          <w:sz w:val="20"/>
          <w:szCs w:val="20"/>
        </w:rPr>
        <w:t xml:space="preserve">transit-export-key</w:t>
      </w:r>
    </w:p>
    <w:p>
      <w:pPr>
        <w:pStyle w:val="BodyText"/>
      </w:pPr>
      <w:r>
        <w:t xml:space="preserve">Экспорт именованного ключа шифрования или подписи</w:t>
      </w:r>
    </w:p>
    <w:bookmarkStart w:id="2655" w:name="Xdb82cef971705c07d7d7052e4cbe6474f7e70f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ключа</w:t>
            </w:r>
          </w:p>
        </w:tc>
      </w:tr>
      <w:tr>
        <w:tc>
          <w:tcPr/>
          <w:p>
            <w:pPr>
              <w:pStyle w:val="Compact"/>
              <w:jc w:val="left"/>
            </w:pPr>
            <w:r>
              <w:rPr>
                <w:rStyle w:val="VerbatimChar"/>
                <w:color w:val="57606A"/>
                <w:sz w:val="20"/>
                <w:szCs w:val="20"/>
              </w:rPr>
              <w:t xml:space="preserve">type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Тип ключа для экспорта (ключ шифрования, ключ подписи, hmac-ключ, открытый ключ)</w:t>
            </w:r>
          </w:p>
        </w:tc>
      </w:tr>
      <w:tr>
        <w:tc>
          <w:tcPr/>
          <w:p>
            <w:pPr>
              <w:pStyle w:val="Compact"/>
              <w:jc w:val="left"/>
            </w:pPr>
            <w:r>
              <w:rPr>
                <w:rStyle w:val="VerbatimChar"/>
                <w:color w:val="57606A"/>
                <w:sz w:val="20"/>
                <w:szCs w:val="20"/>
              </w:rPr>
              <w:t xml:space="preserve">transit_mount_path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655"/>
    <w:bookmarkStart w:id="2656" w:name="X8c814b99de6fea31caa9b905bf5b4a788d28104"/>
    <w:p>
      <w:pPr>
        <w:pStyle w:val="Heading4"/>
      </w:pPr>
      <w:r>
        <w:t xml:space="preserve">Ответы</w:t>
      </w:r>
    </w:p>
    <w:p>
      <w:pPr>
        <w:pStyle w:val="FirstParagraph"/>
      </w:pPr>
      <w:r>
        <w:rPr>
          <w:bCs/>
          <w:b/>
        </w:rPr>
        <w:t xml:space="preserve">200</w:t>
      </w:r>
      <w:r>
        <w:t xml:space="preserve">: OK</w:t>
      </w:r>
    </w:p>
    <w:bookmarkEnd w:id="2656"/>
    <w:bookmarkEnd w:id="2657"/>
    <w:bookmarkStart w:id="2660" w:name="X4585998148d81592809b4878ac867d64a729734"/>
    <w:p>
      <w:pPr>
        <w:pStyle w:val="Heading3"/>
      </w:pPr>
      <w:r>
        <w:t xml:space="preserve">GET /{transit_mount_path}/export/{type}/{name}/{version}</w:t>
      </w:r>
    </w:p>
    <w:p>
      <w:pPr>
        <w:pStyle w:val="FirstParagraph"/>
      </w:pPr>
      <w:r>
        <w:rPr>
          <w:bCs/>
          <w:b/>
        </w:rPr>
        <w:t xml:space="preserve">ID операции:</w:t>
      </w:r>
      <w:r>
        <w:t xml:space="preserve"> </w:t>
      </w:r>
      <w:r>
        <w:rPr>
          <w:rStyle w:val="VerbatimChar"/>
          <w:color w:val="57606A"/>
          <w:sz w:val="20"/>
          <w:szCs w:val="20"/>
        </w:rPr>
        <w:t xml:space="preserve">transit-export-key-version</w:t>
      </w:r>
    </w:p>
    <w:p>
      <w:pPr>
        <w:pStyle w:val="BodyText"/>
      </w:pPr>
      <w:r>
        <w:t xml:space="preserve">Экспорт именованного ключа шифрования или подписи</w:t>
      </w:r>
    </w:p>
    <w:bookmarkStart w:id="2658" w:name="X97bbbbb87ea6871d637d9dc7d0c3cd04117453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ключа</w:t>
            </w:r>
          </w:p>
        </w:tc>
      </w:tr>
      <w:tr>
        <w:tc>
          <w:tcPr/>
          <w:p>
            <w:pPr>
              <w:pStyle w:val="Compact"/>
              <w:jc w:val="left"/>
            </w:pPr>
            <w:r>
              <w:rPr>
                <w:rStyle w:val="VerbatimChar"/>
                <w:color w:val="57606A"/>
                <w:sz w:val="20"/>
                <w:szCs w:val="20"/>
              </w:rPr>
              <w:t xml:space="preserve">type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Тип ключа для экспорта (ключ шифрования, ключ подписи, hmac-ключ, открытый ключ)</w:t>
            </w:r>
          </w:p>
        </w:tc>
      </w:tr>
      <w:tr>
        <w:tc>
          <w:tcPr/>
          <w:p>
            <w:pPr>
              <w:pStyle w:val="Compact"/>
              <w:jc w:val="left"/>
            </w:pPr>
            <w:r>
              <w:rPr>
                <w:rStyle w:val="VerbatimChar"/>
                <w:color w:val="57606A"/>
                <w:sz w:val="20"/>
                <w:szCs w:val="20"/>
              </w:rPr>
              <w:t xml:space="preserve">version</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Версия ключа</w:t>
            </w:r>
          </w:p>
        </w:tc>
      </w:tr>
      <w:tr>
        <w:tc>
          <w:tcPr/>
          <w:p>
            <w:pPr>
              <w:pStyle w:val="Compact"/>
              <w:jc w:val="left"/>
            </w:pPr>
            <w:r>
              <w:rPr>
                <w:rStyle w:val="VerbatimChar"/>
                <w:color w:val="57606A"/>
                <w:sz w:val="20"/>
                <w:szCs w:val="20"/>
              </w:rPr>
              <w:t xml:space="preserve">transit_mount_path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658"/>
    <w:bookmarkStart w:id="2659" w:name="X805e383a14d74588940530e7a664b2de1ede41f"/>
    <w:p>
      <w:pPr>
        <w:pStyle w:val="Heading4"/>
      </w:pPr>
      <w:r>
        <w:t xml:space="preserve">Ответы</w:t>
      </w:r>
    </w:p>
    <w:p>
      <w:pPr>
        <w:pStyle w:val="FirstParagraph"/>
      </w:pPr>
      <w:r>
        <w:rPr>
          <w:bCs/>
          <w:b/>
        </w:rPr>
        <w:t xml:space="preserve">200</w:t>
      </w:r>
      <w:r>
        <w:t xml:space="preserve">: OK</w:t>
      </w:r>
    </w:p>
    <w:bookmarkEnd w:id="2659"/>
    <w:bookmarkEnd w:id="2660"/>
    <w:bookmarkStart w:id="2664" w:name="X3a1f476ec32134e3c6a2a1c88e982ef35bc420d"/>
    <w:p>
      <w:pPr>
        <w:pStyle w:val="Heading3"/>
      </w:pPr>
      <w:r>
        <w:t xml:space="preserve">POST /{transit_mount_path}/hash</w:t>
      </w:r>
    </w:p>
    <w:p>
      <w:pPr>
        <w:pStyle w:val="FirstParagraph"/>
      </w:pPr>
      <w:r>
        <w:rPr>
          <w:bCs/>
          <w:b/>
        </w:rPr>
        <w:t xml:space="preserve">ID операции:</w:t>
      </w:r>
      <w:r>
        <w:t xml:space="preserve"> </w:t>
      </w:r>
      <w:r>
        <w:rPr>
          <w:rStyle w:val="VerbatimChar"/>
          <w:color w:val="57606A"/>
          <w:sz w:val="20"/>
          <w:szCs w:val="20"/>
        </w:rPr>
        <w:t xml:space="preserve">transit-hash</w:t>
      </w:r>
    </w:p>
    <w:p>
      <w:pPr>
        <w:pStyle w:val="BodyText"/>
      </w:pPr>
      <w:r>
        <w:t xml:space="preserve">Создает хеш-сумму для входных данных</w:t>
      </w:r>
    </w:p>
    <w:bookmarkStart w:id="2661" w:name="Xaeae7548da0f358455a22bcb7f57f537d4d666f"/>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transit_mount_path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661"/>
    <w:bookmarkStart w:id="2662" w:name="Xcc35688b07c66a18bba4722346c191902072544"/>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algorithm</w:t>
            </w:r>
          </w:p>
        </w:tc>
        <w:tc>
          <w:tcPr/>
          <w:p>
            <w:pPr>
              <w:pStyle w:val="Compact"/>
              <w:jc w:val="left"/>
            </w:pPr>
            <w:r>
              <w:t xml:space="preserve">string (default: sha2-256)</w:t>
            </w:r>
          </w:p>
        </w:tc>
        <w:tc>
          <w:tcPr/>
          <w:p>
            <w:pPr>
              <w:pStyle w:val="Compact"/>
              <w:jc w:val="left"/>
            </w:pPr>
            <w:r>
              <w:t xml:space="preserve">нет</w:t>
            </w:r>
          </w:p>
        </w:tc>
        <w:tc>
          <w:tcPr/>
          <w:p>
            <w:pPr>
              <w:pStyle w:val="Compact"/>
              <w:jc w:val="left"/>
            </w:pPr>
            <w:r>
              <w:t xml:space="preserve">Алгоритм для использования (параметр POST тела запроса). Допустимые значения: * sha2-224 * sha2-256 * sha2-384 * sha2-512 * sha3-224 * sha3-256 * sha3-384 * sha3-512 * streebog-256 * streebog-512 По умолчанию установлено значение “sha2-256”.</w:t>
            </w:r>
          </w:p>
        </w:tc>
      </w:tr>
      <w:tr>
        <w:tc>
          <w:tcPr/>
          <w:p>
            <w:pPr>
              <w:pStyle w:val="Compact"/>
              <w:jc w:val="left"/>
            </w:pPr>
            <w:r>
              <w:rPr>
                <w:rStyle w:val="VerbatimChar"/>
                <w:color w:val="57606A"/>
                <w:sz w:val="20"/>
                <w:szCs w:val="20"/>
              </w:rPr>
              <w:t xml:space="preserve">format</w:t>
            </w:r>
          </w:p>
        </w:tc>
        <w:tc>
          <w:tcPr/>
          <w:p>
            <w:pPr>
              <w:pStyle w:val="Compact"/>
              <w:jc w:val="left"/>
            </w:pPr>
            <w:r>
              <w:t xml:space="preserve">string (default: hex)</w:t>
            </w:r>
          </w:p>
        </w:tc>
        <w:tc>
          <w:tcPr/>
          <w:p>
            <w:pPr>
              <w:pStyle w:val="Compact"/>
              <w:jc w:val="left"/>
            </w:pPr>
            <w:r>
              <w:t xml:space="preserve">нет</w:t>
            </w:r>
          </w:p>
        </w:tc>
        <w:tc>
          <w:tcPr/>
          <w:p>
            <w:pPr>
              <w:pStyle w:val="Compact"/>
              <w:jc w:val="left"/>
            </w:pPr>
            <w:r>
              <w:t xml:space="preserve">Используемый формат кодировки. Может быть “hex” или “base64”. По умолчанию используется “hex”.</w:t>
            </w:r>
          </w:p>
        </w:tc>
      </w:tr>
      <w:tr>
        <w:tc>
          <w:tcPr/>
          <w:p>
            <w:pPr>
              <w:pStyle w:val="Compact"/>
              <w:jc w:val="left"/>
            </w:pPr>
            <w:r>
              <w:rPr>
                <w:rStyle w:val="VerbatimChar"/>
                <w:color w:val="57606A"/>
                <w:sz w:val="20"/>
                <w:szCs w:val="20"/>
              </w:rPr>
              <w:t xml:space="preserve">input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Входные данные в кодировке base64</w:t>
            </w:r>
          </w:p>
        </w:tc>
      </w:tr>
      <w:tr>
        <w:tc>
          <w:tcPr/>
          <w:p>
            <w:pPr>
              <w:pStyle w:val="Compact"/>
              <w:jc w:val="left"/>
            </w:pPr>
            <w:r>
              <w:rPr>
                <w:rStyle w:val="VerbatimChar"/>
                <w:color w:val="57606A"/>
                <w:sz w:val="20"/>
                <w:szCs w:val="20"/>
              </w:rPr>
              <w:t xml:space="preserve">urlalgorithm</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Используемый алгоритм (параметр POST URL)</w:t>
            </w:r>
          </w:p>
        </w:tc>
      </w:tr>
    </w:tbl>
    <w:bookmarkEnd w:id="2662"/>
    <w:bookmarkStart w:id="2663" w:name="Xaca8cf3de7df44be22d195999d470198fba37c2"/>
    <w:p>
      <w:pPr>
        <w:pStyle w:val="Heading4"/>
      </w:pPr>
      <w:r>
        <w:t xml:space="preserve">Ответы</w:t>
      </w:r>
    </w:p>
    <w:p>
      <w:pPr>
        <w:pStyle w:val="FirstParagraph"/>
      </w:pPr>
      <w:r>
        <w:rPr>
          <w:bCs/>
          <w:b/>
        </w:rPr>
        <w:t xml:space="preserve">200</w:t>
      </w:r>
      <w:r>
        <w:t xml:space="preserve">: OK</w:t>
      </w:r>
    </w:p>
    <w:bookmarkEnd w:id="2663"/>
    <w:bookmarkEnd w:id="2664"/>
    <w:bookmarkStart w:id="2668" w:name="Xe489941f2f7f8e8cb63c38ca0f8ad49d8078f66"/>
    <w:p>
      <w:pPr>
        <w:pStyle w:val="Heading3"/>
      </w:pPr>
      <w:r>
        <w:t xml:space="preserve">POST /{transit_mount_path}/hash/{urlalgorithm}</w:t>
      </w:r>
    </w:p>
    <w:p>
      <w:pPr>
        <w:pStyle w:val="FirstParagraph"/>
      </w:pPr>
      <w:r>
        <w:rPr>
          <w:bCs/>
          <w:b/>
        </w:rPr>
        <w:t xml:space="preserve">ID операции:</w:t>
      </w:r>
      <w:r>
        <w:t xml:space="preserve"> </w:t>
      </w:r>
      <w:r>
        <w:rPr>
          <w:rStyle w:val="VerbatimChar"/>
          <w:color w:val="57606A"/>
          <w:sz w:val="20"/>
          <w:szCs w:val="20"/>
        </w:rPr>
        <w:t xml:space="preserve">transit-hash-with-algorithm</w:t>
      </w:r>
    </w:p>
    <w:p>
      <w:pPr>
        <w:pStyle w:val="BodyText"/>
      </w:pPr>
      <w:r>
        <w:t xml:space="preserve">Создает хеш-сумму для входных данных</w:t>
      </w:r>
    </w:p>
    <w:bookmarkStart w:id="2665" w:name="Xd3d5a8e8ce0cdf9e2df12e697ab562327795a2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urlalgorithm</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Используемый алгоритм (параметр POST URL)</w:t>
            </w:r>
          </w:p>
        </w:tc>
      </w:tr>
      <w:tr>
        <w:tc>
          <w:tcPr/>
          <w:p>
            <w:pPr>
              <w:pStyle w:val="Compact"/>
              <w:jc w:val="left"/>
            </w:pPr>
            <w:r>
              <w:rPr>
                <w:rStyle w:val="VerbatimChar"/>
                <w:color w:val="57606A"/>
                <w:sz w:val="20"/>
                <w:szCs w:val="20"/>
              </w:rPr>
              <w:t xml:space="preserve">transit_mount_path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665"/>
    <w:bookmarkStart w:id="2666" w:name="X478503ebbf746fe488b85027b3c74fa877def36"/>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algorithm</w:t>
            </w:r>
          </w:p>
        </w:tc>
        <w:tc>
          <w:tcPr/>
          <w:p>
            <w:pPr>
              <w:pStyle w:val="Compact"/>
              <w:jc w:val="left"/>
            </w:pPr>
            <w:r>
              <w:t xml:space="preserve">string (default: sha2-256)</w:t>
            </w:r>
          </w:p>
        </w:tc>
        <w:tc>
          <w:tcPr/>
          <w:p>
            <w:pPr>
              <w:pStyle w:val="Compact"/>
              <w:jc w:val="left"/>
            </w:pPr>
            <w:r>
              <w:t xml:space="preserve">нет</w:t>
            </w:r>
          </w:p>
        </w:tc>
        <w:tc>
          <w:tcPr/>
          <w:p>
            <w:pPr>
              <w:pStyle w:val="Compact"/>
              <w:jc w:val="left"/>
            </w:pPr>
            <w:r>
              <w:t xml:space="preserve">Алгоритм для использования (параметр POST тела запроса). Допустимые значения: * sha2-224 * sha2-256 * sha2-384 * sha2-512 * sha3-224 * sha3-256 * sha3-384 * sha3-512 * streebog-256 * streebog-512 По умолчанию установлено значение “sha2-256”.</w:t>
            </w:r>
          </w:p>
        </w:tc>
      </w:tr>
      <w:tr>
        <w:tc>
          <w:tcPr/>
          <w:p>
            <w:pPr>
              <w:pStyle w:val="Compact"/>
              <w:jc w:val="left"/>
            </w:pPr>
            <w:r>
              <w:rPr>
                <w:rStyle w:val="VerbatimChar"/>
                <w:color w:val="57606A"/>
                <w:sz w:val="20"/>
                <w:szCs w:val="20"/>
              </w:rPr>
              <w:t xml:space="preserve">format</w:t>
            </w:r>
          </w:p>
        </w:tc>
        <w:tc>
          <w:tcPr/>
          <w:p>
            <w:pPr>
              <w:pStyle w:val="Compact"/>
              <w:jc w:val="left"/>
            </w:pPr>
            <w:r>
              <w:t xml:space="preserve">string (default: hex)</w:t>
            </w:r>
          </w:p>
        </w:tc>
        <w:tc>
          <w:tcPr/>
          <w:p>
            <w:pPr>
              <w:pStyle w:val="Compact"/>
              <w:jc w:val="left"/>
            </w:pPr>
            <w:r>
              <w:t xml:space="preserve">нет</w:t>
            </w:r>
          </w:p>
        </w:tc>
        <w:tc>
          <w:tcPr/>
          <w:p>
            <w:pPr>
              <w:pStyle w:val="Compact"/>
              <w:jc w:val="left"/>
            </w:pPr>
            <w:r>
              <w:t xml:space="preserve">Используемый формат кодировки. Может быть “hex” или “base64”. По умолчанию используется “hex”.</w:t>
            </w:r>
          </w:p>
        </w:tc>
      </w:tr>
      <w:tr>
        <w:tc>
          <w:tcPr/>
          <w:p>
            <w:pPr>
              <w:pStyle w:val="Compact"/>
              <w:jc w:val="left"/>
            </w:pPr>
            <w:r>
              <w:rPr>
                <w:rStyle w:val="VerbatimChar"/>
                <w:color w:val="57606A"/>
                <w:sz w:val="20"/>
                <w:szCs w:val="20"/>
              </w:rPr>
              <w:t xml:space="preserve">input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Входные данные в кодировке base64</w:t>
            </w:r>
          </w:p>
        </w:tc>
      </w:tr>
    </w:tbl>
    <w:bookmarkEnd w:id="2666"/>
    <w:bookmarkStart w:id="2667" w:name="X7abbf751513bc7794ddea8a747f2b032edb1a4a"/>
    <w:p>
      <w:pPr>
        <w:pStyle w:val="Heading4"/>
      </w:pPr>
      <w:r>
        <w:t xml:space="preserve">Ответы</w:t>
      </w:r>
    </w:p>
    <w:p>
      <w:pPr>
        <w:pStyle w:val="FirstParagraph"/>
      </w:pPr>
      <w:r>
        <w:rPr>
          <w:bCs/>
          <w:b/>
        </w:rPr>
        <w:t xml:space="preserve">200</w:t>
      </w:r>
      <w:r>
        <w:t xml:space="preserve">: OK</w:t>
      </w:r>
    </w:p>
    <w:bookmarkEnd w:id="2667"/>
    <w:bookmarkEnd w:id="2668"/>
    <w:bookmarkStart w:id="2672" w:name="X27816049f7c869d5c35027d251f4e74d2c709b9"/>
    <w:p>
      <w:pPr>
        <w:pStyle w:val="Heading3"/>
      </w:pPr>
      <w:r>
        <w:t xml:space="preserve">POST /{transit_mount_path}/hmac/{name}</w:t>
      </w:r>
    </w:p>
    <w:p>
      <w:pPr>
        <w:pStyle w:val="FirstParagraph"/>
      </w:pPr>
      <w:r>
        <w:rPr>
          <w:bCs/>
          <w:b/>
        </w:rPr>
        <w:t xml:space="preserve">ID операции:</w:t>
      </w:r>
      <w:r>
        <w:t xml:space="preserve"> </w:t>
      </w:r>
      <w:r>
        <w:rPr>
          <w:rStyle w:val="VerbatimChar"/>
          <w:color w:val="57606A"/>
          <w:sz w:val="20"/>
          <w:szCs w:val="20"/>
        </w:rPr>
        <w:t xml:space="preserve">transit-generate-hmac</w:t>
      </w:r>
    </w:p>
    <w:p>
      <w:pPr>
        <w:pStyle w:val="BodyText"/>
      </w:pPr>
      <w:r>
        <w:t xml:space="preserve">Создает HMAC для входных данных, используя именованный ключ</w:t>
      </w:r>
    </w:p>
    <w:bookmarkStart w:id="2669" w:name="Xad9f491638f271385d75725065cfb6589901e35"/>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Ключ, используемый для функции HMAC</w:t>
            </w:r>
          </w:p>
        </w:tc>
      </w:tr>
      <w:tr>
        <w:tc>
          <w:tcPr/>
          <w:p>
            <w:pPr>
              <w:pStyle w:val="Compact"/>
              <w:jc w:val="left"/>
            </w:pPr>
            <w:r>
              <w:rPr>
                <w:rStyle w:val="VerbatimChar"/>
                <w:color w:val="57606A"/>
                <w:sz w:val="20"/>
                <w:szCs w:val="20"/>
              </w:rPr>
              <w:t xml:space="preserve">transit_mount_path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669"/>
    <w:bookmarkStart w:id="2670" w:name="X204b2c73e7a5b780eb29b099fb404c936dcdec4"/>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algorithm</w:t>
            </w:r>
          </w:p>
        </w:tc>
        <w:tc>
          <w:tcPr/>
          <w:p>
            <w:pPr>
              <w:pStyle w:val="Compact"/>
              <w:jc w:val="left"/>
            </w:pPr>
            <w:r>
              <w:t xml:space="preserve">string (default: sha2-256)</w:t>
            </w:r>
          </w:p>
        </w:tc>
        <w:tc>
          <w:tcPr/>
          <w:p>
            <w:pPr>
              <w:pStyle w:val="Compact"/>
              <w:jc w:val="left"/>
            </w:pPr>
            <w:r>
              <w:t xml:space="preserve">нет</w:t>
            </w:r>
          </w:p>
        </w:tc>
        <w:tc>
          <w:tcPr/>
          <w:p>
            <w:pPr>
              <w:pStyle w:val="Compact"/>
              <w:jc w:val="left"/>
            </w:pPr>
            <w:r>
              <w:t xml:space="preserve">Алгоритм для использования (параметр POST тела запроса). Допустимые значения: * sha2-224 * sha2-256 * sha2-384 * sha2-512 * sha3-224 * sha3-256 * sha3-384 * sha3-512 * streebog-256 * streebog-512 По умолчанию установлено значение “sha2-256”.</w:t>
            </w:r>
          </w:p>
        </w:tc>
      </w:tr>
      <w:tr>
        <w:tc>
          <w:tcPr/>
          <w:p>
            <w:pPr>
              <w:pStyle w:val="Compact"/>
              <w:jc w:val="left"/>
            </w:pPr>
            <w:r>
              <w:rPr>
                <w:rStyle w:val="VerbatimChar"/>
                <w:color w:val="57606A"/>
                <w:sz w:val="20"/>
                <w:szCs w:val="20"/>
              </w:rPr>
              <w:t xml:space="preserve">batch_input</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Задает список элементов, которые будут обрабатываться в одной партии. При задании этого параметра, если параметр ‘input’ также задан, он будет проигнорирован. При выводе любой партии сохраняется порядок ввода партии.</w:t>
            </w:r>
          </w:p>
        </w:tc>
      </w:tr>
      <w:tr>
        <w:tc>
          <w:tcPr/>
          <w:p>
            <w:pPr>
              <w:pStyle w:val="Compact"/>
              <w:jc w:val="left"/>
            </w:pPr>
            <w:r>
              <w:rPr>
                <w:rStyle w:val="VerbatimChar"/>
                <w:color w:val="57606A"/>
                <w:sz w:val="20"/>
                <w:szCs w:val="20"/>
              </w:rPr>
              <w:t xml:space="preserve">input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Входные данные в кодировке base64</w:t>
            </w:r>
          </w:p>
        </w:tc>
      </w:tr>
      <w:tr>
        <w:tc>
          <w:tcPr/>
          <w:p>
            <w:pPr>
              <w:pStyle w:val="Compact"/>
              <w:jc w:val="left"/>
            </w:pPr>
            <w:r>
              <w:rPr>
                <w:rStyle w:val="VerbatimChar"/>
                <w:color w:val="57606A"/>
                <w:sz w:val="20"/>
                <w:szCs w:val="20"/>
              </w:rPr>
              <w:t xml:space="preserve">key_version</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Версия ключа, используемая для генерации HMAC. Должно быть 0 (для последней версии) или значение, большее или равное min_encryption_version, настроенному для ключа.</w:t>
            </w:r>
          </w:p>
        </w:tc>
      </w:tr>
      <w:tr>
        <w:tc>
          <w:tcPr/>
          <w:p>
            <w:pPr>
              <w:pStyle w:val="Compact"/>
              <w:jc w:val="left"/>
            </w:pPr>
            <w:r>
              <w:rPr>
                <w:rStyle w:val="VerbatimChar"/>
                <w:color w:val="57606A"/>
                <w:sz w:val="20"/>
                <w:szCs w:val="20"/>
              </w:rPr>
              <w:t xml:space="preserve">urlalgorithm</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Используемый алгоритм (параметр POST URL)</w:t>
            </w:r>
          </w:p>
        </w:tc>
      </w:tr>
    </w:tbl>
    <w:bookmarkEnd w:id="2670"/>
    <w:bookmarkStart w:id="2671" w:name="X2cb25e4a7dd6f31bcac3c092ed1a84f72a769de"/>
    <w:p>
      <w:pPr>
        <w:pStyle w:val="Heading4"/>
      </w:pPr>
      <w:r>
        <w:t xml:space="preserve">Ответы</w:t>
      </w:r>
    </w:p>
    <w:p>
      <w:pPr>
        <w:pStyle w:val="FirstParagraph"/>
      </w:pPr>
      <w:r>
        <w:rPr>
          <w:bCs/>
          <w:b/>
        </w:rPr>
        <w:t xml:space="preserve">200</w:t>
      </w:r>
      <w:r>
        <w:t xml:space="preserve">: OK</w:t>
      </w:r>
    </w:p>
    <w:bookmarkEnd w:id="2671"/>
    <w:bookmarkEnd w:id="2672"/>
    <w:bookmarkStart w:id="2676" w:name="Xad14dd3ccc60e036fb9e5a4c9703f3ad1834697"/>
    <w:p>
      <w:pPr>
        <w:pStyle w:val="Heading3"/>
      </w:pPr>
      <w:r>
        <w:t xml:space="preserve">POST /{transit_mount_path}/hmac/{name}/{urlalgorithm}</w:t>
      </w:r>
    </w:p>
    <w:p>
      <w:pPr>
        <w:pStyle w:val="FirstParagraph"/>
      </w:pPr>
      <w:r>
        <w:rPr>
          <w:bCs/>
          <w:b/>
        </w:rPr>
        <w:t xml:space="preserve">ID операции:</w:t>
      </w:r>
      <w:r>
        <w:t xml:space="preserve"> </w:t>
      </w:r>
      <w:r>
        <w:rPr>
          <w:rStyle w:val="VerbatimChar"/>
          <w:color w:val="57606A"/>
          <w:sz w:val="20"/>
          <w:szCs w:val="20"/>
        </w:rPr>
        <w:t xml:space="preserve">transit-generate-hmac-with-algorithm</w:t>
      </w:r>
    </w:p>
    <w:p>
      <w:pPr>
        <w:pStyle w:val="BodyText"/>
      </w:pPr>
      <w:r>
        <w:t xml:space="preserve">Создает HMAC для входных данных, используя именованный ключ</w:t>
      </w:r>
    </w:p>
    <w:bookmarkStart w:id="2673" w:name="X365084f481d4b7eaaa6a1ecdb43c58fd6e498d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Ключ, используемый для функции HMAC</w:t>
            </w:r>
          </w:p>
        </w:tc>
      </w:tr>
      <w:tr>
        <w:tc>
          <w:tcPr/>
          <w:p>
            <w:pPr>
              <w:pStyle w:val="Compact"/>
              <w:jc w:val="left"/>
            </w:pPr>
            <w:r>
              <w:rPr>
                <w:rStyle w:val="VerbatimChar"/>
                <w:color w:val="57606A"/>
                <w:sz w:val="20"/>
                <w:szCs w:val="20"/>
              </w:rPr>
              <w:t xml:space="preserve">urlalgorithm</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Используемый алгоритм (параметр POST URL)</w:t>
            </w:r>
          </w:p>
        </w:tc>
      </w:tr>
      <w:tr>
        <w:tc>
          <w:tcPr/>
          <w:p>
            <w:pPr>
              <w:pStyle w:val="Compact"/>
              <w:jc w:val="left"/>
            </w:pPr>
            <w:r>
              <w:rPr>
                <w:rStyle w:val="VerbatimChar"/>
                <w:color w:val="57606A"/>
                <w:sz w:val="20"/>
                <w:szCs w:val="20"/>
              </w:rPr>
              <w:t xml:space="preserve">transit_mount_path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673"/>
    <w:bookmarkStart w:id="2674" w:name="Xbecc0c280a563befe5253bdaa19b6b0c23c8f62"/>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algorithm</w:t>
            </w:r>
          </w:p>
        </w:tc>
        <w:tc>
          <w:tcPr/>
          <w:p>
            <w:pPr>
              <w:pStyle w:val="Compact"/>
              <w:jc w:val="left"/>
            </w:pPr>
            <w:r>
              <w:t xml:space="preserve">string (default: sha2-256)</w:t>
            </w:r>
          </w:p>
        </w:tc>
        <w:tc>
          <w:tcPr/>
          <w:p>
            <w:pPr>
              <w:pStyle w:val="Compact"/>
              <w:jc w:val="left"/>
            </w:pPr>
            <w:r>
              <w:t xml:space="preserve">нет</w:t>
            </w:r>
          </w:p>
        </w:tc>
        <w:tc>
          <w:tcPr/>
          <w:p>
            <w:pPr>
              <w:pStyle w:val="Compact"/>
              <w:jc w:val="left"/>
            </w:pPr>
            <w:r>
              <w:t xml:space="preserve">Алгоритм для использования (параметр POST тела запроса). Допустимые значения: * sha2-224 * sha2-256 * sha2-384 * sha2-512 * sha3-224 * sha3-256 * sha3-384 * sha3-512 * streebog-256 * streebog-512 По умолчанию установлено значение “sha2-256”.</w:t>
            </w:r>
          </w:p>
        </w:tc>
      </w:tr>
      <w:tr>
        <w:tc>
          <w:tcPr/>
          <w:p>
            <w:pPr>
              <w:pStyle w:val="Compact"/>
              <w:jc w:val="left"/>
            </w:pPr>
            <w:r>
              <w:rPr>
                <w:rStyle w:val="VerbatimChar"/>
                <w:color w:val="57606A"/>
                <w:sz w:val="20"/>
                <w:szCs w:val="20"/>
              </w:rPr>
              <w:t xml:space="preserve">batch_input</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Задает список элементов, которые будут обрабатываться в одной партии. При задании этого параметра, если параметр ‘input’ также задан, он будет проигнорирован. При выводе любой партии сохраняется порядок ввода партии.</w:t>
            </w:r>
          </w:p>
        </w:tc>
      </w:tr>
      <w:tr>
        <w:tc>
          <w:tcPr/>
          <w:p>
            <w:pPr>
              <w:pStyle w:val="Compact"/>
              <w:jc w:val="left"/>
            </w:pPr>
            <w:r>
              <w:rPr>
                <w:rStyle w:val="VerbatimChar"/>
                <w:color w:val="57606A"/>
                <w:sz w:val="20"/>
                <w:szCs w:val="20"/>
              </w:rPr>
              <w:t xml:space="preserve">input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Входные данные в кодировке base64</w:t>
            </w:r>
          </w:p>
        </w:tc>
      </w:tr>
      <w:tr>
        <w:tc>
          <w:tcPr/>
          <w:p>
            <w:pPr>
              <w:pStyle w:val="Compact"/>
              <w:jc w:val="left"/>
            </w:pPr>
            <w:r>
              <w:rPr>
                <w:rStyle w:val="VerbatimChar"/>
                <w:color w:val="57606A"/>
                <w:sz w:val="20"/>
                <w:szCs w:val="20"/>
              </w:rPr>
              <w:t xml:space="preserve">key_version</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Версия ключа, используемая для генерации HMAC. Должно быть 0 (для последней версии) или значение, большее или равное min_encryption_version, настроенному для ключа.</w:t>
            </w:r>
          </w:p>
        </w:tc>
      </w:tr>
    </w:tbl>
    <w:bookmarkEnd w:id="2674"/>
    <w:bookmarkStart w:id="2675" w:name="X5d5989791570a0e28ee4a6c6b3fa35842d3be88"/>
    <w:p>
      <w:pPr>
        <w:pStyle w:val="Heading4"/>
      </w:pPr>
      <w:r>
        <w:t xml:space="preserve">Ответы</w:t>
      </w:r>
    </w:p>
    <w:p>
      <w:pPr>
        <w:pStyle w:val="FirstParagraph"/>
      </w:pPr>
      <w:r>
        <w:rPr>
          <w:bCs/>
          <w:b/>
        </w:rPr>
        <w:t xml:space="preserve">200</w:t>
      </w:r>
      <w:r>
        <w:t xml:space="preserve">: OK</w:t>
      </w:r>
    </w:p>
    <w:bookmarkEnd w:id="2675"/>
    <w:bookmarkEnd w:id="2676"/>
    <w:bookmarkStart w:id="2679" w:name="X45d7a5066522fbb67d587f7a6262c8b8ce13f49"/>
    <w:p>
      <w:pPr>
        <w:pStyle w:val="Heading3"/>
      </w:pPr>
      <w:r>
        <w:t xml:space="preserve">GET /{transit_mount_path}/keys</w:t>
      </w:r>
    </w:p>
    <w:p>
      <w:pPr>
        <w:pStyle w:val="FirstParagraph"/>
      </w:pPr>
      <w:r>
        <w:rPr>
          <w:bCs/>
          <w:b/>
        </w:rPr>
        <w:t xml:space="preserve">ID операции:</w:t>
      </w:r>
      <w:r>
        <w:t xml:space="preserve"> </w:t>
      </w:r>
      <w:r>
        <w:rPr>
          <w:rStyle w:val="VerbatimChar"/>
          <w:color w:val="57606A"/>
          <w:sz w:val="20"/>
          <w:szCs w:val="20"/>
        </w:rPr>
        <w:t xml:space="preserve">transit-list-keys</w:t>
      </w:r>
    </w:p>
    <w:p>
      <w:pPr>
        <w:pStyle w:val="BodyText"/>
      </w:pPr>
      <w:r>
        <w:t xml:space="preserve">Управляемые именованные ключи шифрования</w:t>
      </w:r>
    </w:p>
    <w:bookmarkStart w:id="2677" w:name="X5780be0eed72f888cc021c21de4674c7dfed73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transit_mount_path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2677"/>
    <w:bookmarkStart w:id="2678" w:name="X8c966370c96516b1dc831d082f90ae56991de25"/>
    <w:p>
      <w:pPr>
        <w:pStyle w:val="Heading4"/>
      </w:pPr>
      <w:r>
        <w:t xml:space="preserve">Ответы</w:t>
      </w:r>
    </w:p>
    <w:p>
      <w:pPr>
        <w:pStyle w:val="FirstParagraph"/>
      </w:pPr>
      <w:r>
        <w:rPr>
          <w:bCs/>
          <w:b/>
        </w:rPr>
        <w:t xml:space="preserve">200</w:t>
      </w:r>
      <w:r>
        <w:t xml:space="preserve">: OK</w:t>
      </w:r>
    </w:p>
    <w:bookmarkEnd w:id="2678"/>
    <w:bookmarkEnd w:id="2679"/>
    <w:bookmarkStart w:id="2682" w:name="X12cd78c27d16985c07034e7a65e232afb429b9f"/>
    <w:p>
      <w:pPr>
        <w:pStyle w:val="Heading3"/>
      </w:pPr>
      <w:r>
        <w:t xml:space="preserve">GET /{transit_mount_path}/keys/{name}</w:t>
      </w:r>
    </w:p>
    <w:p>
      <w:pPr>
        <w:pStyle w:val="FirstParagraph"/>
      </w:pPr>
      <w:r>
        <w:rPr>
          <w:bCs/>
          <w:b/>
        </w:rPr>
        <w:t xml:space="preserve">ID операции:</w:t>
      </w:r>
      <w:r>
        <w:t xml:space="preserve"> </w:t>
      </w:r>
      <w:r>
        <w:rPr>
          <w:rStyle w:val="VerbatimChar"/>
          <w:color w:val="57606A"/>
          <w:sz w:val="20"/>
          <w:szCs w:val="20"/>
        </w:rPr>
        <w:t xml:space="preserve">transit-read-key</w:t>
      </w:r>
    </w:p>
    <w:p>
      <w:pPr>
        <w:pStyle w:val="BodyText"/>
      </w:pPr>
      <w:r>
        <w:t xml:space="preserve">Управляемые именованные ключи шифрования</w:t>
      </w:r>
    </w:p>
    <w:bookmarkStart w:id="2680" w:name="Xad0a70a30c98559f3fdd80ad843b1d161784c9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ключа</w:t>
            </w:r>
          </w:p>
        </w:tc>
      </w:tr>
      <w:tr>
        <w:tc>
          <w:tcPr/>
          <w:p>
            <w:pPr>
              <w:pStyle w:val="Compact"/>
              <w:jc w:val="left"/>
            </w:pPr>
            <w:r>
              <w:rPr>
                <w:rStyle w:val="VerbatimChar"/>
                <w:color w:val="57606A"/>
                <w:sz w:val="20"/>
                <w:szCs w:val="20"/>
              </w:rPr>
              <w:t xml:space="preserve">transit_mount_path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680"/>
    <w:bookmarkStart w:id="2681" w:name="X7ad120980be9ebf101619278d2c2cba6a30b6c2"/>
    <w:p>
      <w:pPr>
        <w:pStyle w:val="Heading4"/>
      </w:pPr>
      <w:r>
        <w:t xml:space="preserve">Ответы</w:t>
      </w:r>
    </w:p>
    <w:p>
      <w:pPr>
        <w:pStyle w:val="FirstParagraph"/>
      </w:pPr>
      <w:r>
        <w:rPr>
          <w:bCs/>
          <w:b/>
        </w:rPr>
        <w:t xml:space="preserve">200</w:t>
      </w:r>
      <w:r>
        <w:t xml:space="preserve">: OK</w:t>
      </w:r>
    </w:p>
    <w:bookmarkEnd w:id="2681"/>
    <w:bookmarkEnd w:id="2682"/>
    <w:bookmarkStart w:id="2686" w:name="X8c39b7f3ce3de679bc425dd73ec5dbc9e651c9e"/>
    <w:p>
      <w:pPr>
        <w:pStyle w:val="Heading3"/>
      </w:pPr>
      <w:r>
        <w:t xml:space="preserve">POST /{transit_mount_path}/keys/{name}</w:t>
      </w:r>
    </w:p>
    <w:p>
      <w:pPr>
        <w:pStyle w:val="FirstParagraph"/>
      </w:pPr>
      <w:r>
        <w:rPr>
          <w:bCs/>
          <w:b/>
        </w:rPr>
        <w:t xml:space="preserve">ID операции:</w:t>
      </w:r>
      <w:r>
        <w:t xml:space="preserve"> </w:t>
      </w:r>
      <w:r>
        <w:rPr>
          <w:rStyle w:val="VerbatimChar"/>
          <w:color w:val="57606A"/>
          <w:sz w:val="20"/>
          <w:szCs w:val="20"/>
        </w:rPr>
        <w:t xml:space="preserve">transit-create-key</w:t>
      </w:r>
    </w:p>
    <w:p>
      <w:pPr>
        <w:pStyle w:val="BodyText"/>
      </w:pPr>
      <w:r>
        <w:t xml:space="preserve">Управляемые именованные ключи шифрования</w:t>
      </w:r>
    </w:p>
    <w:bookmarkStart w:id="2683" w:name="X72829a74e027509ba5357af15f4003bfbdc9ba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ключа</w:t>
            </w:r>
          </w:p>
        </w:tc>
      </w:tr>
      <w:tr>
        <w:tc>
          <w:tcPr/>
          <w:p>
            <w:pPr>
              <w:pStyle w:val="Compact"/>
              <w:jc w:val="left"/>
            </w:pPr>
            <w:r>
              <w:rPr>
                <w:rStyle w:val="VerbatimChar"/>
                <w:color w:val="57606A"/>
                <w:sz w:val="20"/>
                <w:szCs w:val="20"/>
              </w:rPr>
              <w:t xml:space="preserve">transit_mount_path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683"/>
    <w:bookmarkStart w:id="2684" w:name="X850a9c811ef25cf1eeb789115541d0d53858a42"/>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allow_plaintext_backup</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Включает создание резервной копии именованного ключа в формате открытого текста. После установки этот параметр нельзя отключить.</w:t>
            </w:r>
          </w:p>
        </w:tc>
      </w:tr>
      <w:tr>
        <w:tc>
          <w:tcPr/>
          <w:p>
            <w:pPr>
              <w:pStyle w:val="Compact"/>
              <w:jc w:val="left"/>
            </w:pPr>
            <w:r>
              <w:rPr>
                <w:rStyle w:val="VerbatimChar"/>
                <w:color w:val="57606A"/>
                <w:sz w:val="20"/>
                <w:szCs w:val="20"/>
              </w:rPr>
              <w:t xml:space="preserve">auto_rotate_period</w:t>
            </w:r>
          </w:p>
        </w:tc>
        <w:tc>
          <w:tcPr/>
          <w:p>
            <w:pPr>
              <w:pStyle w:val="Compact"/>
              <w:jc w:val="left"/>
            </w:pPr>
            <w:r>
              <w:t xml:space="preserve">integer (default: 0)</w:t>
            </w:r>
          </w:p>
        </w:tc>
        <w:tc>
          <w:tcPr/>
          <w:p>
            <w:pPr>
              <w:pStyle w:val="Compact"/>
              <w:jc w:val="left"/>
            </w:pPr>
            <w:r>
              <w:t xml:space="preserve">нет</w:t>
            </w:r>
          </w:p>
        </w:tc>
        <w:tc>
          <w:tcPr/>
          <w:p>
            <w:pPr>
              <w:pStyle w:val="Compact"/>
              <w:jc w:val="left"/>
            </w:pPr>
            <w:r>
              <w:t xml:space="preserve">Количество времени, которое ключ должен прожить перед автоматическим поворотом. Значение 0 (по умолчанию) отключает автоматический поворот ключа.</w:t>
            </w:r>
          </w:p>
        </w:tc>
      </w:tr>
      <w:tr>
        <w:tc>
          <w:tcPr/>
          <w:p>
            <w:pPr>
              <w:pStyle w:val="Compact"/>
              <w:jc w:val="left"/>
            </w:pPr>
            <w:r>
              <w:rPr>
                <w:rStyle w:val="VerbatimChar"/>
                <w:color w:val="57606A"/>
                <w:sz w:val="20"/>
                <w:szCs w:val="20"/>
              </w:rPr>
              <w:t xml:space="preserve">context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Закодированный в Base64 контекст для деривации ключа. При чтении ключа с включенной деривацией ключей, если тип ключа поддерживает открытые ключи, это вернет открытый ключ для данного контекста.</w:t>
            </w:r>
          </w:p>
        </w:tc>
      </w:tr>
      <w:tr>
        <w:tc>
          <w:tcPr/>
          <w:p>
            <w:pPr>
              <w:pStyle w:val="Compact"/>
              <w:jc w:val="left"/>
            </w:pPr>
            <w:r>
              <w:rPr>
                <w:rStyle w:val="VerbatimChar"/>
                <w:color w:val="57606A"/>
                <w:sz w:val="20"/>
                <w:szCs w:val="20"/>
              </w:rPr>
              <w:t xml:space="preserve">convergent_encryption</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Поддерживать ли конвергентное шифрование. Поддерживается только при использовании ключа с включенной функцией деривации ключа и требует, чтобы все запросы содержали контекст и 96-битный (12-байтный) nonce. Указанный нонс будет использоваться вместо случайно сгенерированного нонса. В результате, при предоставлении одинакового контекста и nonce будет сгенерирован один и тот же шифртекст. При использовании этого режима очень важно убедиться, что все несы уникальны для данного контекста. В противном случае безопасность шифротекста будет сильно снижена.</w:t>
            </w:r>
          </w:p>
        </w:tc>
      </w:tr>
      <w:tr>
        <w:tc>
          <w:tcPr/>
          <w:p>
            <w:pPr>
              <w:pStyle w:val="Compact"/>
              <w:jc w:val="left"/>
            </w:pPr>
            <w:r>
              <w:rPr>
                <w:rStyle w:val="VerbatimChar"/>
                <w:color w:val="57606A"/>
                <w:sz w:val="20"/>
                <w:szCs w:val="20"/>
              </w:rPr>
              <w:t xml:space="preserve">derived</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Включает режим выведения ключей. Это позволяет использовать уникальные ключи для операций шифрования на каждую транзакцию.</w:t>
            </w:r>
          </w:p>
        </w:tc>
      </w:tr>
      <w:tr>
        <w:tc>
          <w:tcPr/>
          <w:p>
            <w:pPr>
              <w:pStyle w:val="Compact"/>
              <w:jc w:val="left"/>
            </w:pPr>
            <w:r>
              <w:rPr>
                <w:rStyle w:val="VerbatimChar"/>
                <w:color w:val="57606A"/>
                <w:sz w:val="20"/>
                <w:szCs w:val="20"/>
              </w:rPr>
              <w:t xml:space="preserve">exportable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Включает возможность экспорта ключей. Это позволяет экспортировать все действующие ключи в связке ключей.</w:t>
            </w:r>
          </w:p>
        </w:tc>
      </w:tr>
      <w:tr>
        <w:tc>
          <w:tcPr/>
          <w:p>
            <w:pPr>
              <w:pStyle w:val="Compact"/>
              <w:jc w:val="left"/>
            </w:pPr>
            <w:r>
              <w:rPr>
                <w:rStyle w:val="VerbatimChar"/>
                <w:color w:val="57606A"/>
                <w:sz w:val="20"/>
                <w:szCs w:val="20"/>
              </w:rPr>
              <w:t xml:space="preserve">key_size</w:t>
            </w:r>
          </w:p>
        </w:tc>
        <w:tc>
          <w:tcPr/>
          <w:p>
            <w:pPr>
              <w:pStyle w:val="Compact"/>
              <w:jc w:val="left"/>
            </w:pPr>
            <w:r>
              <w:t xml:space="preserve">integer (default: 0)</w:t>
            </w:r>
          </w:p>
        </w:tc>
        <w:tc>
          <w:tcPr/>
          <w:p>
            <w:pPr>
              <w:pStyle w:val="Compact"/>
              <w:jc w:val="left"/>
            </w:pPr>
            <w:r>
              <w:t xml:space="preserve">нет</w:t>
            </w:r>
          </w:p>
        </w:tc>
        <w:tc>
          <w:tcPr/>
          <w:p>
            <w:pPr>
              <w:pStyle w:val="Compact"/>
              <w:jc w:val="left"/>
            </w:pPr>
            <w:r>
              <w:t xml:space="preserve">Размер ключа в байтах для данного алгоритма. Применяется только для HMAC и должен быть не менее 32 и не более 512 байт.</w:t>
            </w:r>
          </w:p>
        </w:tc>
      </w:tr>
      <w:tr>
        <w:tc>
          <w:tcPr/>
          <w:p>
            <w:pPr>
              <w:pStyle w:val="Compact"/>
              <w:jc w:val="left"/>
            </w:pPr>
            <w:r>
              <w:rPr>
                <w:rStyle w:val="VerbatimChar"/>
                <w:color w:val="57606A"/>
                <w:sz w:val="20"/>
                <w:szCs w:val="20"/>
              </w:rPr>
              <w:t xml:space="preserve">managed_key_id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UUID управляемого ключа, который следует использовать для этого транзитного ключа</w:t>
            </w:r>
          </w:p>
        </w:tc>
      </w:tr>
      <w:tr>
        <w:tc>
          <w:tcPr/>
          <w:p>
            <w:pPr>
              <w:pStyle w:val="Compact"/>
              <w:jc w:val="left"/>
            </w:pPr>
            <w:r>
              <w:rPr>
                <w:rStyle w:val="VerbatimChar"/>
                <w:color w:val="57606A"/>
                <w:sz w:val="20"/>
                <w:szCs w:val="20"/>
              </w:rPr>
              <w:t xml:space="preserve">managed_key_name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управляемого ключа, используемого для этого транзитного ключа</w:t>
            </w:r>
          </w:p>
        </w:tc>
      </w:tr>
      <w:tr>
        <w:tc>
          <w:tcPr/>
          <w:p>
            <w:pPr>
              <w:pStyle w:val="Compact"/>
              <w:jc w:val="left"/>
            </w:pPr>
            <w:r>
              <w:rPr>
                <w:rStyle w:val="VerbatimChar"/>
                <w:color w:val="57606A"/>
                <w:sz w:val="20"/>
                <w:szCs w:val="20"/>
              </w:rPr>
              <w:t xml:space="preserve">type</w:t>
            </w:r>
          </w:p>
        </w:tc>
        <w:tc>
          <w:tcPr/>
          <w:p>
            <w:pPr>
              <w:pStyle w:val="Compact"/>
              <w:jc w:val="left"/>
            </w:pPr>
            <w:r>
              <w:t xml:space="preserve">string (default: aes256-gcm96)</w:t>
            </w:r>
          </w:p>
        </w:tc>
        <w:tc>
          <w:tcPr/>
          <w:p>
            <w:pPr>
              <w:pStyle w:val="Compact"/>
              <w:jc w:val="left"/>
            </w:pPr>
            <w:r>
              <w:t xml:space="preserve">нет</w:t>
            </w:r>
          </w:p>
        </w:tc>
        <w:tc>
          <w:tcPr/>
          <w:p>
            <w:pPr>
              <w:pStyle w:val="Compact"/>
              <w:jc w:val="left"/>
            </w:pPr>
            <w:r>
              <w:t xml:space="preserve">Тип ключа для создания. В настоящее время “aes128-gcm96” (симметричный), “aes256-gcm96” (симметричный), “ecdsa-p256” (асимметричный), “ecdsa-p384” (асимметричный), “ecdsa-p521” (асимметричный), “ed25519” (асимметричный), “rsa-2048” (асимметричный), “rsa-3072” (асимметричный), “rsa-4096” (асимметричный), “gost28147” (симметричный), “gost3410-256-paramset-a”, “gost3410-256-paramset-b”, “gost3410-256-paramset-c”, “gost3410-256-paramset-d”, “gost3410-512-paramset-a”, “gost3410-512-paramset-b”, “gost3410-512-paramset-c”, “gost341264” (симметричный), “gost3412128” (симметричный) поддерживаются. По умолчанию установлено значение “aes256-gcm96”.</w:t>
            </w:r>
          </w:p>
        </w:tc>
      </w:tr>
    </w:tbl>
    <w:bookmarkEnd w:id="2684"/>
    <w:bookmarkStart w:id="2685" w:name="Xe42321dd2bed0c7563b7219cae09bb0859f8bd8"/>
    <w:p>
      <w:pPr>
        <w:pStyle w:val="Heading4"/>
      </w:pPr>
      <w:r>
        <w:t xml:space="preserve">Ответы</w:t>
      </w:r>
    </w:p>
    <w:p>
      <w:pPr>
        <w:pStyle w:val="FirstParagraph"/>
      </w:pPr>
      <w:r>
        <w:rPr>
          <w:bCs/>
          <w:b/>
        </w:rPr>
        <w:t xml:space="preserve">200</w:t>
      </w:r>
      <w:r>
        <w:t xml:space="preserve">: OK</w:t>
      </w:r>
    </w:p>
    <w:bookmarkEnd w:id="2685"/>
    <w:bookmarkEnd w:id="2686"/>
    <w:bookmarkStart w:id="2689" w:name="X4ac8b114eaeea8b7dc3106591a6a0f84f0e8558"/>
    <w:p>
      <w:pPr>
        <w:pStyle w:val="Heading3"/>
      </w:pPr>
      <w:r>
        <w:t xml:space="preserve">DELETE /{transit_mount_path}/keys/{name}</w:t>
      </w:r>
    </w:p>
    <w:p>
      <w:pPr>
        <w:pStyle w:val="FirstParagraph"/>
      </w:pPr>
      <w:r>
        <w:rPr>
          <w:bCs/>
          <w:b/>
        </w:rPr>
        <w:t xml:space="preserve">ID операции:</w:t>
      </w:r>
      <w:r>
        <w:t xml:space="preserve"> </w:t>
      </w:r>
      <w:r>
        <w:rPr>
          <w:rStyle w:val="VerbatimChar"/>
          <w:color w:val="57606A"/>
          <w:sz w:val="20"/>
          <w:szCs w:val="20"/>
        </w:rPr>
        <w:t xml:space="preserve">transit-delete-key</w:t>
      </w:r>
    </w:p>
    <w:p>
      <w:pPr>
        <w:pStyle w:val="BodyText"/>
      </w:pPr>
      <w:r>
        <w:t xml:space="preserve">Управляемые именованные ключи шифрования</w:t>
      </w:r>
    </w:p>
    <w:bookmarkStart w:id="2687" w:name="X17c88f8c1f024589c8ec5f260a7515616dc031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ключа</w:t>
            </w:r>
          </w:p>
        </w:tc>
      </w:tr>
      <w:tr>
        <w:tc>
          <w:tcPr/>
          <w:p>
            <w:pPr>
              <w:pStyle w:val="Compact"/>
              <w:jc w:val="left"/>
            </w:pPr>
            <w:r>
              <w:rPr>
                <w:rStyle w:val="VerbatimChar"/>
                <w:color w:val="57606A"/>
                <w:sz w:val="20"/>
                <w:szCs w:val="20"/>
              </w:rPr>
              <w:t xml:space="preserve">transit_mount_path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687"/>
    <w:bookmarkStart w:id="2688" w:name="Xeed4360b835c24d8821e1e909e57a0741cd1e93"/>
    <w:p>
      <w:pPr>
        <w:pStyle w:val="Heading4"/>
      </w:pPr>
      <w:r>
        <w:t xml:space="preserve">Ответы</w:t>
      </w:r>
    </w:p>
    <w:p>
      <w:pPr>
        <w:pStyle w:val="FirstParagraph"/>
      </w:pPr>
      <w:r>
        <w:rPr>
          <w:bCs/>
          <w:b/>
        </w:rPr>
        <w:t xml:space="preserve">204</w:t>
      </w:r>
      <w:r>
        <w:t xml:space="preserve">: пустое тело</w:t>
      </w:r>
    </w:p>
    <w:bookmarkEnd w:id="2688"/>
    <w:bookmarkEnd w:id="2689"/>
    <w:bookmarkStart w:id="2693" w:name="Xb3c6eef3322eb665ee4df239b565439bf370ece"/>
    <w:p>
      <w:pPr>
        <w:pStyle w:val="Heading3"/>
      </w:pPr>
      <w:r>
        <w:t xml:space="preserve">POST /{transit_mount_path}/keys/{name}/config</w:t>
      </w:r>
    </w:p>
    <w:p>
      <w:pPr>
        <w:pStyle w:val="FirstParagraph"/>
      </w:pPr>
      <w:r>
        <w:rPr>
          <w:bCs/>
          <w:b/>
        </w:rPr>
        <w:t xml:space="preserve">ID операции:</w:t>
      </w:r>
      <w:r>
        <w:t xml:space="preserve"> </w:t>
      </w:r>
      <w:r>
        <w:rPr>
          <w:rStyle w:val="VerbatimChar"/>
          <w:color w:val="57606A"/>
          <w:sz w:val="20"/>
          <w:szCs w:val="20"/>
        </w:rPr>
        <w:t xml:space="preserve">transit-configure-key</w:t>
      </w:r>
    </w:p>
    <w:p>
      <w:pPr>
        <w:pStyle w:val="BodyText"/>
      </w:pPr>
      <w:r>
        <w:t xml:space="preserve">Настройка именованного ключа шифрования</w:t>
      </w:r>
    </w:p>
    <w:bookmarkStart w:id="2690" w:name="Xa9cd409121b4620f23c308e26ee28787ccb10a5"/>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ключа</w:t>
            </w:r>
          </w:p>
        </w:tc>
      </w:tr>
      <w:tr>
        <w:tc>
          <w:tcPr/>
          <w:p>
            <w:pPr>
              <w:pStyle w:val="Compact"/>
              <w:jc w:val="left"/>
            </w:pPr>
            <w:r>
              <w:rPr>
                <w:rStyle w:val="VerbatimChar"/>
                <w:color w:val="57606A"/>
                <w:sz w:val="20"/>
                <w:szCs w:val="20"/>
              </w:rPr>
              <w:t xml:space="preserve">transit_mount_path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690"/>
    <w:bookmarkStart w:id="2691" w:name="X0456d6d649621ce436b89cc17e53ab1f464bb03"/>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allow_plaintext_backup</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Включает создание резервной копии именованного ключа в формате открытого текста. После установки этот параметр нельзя отключить.</w:t>
            </w:r>
          </w:p>
        </w:tc>
      </w:tr>
      <w:tr>
        <w:tc>
          <w:tcPr/>
          <w:p>
            <w:pPr>
              <w:pStyle w:val="Compact"/>
              <w:jc w:val="left"/>
            </w:pPr>
            <w:r>
              <w:rPr>
                <w:rStyle w:val="VerbatimChar"/>
                <w:color w:val="57606A"/>
                <w:sz w:val="20"/>
                <w:szCs w:val="20"/>
              </w:rPr>
              <w:t xml:space="preserve">auto_rotate_period</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Количество времени, которое ключ должен прожить перед автоматическим поворотом. Значение 0 отключает автоматический поворот ключа.</w:t>
            </w:r>
          </w:p>
        </w:tc>
      </w:tr>
      <w:tr>
        <w:tc>
          <w:tcPr/>
          <w:p>
            <w:pPr>
              <w:pStyle w:val="Compact"/>
              <w:jc w:val="left"/>
            </w:pPr>
            <w:r>
              <w:rPr>
                <w:rStyle w:val="VerbatimChar"/>
                <w:color w:val="57606A"/>
                <w:sz w:val="20"/>
                <w:szCs w:val="20"/>
              </w:rPr>
              <w:t xml:space="preserve">deletion_allowed</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Разрешить ли удаление ключа</w:t>
            </w:r>
          </w:p>
        </w:tc>
      </w:tr>
      <w:tr>
        <w:tc>
          <w:tcPr/>
          <w:p>
            <w:pPr>
              <w:pStyle w:val="Compact"/>
              <w:jc w:val="left"/>
            </w:pPr>
            <w:r>
              <w:rPr>
                <w:rStyle w:val="VerbatimChar"/>
                <w:color w:val="57606A"/>
                <w:sz w:val="20"/>
                <w:szCs w:val="20"/>
              </w:rPr>
              <w:t xml:space="preserve">exportable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Включает экспорт ключа. После установки этот параметр нельзя отключить.</w:t>
            </w:r>
          </w:p>
        </w:tc>
      </w:tr>
      <w:tr>
        <w:tc>
          <w:tcPr/>
          <w:p>
            <w:pPr>
              <w:pStyle w:val="Compact"/>
              <w:jc w:val="left"/>
            </w:pPr>
            <w:r>
              <w:rPr>
                <w:rStyle w:val="VerbatimChar"/>
                <w:color w:val="57606A"/>
                <w:sz w:val="20"/>
                <w:szCs w:val="20"/>
              </w:rPr>
              <w:t xml:space="preserve">min_decryption_version</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Если установлено, минимальная версия ключа, разрешенная для расшифровки. Для ключей подписи - минимальная версия, которую разрешено использовать для проверки.</w:t>
            </w:r>
          </w:p>
        </w:tc>
      </w:tr>
      <w:tr>
        <w:tc>
          <w:tcPr/>
          <w:p>
            <w:pPr>
              <w:pStyle w:val="Compact"/>
              <w:jc w:val="left"/>
            </w:pPr>
            <w:r>
              <w:rPr>
                <w:rStyle w:val="VerbatimChar"/>
                <w:color w:val="57606A"/>
                <w:sz w:val="20"/>
                <w:szCs w:val="20"/>
              </w:rPr>
              <w:t xml:space="preserve">min_encryption_version</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Если установлено, минимальная версия ключа, которую разрешено использовать для шифрования; или для ключей подписи - для подписи. Если установлено значение ноль, разрешается использовать только последнюю версию ключа.</w:t>
            </w:r>
          </w:p>
        </w:tc>
      </w:tr>
    </w:tbl>
    <w:bookmarkEnd w:id="2691"/>
    <w:bookmarkStart w:id="2692" w:name="Xc404b0b9a26a9a11fb2a198c4d24c09132bc1f3"/>
    <w:p>
      <w:pPr>
        <w:pStyle w:val="Heading4"/>
      </w:pPr>
      <w:r>
        <w:t xml:space="preserve">Ответы</w:t>
      </w:r>
    </w:p>
    <w:p>
      <w:pPr>
        <w:pStyle w:val="FirstParagraph"/>
      </w:pPr>
      <w:r>
        <w:rPr>
          <w:bCs/>
          <w:b/>
        </w:rPr>
        <w:t xml:space="preserve">200</w:t>
      </w:r>
      <w:r>
        <w:t xml:space="preserve">: OK</w:t>
      </w:r>
    </w:p>
    <w:bookmarkEnd w:id="2692"/>
    <w:bookmarkEnd w:id="2693"/>
    <w:bookmarkStart w:id="2697" w:name="Xefeefe2f936468416877a9e57dc92f12a0aa3d2"/>
    <w:p>
      <w:pPr>
        <w:pStyle w:val="Heading3"/>
      </w:pPr>
      <w:r>
        <w:t xml:space="preserve">POST /{transit_mount_path}/keys/{name}/import</w:t>
      </w:r>
    </w:p>
    <w:p>
      <w:pPr>
        <w:pStyle w:val="FirstParagraph"/>
      </w:pPr>
      <w:r>
        <w:rPr>
          <w:bCs/>
          <w:b/>
        </w:rPr>
        <w:t xml:space="preserve">ID операции:</w:t>
      </w:r>
      <w:r>
        <w:t xml:space="preserve"> </w:t>
      </w:r>
      <w:r>
        <w:rPr>
          <w:rStyle w:val="VerbatimChar"/>
          <w:color w:val="57606A"/>
          <w:sz w:val="20"/>
          <w:szCs w:val="20"/>
        </w:rPr>
        <w:t xml:space="preserve">transit-import-key</w:t>
      </w:r>
    </w:p>
    <w:p>
      <w:pPr>
        <w:pStyle w:val="BodyText"/>
      </w:pPr>
      <w:r>
        <w:t xml:space="preserve">Импортирует сгенерированный извне ключ в новый транзитный ключ</w:t>
      </w:r>
    </w:p>
    <w:bookmarkStart w:id="2694" w:name="X76abd6a766b87ed6dffbd6f042418da7756b6e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ключа</w:t>
            </w:r>
          </w:p>
        </w:tc>
      </w:tr>
      <w:tr>
        <w:tc>
          <w:tcPr/>
          <w:p>
            <w:pPr>
              <w:pStyle w:val="Compact"/>
              <w:jc w:val="left"/>
            </w:pPr>
            <w:r>
              <w:rPr>
                <w:rStyle w:val="VerbatimChar"/>
                <w:color w:val="57606A"/>
                <w:sz w:val="20"/>
                <w:szCs w:val="20"/>
              </w:rPr>
              <w:t xml:space="preserve">transit_mount_path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694"/>
    <w:bookmarkStart w:id="2695" w:name="X8b29f9ca4860c34b71fd5250cda06aaf5840eaa"/>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allow_plaintext_backup</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Включает создание резервной копии именованного ключа в формате открытого текста. После установки этот параметр нельзя отключить.</w:t>
            </w:r>
          </w:p>
        </w:tc>
      </w:tr>
      <w:tr>
        <w:tc>
          <w:tcPr/>
          <w:p>
            <w:pPr>
              <w:pStyle w:val="Compact"/>
              <w:jc w:val="left"/>
            </w:pPr>
            <w:r>
              <w:rPr>
                <w:rStyle w:val="VerbatimChar"/>
                <w:color w:val="57606A"/>
                <w:sz w:val="20"/>
                <w:szCs w:val="20"/>
              </w:rPr>
              <w:t xml:space="preserve">allow_rotation</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True, если импортированный ключ может быть повернут в Vault; false в противном случае.</w:t>
            </w:r>
          </w:p>
        </w:tc>
      </w:tr>
      <w:tr>
        <w:tc>
          <w:tcPr/>
          <w:p>
            <w:pPr>
              <w:pStyle w:val="Compact"/>
              <w:jc w:val="left"/>
            </w:pPr>
            <w:r>
              <w:rPr>
                <w:rStyle w:val="VerbatimChar"/>
                <w:color w:val="57606A"/>
                <w:sz w:val="20"/>
                <w:szCs w:val="20"/>
              </w:rPr>
              <w:t xml:space="preserve">auto_rotate_period</w:t>
            </w:r>
          </w:p>
        </w:tc>
        <w:tc>
          <w:tcPr/>
          <w:p>
            <w:pPr>
              <w:pStyle w:val="Compact"/>
              <w:jc w:val="left"/>
            </w:pPr>
            <w:r>
              <w:t xml:space="preserve">integer (default: 0)</w:t>
            </w:r>
          </w:p>
        </w:tc>
        <w:tc>
          <w:tcPr/>
          <w:p>
            <w:pPr>
              <w:pStyle w:val="Compact"/>
              <w:jc w:val="left"/>
            </w:pPr>
            <w:r>
              <w:t xml:space="preserve">нет</w:t>
            </w:r>
          </w:p>
        </w:tc>
        <w:tc>
          <w:tcPr/>
          <w:p>
            <w:pPr>
              <w:pStyle w:val="Compact"/>
              <w:jc w:val="left"/>
            </w:pPr>
            <w:r>
              <w:t xml:space="preserve">Количество времени, которое ключ должен прожить перед автоматическим поворотом. Значение 0 (по умолчанию) отключает автоматический поворот ключа.</w:t>
            </w:r>
          </w:p>
        </w:tc>
      </w:tr>
      <w:tr>
        <w:tc>
          <w:tcPr/>
          <w:p>
            <w:pPr>
              <w:pStyle w:val="Compact"/>
              <w:jc w:val="left"/>
            </w:pPr>
            <w:r>
              <w:rPr>
                <w:rStyle w:val="VerbatimChar"/>
                <w:color w:val="57606A"/>
                <w:sz w:val="20"/>
                <w:szCs w:val="20"/>
              </w:rPr>
              <w:t xml:space="preserve">ciphertext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Шифротекст ключей в base64-кодировке. Ключ AES должен быть зашифрован с помощью OAEP с помощью ключа-обертки, а затем конкатенирован с ключом импорта, обернутым ключом AES.</w:t>
            </w:r>
          </w:p>
        </w:tc>
      </w:tr>
      <w:tr>
        <w:tc>
          <w:tcPr/>
          <w:p>
            <w:pPr>
              <w:pStyle w:val="Compact"/>
              <w:jc w:val="left"/>
            </w:pPr>
            <w:r>
              <w:rPr>
                <w:rStyle w:val="VerbatimChar"/>
                <w:color w:val="57606A"/>
                <w:sz w:val="20"/>
                <w:szCs w:val="20"/>
              </w:rPr>
              <w:t xml:space="preserve">context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Закодированный в Base64 контекст для деривации ключа. При чтении ключа с включенной деривацией ключей, если тип ключа поддерживает открытые ключи, это вернет открытый ключ для данного контекста.</w:t>
            </w:r>
          </w:p>
        </w:tc>
      </w:tr>
      <w:tr>
        <w:tc>
          <w:tcPr/>
          <w:p>
            <w:pPr>
              <w:pStyle w:val="Compact"/>
              <w:jc w:val="left"/>
            </w:pPr>
            <w:r>
              <w:rPr>
                <w:rStyle w:val="VerbatimChar"/>
                <w:color w:val="57606A"/>
                <w:sz w:val="20"/>
                <w:szCs w:val="20"/>
              </w:rPr>
              <w:t xml:space="preserve">derived</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Включает режим выведения ключей. Это позволяет использовать уникальные ключи для операций шифрования на каждую транзакцию.</w:t>
            </w:r>
          </w:p>
        </w:tc>
      </w:tr>
      <w:tr>
        <w:tc>
          <w:tcPr/>
          <w:p>
            <w:pPr>
              <w:pStyle w:val="Compact"/>
              <w:jc w:val="left"/>
            </w:pPr>
            <w:r>
              <w:rPr>
                <w:rStyle w:val="VerbatimChar"/>
                <w:color w:val="57606A"/>
                <w:sz w:val="20"/>
                <w:szCs w:val="20"/>
              </w:rPr>
              <w:t xml:space="preserve">exportable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Включает возможность экспорта ключей. Это позволяет экспортировать все действующие ключи в связке ключей.</w:t>
            </w:r>
          </w:p>
        </w:tc>
      </w:tr>
      <w:tr>
        <w:tc>
          <w:tcPr/>
          <w:p>
            <w:pPr>
              <w:pStyle w:val="Compact"/>
              <w:jc w:val="left"/>
            </w:pPr>
            <w:r>
              <w:rPr>
                <w:rStyle w:val="VerbatimChar"/>
                <w:color w:val="57606A"/>
                <w:sz w:val="20"/>
                <w:szCs w:val="20"/>
              </w:rPr>
              <w:t xml:space="preserve">hash_function</w:t>
            </w:r>
          </w:p>
        </w:tc>
        <w:tc>
          <w:tcPr/>
          <w:p>
            <w:pPr>
              <w:pStyle w:val="Compact"/>
              <w:jc w:val="left"/>
            </w:pPr>
            <w:r>
              <w:t xml:space="preserve">string (default: SHA256)</w:t>
            </w:r>
          </w:p>
        </w:tc>
        <w:tc>
          <w:tcPr/>
          <w:p>
            <w:pPr>
              <w:pStyle w:val="Compact"/>
              <w:jc w:val="left"/>
            </w:pPr>
            <w:r>
              <w:t xml:space="preserve">нет</w:t>
            </w:r>
          </w:p>
        </w:tc>
        <w:tc>
          <w:tcPr/>
          <w:p>
            <w:pPr>
              <w:pStyle w:val="Compact"/>
              <w:jc w:val="left"/>
            </w:pPr>
            <w:r>
              <w:t xml:space="preserve">Хэш-функция, используемая в качестве случайного оракула в OAEP для обертывания эфемерного ключа AES, созданного пользователем. Может быть одной из “SHA1”, “SHA224”, “SHA256” (по умолчанию), “SHA384” или “SHA512”.</w:t>
            </w:r>
          </w:p>
        </w:tc>
      </w:tr>
      <w:tr>
        <w:tc>
          <w:tcPr/>
          <w:p>
            <w:pPr>
              <w:pStyle w:val="Compact"/>
              <w:jc w:val="left"/>
            </w:pPr>
            <w:r>
              <w:rPr>
                <w:rStyle w:val="VerbatimChar"/>
                <w:color w:val="57606A"/>
                <w:sz w:val="20"/>
                <w:szCs w:val="20"/>
              </w:rPr>
              <w:t xml:space="preserve">public_key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Открытый ключ PEM в открытом тексте, который будет импортирован. Если установлено значение “ciphertext”, это поле игнорируется.</w:t>
            </w:r>
          </w:p>
        </w:tc>
      </w:tr>
      <w:tr>
        <w:tc>
          <w:tcPr/>
          <w:p>
            <w:pPr>
              <w:pStyle w:val="Compact"/>
              <w:jc w:val="left"/>
            </w:pPr>
            <w:r>
              <w:rPr>
                <w:rStyle w:val="VerbatimChar"/>
                <w:color w:val="57606A"/>
                <w:sz w:val="20"/>
                <w:szCs w:val="20"/>
              </w:rPr>
              <w:t xml:space="preserve">type</w:t>
            </w:r>
          </w:p>
        </w:tc>
        <w:tc>
          <w:tcPr/>
          <w:p>
            <w:pPr>
              <w:pStyle w:val="Compact"/>
              <w:jc w:val="left"/>
            </w:pPr>
            <w:r>
              <w:t xml:space="preserve">string (default: aes256-gcm96)</w:t>
            </w:r>
          </w:p>
        </w:tc>
        <w:tc>
          <w:tcPr/>
          <w:p>
            <w:pPr>
              <w:pStyle w:val="Compact"/>
              <w:jc w:val="left"/>
            </w:pPr>
            <w:r>
              <w:t xml:space="preserve">нет</w:t>
            </w:r>
          </w:p>
        </w:tc>
        <w:tc>
          <w:tcPr/>
          <w:p>
            <w:pPr>
              <w:pStyle w:val="Compact"/>
              <w:jc w:val="left"/>
            </w:pPr>
            <w:r>
              <w:t xml:space="preserve">Тип ключа для импорта. В настоящее время “aes128-gcm96” (симметричный), “aes256-gcm96” (симметричный), “ecdsa-p256” (асимметричный), “ecdsa-p384” (асимметричный), “ecdsa-p521” (асимметричный), “ed25519” (асимметричный), “rsa-2048” (асимметричный), “rsa-3072” (асимметричный), “rsa-4096” (асимметричный), “gost28147” (симметричный), “gost3410-256-paramset-a”, “gost3410-256-paramset-b”, “gost3410-256-paramset-c”, “gost3410-256-paramset-d”, “gost3410-512-paramset-a”, “gost3410-512-paramset-b”, “gost3410-512-paramset-c”, “gost341264” (симметричный), “gost3412128” (симметричный) поддерживаются. По умолчанию установлено значение “aes256-gcm96”.</w:t>
            </w:r>
          </w:p>
        </w:tc>
      </w:tr>
    </w:tbl>
    <w:bookmarkEnd w:id="2695"/>
    <w:bookmarkStart w:id="2696" w:name="X99fee17639a9804c9dd7a16696c3a5113fb5bf6"/>
    <w:p>
      <w:pPr>
        <w:pStyle w:val="Heading4"/>
      </w:pPr>
      <w:r>
        <w:t xml:space="preserve">Ответы</w:t>
      </w:r>
    </w:p>
    <w:p>
      <w:pPr>
        <w:pStyle w:val="FirstParagraph"/>
      </w:pPr>
      <w:r>
        <w:rPr>
          <w:bCs/>
          <w:b/>
        </w:rPr>
        <w:t xml:space="preserve">200</w:t>
      </w:r>
      <w:r>
        <w:t xml:space="preserve">: OK</w:t>
      </w:r>
    </w:p>
    <w:bookmarkEnd w:id="2696"/>
    <w:bookmarkEnd w:id="2697"/>
    <w:bookmarkStart w:id="2701" w:name="X1333a9797fcd172c68ff68e0a7d690f44f5a76f"/>
    <w:p>
      <w:pPr>
        <w:pStyle w:val="Heading3"/>
      </w:pPr>
      <w:r>
        <w:t xml:space="preserve">POST /{transit_mount_path}/keys/{name}/import_version</w:t>
      </w:r>
    </w:p>
    <w:p>
      <w:pPr>
        <w:pStyle w:val="FirstParagraph"/>
      </w:pPr>
      <w:r>
        <w:rPr>
          <w:bCs/>
          <w:b/>
        </w:rPr>
        <w:t xml:space="preserve">ID операции:</w:t>
      </w:r>
      <w:r>
        <w:t xml:space="preserve"> </w:t>
      </w:r>
      <w:r>
        <w:rPr>
          <w:rStyle w:val="VerbatimChar"/>
          <w:color w:val="57606A"/>
          <w:sz w:val="20"/>
          <w:szCs w:val="20"/>
        </w:rPr>
        <w:t xml:space="preserve">transit-import-key-version</w:t>
      </w:r>
    </w:p>
    <w:p>
      <w:pPr>
        <w:pStyle w:val="BodyText"/>
      </w:pPr>
      <w:r>
        <w:t xml:space="preserve">Импортирует сгенерированный извне ключ в существующий импортированный ключ</w:t>
      </w:r>
    </w:p>
    <w:bookmarkStart w:id="2698" w:name="X220e6580441cb8a94a45b4e4cbb61533893b6c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ключа</w:t>
            </w:r>
          </w:p>
        </w:tc>
      </w:tr>
      <w:tr>
        <w:tc>
          <w:tcPr/>
          <w:p>
            <w:pPr>
              <w:pStyle w:val="Compact"/>
              <w:jc w:val="left"/>
            </w:pPr>
            <w:r>
              <w:rPr>
                <w:rStyle w:val="VerbatimChar"/>
                <w:color w:val="57606A"/>
                <w:sz w:val="20"/>
                <w:szCs w:val="20"/>
              </w:rPr>
              <w:t xml:space="preserve">transit_mount_path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698"/>
    <w:bookmarkStart w:id="2699" w:name="X8078a8001f8f512c92efb6d10e33d15db8f57ba"/>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ciphertext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Шифротекст ключей в base64-кодировке. Ключ AES должен быть зашифрован с помощью OAEP с помощью ключа-обертки, а затем конкатенирован с ключом импорта, обернутым ключом AES.</w:t>
            </w:r>
          </w:p>
        </w:tc>
      </w:tr>
      <w:tr>
        <w:tc>
          <w:tcPr/>
          <w:p>
            <w:pPr>
              <w:pStyle w:val="Compact"/>
              <w:jc w:val="left"/>
            </w:pPr>
            <w:r>
              <w:rPr>
                <w:rStyle w:val="VerbatimChar"/>
                <w:color w:val="57606A"/>
                <w:sz w:val="20"/>
                <w:szCs w:val="20"/>
              </w:rPr>
              <w:t xml:space="preserve">hash_function</w:t>
            </w:r>
          </w:p>
        </w:tc>
        <w:tc>
          <w:tcPr/>
          <w:p>
            <w:pPr>
              <w:pStyle w:val="Compact"/>
              <w:jc w:val="left"/>
            </w:pPr>
            <w:r>
              <w:t xml:space="preserve">string (default: SHA256)</w:t>
            </w:r>
          </w:p>
        </w:tc>
        <w:tc>
          <w:tcPr/>
          <w:p>
            <w:pPr>
              <w:pStyle w:val="Compact"/>
              <w:jc w:val="left"/>
            </w:pPr>
            <w:r>
              <w:t xml:space="preserve">нет</w:t>
            </w:r>
          </w:p>
        </w:tc>
        <w:tc>
          <w:tcPr/>
          <w:p>
            <w:pPr>
              <w:pStyle w:val="Compact"/>
              <w:jc w:val="left"/>
            </w:pPr>
            <w:r>
              <w:t xml:space="preserve">Хэш-функция, используемая в качестве случайного оракула в OAEP для обертывания эфемерного ключа AES, созданного пользователем. Может быть одной из “SHA1”, “SHA224”, “SHA256” (по умолчанию), “SHA384” или “SHA512”.</w:t>
            </w:r>
          </w:p>
        </w:tc>
      </w:tr>
      <w:tr>
        <w:tc>
          <w:tcPr/>
          <w:p>
            <w:pPr>
              <w:pStyle w:val="Compact"/>
              <w:jc w:val="left"/>
            </w:pPr>
            <w:r>
              <w:rPr>
                <w:rStyle w:val="VerbatimChar"/>
                <w:color w:val="57606A"/>
                <w:sz w:val="20"/>
                <w:szCs w:val="20"/>
              </w:rPr>
              <w:t xml:space="preserve">public_key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Открытый ключ с открытым текстом, который будет импортирован. Если установлено значение “ciphertext”, это поле игнорируется.</w:t>
            </w:r>
          </w:p>
        </w:tc>
      </w:tr>
      <w:tr>
        <w:tc>
          <w:tcPr/>
          <w:p>
            <w:pPr>
              <w:pStyle w:val="Compact"/>
              <w:jc w:val="left"/>
            </w:pPr>
            <w:r>
              <w:rPr>
                <w:rStyle w:val="VerbatimChar"/>
                <w:color w:val="57606A"/>
                <w:sz w:val="20"/>
                <w:szCs w:val="20"/>
              </w:rPr>
              <w:t xml:space="preserve">version</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Версия ключа для обновления; если оставить пустым, будет создана новая версия, если только не указан закрытый ключ, а для ключа ‘Latest’ закрытый ключ отсутствует.</w:t>
            </w:r>
          </w:p>
        </w:tc>
      </w:tr>
    </w:tbl>
    <w:bookmarkEnd w:id="2699"/>
    <w:bookmarkStart w:id="2700" w:name="X7ba523297c73574efc5826d5fdf6b9b7c89bfa4"/>
    <w:p>
      <w:pPr>
        <w:pStyle w:val="Heading4"/>
      </w:pPr>
      <w:r>
        <w:t xml:space="preserve">Ответы</w:t>
      </w:r>
    </w:p>
    <w:p>
      <w:pPr>
        <w:pStyle w:val="FirstParagraph"/>
      </w:pPr>
      <w:r>
        <w:rPr>
          <w:bCs/>
          <w:b/>
        </w:rPr>
        <w:t xml:space="preserve">200</w:t>
      </w:r>
      <w:r>
        <w:t xml:space="preserve">: OK</w:t>
      </w:r>
    </w:p>
    <w:bookmarkEnd w:id="2700"/>
    <w:bookmarkEnd w:id="2701"/>
    <w:bookmarkStart w:id="2705" w:name="Xf3b1cb05f9c83f366e3a062952b6160571e2817"/>
    <w:p>
      <w:pPr>
        <w:pStyle w:val="Heading3"/>
      </w:pPr>
      <w:r>
        <w:t xml:space="preserve">POST /{transit_mount_path}/keys/{name}/rotate</w:t>
      </w:r>
    </w:p>
    <w:p>
      <w:pPr>
        <w:pStyle w:val="FirstParagraph"/>
      </w:pPr>
      <w:r>
        <w:rPr>
          <w:bCs/>
          <w:b/>
        </w:rPr>
        <w:t xml:space="preserve">ID операции:</w:t>
      </w:r>
      <w:r>
        <w:t xml:space="preserve"> </w:t>
      </w:r>
      <w:r>
        <w:rPr>
          <w:rStyle w:val="VerbatimChar"/>
          <w:color w:val="57606A"/>
          <w:sz w:val="20"/>
          <w:szCs w:val="20"/>
        </w:rPr>
        <w:t xml:space="preserve">transit-rotate-key</w:t>
      </w:r>
    </w:p>
    <w:p>
      <w:pPr>
        <w:pStyle w:val="BodyText"/>
      </w:pPr>
      <w:r>
        <w:t xml:space="preserve">Поворот именованного ключа шифрования</w:t>
      </w:r>
    </w:p>
    <w:bookmarkStart w:id="2702" w:name="X6178dd6fff4577f5e17658d0a7bc26d5995d2ed"/>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ключа</w:t>
            </w:r>
          </w:p>
        </w:tc>
      </w:tr>
      <w:tr>
        <w:tc>
          <w:tcPr/>
          <w:p>
            <w:pPr>
              <w:pStyle w:val="Compact"/>
              <w:jc w:val="left"/>
            </w:pPr>
            <w:r>
              <w:rPr>
                <w:rStyle w:val="VerbatimChar"/>
                <w:color w:val="57606A"/>
                <w:sz w:val="20"/>
                <w:szCs w:val="20"/>
              </w:rPr>
              <w:t xml:space="preserve">transit_mount_path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702"/>
    <w:bookmarkStart w:id="2703" w:name="X17e9c0d0b54d2a0a945f7f8afcc68976fca0e07"/>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managed_key_id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UUID управляемого ключа, который следует использовать для новой версии этого транзитного ключа.</w:t>
            </w:r>
          </w:p>
        </w:tc>
      </w:tr>
      <w:tr>
        <w:tc>
          <w:tcPr/>
          <w:p>
            <w:pPr>
              <w:pStyle w:val="Compact"/>
              <w:jc w:val="left"/>
            </w:pPr>
            <w:r>
              <w:rPr>
                <w:rStyle w:val="VerbatimChar"/>
                <w:color w:val="57606A"/>
                <w:sz w:val="20"/>
                <w:szCs w:val="20"/>
              </w:rPr>
              <w:t xml:space="preserve">managed_key_name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управляемого ключа, который следует использовать для новой версии этого транзитного ключа</w:t>
            </w:r>
          </w:p>
        </w:tc>
      </w:tr>
    </w:tbl>
    <w:bookmarkEnd w:id="2703"/>
    <w:bookmarkStart w:id="2704" w:name="X65e83b67fa04066039839e568f709634981f31f"/>
    <w:p>
      <w:pPr>
        <w:pStyle w:val="Heading4"/>
      </w:pPr>
      <w:r>
        <w:t xml:space="preserve">Ответы</w:t>
      </w:r>
    </w:p>
    <w:p>
      <w:pPr>
        <w:pStyle w:val="FirstParagraph"/>
      </w:pPr>
      <w:r>
        <w:rPr>
          <w:bCs/>
          <w:b/>
        </w:rPr>
        <w:t xml:space="preserve">200</w:t>
      </w:r>
      <w:r>
        <w:t xml:space="preserve">: OK</w:t>
      </w:r>
    </w:p>
    <w:bookmarkEnd w:id="2704"/>
    <w:bookmarkEnd w:id="2705"/>
    <w:bookmarkStart w:id="2709" w:name="X15757db06d343fc6582ed629f5f68167ce55320"/>
    <w:p>
      <w:pPr>
        <w:pStyle w:val="Heading3"/>
      </w:pPr>
      <w:r>
        <w:t xml:space="preserve">POST /{transit_mount_path}/keys/{name}/trim</w:t>
      </w:r>
    </w:p>
    <w:p>
      <w:pPr>
        <w:pStyle w:val="FirstParagraph"/>
      </w:pPr>
      <w:r>
        <w:rPr>
          <w:bCs/>
          <w:b/>
        </w:rPr>
        <w:t xml:space="preserve">ID операции:</w:t>
      </w:r>
      <w:r>
        <w:t xml:space="preserve"> </w:t>
      </w:r>
      <w:r>
        <w:rPr>
          <w:rStyle w:val="VerbatimChar"/>
          <w:color w:val="57606A"/>
          <w:sz w:val="20"/>
          <w:szCs w:val="20"/>
        </w:rPr>
        <w:t xml:space="preserve">transit-trim-key</w:t>
      </w:r>
    </w:p>
    <w:p>
      <w:pPr>
        <w:pStyle w:val="BodyText"/>
      </w:pPr>
      <w:r>
        <w:t xml:space="preserve">Обрезать версии ключей для именованного ключа</w:t>
      </w:r>
    </w:p>
    <w:bookmarkStart w:id="2706" w:name="X8c6f2576e6d96721bf80b54cb9e905ec8193ec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ключа</w:t>
            </w:r>
          </w:p>
        </w:tc>
      </w:tr>
      <w:tr>
        <w:tc>
          <w:tcPr/>
          <w:p>
            <w:pPr>
              <w:pStyle w:val="Compact"/>
              <w:jc w:val="left"/>
            </w:pPr>
            <w:r>
              <w:rPr>
                <w:rStyle w:val="VerbatimChar"/>
                <w:color w:val="57606A"/>
                <w:sz w:val="20"/>
                <w:szCs w:val="20"/>
              </w:rPr>
              <w:t xml:space="preserve">transit_mount_path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706"/>
    <w:bookmarkStart w:id="2707" w:name="Xfca0befd69e557f7fed1d960dea36cacce209eb"/>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min_available_version</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Минимальная доступная версия для брелока. Все версии до этой версии будут удалены безвозвратно. Это значение может быть равно меньшему из ‘min_decryption_version’ и ‘min_encryption_version’. Не разрешается устанавливать это значение, если либо ‘min_encryption_version’, либо ‘min_decryption_version’ установлены в ноль.</w:t>
            </w:r>
          </w:p>
        </w:tc>
      </w:tr>
    </w:tbl>
    <w:bookmarkEnd w:id="2707"/>
    <w:bookmarkStart w:id="2708" w:name="X600040bc106358bad71be009e8a7174d3c1b1ba"/>
    <w:p>
      <w:pPr>
        <w:pStyle w:val="Heading4"/>
      </w:pPr>
      <w:r>
        <w:t xml:space="preserve">Ответы</w:t>
      </w:r>
    </w:p>
    <w:p>
      <w:pPr>
        <w:pStyle w:val="FirstParagraph"/>
      </w:pPr>
      <w:r>
        <w:rPr>
          <w:bCs/>
          <w:b/>
        </w:rPr>
        <w:t xml:space="preserve">200</w:t>
      </w:r>
      <w:r>
        <w:t xml:space="preserve">: OK</w:t>
      </w:r>
    </w:p>
    <w:bookmarkEnd w:id="2708"/>
    <w:bookmarkEnd w:id="2709"/>
    <w:bookmarkStart w:id="2713" w:name="Xc2f369d3caca3515f79fe7efc9af033e6be4bd5"/>
    <w:p>
      <w:pPr>
        <w:pStyle w:val="Heading3"/>
      </w:pPr>
      <w:r>
        <w:t xml:space="preserve">POST /{transit_mount_path}/random</w:t>
      </w:r>
    </w:p>
    <w:p>
      <w:pPr>
        <w:pStyle w:val="FirstParagraph"/>
      </w:pPr>
      <w:r>
        <w:rPr>
          <w:bCs/>
          <w:b/>
        </w:rPr>
        <w:t xml:space="preserve">ID операции:</w:t>
      </w:r>
      <w:r>
        <w:t xml:space="preserve"> </w:t>
      </w:r>
      <w:r>
        <w:rPr>
          <w:rStyle w:val="VerbatimChar"/>
          <w:color w:val="57606A"/>
          <w:sz w:val="20"/>
          <w:szCs w:val="20"/>
        </w:rPr>
        <w:t xml:space="preserve">transit-generate-random</w:t>
      </w:r>
    </w:p>
    <w:p>
      <w:pPr>
        <w:pStyle w:val="BodyText"/>
      </w:pPr>
      <w:r>
        <w:t xml:space="preserve">Генерирует случайные байты</w:t>
      </w:r>
    </w:p>
    <w:bookmarkStart w:id="2710" w:name="Xe23a8daaf9ef5882248147635996d3d9a1e7e9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transit_mount_path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710"/>
    <w:bookmarkStart w:id="2711" w:name="X60f07936038e9a2ccd2f583ccf45c70cf29fe26"/>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bytes</w:t>
            </w:r>
          </w:p>
        </w:tc>
        <w:tc>
          <w:tcPr/>
          <w:p>
            <w:pPr>
              <w:pStyle w:val="Compact"/>
              <w:jc w:val="left"/>
            </w:pPr>
            <w:r>
              <w:t xml:space="preserve">integer (default: 32)</w:t>
            </w:r>
          </w:p>
        </w:tc>
        <w:tc>
          <w:tcPr/>
          <w:p>
            <w:pPr>
              <w:pStyle w:val="Compact"/>
              <w:jc w:val="left"/>
            </w:pPr>
            <w:r>
              <w:t xml:space="preserve">нет</w:t>
            </w:r>
          </w:p>
        </w:tc>
        <w:tc>
          <w:tcPr/>
          <w:p>
            <w:pPr>
              <w:pStyle w:val="Compact"/>
              <w:jc w:val="left"/>
            </w:pPr>
            <w:r>
              <w:t xml:space="preserve">Количество генерируемых байтов (параметр тела POST). По умолчанию равно 32 (256 бит).</w:t>
            </w:r>
          </w:p>
        </w:tc>
      </w:tr>
      <w:tr>
        <w:tc>
          <w:tcPr/>
          <w:p>
            <w:pPr>
              <w:pStyle w:val="Compact"/>
              <w:jc w:val="left"/>
            </w:pPr>
            <w:r>
              <w:rPr>
                <w:rStyle w:val="VerbatimChar"/>
                <w:color w:val="57606A"/>
                <w:sz w:val="20"/>
                <w:szCs w:val="20"/>
              </w:rPr>
              <w:t xml:space="preserve">format</w:t>
            </w:r>
          </w:p>
        </w:tc>
        <w:tc>
          <w:tcPr/>
          <w:p>
            <w:pPr>
              <w:pStyle w:val="Compact"/>
              <w:jc w:val="left"/>
            </w:pPr>
            <w:r>
              <w:t xml:space="preserve">string (default: base64)</w:t>
            </w:r>
          </w:p>
        </w:tc>
        <w:tc>
          <w:tcPr/>
          <w:p>
            <w:pPr>
              <w:pStyle w:val="Compact"/>
              <w:jc w:val="left"/>
            </w:pPr>
            <w:r>
              <w:t xml:space="preserve">нет</w:t>
            </w:r>
          </w:p>
        </w:tc>
        <w:tc>
          <w:tcPr/>
          <w:p>
            <w:pPr>
              <w:pStyle w:val="Compact"/>
              <w:jc w:val="left"/>
            </w:pPr>
            <w:r>
              <w:t xml:space="preserve">Используемый формат кодировки. Может быть “hex” или “base64”. По умолчанию используется “base64”.</w:t>
            </w:r>
          </w:p>
        </w:tc>
      </w:tr>
      <w:tr>
        <w:tc>
          <w:tcPr/>
          <w:p>
            <w:pPr>
              <w:pStyle w:val="Compact"/>
              <w:jc w:val="left"/>
            </w:pPr>
            <w:r>
              <w:rPr>
                <w:rStyle w:val="VerbatimChar"/>
                <w:color w:val="57606A"/>
                <w:sz w:val="20"/>
                <w:szCs w:val="20"/>
              </w:rPr>
              <w:t xml:space="preserve">source</w:t>
            </w:r>
          </w:p>
        </w:tc>
        <w:tc>
          <w:tcPr/>
          <w:p>
            <w:pPr>
              <w:pStyle w:val="Compact"/>
              <w:jc w:val="left"/>
            </w:pPr>
            <w:r>
              <w:t xml:space="preserve">string (default: platform)</w:t>
            </w:r>
          </w:p>
        </w:tc>
        <w:tc>
          <w:tcPr/>
          <w:p>
            <w:pPr>
              <w:pStyle w:val="Compact"/>
              <w:jc w:val="left"/>
            </w:pPr>
            <w:r>
              <w:t xml:space="preserve">нет</w:t>
            </w:r>
          </w:p>
        </w:tc>
        <w:tc>
          <w:tcPr/>
          <w:p>
            <w:pPr>
              <w:pStyle w:val="Compact"/>
              <w:jc w:val="left"/>
            </w:pPr>
            <w:r>
              <w:t xml:space="preserve">Из какой системы брать случайные данные: “платформа”, “печать” или “все”.</w:t>
            </w:r>
          </w:p>
        </w:tc>
      </w:tr>
      <w:tr>
        <w:tc>
          <w:tcPr/>
          <w:p>
            <w:pPr>
              <w:pStyle w:val="Compact"/>
              <w:jc w:val="left"/>
            </w:pPr>
            <w:r>
              <w:rPr>
                <w:rStyle w:val="VerbatimChar"/>
                <w:color w:val="57606A"/>
                <w:sz w:val="20"/>
                <w:szCs w:val="20"/>
              </w:rPr>
              <w:t xml:space="preserve">urlbytes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Количество байт для генерации (параметр POST URL).</w:t>
            </w:r>
          </w:p>
        </w:tc>
      </w:tr>
    </w:tbl>
    <w:bookmarkEnd w:id="2711"/>
    <w:bookmarkStart w:id="2712" w:name="Xfb5b1f7ccbb7a510528b0243f504cb158d1e1c8"/>
    <w:p>
      <w:pPr>
        <w:pStyle w:val="Heading4"/>
      </w:pPr>
      <w:r>
        <w:t xml:space="preserve">Ответы</w:t>
      </w:r>
    </w:p>
    <w:p>
      <w:pPr>
        <w:pStyle w:val="FirstParagraph"/>
      </w:pPr>
      <w:r>
        <w:rPr>
          <w:bCs/>
          <w:b/>
        </w:rPr>
        <w:t xml:space="preserve">200</w:t>
      </w:r>
      <w:r>
        <w:t xml:space="preserve">: OK</w:t>
      </w:r>
    </w:p>
    <w:bookmarkEnd w:id="2712"/>
    <w:bookmarkEnd w:id="2713"/>
    <w:bookmarkStart w:id="2717" w:name="X6c1280a580276fa0294a729b3171c8c3f655dcd"/>
    <w:p>
      <w:pPr>
        <w:pStyle w:val="Heading3"/>
      </w:pPr>
      <w:r>
        <w:t xml:space="preserve">POST /{transit_mount_path}/random/{source}</w:t>
      </w:r>
    </w:p>
    <w:p>
      <w:pPr>
        <w:pStyle w:val="FirstParagraph"/>
      </w:pPr>
      <w:r>
        <w:rPr>
          <w:bCs/>
          <w:b/>
        </w:rPr>
        <w:t xml:space="preserve">ID операции:</w:t>
      </w:r>
      <w:r>
        <w:t xml:space="preserve"> </w:t>
      </w:r>
      <w:r>
        <w:rPr>
          <w:rStyle w:val="VerbatimChar"/>
          <w:color w:val="57606A"/>
          <w:sz w:val="20"/>
          <w:szCs w:val="20"/>
        </w:rPr>
        <w:t xml:space="preserve">transit-generate-random-with-source</w:t>
      </w:r>
    </w:p>
    <w:p>
      <w:pPr>
        <w:pStyle w:val="BodyText"/>
      </w:pPr>
      <w:r>
        <w:t xml:space="preserve">Генерирует случайные байты</w:t>
      </w:r>
    </w:p>
    <w:bookmarkStart w:id="2714" w:name="X01d1cbcd74968ec63b448ddd47ad879f038733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source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Из какой системы брать случайные данные: “платформа”, “печать” или “все”.</w:t>
            </w:r>
          </w:p>
        </w:tc>
      </w:tr>
      <w:tr>
        <w:tc>
          <w:tcPr/>
          <w:p>
            <w:pPr>
              <w:pStyle w:val="Compact"/>
              <w:jc w:val="left"/>
            </w:pPr>
            <w:r>
              <w:rPr>
                <w:rStyle w:val="VerbatimChar"/>
                <w:color w:val="57606A"/>
                <w:sz w:val="20"/>
                <w:szCs w:val="20"/>
              </w:rPr>
              <w:t xml:space="preserve">transit_mount_path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714"/>
    <w:bookmarkStart w:id="2715" w:name="Xe195680c02737ac4a0e5d718900931e601ef1ae"/>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bytes</w:t>
            </w:r>
          </w:p>
        </w:tc>
        <w:tc>
          <w:tcPr/>
          <w:p>
            <w:pPr>
              <w:pStyle w:val="Compact"/>
              <w:jc w:val="left"/>
            </w:pPr>
            <w:r>
              <w:t xml:space="preserve">integer (default: 32)</w:t>
            </w:r>
          </w:p>
        </w:tc>
        <w:tc>
          <w:tcPr/>
          <w:p>
            <w:pPr>
              <w:pStyle w:val="Compact"/>
              <w:jc w:val="left"/>
            </w:pPr>
            <w:r>
              <w:t xml:space="preserve">нет</w:t>
            </w:r>
          </w:p>
        </w:tc>
        <w:tc>
          <w:tcPr/>
          <w:p>
            <w:pPr>
              <w:pStyle w:val="Compact"/>
              <w:jc w:val="left"/>
            </w:pPr>
            <w:r>
              <w:t xml:space="preserve">Количество генерируемых байтов (параметр тела POST). По умолчанию равно 32 (256 бит).</w:t>
            </w:r>
          </w:p>
        </w:tc>
      </w:tr>
      <w:tr>
        <w:tc>
          <w:tcPr/>
          <w:p>
            <w:pPr>
              <w:pStyle w:val="Compact"/>
              <w:jc w:val="left"/>
            </w:pPr>
            <w:r>
              <w:rPr>
                <w:rStyle w:val="VerbatimChar"/>
                <w:color w:val="57606A"/>
                <w:sz w:val="20"/>
                <w:szCs w:val="20"/>
              </w:rPr>
              <w:t xml:space="preserve">format</w:t>
            </w:r>
          </w:p>
        </w:tc>
        <w:tc>
          <w:tcPr/>
          <w:p>
            <w:pPr>
              <w:pStyle w:val="Compact"/>
              <w:jc w:val="left"/>
            </w:pPr>
            <w:r>
              <w:t xml:space="preserve">string (default: base64)</w:t>
            </w:r>
          </w:p>
        </w:tc>
        <w:tc>
          <w:tcPr/>
          <w:p>
            <w:pPr>
              <w:pStyle w:val="Compact"/>
              <w:jc w:val="left"/>
            </w:pPr>
            <w:r>
              <w:t xml:space="preserve">нет</w:t>
            </w:r>
          </w:p>
        </w:tc>
        <w:tc>
          <w:tcPr/>
          <w:p>
            <w:pPr>
              <w:pStyle w:val="Compact"/>
              <w:jc w:val="left"/>
            </w:pPr>
            <w:r>
              <w:t xml:space="preserve">Используемый формат кодировки. Может быть “hex” или “base64”. По умолчанию используется “base64”.</w:t>
            </w:r>
          </w:p>
        </w:tc>
      </w:tr>
      <w:tr>
        <w:tc>
          <w:tcPr/>
          <w:p>
            <w:pPr>
              <w:pStyle w:val="Compact"/>
              <w:jc w:val="left"/>
            </w:pPr>
            <w:r>
              <w:rPr>
                <w:rStyle w:val="VerbatimChar"/>
                <w:color w:val="57606A"/>
                <w:sz w:val="20"/>
                <w:szCs w:val="20"/>
              </w:rPr>
              <w:t xml:space="preserve">urlbytes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Количество байт для генерации (параметр POST URL).</w:t>
            </w:r>
          </w:p>
        </w:tc>
      </w:tr>
    </w:tbl>
    <w:bookmarkEnd w:id="2715"/>
    <w:bookmarkStart w:id="2716" w:name="Xe3033b8afd44238de26bcdd8d33cc9372dc0b98"/>
    <w:p>
      <w:pPr>
        <w:pStyle w:val="Heading4"/>
      </w:pPr>
      <w:r>
        <w:t xml:space="preserve">Ответы</w:t>
      </w:r>
    </w:p>
    <w:p>
      <w:pPr>
        <w:pStyle w:val="FirstParagraph"/>
      </w:pPr>
      <w:r>
        <w:rPr>
          <w:bCs/>
          <w:b/>
        </w:rPr>
        <w:t xml:space="preserve">200</w:t>
      </w:r>
      <w:r>
        <w:t xml:space="preserve">: OK</w:t>
      </w:r>
    </w:p>
    <w:bookmarkEnd w:id="2716"/>
    <w:bookmarkEnd w:id="2717"/>
    <w:bookmarkStart w:id="2721" w:name="X36103e5c20a54c86d0693812086bd6849ebdaa4"/>
    <w:p>
      <w:pPr>
        <w:pStyle w:val="Heading3"/>
      </w:pPr>
      <w:r>
        <w:t xml:space="preserve">POST /{transit_mount_path}/random/{source}/{urlbytes}</w:t>
      </w:r>
    </w:p>
    <w:p>
      <w:pPr>
        <w:pStyle w:val="FirstParagraph"/>
      </w:pPr>
      <w:r>
        <w:rPr>
          <w:bCs/>
          <w:b/>
        </w:rPr>
        <w:t xml:space="preserve">ID операции:</w:t>
      </w:r>
      <w:r>
        <w:t xml:space="preserve"> </w:t>
      </w:r>
      <w:r>
        <w:rPr>
          <w:rStyle w:val="VerbatimChar"/>
          <w:color w:val="57606A"/>
          <w:sz w:val="20"/>
          <w:szCs w:val="20"/>
        </w:rPr>
        <w:t xml:space="preserve">transit-generate-random-with-source-and-bytes</w:t>
      </w:r>
    </w:p>
    <w:p>
      <w:pPr>
        <w:pStyle w:val="BodyText"/>
      </w:pPr>
      <w:r>
        <w:t xml:space="preserve">Генерирует случайные байты</w:t>
      </w:r>
    </w:p>
    <w:bookmarkStart w:id="2718" w:name="X08b606d6b341cc49492150b20249d8eb9e6f87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source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Из какой системы брать случайные данные: “платформа”, “печать” или “все”.</w:t>
            </w:r>
          </w:p>
        </w:tc>
      </w:tr>
      <w:tr>
        <w:tc>
          <w:tcPr/>
          <w:p>
            <w:pPr>
              <w:pStyle w:val="Compact"/>
              <w:jc w:val="left"/>
            </w:pPr>
            <w:r>
              <w:rPr>
                <w:rStyle w:val="VerbatimChar"/>
                <w:color w:val="57606A"/>
                <w:sz w:val="20"/>
                <w:szCs w:val="20"/>
              </w:rPr>
              <w:t xml:space="preserve">urlbytes</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Количество байт для генерации (параметр POST URL).</w:t>
            </w:r>
          </w:p>
        </w:tc>
      </w:tr>
      <w:tr>
        <w:tc>
          <w:tcPr/>
          <w:p>
            <w:pPr>
              <w:pStyle w:val="Compact"/>
              <w:jc w:val="left"/>
            </w:pPr>
            <w:r>
              <w:rPr>
                <w:rStyle w:val="VerbatimChar"/>
                <w:color w:val="57606A"/>
                <w:sz w:val="20"/>
                <w:szCs w:val="20"/>
              </w:rPr>
              <w:t xml:space="preserve">transit_mount_path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718"/>
    <w:bookmarkStart w:id="2719" w:name="X7927cd1533b988d2497ba0208f718613024e98b"/>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bytes</w:t>
            </w:r>
          </w:p>
        </w:tc>
        <w:tc>
          <w:tcPr/>
          <w:p>
            <w:pPr>
              <w:pStyle w:val="Compact"/>
              <w:jc w:val="left"/>
            </w:pPr>
            <w:r>
              <w:t xml:space="preserve">integer (default: 32)</w:t>
            </w:r>
          </w:p>
        </w:tc>
        <w:tc>
          <w:tcPr/>
          <w:p>
            <w:pPr>
              <w:pStyle w:val="Compact"/>
              <w:jc w:val="left"/>
            </w:pPr>
            <w:r>
              <w:t xml:space="preserve">нет</w:t>
            </w:r>
          </w:p>
        </w:tc>
        <w:tc>
          <w:tcPr/>
          <w:p>
            <w:pPr>
              <w:pStyle w:val="Compact"/>
              <w:jc w:val="left"/>
            </w:pPr>
            <w:r>
              <w:t xml:space="preserve">Количество генерируемых байтов (параметр тела POST). По умолчанию равно 32 (256 бит).</w:t>
            </w:r>
          </w:p>
        </w:tc>
      </w:tr>
      <w:tr>
        <w:tc>
          <w:tcPr/>
          <w:p>
            <w:pPr>
              <w:pStyle w:val="Compact"/>
              <w:jc w:val="left"/>
            </w:pPr>
            <w:r>
              <w:rPr>
                <w:rStyle w:val="VerbatimChar"/>
                <w:color w:val="57606A"/>
                <w:sz w:val="20"/>
                <w:szCs w:val="20"/>
              </w:rPr>
              <w:t xml:space="preserve">format</w:t>
            </w:r>
          </w:p>
        </w:tc>
        <w:tc>
          <w:tcPr/>
          <w:p>
            <w:pPr>
              <w:pStyle w:val="Compact"/>
              <w:jc w:val="left"/>
            </w:pPr>
            <w:r>
              <w:t xml:space="preserve">string (default: base64)</w:t>
            </w:r>
          </w:p>
        </w:tc>
        <w:tc>
          <w:tcPr/>
          <w:p>
            <w:pPr>
              <w:pStyle w:val="Compact"/>
              <w:jc w:val="left"/>
            </w:pPr>
            <w:r>
              <w:t xml:space="preserve">нет</w:t>
            </w:r>
          </w:p>
        </w:tc>
        <w:tc>
          <w:tcPr/>
          <w:p>
            <w:pPr>
              <w:pStyle w:val="Compact"/>
              <w:jc w:val="left"/>
            </w:pPr>
            <w:r>
              <w:t xml:space="preserve">Используемый формат кодировки. Может быть “hex” или “base64”. По умолчанию используется “base64”.</w:t>
            </w:r>
          </w:p>
        </w:tc>
      </w:tr>
    </w:tbl>
    <w:bookmarkEnd w:id="2719"/>
    <w:bookmarkStart w:id="2720" w:name="Xbbff706670d4da9e074d4a71646ff90cb4336d3"/>
    <w:p>
      <w:pPr>
        <w:pStyle w:val="Heading4"/>
      </w:pPr>
      <w:r>
        <w:t xml:space="preserve">Ответы</w:t>
      </w:r>
    </w:p>
    <w:p>
      <w:pPr>
        <w:pStyle w:val="FirstParagraph"/>
      </w:pPr>
      <w:r>
        <w:rPr>
          <w:bCs/>
          <w:b/>
        </w:rPr>
        <w:t xml:space="preserve">200</w:t>
      </w:r>
      <w:r>
        <w:t xml:space="preserve">: OK</w:t>
      </w:r>
    </w:p>
    <w:bookmarkEnd w:id="2720"/>
    <w:bookmarkEnd w:id="2721"/>
    <w:bookmarkStart w:id="2725" w:name="X24794eab52cde7ea10a87b676cf608c4090ee2a"/>
    <w:p>
      <w:pPr>
        <w:pStyle w:val="Heading3"/>
      </w:pPr>
      <w:r>
        <w:t xml:space="preserve">POST /{transit_mount_path}/random/{urlbytes}</w:t>
      </w:r>
    </w:p>
    <w:p>
      <w:pPr>
        <w:pStyle w:val="FirstParagraph"/>
      </w:pPr>
      <w:r>
        <w:rPr>
          <w:bCs/>
          <w:b/>
        </w:rPr>
        <w:t xml:space="preserve">ID операции:</w:t>
      </w:r>
      <w:r>
        <w:t xml:space="preserve"> </w:t>
      </w:r>
      <w:r>
        <w:rPr>
          <w:rStyle w:val="VerbatimChar"/>
          <w:color w:val="57606A"/>
          <w:sz w:val="20"/>
          <w:szCs w:val="20"/>
        </w:rPr>
        <w:t xml:space="preserve">transit-generate-random-with-bytes</w:t>
      </w:r>
    </w:p>
    <w:p>
      <w:pPr>
        <w:pStyle w:val="BodyText"/>
      </w:pPr>
      <w:r>
        <w:t xml:space="preserve">Генерирует случайные байты</w:t>
      </w:r>
    </w:p>
    <w:bookmarkStart w:id="2722" w:name="X267b06bf0cdfcc57e9e6fb25fa621f2bdd49ef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urlbytes</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Количество байт для генерации (параметр POST URL).</w:t>
            </w:r>
          </w:p>
        </w:tc>
      </w:tr>
      <w:tr>
        <w:tc>
          <w:tcPr/>
          <w:p>
            <w:pPr>
              <w:pStyle w:val="Compact"/>
              <w:jc w:val="left"/>
            </w:pPr>
            <w:r>
              <w:rPr>
                <w:rStyle w:val="VerbatimChar"/>
                <w:color w:val="57606A"/>
                <w:sz w:val="20"/>
                <w:szCs w:val="20"/>
              </w:rPr>
              <w:t xml:space="preserve">transit_mount_path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722"/>
    <w:bookmarkStart w:id="2723" w:name="X81dcfd00dc189fa1589fa71622590b2b2ad2f9f"/>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bytes</w:t>
            </w:r>
          </w:p>
        </w:tc>
        <w:tc>
          <w:tcPr/>
          <w:p>
            <w:pPr>
              <w:pStyle w:val="Compact"/>
              <w:jc w:val="left"/>
            </w:pPr>
            <w:r>
              <w:t xml:space="preserve">integer (default: 32)</w:t>
            </w:r>
          </w:p>
        </w:tc>
        <w:tc>
          <w:tcPr/>
          <w:p>
            <w:pPr>
              <w:pStyle w:val="Compact"/>
              <w:jc w:val="left"/>
            </w:pPr>
            <w:r>
              <w:t xml:space="preserve">нет</w:t>
            </w:r>
          </w:p>
        </w:tc>
        <w:tc>
          <w:tcPr/>
          <w:p>
            <w:pPr>
              <w:pStyle w:val="Compact"/>
              <w:jc w:val="left"/>
            </w:pPr>
            <w:r>
              <w:t xml:space="preserve">Количество генерируемых байтов (параметр тела POST). По умолчанию равно 32 (256 бит).</w:t>
            </w:r>
          </w:p>
        </w:tc>
      </w:tr>
      <w:tr>
        <w:tc>
          <w:tcPr/>
          <w:p>
            <w:pPr>
              <w:pStyle w:val="Compact"/>
              <w:jc w:val="left"/>
            </w:pPr>
            <w:r>
              <w:rPr>
                <w:rStyle w:val="VerbatimChar"/>
                <w:color w:val="57606A"/>
                <w:sz w:val="20"/>
                <w:szCs w:val="20"/>
              </w:rPr>
              <w:t xml:space="preserve">format</w:t>
            </w:r>
          </w:p>
        </w:tc>
        <w:tc>
          <w:tcPr/>
          <w:p>
            <w:pPr>
              <w:pStyle w:val="Compact"/>
              <w:jc w:val="left"/>
            </w:pPr>
            <w:r>
              <w:t xml:space="preserve">string (default: base64)</w:t>
            </w:r>
          </w:p>
        </w:tc>
        <w:tc>
          <w:tcPr/>
          <w:p>
            <w:pPr>
              <w:pStyle w:val="Compact"/>
              <w:jc w:val="left"/>
            </w:pPr>
            <w:r>
              <w:t xml:space="preserve">нет</w:t>
            </w:r>
          </w:p>
        </w:tc>
        <w:tc>
          <w:tcPr/>
          <w:p>
            <w:pPr>
              <w:pStyle w:val="Compact"/>
              <w:jc w:val="left"/>
            </w:pPr>
            <w:r>
              <w:t xml:space="preserve">Используемый формат кодировки. Может быть “hex” или “base64”. По умолчанию используется “base64”.</w:t>
            </w:r>
          </w:p>
        </w:tc>
      </w:tr>
      <w:tr>
        <w:tc>
          <w:tcPr/>
          <w:p>
            <w:pPr>
              <w:pStyle w:val="Compact"/>
              <w:jc w:val="left"/>
            </w:pPr>
            <w:r>
              <w:rPr>
                <w:rStyle w:val="VerbatimChar"/>
                <w:color w:val="57606A"/>
                <w:sz w:val="20"/>
                <w:szCs w:val="20"/>
              </w:rPr>
              <w:t xml:space="preserve">source</w:t>
            </w:r>
          </w:p>
        </w:tc>
        <w:tc>
          <w:tcPr/>
          <w:p>
            <w:pPr>
              <w:pStyle w:val="Compact"/>
              <w:jc w:val="left"/>
            </w:pPr>
            <w:r>
              <w:t xml:space="preserve">string (default: platform)</w:t>
            </w:r>
          </w:p>
        </w:tc>
        <w:tc>
          <w:tcPr/>
          <w:p>
            <w:pPr>
              <w:pStyle w:val="Compact"/>
              <w:jc w:val="left"/>
            </w:pPr>
            <w:r>
              <w:t xml:space="preserve">нет</w:t>
            </w:r>
          </w:p>
        </w:tc>
        <w:tc>
          <w:tcPr/>
          <w:p>
            <w:pPr>
              <w:pStyle w:val="Compact"/>
              <w:jc w:val="left"/>
            </w:pPr>
            <w:r>
              <w:t xml:space="preserve">Из какой системы брать случайные данные: “платформа”, “печать” или “все”.</w:t>
            </w:r>
          </w:p>
        </w:tc>
      </w:tr>
    </w:tbl>
    <w:bookmarkEnd w:id="2723"/>
    <w:bookmarkStart w:id="2724" w:name="X17492f036dcc15f098584eddf56ef7e773baf81"/>
    <w:p>
      <w:pPr>
        <w:pStyle w:val="Heading4"/>
      </w:pPr>
      <w:r>
        <w:t xml:space="preserve">Ответы</w:t>
      </w:r>
    </w:p>
    <w:p>
      <w:pPr>
        <w:pStyle w:val="FirstParagraph"/>
      </w:pPr>
      <w:r>
        <w:rPr>
          <w:bCs/>
          <w:b/>
        </w:rPr>
        <w:t xml:space="preserve">200</w:t>
      </w:r>
      <w:r>
        <w:t xml:space="preserve">: OK</w:t>
      </w:r>
    </w:p>
    <w:bookmarkEnd w:id="2724"/>
    <w:bookmarkEnd w:id="2725"/>
    <w:bookmarkStart w:id="2729" w:name="Xc471d2360bb80811522d032601353e52a64eec1"/>
    <w:p>
      <w:pPr>
        <w:pStyle w:val="Heading3"/>
      </w:pPr>
      <w:r>
        <w:t xml:space="preserve">POST /{transit_mount_path}/restore</w:t>
      </w:r>
    </w:p>
    <w:p>
      <w:pPr>
        <w:pStyle w:val="FirstParagraph"/>
      </w:pPr>
      <w:r>
        <w:rPr>
          <w:bCs/>
          <w:b/>
        </w:rPr>
        <w:t xml:space="preserve">ID операции:</w:t>
      </w:r>
      <w:r>
        <w:t xml:space="preserve"> </w:t>
      </w:r>
      <w:r>
        <w:rPr>
          <w:rStyle w:val="VerbatimChar"/>
          <w:color w:val="57606A"/>
          <w:sz w:val="20"/>
          <w:szCs w:val="20"/>
        </w:rPr>
        <w:t xml:space="preserve">transit-restore-key</w:t>
      </w:r>
    </w:p>
    <w:p>
      <w:pPr>
        <w:pStyle w:val="BodyText"/>
      </w:pPr>
      <w:r>
        <w:t xml:space="preserve">Восстановите именованный ключ</w:t>
      </w:r>
    </w:p>
    <w:bookmarkStart w:id="2726" w:name="Xa82c456b6d098ec9d345de788195171d122059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transit_mount_path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726"/>
    <w:bookmarkStart w:id="2727" w:name="X4162aa25fc40615d30383e8ebe566b8b263e8c8"/>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backup</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Резервная копия ключевых данных для восстановления. Это должен быть вывод конечной точки ‘backup/’.</w:t>
            </w:r>
          </w:p>
        </w:tc>
      </w:tr>
      <w:tr>
        <w:tc>
          <w:tcPr/>
          <w:p>
            <w:pPr>
              <w:pStyle w:val="Compact"/>
              <w:jc w:val="left"/>
            </w:pPr>
            <w:r>
              <w:rPr>
                <w:rStyle w:val="VerbatimChar"/>
                <w:color w:val="57606A"/>
                <w:sz w:val="20"/>
                <w:szCs w:val="20"/>
              </w:rPr>
              <w:t xml:space="preserve">force</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Если установлено, а ключ с заданным именем существует, принудительно выполните операцию восстановления и отмените ключ.</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Если установлено, это будет имя восстановленного ключа.</w:t>
            </w:r>
          </w:p>
        </w:tc>
      </w:tr>
    </w:tbl>
    <w:bookmarkEnd w:id="2727"/>
    <w:bookmarkStart w:id="2728" w:name="X6b6325ae3568f739123461790540290570e025d"/>
    <w:p>
      <w:pPr>
        <w:pStyle w:val="Heading4"/>
      </w:pPr>
      <w:r>
        <w:t xml:space="preserve">Ответы</w:t>
      </w:r>
    </w:p>
    <w:p>
      <w:pPr>
        <w:pStyle w:val="FirstParagraph"/>
      </w:pPr>
      <w:r>
        <w:rPr>
          <w:bCs/>
          <w:b/>
        </w:rPr>
        <w:t xml:space="preserve">200</w:t>
      </w:r>
      <w:r>
        <w:t xml:space="preserve">: OK</w:t>
      </w:r>
    </w:p>
    <w:bookmarkEnd w:id="2728"/>
    <w:bookmarkEnd w:id="2729"/>
    <w:bookmarkStart w:id="2733" w:name="X4c7cef91595a428af2d6c0a3b9add3bd685bf93"/>
    <w:p>
      <w:pPr>
        <w:pStyle w:val="Heading3"/>
      </w:pPr>
      <w:r>
        <w:t xml:space="preserve">POST /{transit_mount_path}/restore/{name}</w:t>
      </w:r>
    </w:p>
    <w:p>
      <w:pPr>
        <w:pStyle w:val="FirstParagraph"/>
      </w:pPr>
      <w:r>
        <w:rPr>
          <w:bCs/>
          <w:b/>
        </w:rPr>
        <w:t xml:space="preserve">ID операции:</w:t>
      </w:r>
      <w:r>
        <w:t xml:space="preserve"> </w:t>
      </w:r>
      <w:r>
        <w:rPr>
          <w:rStyle w:val="VerbatimChar"/>
          <w:color w:val="57606A"/>
          <w:sz w:val="20"/>
          <w:szCs w:val="20"/>
        </w:rPr>
        <w:t xml:space="preserve">transit-restore-and-rename-key</w:t>
      </w:r>
    </w:p>
    <w:p>
      <w:pPr>
        <w:pStyle w:val="BodyText"/>
      </w:pPr>
      <w:r>
        <w:t xml:space="preserve">Восстановите именованный ключ</w:t>
      </w:r>
    </w:p>
    <w:bookmarkStart w:id="2730" w:name="Xbf8d50c82052aac8c3d4ae5e4146e5909e405e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Если установлено, это будет имя восстановленного ключа.</w:t>
            </w:r>
          </w:p>
        </w:tc>
      </w:tr>
      <w:tr>
        <w:tc>
          <w:tcPr/>
          <w:p>
            <w:pPr>
              <w:pStyle w:val="Compact"/>
              <w:jc w:val="left"/>
            </w:pPr>
            <w:r>
              <w:rPr>
                <w:rStyle w:val="VerbatimChar"/>
                <w:color w:val="57606A"/>
                <w:sz w:val="20"/>
                <w:szCs w:val="20"/>
              </w:rPr>
              <w:t xml:space="preserve">transit_mount_path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730"/>
    <w:bookmarkStart w:id="2731" w:name="X2b85cea778a521ba7790f0c1a5b82a535576333"/>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backup</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Резервная копия ключевых данных для восстановления. Это должен быть вывод конечной точки ‘backup/’.</w:t>
            </w:r>
          </w:p>
        </w:tc>
      </w:tr>
      <w:tr>
        <w:tc>
          <w:tcPr/>
          <w:p>
            <w:pPr>
              <w:pStyle w:val="Compact"/>
              <w:jc w:val="left"/>
            </w:pPr>
            <w:r>
              <w:rPr>
                <w:rStyle w:val="VerbatimChar"/>
                <w:color w:val="57606A"/>
                <w:sz w:val="20"/>
                <w:szCs w:val="20"/>
              </w:rPr>
              <w:t xml:space="preserve">force</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Если установлено, а ключ с заданным именем существует, принудительно выполните операцию восстановления и отмените ключ.</w:t>
            </w:r>
          </w:p>
        </w:tc>
      </w:tr>
    </w:tbl>
    <w:bookmarkEnd w:id="2731"/>
    <w:bookmarkStart w:id="2732" w:name="X44e316671101d046fda71b87184d6892acb90a0"/>
    <w:p>
      <w:pPr>
        <w:pStyle w:val="Heading4"/>
      </w:pPr>
      <w:r>
        <w:t xml:space="preserve">Ответы</w:t>
      </w:r>
    </w:p>
    <w:p>
      <w:pPr>
        <w:pStyle w:val="FirstParagraph"/>
      </w:pPr>
      <w:r>
        <w:rPr>
          <w:bCs/>
          <w:b/>
        </w:rPr>
        <w:t xml:space="preserve">200</w:t>
      </w:r>
      <w:r>
        <w:t xml:space="preserve">: OK</w:t>
      </w:r>
    </w:p>
    <w:bookmarkEnd w:id="2732"/>
    <w:bookmarkEnd w:id="2733"/>
    <w:bookmarkStart w:id="2737" w:name="X1c817cca081a9590fbdd22d5869ad98f0282909"/>
    <w:p>
      <w:pPr>
        <w:pStyle w:val="Heading3"/>
      </w:pPr>
      <w:r>
        <w:t xml:space="preserve">POST /{transit_mount_path}/rewrap/{name}</w:t>
      </w:r>
    </w:p>
    <w:p>
      <w:pPr>
        <w:pStyle w:val="FirstParagraph"/>
      </w:pPr>
      <w:r>
        <w:rPr>
          <w:bCs/>
          <w:b/>
        </w:rPr>
        <w:t xml:space="preserve">ID операции:</w:t>
      </w:r>
      <w:r>
        <w:t xml:space="preserve"> </w:t>
      </w:r>
      <w:r>
        <w:rPr>
          <w:rStyle w:val="VerbatimChar"/>
          <w:color w:val="57606A"/>
          <w:sz w:val="20"/>
          <w:szCs w:val="20"/>
        </w:rPr>
        <w:t xml:space="preserve">transit-rewrap</w:t>
      </w:r>
    </w:p>
    <w:p>
      <w:pPr>
        <w:pStyle w:val="BodyText"/>
      </w:pPr>
      <w:r>
        <w:t xml:space="preserve">Ротировать шифртекст</w:t>
      </w:r>
    </w:p>
    <w:bookmarkStart w:id="2734" w:name="X9c4714f7c646c989f14f56193bb63c0d8e0625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ключа</w:t>
            </w:r>
          </w:p>
        </w:tc>
      </w:tr>
      <w:tr>
        <w:tc>
          <w:tcPr/>
          <w:p>
            <w:pPr>
              <w:pStyle w:val="Compact"/>
              <w:jc w:val="left"/>
            </w:pPr>
            <w:r>
              <w:rPr>
                <w:rStyle w:val="VerbatimChar"/>
                <w:color w:val="57606A"/>
                <w:sz w:val="20"/>
                <w:szCs w:val="20"/>
              </w:rPr>
              <w:t xml:space="preserve">transit_mount_path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734"/>
    <w:bookmarkStart w:id="2735" w:name="Xd12c24d9e2088013bf42209e80e1ad8a09be7b0"/>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batch_input</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Указывает список элементов, которые будут повторно зашифрованы в одном пакете. При задании этого параметра, если параметры ‘ciphertext’, ‘context’ и ’nonce’ также заданы, они будут проигнорированы. Любой пакетный вывод будет сохранять порядок ввода пакета.</w:t>
            </w:r>
          </w:p>
        </w:tc>
      </w:tr>
      <w:tr>
        <w:tc>
          <w:tcPr/>
          <w:p>
            <w:pPr>
              <w:pStyle w:val="Compact"/>
              <w:jc w:val="left"/>
            </w:pPr>
            <w:r>
              <w:rPr>
                <w:rStyle w:val="VerbatimChar"/>
                <w:color w:val="57606A"/>
                <w:sz w:val="20"/>
                <w:szCs w:val="20"/>
              </w:rPr>
              <w:t xml:space="preserve">ciphertext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шифртекста для повторного обертывания</w:t>
            </w:r>
          </w:p>
        </w:tc>
      </w:tr>
      <w:tr>
        <w:tc>
          <w:tcPr/>
          <w:p>
            <w:pPr>
              <w:pStyle w:val="Compact"/>
              <w:jc w:val="left"/>
            </w:pPr>
            <w:r>
              <w:rPr>
                <w:rStyle w:val="VerbatimChar"/>
                <w:color w:val="57606A"/>
                <w:sz w:val="20"/>
                <w:szCs w:val="20"/>
              </w:rPr>
              <w:t xml:space="preserve">context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Закодированный в Base64 контекст для выведения ключа. Требуется для производных ключей.</w:t>
            </w:r>
          </w:p>
        </w:tc>
      </w:tr>
      <w:tr>
        <w:tc>
          <w:tcPr/>
          <w:p>
            <w:pPr>
              <w:pStyle w:val="Compact"/>
              <w:jc w:val="left"/>
            </w:pPr>
            <w:r>
              <w:rPr>
                <w:rStyle w:val="VerbatimChar"/>
                <w:color w:val="57606A"/>
                <w:sz w:val="20"/>
                <w:szCs w:val="20"/>
              </w:rPr>
              <w:t xml:space="preserve">key_version</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Версия ключа, используемая для шифрования. Должно быть 0 (для последней версии) или значение, большее или равное min_encryption_version, настроенному для ключа.</w:t>
            </w:r>
          </w:p>
        </w:tc>
      </w:tr>
      <w:tr>
        <w:tc>
          <w:tcPr/>
          <w:p>
            <w:pPr>
              <w:pStyle w:val="Compact"/>
              <w:jc w:val="left"/>
            </w:pPr>
            <w:r>
              <w:rPr>
                <w:rStyle w:val="VerbatimChar"/>
                <w:color w:val="57606A"/>
                <w:sz w:val="20"/>
                <w:szCs w:val="20"/>
              </w:rPr>
              <w:t xml:space="preserve">nonce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Nonce для использования конвергентного шифрования</w:t>
            </w:r>
          </w:p>
        </w:tc>
      </w:tr>
    </w:tbl>
    <w:bookmarkEnd w:id="2735"/>
    <w:bookmarkStart w:id="2736" w:name="Xce3985bda2a22cb4ca597cd818cecb125a92efb"/>
    <w:p>
      <w:pPr>
        <w:pStyle w:val="Heading4"/>
      </w:pPr>
      <w:r>
        <w:t xml:space="preserve">Ответы</w:t>
      </w:r>
    </w:p>
    <w:p>
      <w:pPr>
        <w:pStyle w:val="FirstParagraph"/>
      </w:pPr>
      <w:r>
        <w:rPr>
          <w:bCs/>
          <w:b/>
        </w:rPr>
        <w:t xml:space="preserve">200</w:t>
      </w:r>
      <w:r>
        <w:t xml:space="preserve">: OK</w:t>
      </w:r>
    </w:p>
    <w:bookmarkEnd w:id="2736"/>
    <w:bookmarkEnd w:id="2737"/>
    <w:bookmarkStart w:id="2741" w:name="Xe282be400b02766d78d8a432a14e1a17f62ee06"/>
    <w:p>
      <w:pPr>
        <w:pStyle w:val="Heading3"/>
      </w:pPr>
      <w:r>
        <w:t xml:space="preserve">POST /{transit_mount_path}/sign/{name}</w:t>
      </w:r>
    </w:p>
    <w:p>
      <w:pPr>
        <w:pStyle w:val="FirstParagraph"/>
      </w:pPr>
      <w:r>
        <w:rPr>
          <w:bCs/>
          <w:b/>
        </w:rPr>
        <w:t xml:space="preserve">ID операции:</w:t>
      </w:r>
      <w:r>
        <w:t xml:space="preserve"> </w:t>
      </w:r>
      <w:r>
        <w:rPr>
          <w:rStyle w:val="VerbatimChar"/>
          <w:color w:val="57606A"/>
          <w:sz w:val="20"/>
          <w:szCs w:val="20"/>
        </w:rPr>
        <w:t xml:space="preserve">transit-sign</w:t>
      </w:r>
    </w:p>
    <w:p>
      <w:pPr>
        <w:pStyle w:val="BodyText"/>
      </w:pPr>
      <w:r>
        <w:t xml:space="preserve">Создание подписи для входных данных с использованием именованного ключа</w:t>
      </w:r>
    </w:p>
    <w:bookmarkStart w:id="2738" w:name="X28aaf13cb7c4d906a503a44f45136ce3c5991b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Ключ к использованию</w:t>
            </w:r>
          </w:p>
        </w:tc>
      </w:tr>
      <w:tr>
        <w:tc>
          <w:tcPr/>
          <w:p>
            <w:pPr>
              <w:pStyle w:val="Compact"/>
              <w:jc w:val="left"/>
            </w:pPr>
            <w:r>
              <w:rPr>
                <w:rStyle w:val="VerbatimChar"/>
                <w:color w:val="57606A"/>
                <w:sz w:val="20"/>
                <w:szCs w:val="20"/>
              </w:rPr>
              <w:t xml:space="preserve">transit_mount_path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738"/>
    <w:bookmarkStart w:id="2739" w:name="X4634ceecff0f4f5ce863def7fe0bcdd68c7c33e"/>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algorithm</w:t>
            </w:r>
          </w:p>
        </w:tc>
        <w:tc>
          <w:tcPr/>
          <w:p>
            <w:pPr>
              <w:pStyle w:val="Compact"/>
              <w:jc w:val="left"/>
            </w:pPr>
            <w:r>
              <w:t xml:space="preserve">string (default: sha2-256)</w:t>
            </w:r>
          </w:p>
        </w:tc>
        <w:tc>
          <w:tcPr/>
          <w:p>
            <w:pPr>
              <w:pStyle w:val="Compact"/>
              <w:jc w:val="left"/>
            </w:pPr>
            <w:r>
              <w:t xml:space="preserve">нет</w:t>
            </w:r>
          </w:p>
        </w:tc>
        <w:tc>
          <w:tcPr/>
          <w:p>
            <w:pPr>
              <w:pStyle w:val="Compact"/>
              <w:jc w:val="left"/>
            </w:pPr>
            <w:r>
              <w:t xml:space="preserve">Утрачено: Предпочтительно использовать “hash_algorithm”.</w:t>
            </w:r>
          </w:p>
        </w:tc>
      </w:tr>
      <w:tr>
        <w:tc>
          <w:tcPr/>
          <w:p>
            <w:pPr>
              <w:pStyle w:val="Compact"/>
              <w:jc w:val="left"/>
            </w:pPr>
            <w:r>
              <w:rPr>
                <w:rStyle w:val="VerbatimChar"/>
                <w:color w:val="57606A"/>
                <w:sz w:val="20"/>
                <w:szCs w:val="20"/>
              </w:rPr>
              <w:t xml:space="preserve">batch_input</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Определяет список элементов для обработки. Если этот параметр задан, любые предоставленные параметры ‘input’ или ‘context’ будут проигнорированы. Ответы возвращаются в массиве ‘batch_results’ в элементе ‘data’ ответа. Любой пакетный вывод будет сохранять порядок пакетного ввода</w:t>
            </w:r>
          </w:p>
        </w:tc>
      </w:tr>
      <w:tr>
        <w:tc>
          <w:tcPr/>
          <w:p>
            <w:pPr>
              <w:pStyle w:val="Compact"/>
              <w:jc w:val="left"/>
            </w:pPr>
            <w:r>
              <w:rPr>
                <w:rStyle w:val="VerbatimChar"/>
                <w:color w:val="57606A"/>
                <w:sz w:val="20"/>
                <w:szCs w:val="20"/>
              </w:rPr>
              <w:t xml:space="preserve">context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Закодированный в Base64 контекст для деривации ключа. Требуется, если деривация ключей включена; в настоящее время доступен только для ключей ed25519.</w:t>
            </w:r>
          </w:p>
        </w:tc>
      </w:tr>
      <w:tr>
        <w:tc>
          <w:tcPr/>
          <w:p>
            <w:pPr>
              <w:pStyle w:val="Compact"/>
              <w:jc w:val="left"/>
            </w:pPr>
            <w:r>
              <w:rPr>
                <w:rStyle w:val="VerbatimChar"/>
                <w:color w:val="57606A"/>
                <w:sz w:val="20"/>
                <w:szCs w:val="20"/>
              </w:rPr>
              <w:t xml:space="preserve">hash_algorithm</w:t>
            </w:r>
          </w:p>
        </w:tc>
        <w:tc>
          <w:tcPr/>
          <w:p>
            <w:pPr>
              <w:pStyle w:val="Compact"/>
              <w:jc w:val="left"/>
            </w:pPr>
            <w:r>
              <w:t xml:space="preserve">string (default: sha2-256)</w:t>
            </w:r>
          </w:p>
        </w:tc>
        <w:tc>
          <w:tcPr/>
          <w:p>
            <w:pPr>
              <w:pStyle w:val="Compact"/>
              <w:jc w:val="left"/>
            </w:pPr>
            <w:r>
              <w:t xml:space="preserve">нет</w:t>
            </w:r>
          </w:p>
        </w:tc>
        <w:tc>
          <w:tcPr/>
          <w:p>
            <w:pPr>
              <w:pStyle w:val="Compact"/>
              <w:jc w:val="left"/>
            </w:pPr>
            <w:r>
              <w:t xml:space="preserve">Используемый алгоритм хэширования (параметр тела POST). Допустимые значения: * sha1 * sha2-224 * sha2-256 * sha2-384 * sha2-512 * sha3-224 * sha3-256 * sha3-384 * sha3-512 * none По умолчанию установлено значение “sha2-256”. Не подходит для всех типов ключей, включая ed25519. Использование none требует установки prehashed=true и signature_algorithm=pkcs1v15, что дает PKCSv1_5_NoOID вместо обычной подписи PKCSv1_5_DERnull.</w:t>
            </w:r>
          </w:p>
        </w:tc>
      </w:tr>
      <w:tr>
        <w:tc>
          <w:tcPr/>
          <w:p>
            <w:pPr>
              <w:pStyle w:val="Compact"/>
              <w:jc w:val="left"/>
            </w:pPr>
            <w:r>
              <w:rPr>
                <w:rStyle w:val="VerbatimChar"/>
                <w:color w:val="57606A"/>
                <w:sz w:val="20"/>
                <w:szCs w:val="20"/>
              </w:rPr>
              <w:t xml:space="preserve">input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Входные данные в кодировке base64</w:t>
            </w:r>
          </w:p>
        </w:tc>
      </w:tr>
      <w:tr>
        <w:tc>
          <w:tcPr/>
          <w:p>
            <w:pPr>
              <w:pStyle w:val="Compact"/>
              <w:jc w:val="left"/>
            </w:pPr>
            <w:r>
              <w:rPr>
                <w:rStyle w:val="VerbatimChar"/>
                <w:color w:val="57606A"/>
                <w:sz w:val="20"/>
                <w:szCs w:val="20"/>
              </w:rPr>
              <w:t xml:space="preserve">key_version</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Версия ключа, которую следует использовать для подписи. Должно быть 0 (для последней версии) или значение, большее или равное min_encryption_version, настроенному для ключа.</w:t>
            </w:r>
          </w:p>
        </w:tc>
      </w:tr>
      <w:tr>
        <w:tc>
          <w:tcPr/>
          <w:p>
            <w:pPr>
              <w:pStyle w:val="Compact"/>
              <w:jc w:val="left"/>
            </w:pPr>
            <w:r>
              <w:rPr>
                <w:rStyle w:val="VerbatimChar"/>
                <w:color w:val="57606A"/>
                <w:sz w:val="20"/>
                <w:szCs w:val="20"/>
              </w:rPr>
              <w:t xml:space="preserve">marshaling_algorithm</w:t>
            </w:r>
          </w:p>
        </w:tc>
        <w:tc>
          <w:tcPr/>
          <w:p>
            <w:pPr>
              <w:pStyle w:val="Compact"/>
              <w:jc w:val="left"/>
            </w:pPr>
            <w:r>
              <w:t xml:space="preserve">string (default: asn1)</w:t>
            </w:r>
          </w:p>
        </w:tc>
        <w:tc>
          <w:tcPr/>
          <w:p>
            <w:pPr>
              <w:pStyle w:val="Compact"/>
              <w:jc w:val="left"/>
            </w:pPr>
            <w:r>
              <w:t xml:space="preserve">нет</w:t>
            </w:r>
          </w:p>
        </w:tc>
        <w:tc>
          <w:tcPr/>
          <w:p>
            <w:pPr>
              <w:pStyle w:val="Compact"/>
              <w:jc w:val="left"/>
            </w:pPr>
            <w:r>
              <w:t xml:space="preserve">Метод, с помощью которого будет сортироваться подпись. По умолчанию используется ‘asn1’, который применяется в openssl и X.509. Также может быть установлено значение ‘jws’, которое используется для подписей JWT; при этом кодировка подписи будет url-safe base64 вместо стандартной base64-кодировки. В настоящее время действует только для типов ключей ECDSA P-256”.</w:t>
            </w:r>
          </w:p>
        </w:tc>
      </w:tr>
      <w:tr>
        <w:tc>
          <w:tcPr/>
          <w:p>
            <w:pPr>
              <w:pStyle w:val="Compact"/>
              <w:jc w:val="left"/>
            </w:pPr>
            <w:r>
              <w:rPr>
                <w:rStyle w:val="VerbatimChar"/>
                <w:color w:val="57606A"/>
                <w:sz w:val="20"/>
                <w:szCs w:val="20"/>
              </w:rPr>
              <w:t xml:space="preserve">prehashed</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Устанавливается в ’true’, если входные данные уже хэшированы. Если тип ключа ‘rsa-2048’, ‘rsa-3072’ или ‘rsa-4096’, то алгоритм, используемый для хеширования входных данных, должен быть указан параметром ‘algorithm’.</w:t>
            </w:r>
          </w:p>
        </w:tc>
      </w:tr>
      <w:tr>
        <w:tc>
          <w:tcPr/>
          <w:p>
            <w:pPr>
              <w:pStyle w:val="Compact"/>
              <w:jc w:val="left"/>
            </w:pPr>
            <w:r>
              <w:rPr>
                <w:rStyle w:val="VerbatimChar"/>
                <w:color w:val="57606A"/>
                <w:sz w:val="20"/>
                <w:szCs w:val="20"/>
              </w:rPr>
              <w:t xml:space="preserve">salt_length</w:t>
            </w:r>
          </w:p>
        </w:tc>
        <w:tc>
          <w:tcPr/>
          <w:p>
            <w:pPr>
              <w:pStyle w:val="Compact"/>
              <w:jc w:val="left"/>
            </w:pPr>
            <w:r>
              <w:t xml:space="preserve">string (default: auto)</w:t>
            </w:r>
          </w:p>
        </w:tc>
        <w:tc>
          <w:tcPr/>
          <w:p>
            <w:pPr>
              <w:pStyle w:val="Compact"/>
              <w:jc w:val="left"/>
            </w:pPr>
            <w:r>
              <w:t xml:space="preserve">нет</w:t>
            </w:r>
          </w:p>
        </w:tc>
        <w:tc>
          <w:tcPr/>
          <w:p>
            <w:pPr>
              <w:pStyle w:val="Compact"/>
              <w:jc w:val="left"/>
            </w:pPr>
            <w:r>
              <w:t xml:space="preserve">Длина соли, используемой для подписи. В настоящее время применяется только для схемы подписи RSA PSS. Варианты: ‘auto’ (по умолчанию используется в Golang, заставляя соль быть как можно больше при подписи), ‘hash’ (заставляет длину соли равняться длине хэша, используемого в подписи) или целое число между минимальной и максимальной допустимой длиной соли для данного размера ключа RSA. По умолчанию установлено значение ‘auto’.</w:t>
            </w:r>
          </w:p>
        </w:tc>
      </w:tr>
      <w:tr>
        <w:tc>
          <w:tcPr/>
          <w:p>
            <w:pPr>
              <w:pStyle w:val="Compact"/>
              <w:jc w:val="left"/>
            </w:pPr>
            <w:r>
              <w:rPr>
                <w:rStyle w:val="VerbatimChar"/>
                <w:color w:val="57606A"/>
                <w:sz w:val="20"/>
                <w:szCs w:val="20"/>
              </w:rPr>
              <w:t xml:space="preserve">signature_algorithm</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Алгоритм подписи, который будет использоваться для подписания. В настоящее время применяется только для ключей типа RSA. Варианты: ‘pss’ или ‘pkcs1v15’. По умолчанию используется ‘pss’</w:t>
            </w:r>
          </w:p>
        </w:tc>
      </w:tr>
      <w:tr>
        <w:tc>
          <w:tcPr/>
          <w:p>
            <w:pPr>
              <w:pStyle w:val="Compact"/>
              <w:jc w:val="left"/>
            </w:pPr>
            <w:r>
              <w:rPr>
                <w:rStyle w:val="VerbatimChar"/>
                <w:color w:val="57606A"/>
                <w:sz w:val="20"/>
                <w:szCs w:val="20"/>
              </w:rPr>
              <w:t xml:space="preserve">urlalgorithm</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Используемый алгоритм хэширования (параметр POST URL)</w:t>
            </w:r>
          </w:p>
        </w:tc>
      </w:tr>
    </w:tbl>
    <w:bookmarkEnd w:id="2739"/>
    <w:bookmarkStart w:id="2740" w:name="X17456519b1ab430a18b780f824cafcda2737823"/>
    <w:p>
      <w:pPr>
        <w:pStyle w:val="Heading4"/>
      </w:pPr>
      <w:r>
        <w:t xml:space="preserve">Ответы</w:t>
      </w:r>
    </w:p>
    <w:p>
      <w:pPr>
        <w:pStyle w:val="FirstParagraph"/>
      </w:pPr>
      <w:r>
        <w:rPr>
          <w:bCs/>
          <w:b/>
        </w:rPr>
        <w:t xml:space="preserve">200</w:t>
      </w:r>
      <w:r>
        <w:t xml:space="preserve">: OK</w:t>
      </w:r>
    </w:p>
    <w:bookmarkEnd w:id="2740"/>
    <w:bookmarkEnd w:id="2741"/>
    <w:bookmarkStart w:id="2745" w:name="X8fc0e32ea864746581ca7e893e91afaf04ccb26"/>
    <w:p>
      <w:pPr>
        <w:pStyle w:val="Heading3"/>
      </w:pPr>
      <w:r>
        <w:t xml:space="preserve">POST /{transit_mount_path}/sign/{name}/{urlalgorithm}</w:t>
      </w:r>
    </w:p>
    <w:p>
      <w:pPr>
        <w:pStyle w:val="FirstParagraph"/>
      </w:pPr>
      <w:r>
        <w:rPr>
          <w:bCs/>
          <w:b/>
        </w:rPr>
        <w:t xml:space="preserve">ID операции:</w:t>
      </w:r>
      <w:r>
        <w:t xml:space="preserve"> </w:t>
      </w:r>
      <w:r>
        <w:rPr>
          <w:rStyle w:val="VerbatimChar"/>
          <w:color w:val="57606A"/>
          <w:sz w:val="20"/>
          <w:szCs w:val="20"/>
        </w:rPr>
        <w:t xml:space="preserve">transit-sign-with-algorithm</w:t>
      </w:r>
    </w:p>
    <w:p>
      <w:pPr>
        <w:pStyle w:val="BodyText"/>
      </w:pPr>
      <w:r>
        <w:t xml:space="preserve">Создание подписи для входных данных с использованием именованного ключа</w:t>
      </w:r>
    </w:p>
    <w:bookmarkStart w:id="2742" w:name="Xd7d8f39b0b57f8a574371330a807a36d64ef84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Ключ к использованию</w:t>
            </w:r>
          </w:p>
        </w:tc>
      </w:tr>
      <w:tr>
        <w:tc>
          <w:tcPr/>
          <w:p>
            <w:pPr>
              <w:pStyle w:val="Compact"/>
              <w:jc w:val="left"/>
            </w:pPr>
            <w:r>
              <w:rPr>
                <w:rStyle w:val="VerbatimChar"/>
                <w:color w:val="57606A"/>
                <w:sz w:val="20"/>
                <w:szCs w:val="20"/>
              </w:rPr>
              <w:t xml:space="preserve">urlalgorithm</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Используемый алгоритм хэширования (параметр POST URL)</w:t>
            </w:r>
          </w:p>
        </w:tc>
      </w:tr>
      <w:tr>
        <w:tc>
          <w:tcPr/>
          <w:p>
            <w:pPr>
              <w:pStyle w:val="Compact"/>
              <w:jc w:val="left"/>
            </w:pPr>
            <w:r>
              <w:rPr>
                <w:rStyle w:val="VerbatimChar"/>
                <w:color w:val="57606A"/>
                <w:sz w:val="20"/>
                <w:szCs w:val="20"/>
              </w:rPr>
              <w:t xml:space="preserve">transit_mount_path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742"/>
    <w:bookmarkStart w:id="2743" w:name="X9dcd3efb8b1d380656cb3d1e52678ed58dd6f03"/>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algorithm</w:t>
            </w:r>
          </w:p>
        </w:tc>
        <w:tc>
          <w:tcPr/>
          <w:p>
            <w:pPr>
              <w:pStyle w:val="Compact"/>
              <w:jc w:val="left"/>
            </w:pPr>
            <w:r>
              <w:t xml:space="preserve">string (default: sha2-256)</w:t>
            </w:r>
          </w:p>
        </w:tc>
        <w:tc>
          <w:tcPr/>
          <w:p>
            <w:pPr>
              <w:pStyle w:val="Compact"/>
              <w:jc w:val="left"/>
            </w:pPr>
            <w:r>
              <w:t xml:space="preserve">нет</w:t>
            </w:r>
          </w:p>
        </w:tc>
        <w:tc>
          <w:tcPr/>
          <w:p>
            <w:pPr>
              <w:pStyle w:val="Compact"/>
              <w:jc w:val="left"/>
            </w:pPr>
            <w:r>
              <w:t xml:space="preserve">Утрачено: Предпочтительно использовать “hash_algorithm”.</w:t>
            </w:r>
          </w:p>
        </w:tc>
      </w:tr>
      <w:tr>
        <w:tc>
          <w:tcPr/>
          <w:p>
            <w:pPr>
              <w:pStyle w:val="Compact"/>
              <w:jc w:val="left"/>
            </w:pPr>
            <w:r>
              <w:rPr>
                <w:rStyle w:val="VerbatimChar"/>
                <w:color w:val="57606A"/>
                <w:sz w:val="20"/>
                <w:szCs w:val="20"/>
              </w:rPr>
              <w:t xml:space="preserve">batch_input</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Определяет список элементов для обработки. Если этот параметр задан, любые предоставленные параметры ‘input’ или ‘context’ будут проигнорированы. Ответы возвращаются в массиве ‘batch_results’ в элементе ‘data’ ответа. Любой пакетный вывод будет сохранять порядок пакетного ввода</w:t>
            </w:r>
          </w:p>
        </w:tc>
      </w:tr>
      <w:tr>
        <w:tc>
          <w:tcPr/>
          <w:p>
            <w:pPr>
              <w:pStyle w:val="Compact"/>
              <w:jc w:val="left"/>
            </w:pPr>
            <w:r>
              <w:rPr>
                <w:rStyle w:val="VerbatimChar"/>
                <w:color w:val="57606A"/>
                <w:sz w:val="20"/>
                <w:szCs w:val="20"/>
              </w:rPr>
              <w:t xml:space="preserve">context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Закодированный в Base64 контекст для деривации ключа. Требуется, если деривация ключей включена; в настоящее время доступен только для ключей ed25519.</w:t>
            </w:r>
          </w:p>
        </w:tc>
      </w:tr>
      <w:tr>
        <w:tc>
          <w:tcPr/>
          <w:p>
            <w:pPr>
              <w:pStyle w:val="Compact"/>
              <w:jc w:val="left"/>
            </w:pPr>
            <w:r>
              <w:rPr>
                <w:rStyle w:val="VerbatimChar"/>
                <w:color w:val="57606A"/>
                <w:sz w:val="20"/>
                <w:szCs w:val="20"/>
              </w:rPr>
              <w:t xml:space="preserve">hash_algorithm</w:t>
            </w:r>
          </w:p>
        </w:tc>
        <w:tc>
          <w:tcPr/>
          <w:p>
            <w:pPr>
              <w:pStyle w:val="Compact"/>
              <w:jc w:val="left"/>
            </w:pPr>
            <w:r>
              <w:t xml:space="preserve">string (default: sha2-256)</w:t>
            </w:r>
          </w:p>
        </w:tc>
        <w:tc>
          <w:tcPr/>
          <w:p>
            <w:pPr>
              <w:pStyle w:val="Compact"/>
              <w:jc w:val="left"/>
            </w:pPr>
            <w:r>
              <w:t xml:space="preserve">нет</w:t>
            </w:r>
          </w:p>
        </w:tc>
        <w:tc>
          <w:tcPr/>
          <w:p>
            <w:pPr>
              <w:pStyle w:val="Compact"/>
              <w:jc w:val="left"/>
            </w:pPr>
            <w:r>
              <w:t xml:space="preserve">Используемый алгоритм хэширования (параметр тела POST). Допустимые значения: * sha1 * sha2-224 * sha2-256 * sha2-384 * sha2-512 * sha3-224 * sha3-256 * sha3-384 * sha3-512 * none По умолчанию установлено значение “sha2-256”. Не подходит для всех типов ключей, включая ed25519. Использование none требует установки prehashed=true и signature_algorithm=pkcs1v15, что дает PKCSv1_5_NoOID вместо обычной подписи PKCSv1_5_DERnull.</w:t>
            </w:r>
          </w:p>
        </w:tc>
      </w:tr>
      <w:tr>
        <w:tc>
          <w:tcPr/>
          <w:p>
            <w:pPr>
              <w:pStyle w:val="Compact"/>
              <w:jc w:val="left"/>
            </w:pPr>
            <w:r>
              <w:rPr>
                <w:rStyle w:val="VerbatimChar"/>
                <w:color w:val="57606A"/>
                <w:sz w:val="20"/>
                <w:szCs w:val="20"/>
              </w:rPr>
              <w:t xml:space="preserve">input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Входные данные в кодировке base64</w:t>
            </w:r>
          </w:p>
        </w:tc>
      </w:tr>
      <w:tr>
        <w:tc>
          <w:tcPr/>
          <w:p>
            <w:pPr>
              <w:pStyle w:val="Compact"/>
              <w:jc w:val="left"/>
            </w:pPr>
            <w:r>
              <w:rPr>
                <w:rStyle w:val="VerbatimChar"/>
                <w:color w:val="57606A"/>
                <w:sz w:val="20"/>
                <w:szCs w:val="20"/>
              </w:rPr>
              <w:t xml:space="preserve">key_version</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Версия ключа, которую следует использовать для подписи. Должно быть 0 (для последней версии) или значение, большее или равное min_encryption_version, настроенному для ключа.</w:t>
            </w:r>
          </w:p>
        </w:tc>
      </w:tr>
      <w:tr>
        <w:tc>
          <w:tcPr/>
          <w:p>
            <w:pPr>
              <w:pStyle w:val="Compact"/>
              <w:jc w:val="left"/>
            </w:pPr>
            <w:r>
              <w:rPr>
                <w:rStyle w:val="VerbatimChar"/>
                <w:color w:val="57606A"/>
                <w:sz w:val="20"/>
                <w:szCs w:val="20"/>
              </w:rPr>
              <w:t xml:space="preserve">marshaling_algorithm</w:t>
            </w:r>
          </w:p>
        </w:tc>
        <w:tc>
          <w:tcPr/>
          <w:p>
            <w:pPr>
              <w:pStyle w:val="Compact"/>
              <w:jc w:val="left"/>
            </w:pPr>
            <w:r>
              <w:t xml:space="preserve">string (default: asn1)</w:t>
            </w:r>
          </w:p>
        </w:tc>
        <w:tc>
          <w:tcPr/>
          <w:p>
            <w:pPr>
              <w:pStyle w:val="Compact"/>
              <w:jc w:val="left"/>
            </w:pPr>
            <w:r>
              <w:t xml:space="preserve">нет</w:t>
            </w:r>
          </w:p>
        </w:tc>
        <w:tc>
          <w:tcPr/>
          <w:p>
            <w:pPr>
              <w:pStyle w:val="Compact"/>
              <w:jc w:val="left"/>
            </w:pPr>
            <w:r>
              <w:t xml:space="preserve">Метод, с помощью которого будет сортироваться подпись. По умолчанию используется ‘asn1’, который применяется в openssl и X.509. Также может быть установлено значение ‘jws’, которое используется для подписей JWT; при этом кодировка подписи будет url-safe base64 вместо стандартной base64-кодировки. В настоящее время действует только для типов ключей ECDSA P-256”.</w:t>
            </w:r>
          </w:p>
        </w:tc>
      </w:tr>
      <w:tr>
        <w:tc>
          <w:tcPr/>
          <w:p>
            <w:pPr>
              <w:pStyle w:val="Compact"/>
              <w:jc w:val="left"/>
            </w:pPr>
            <w:r>
              <w:rPr>
                <w:rStyle w:val="VerbatimChar"/>
                <w:color w:val="57606A"/>
                <w:sz w:val="20"/>
                <w:szCs w:val="20"/>
              </w:rPr>
              <w:t xml:space="preserve">prehashed</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Устанавливается в ’true’, если входные данные уже хэшированы. Если тип ключа ‘rsa-2048’, ‘rsa-3072’ или ‘rsa-4096’, то алгоритм, используемый для хеширования входных данных, должен быть указан параметром ‘algorithm’.</w:t>
            </w:r>
          </w:p>
        </w:tc>
      </w:tr>
      <w:tr>
        <w:tc>
          <w:tcPr/>
          <w:p>
            <w:pPr>
              <w:pStyle w:val="Compact"/>
              <w:jc w:val="left"/>
            </w:pPr>
            <w:r>
              <w:rPr>
                <w:rStyle w:val="VerbatimChar"/>
                <w:color w:val="57606A"/>
                <w:sz w:val="20"/>
                <w:szCs w:val="20"/>
              </w:rPr>
              <w:t xml:space="preserve">salt_length</w:t>
            </w:r>
          </w:p>
        </w:tc>
        <w:tc>
          <w:tcPr/>
          <w:p>
            <w:pPr>
              <w:pStyle w:val="Compact"/>
              <w:jc w:val="left"/>
            </w:pPr>
            <w:r>
              <w:t xml:space="preserve">string (default: auto)</w:t>
            </w:r>
          </w:p>
        </w:tc>
        <w:tc>
          <w:tcPr/>
          <w:p>
            <w:pPr>
              <w:pStyle w:val="Compact"/>
              <w:jc w:val="left"/>
            </w:pPr>
            <w:r>
              <w:t xml:space="preserve">нет</w:t>
            </w:r>
          </w:p>
        </w:tc>
        <w:tc>
          <w:tcPr/>
          <w:p>
            <w:pPr>
              <w:pStyle w:val="Compact"/>
              <w:jc w:val="left"/>
            </w:pPr>
            <w:r>
              <w:t xml:space="preserve">Длина соли, используемой для подписи. В настоящее время применяется только для схемы подписи RSA PSS. Варианты: ‘auto’ (по умолчанию используется в Golang, заставляя соль быть как можно больше при подписи), ‘hash’ (заставляет длину соли равняться длине хэша, используемого в подписи) или целое число между минимальной и максимальной допустимой длиной соли для данного размера ключа RSA. По умолчанию установлено значение ‘auto’.</w:t>
            </w:r>
          </w:p>
        </w:tc>
      </w:tr>
      <w:tr>
        <w:tc>
          <w:tcPr/>
          <w:p>
            <w:pPr>
              <w:pStyle w:val="Compact"/>
              <w:jc w:val="left"/>
            </w:pPr>
            <w:r>
              <w:rPr>
                <w:rStyle w:val="VerbatimChar"/>
                <w:color w:val="57606A"/>
                <w:sz w:val="20"/>
                <w:szCs w:val="20"/>
              </w:rPr>
              <w:t xml:space="preserve">signature_algorithm</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Алгоритм подписи, который будет использоваться для подписания. В настоящее время применяется только для ключей типа RSA. Варианты: ‘pss’ или ‘pkcs1v15’. По умолчанию используется ‘pss’</w:t>
            </w:r>
          </w:p>
        </w:tc>
      </w:tr>
    </w:tbl>
    <w:bookmarkEnd w:id="2743"/>
    <w:bookmarkStart w:id="2744" w:name="Xbba9ec17db004ef7ff1d3228760319daf2895d4"/>
    <w:p>
      <w:pPr>
        <w:pStyle w:val="Heading4"/>
      </w:pPr>
      <w:r>
        <w:t xml:space="preserve">Ответы</w:t>
      </w:r>
    </w:p>
    <w:p>
      <w:pPr>
        <w:pStyle w:val="FirstParagraph"/>
      </w:pPr>
      <w:r>
        <w:rPr>
          <w:bCs/>
          <w:b/>
        </w:rPr>
        <w:t xml:space="preserve">200</w:t>
      </w:r>
      <w:r>
        <w:t xml:space="preserve">: OK</w:t>
      </w:r>
    </w:p>
    <w:bookmarkEnd w:id="2744"/>
    <w:bookmarkEnd w:id="2745"/>
    <w:bookmarkStart w:id="2749" w:name="X38bd043634f3b16c754079d48956f741a12974f"/>
    <w:p>
      <w:pPr>
        <w:pStyle w:val="Heading3"/>
      </w:pPr>
      <w:r>
        <w:t xml:space="preserve">POST /{transit_mount_path}/verify/{name}</w:t>
      </w:r>
    </w:p>
    <w:p>
      <w:pPr>
        <w:pStyle w:val="FirstParagraph"/>
      </w:pPr>
      <w:r>
        <w:rPr>
          <w:bCs/>
          <w:b/>
        </w:rPr>
        <w:t xml:space="preserve">ID операции:</w:t>
      </w:r>
      <w:r>
        <w:t xml:space="preserve"> </w:t>
      </w:r>
      <w:r>
        <w:rPr>
          <w:rStyle w:val="VerbatimChar"/>
          <w:color w:val="57606A"/>
          <w:sz w:val="20"/>
          <w:szCs w:val="20"/>
        </w:rPr>
        <w:t xml:space="preserve">transit-verify</w:t>
      </w:r>
    </w:p>
    <w:p>
      <w:pPr>
        <w:pStyle w:val="BodyText"/>
      </w:pPr>
      <w:r>
        <w:t xml:space="preserve">Проверить подпись или HMAC для входных данных, созданных с использованием именованного ключа</w:t>
      </w:r>
    </w:p>
    <w:bookmarkStart w:id="2746" w:name="X995deb9dfe88e40f5630575534408d670795d4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Ключ к использованию</w:t>
            </w:r>
          </w:p>
        </w:tc>
      </w:tr>
      <w:tr>
        <w:tc>
          <w:tcPr/>
          <w:p>
            <w:pPr>
              <w:pStyle w:val="Compact"/>
              <w:jc w:val="left"/>
            </w:pPr>
            <w:r>
              <w:rPr>
                <w:rStyle w:val="VerbatimChar"/>
                <w:color w:val="57606A"/>
                <w:sz w:val="20"/>
                <w:szCs w:val="20"/>
              </w:rPr>
              <w:t xml:space="preserve">transit_mount_path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746"/>
    <w:bookmarkStart w:id="2747" w:name="X00a92506846dadd9d61024909ec6463c4413ef8"/>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algorithm</w:t>
            </w:r>
          </w:p>
        </w:tc>
        <w:tc>
          <w:tcPr/>
          <w:p>
            <w:pPr>
              <w:pStyle w:val="Compact"/>
              <w:jc w:val="left"/>
            </w:pPr>
            <w:r>
              <w:t xml:space="preserve">string (default: sha2-256)</w:t>
            </w:r>
          </w:p>
        </w:tc>
        <w:tc>
          <w:tcPr/>
          <w:p>
            <w:pPr>
              <w:pStyle w:val="Compact"/>
              <w:jc w:val="left"/>
            </w:pPr>
            <w:r>
              <w:t xml:space="preserve">нет</w:t>
            </w:r>
          </w:p>
        </w:tc>
        <w:tc>
          <w:tcPr/>
          <w:p>
            <w:pPr>
              <w:pStyle w:val="Compact"/>
              <w:jc w:val="left"/>
            </w:pPr>
            <w:r>
              <w:t xml:space="preserve">Утрачено: Предпочтительно использовать “hash_algorithm”.</w:t>
            </w:r>
          </w:p>
        </w:tc>
      </w:tr>
      <w:tr>
        <w:tc>
          <w:tcPr/>
          <w:p>
            <w:pPr>
              <w:pStyle w:val="Compact"/>
              <w:jc w:val="left"/>
            </w:pPr>
            <w:r>
              <w:rPr>
                <w:rStyle w:val="VerbatimChar"/>
                <w:color w:val="57606A"/>
                <w:sz w:val="20"/>
                <w:szCs w:val="20"/>
              </w:rPr>
              <w:t xml:space="preserve">batch_input</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Определяет список элементов для обработки. Когда этот параметр задан, все предоставленные параметры ‘input’, ‘hmac’ или ‘signature’ будут проигнорированы. Ответы возвращаются в массиве ‘batch_results’ в элементе ‘data’ ответа. Любой пакетный вывод будет сохранять порядок пакетного ввода</w:t>
            </w:r>
          </w:p>
        </w:tc>
      </w:tr>
      <w:tr>
        <w:tc>
          <w:tcPr/>
          <w:p>
            <w:pPr>
              <w:pStyle w:val="Compact"/>
              <w:jc w:val="left"/>
            </w:pPr>
            <w:r>
              <w:rPr>
                <w:rStyle w:val="VerbatimChar"/>
                <w:color w:val="57606A"/>
                <w:sz w:val="20"/>
                <w:szCs w:val="20"/>
              </w:rPr>
              <w:t xml:space="preserve">context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Закодированный в Base64 контекст для деривации ключа. Требуется, если деривация ключей включена; в настоящее время доступен только для ключей ed25519.</w:t>
            </w:r>
          </w:p>
        </w:tc>
      </w:tr>
      <w:tr>
        <w:tc>
          <w:tcPr/>
          <w:p>
            <w:pPr>
              <w:pStyle w:val="Compact"/>
              <w:jc w:val="left"/>
            </w:pPr>
            <w:r>
              <w:rPr>
                <w:rStyle w:val="VerbatimChar"/>
                <w:color w:val="57606A"/>
                <w:sz w:val="20"/>
                <w:szCs w:val="20"/>
              </w:rPr>
              <w:t xml:space="preserve">hash_algorithm</w:t>
            </w:r>
          </w:p>
        </w:tc>
        <w:tc>
          <w:tcPr/>
          <w:p>
            <w:pPr>
              <w:pStyle w:val="Compact"/>
              <w:jc w:val="left"/>
            </w:pPr>
            <w:r>
              <w:t xml:space="preserve">string (default: sha2-256)</w:t>
            </w:r>
          </w:p>
        </w:tc>
        <w:tc>
          <w:tcPr/>
          <w:p>
            <w:pPr>
              <w:pStyle w:val="Compact"/>
              <w:jc w:val="left"/>
            </w:pPr>
            <w:r>
              <w:t xml:space="preserve">нет</w:t>
            </w:r>
          </w:p>
        </w:tc>
        <w:tc>
          <w:tcPr/>
          <w:p>
            <w:pPr>
              <w:pStyle w:val="Compact"/>
              <w:jc w:val="left"/>
            </w:pPr>
            <w:r>
              <w:t xml:space="preserve">Используемый алгоритм хэширования (параметр тела POST). Допустимые значения: * sha1 * sha2-224 * sha2-256 * sha2-384 * sha2-512 * sha3-224 * sha3-256 * sha3-384 * sha3-512 * none По умолчанию установлено значение “sha2-256”. Действует не для всех типов ключей. См. примечание о none в пути подписи.</w:t>
            </w:r>
          </w:p>
        </w:tc>
      </w:tr>
      <w:tr>
        <w:tc>
          <w:tcPr/>
          <w:p>
            <w:pPr>
              <w:pStyle w:val="Compact"/>
              <w:jc w:val="left"/>
            </w:pPr>
            <w:r>
              <w:rPr>
                <w:rStyle w:val="VerbatimChar"/>
                <w:color w:val="57606A"/>
                <w:sz w:val="20"/>
                <w:szCs w:val="20"/>
              </w:rPr>
              <w:t xml:space="preserve">hmac</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HMAC, включая версию заголовка/ключа хранилища</w:t>
            </w:r>
          </w:p>
        </w:tc>
      </w:tr>
      <w:tr>
        <w:tc>
          <w:tcPr/>
          <w:p>
            <w:pPr>
              <w:pStyle w:val="Compact"/>
              <w:jc w:val="left"/>
            </w:pPr>
            <w:r>
              <w:rPr>
                <w:rStyle w:val="VerbatimChar"/>
                <w:color w:val="57606A"/>
                <w:sz w:val="20"/>
                <w:szCs w:val="20"/>
              </w:rPr>
              <w:t xml:space="preserve">input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Входные данные в кодировке base64 для проверки</w:t>
            </w:r>
          </w:p>
        </w:tc>
      </w:tr>
      <w:tr>
        <w:tc>
          <w:tcPr/>
          <w:p>
            <w:pPr>
              <w:pStyle w:val="Compact"/>
              <w:jc w:val="left"/>
            </w:pPr>
            <w:r>
              <w:rPr>
                <w:rStyle w:val="VerbatimChar"/>
                <w:color w:val="57606A"/>
                <w:sz w:val="20"/>
                <w:szCs w:val="20"/>
              </w:rPr>
              <w:t xml:space="preserve">marshaling_algorithm</w:t>
            </w:r>
          </w:p>
        </w:tc>
        <w:tc>
          <w:tcPr/>
          <w:p>
            <w:pPr>
              <w:pStyle w:val="Compact"/>
              <w:jc w:val="left"/>
            </w:pPr>
            <w:r>
              <w:t xml:space="preserve">string (default: asn1)</w:t>
            </w:r>
          </w:p>
        </w:tc>
        <w:tc>
          <w:tcPr/>
          <w:p>
            <w:pPr>
              <w:pStyle w:val="Compact"/>
              <w:jc w:val="left"/>
            </w:pPr>
            <w:r>
              <w:t xml:space="preserve">нет</w:t>
            </w:r>
          </w:p>
        </w:tc>
        <w:tc>
          <w:tcPr/>
          <w:p>
            <w:pPr>
              <w:pStyle w:val="Compact"/>
              <w:jc w:val="left"/>
            </w:pPr>
            <w:r>
              <w:t xml:space="preserve">Метод, с помощью которого следует размаривать подпись при проверке. По умолчанию используется ‘asn1’, который используется openssl и X.509; также может быть установлено значение ‘jws’, которое используется для подписей JWT, в этом случае подпись также должна быть в url-safe base64-кодировке вместо стандартной base64-кодировки. В настоящее время действует только для типов ключей ECDSA P-256”.</w:t>
            </w:r>
          </w:p>
        </w:tc>
      </w:tr>
      <w:tr>
        <w:tc>
          <w:tcPr/>
          <w:p>
            <w:pPr>
              <w:pStyle w:val="Compact"/>
              <w:jc w:val="left"/>
            </w:pPr>
            <w:r>
              <w:rPr>
                <w:rStyle w:val="VerbatimChar"/>
                <w:color w:val="57606A"/>
                <w:sz w:val="20"/>
                <w:szCs w:val="20"/>
              </w:rPr>
              <w:t xml:space="preserve">prehashed</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Устанавливается в ’true’, если входные данные уже хэшированы. Если тип ключа ‘rsa-2048’, ‘rsa-3072’ или ‘rsa-4096’, то алгоритм, используемый для хеширования входных данных, должен быть указан параметром ‘algorithm’.</w:t>
            </w:r>
          </w:p>
        </w:tc>
      </w:tr>
      <w:tr>
        <w:tc>
          <w:tcPr/>
          <w:p>
            <w:pPr>
              <w:pStyle w:val="Compact"/>
              <w:jc w:val="left"/>
            </w:pPr>
            <w:r>
              <w:rPr>
                <w:rStyle w:val="VerbatimChar"/>
                <w:color w:val="57606A"/>
                <w:sz w:val="20"/>
                <w:szCs w:val="20"/>
              </w:rPr>
              <w:t xml:space="preserve">salt_length</w:t>
            </w:r>
          </w:p>
        </w:tc>
        <w:tc>
          <w:tcPr/>
          <w:p>
            <w:pPr>
              <w:pStyle w:val="Compact"/>
              <w:jc w:val="left"/>
            </w:pPr>
            <w:r>
              <w:t xml:space="preserve">string (default: auto)</w:t>
            </w:r>
          </w:p>
        </w:tc>
        <w:tc>
          <w:tcPr/>
          <w:p>
            <w:pPr>
              <w:pStyle w:val="Compact"/>
              <w:jc w:val="left"/>
            </w:pPr>
            <w:r>
              <w:t xml:space="preserve">нет</w:t>
            </w:r>
          </w:p>
        </w:tc>
        <w:tc>
          <w:tcPr/>
          <w:p>
            <w:pPr>
              <w:pStyle w:val="Compact"/>
              <w:jc w:val="left"/>
            </w:pPr>
            <w:r>
              <w:t xml:space="preserve">Длина соли, используемой для подписи. В настоящее время применяется только для схемы подписи RSA PSS. Варианты: ‘auto’ (по умолчанию используется в Golang, заставляя соль быть как можно больше при подписи), ‘hash’ (заставляет длину соли равняться длине хэша, используемого в подписи) или целое число между минимальной и максимальной допустимой длиной соли для данного размера ключа RSA. По умолчанию установлено значение ‘auto’.</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Подпись, включая версию заголовка/ключа хранилища</w:t>
            </w:r>
          </w:p>
        </w:tc>
      </w:tr>
      <w:tr>
        <w:tc>
          <w:tcPr/>
          <w:p>
            <w:pPr>
              <w:pStyle w:val="Compact"/>
              <w:jc w:val="left"/>
            </w:pPr>
            <w:r>
              <w:rPr>
                <w:rStyle w:val="VerbatimChar"/>
                <w:color w:val="57606A"/>
                <w:sz w:val="20"/>
                <w:szCs w:val="20"/>
              </w:rPr>
              <w:t xml:space="preserve">signature_algorithm</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Алгоритм подписи, используемый для проверки подписи. В настоящее время применяется только для ключей типа RSA. Варианты: ‘pss’ или ‘pkcs1v15’. По умолчанию используется ‘pss’</w:t>
            </w:r>
          </w:p>
        </w:tc>
      </w:tr>
      <w:tr>
        <w:tc>
          <w:tcPr/>
          <w:p>
            <w:pPr>
              <w:pStyle w:val="Compact"/>
              <w:jc w:val="left"/>
            </w:pPr>
            <w:r>
              <w:rPr>
                <w:rStyle w:val="VerbatimChar"/>
                <w:color w:val="57606A"/>
                <w:sz w:val="20"/>
                <w:szCs w:val="20"/>
              </w:rPr>
              <w:t xml:space="preserve">urlalgorithm</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Используемый алгоритм хэширования (параметр POST URL)</w:t>
            </w:r>
          </w:p>
        </w:tc>
      </w:tr>
    </w:tbl>
    <w:bookmarkEnd w:id="2747"/>
    <w:bookmarkStart w:id="2748" w:name="X3d7d25e008e1b6a639583e4ca768bf03bca85f8"/>
    <w:p>
      <w:pPr>
        <w:pStyle w:val="Heading4"/>
      </w:pPr>
      <w:r>
        <w:t xml:space="preserve">Ответы</w:t>
      </w:r>
    </w:p>
    <w:p>
      <w:pPr>
        <w:pStyle w:val="FirstParagraph"/>
      </w:pPr>
      <w:r>
        <w:rPr>
          <w:bCs/>
          <w:b/>
        </w:rPr>
        <w:t xml:space="preserve">200</w:t>
      </w:r>
      <w:r>
        <w:t xml:space="preserve">: OK</w:t>
      </w:r>
    </w:p>
    <w:bookmarkEnd w:id="2748"/>
    <w:bookmarkEnd w:id="2749"/>
    <w:bookmarkStart w:id="2753" w:name="Xf4ff938790f7ecd186d80dfd01aeff313bbc86c"/>
    <w:p>
      <w:pPr>
        <w:pStyle w:val="Heading3"/>
      </w:pPr>
      <w:r>
        <w:t xml:space="preserve">POST /{transit_mount_path}/verify/{name}/{urlalgorithm}</w:t>
      </w:r>
    </w:p>
    <w:p>
      <w:pPr>
        <w:pStyle w:val="FirstParagraph"/>
      </w:pPr>
      <w:r>
        <w:rPr>
          <w:bCs/>
          <w:b/>
        </w:rPr>
        <w:t xml:space="preserve">ID операции:</w:t>
      </w:r>
      <w:r>
        <w:t xml:space="preserve"> </w:t>
      </w:r>
      <w:r>
        <w:rPr>
          <w:rStyle w:val="VerbatimChar"/>
          <w:color w:val="57606A"/>
          <w:sz w:val="20"/>
          <w:szCs w:val="20"/>
        </w:rPr>
        <w:t xml:space="preserve">transit-verify-with-algorithm</w:t>
      </w:r>
    </w:p>
    <w:p>
      <w:pPr>
        <w:pStyle w:val="BodyText"/>
      </w:pPr>
      <w:r>
        <w:t xml:space="preserve">Проверить подпись или HMAC для входных данных, созданных с использованием именованного ключа</w:t>
      </w:r>
    </w:p>
    <w:bookmarkStart w:id="2750" w:name="Xfc8da8c32671e6e22eed847b93c2b40044c7c6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Ключ к использованию</w:t>
            </w:r>
          </w:p>
        </w:tc>
      </w:tr>
      <w:tr>
        <w:tc>
          <w:tcPr/>
          <w:p>
            <w:pPr>
              <w:pStyle w:val="Compact"/>
              <w:jc w:val="left"/>
            </w:pPr>
            <w:r>
              <w:rPr>
                <w:rStyle w:val="VerbatimChar"/>
                <w:color w:val="57606A"/>
                <w:sz w:val="20"/>
                <w:szCs w:val="20"/>
              </w:rPr>
              <w:t xml:space="preserve">urlalgorithm</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Используемый алгоритм хэширования (параметр POST URL)</w:t>
            </w:r>
          </w:p>
        </w:tc>
      </w:tr>
      <w:tr>
        <w:tc>
          <w:tcPr/>
          <w:p>
            <w:pPr>
              <w:pStyle w:val="Compact"/>
              <w:jc w:val="left"/>
            </w:pPr>
            <w:r>
              <w:rPr>
                <w:rStyle w:val="VerbatimChar"/>
                <w:color w:val="57606A"/>
                <w:sz w:val="20"/>
                <w:szCs w:val="20"/>
              </w:rPr>
              <w:t xml:space="preserve">transit_mount_path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750"/>
    <w:bookmarkStart w:id="2751" w:name="X668f70a95fb9a9922153917cc084069ed279a2a"/>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algorithm</w:t>
            </w:r>
          </w:p>
        </w:tc>
        <w:tc>
          <w:tcPr/>
          <w:p>
            <w:pPr>
              <w:pStyle w:val="Compact"/>
              <w:jc w:val="left"/>
            </w:pPr>
            <w:r>
              <w:t xml:space="preserve">string (default: sha2-256)</w:t>
            </w:r>
          </w:p>
        </w:tc>
        <w:tc>
          <w:tcPr/>
          <w:p>
            <w:pPr>
              <w:pStyle w:val="Compact"/>
              <w:jc w:val="left"/>
            </w:pPr>
            <w:r>
              <w:t xml:space="preserve">нет</w:t>
            </w:r>
          </w:p>
        </w:tc>
        <w:tc>
          <w:tcPr/>
          <w:p>
            <w:pPr>
              <w:pStyle w:val="Compact"/>
              <w:jc w:val="left"/>
            </w:pPr>
            <w:r>
              <w:t xml:space="preserve">Утрачено: Предпочтительно использовать “hash_algorithm”.</w:t>
            </w:r>
          </w:p>
        </w:tc>
      </w:tr>
      <w:tr>
        <w:tc>
          <w:tcPr/>
          <w:p>
            <w:pPr>
              <w:pStyle w:val="Compact"/>
              <w:jc w:val="left"/>
            </w:pPr>
            <w:r>
              <w:rPr>
                <w:rStyle w:val="VerbatimChar"/>
                <w:color w:val="57606A"/>
                <w:sz w:val="20"/>
                <w:szCs w:val="20"/>
              </w:rPr>
              <w:t xml:space="preserve">batch_input</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Определяет список элементов для обработки. Когда этот параметр задан, все предоставленные параметры ‘input’, ‘hmac’ или ‘signature’ будут проигнорированы. Ответы возвращаются в массиве ‘batch_results’ в элементе ‘data’ ответа. Любой пакетный вывод будет сохранять порядок пакетного ввода</w:t>
            </w:r>
          </w:p>
        </w:tc>
      </w:tr>
      <w:tr>
        <w:tc>
          <w:tcPr/>
          <w:p>
            <w:pPr>
              <w:pStyle w:val="Compact"/>
              <w:jc w:val="left"/>
            </w:pPr>
            <w:r>
              <w:rPr>
                <w:rStyle w:val="VerbatimChar"/>
                <w:color w:val="57606A"/>
                <w:sz w:val="20"/>
                <w:szCs w:val="20"/>
              </w:rPr>
              <w:t xml:space="preserve">context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Закодированный в Base64 контекст для деривации ключа. Требуется, если деривация ключей включена; в настоящее время доступен только для ключей ed25519.</w:t>
            </w:r>
          </w:p>
        </w:tc>
      </w:tr>
      <w:tr>
        <w:tc>
          <w:tcPr/>
          <w:p>
            <w:pPr>
              <w:pStyle w:val="Compact"/>
              <w:jc w:val="left"/>
            </w:pPr>
            <w:r>
              <w:rPr>
                <w:rStyle w:val="VerbatimChar"/>
                <w:color w:val="57606A"/>
                <w:sz w:val="20"/>
                <w:szCs w:val="20"/>
              </w:rPr>
              <w:t xml:space="preserve">hash_algorithm</w:t>
            </w:r>
          </w:p>
        </w:tc>
        <w:tc>
          <w:tcPr/>
          <w:p>
            <w:pPr>
              <w:pStyle w:val="Compact"/>
              <w:jc w:val="left"/>
            </w:pPr>
            <w:r>
              <w:t xml:space="preserve">string (default: sha2-256)</w:t>
            </w:r>
          </w:p>
        </w:tc>
        <w:tc>
          <w:tcPr/>
          <w:p>
            <w:pPr>
              <w:pStyle w:val="Compact"/>
              <w:jc w:val="left"/>
            </w:pPr>
            <w:r>
              <w:t xml:space="preserve">нет</w:t>
            </w:r>
          </w:p>
        </w:tc>
        <w:tc>
          <w:tcPr/>
          <w:p>
            <w:pPr>
              <w:pStyle w:val="Compact"/>
              <w:jc w:val="left"/>
            </w:pPr>
            <w:r>
              <w:t xml:space="preserve">Используемый алгоритм хэширования (параметр тела POST). Допустимые значения: * sha1 * sha2-224 * sha2-256 * sha2-384 * sha2-512 * sha3-224 * sha3-256 * sha3-384 * sha3-512 * none По умолчанию установлено значение “sha2-256”. Действует не для всех типов ключей. См. примечание о none в пути подписи.</w:t>
            </w:r>
          </w:p>
        </w:tc>
      </w:tr>
      <w:tr>
        <w:tc>
          <w:tcPr/>
          <w:p>
            <w:pPr>
              <w:pStyle w:val="Compact"/>
              <w:jc w:val="left"/>
            </w:pPr>
            <w:r>
              <w:rPr>
                <w:rStyle w:val="VerbatimChar"/>
                <w:color w:val="57606A"/>
                <w:sz w:val="20"/>
                <w:szCs w:val="20"/>
              </w:rPr>
              <w:t xml:space="preserve">hmac</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HMAC, включая версию заголовка/ключа хранилища</w:t>
            </w:r>
          </w:p>
        </w:tc>
      </w:tr>
      <w:tr>
        <w:tc>
          <w:tcPr/>
          <w:p>
            <w:pPr>
              <w:pStyle w:val="Compact"/>
              <w:jc w:val="left"/>
            </w:pPr>
            <w:r>
              <w:rPr>
                <w:rStyle w:val="VerbatimChar"/>
                <w:color w:val="57606A"/>
                <w:sz w:val="20"/>
                <w:szCs w:val="20"/>
              </w:rPr>
              <w:t xml:space="preserve">input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Входные данные в кодировке base64 для проверки</w:t>
            </w:r>
          </w:p>
        </w:tc>
      </w:tr>
      <w:tr>
        <w:tc>
          <w:tcPr/>
          <w:p>
            <w:pPr>
              <w:pStyle w:val="Compact"/>
              <w:jc w:val="left"/>
            </w:pPr>
            <w:r>
              <w:rPr>
                <w:rStyle w:val="VerbatimChar"/>
                <w:color w:val="57606A"/>
                <w:sz w:val="20"/>
                <w:szCs w:val="20"/>
              </w:rPr>
              <w:t xml:space="preserve">marshaling_algorithm</w:t>
            </w:r>
          </w:p>
        </w:tc>
        <w:tc>
          <w:tcPr/>
          <w:p>
            <w:pPr>
              <w:pStyle w:val="Compact"/>
              <w:jc w:val="left"/>
            </w:pPr>
            <w:r>
              <w:t xml:space="preserve">string (default: asn1)</w:t>
            </w:r>
          </w:p>
        </w:tc>
        <w:tc>
          <w:tcPr/>
          <w:p>
            <w:pPr>
              <w:pStyle w:val="Compact"/>
              <w:jc w:val="left"/>
            </w:pPr>
            <w:r>
              <w:t xml:space="preserve">нет</w:t>
            </w:r>
          </w:p>
        </w:tc>
        <w:tc>
          <w:tcPr/>
          <w:p>
            <w:pPr>
              <w:pStyle w:val="Compact"/>
              <w:jc w:val="left"/>
            </w:pPr>
            <w:r>
              <w:t xml:space="preserve">Метод, с помощью которого следует размаривать подпись при проверке. По умолчанию используется ‘asn1’, который используется openssl и X.509; также может быть установлено значение ‘jws’, которое используется для подписей JWT, в этом случае подпись также должна быть в url-safe base64-кодировке вместо стандартной base64-кодировки. В настоящее время действует только для типов ключей ECDSA P-256”.</w:t>
            </w:r>
          </w:p>
        </w:tc>
      </w:tr>
      <w:tr>
        <w:tc>
          <w:tcPr/>
          <w:p>
            <w:pPr>
              <w:pStyle w:val="Compact"/>
              <w:jc w:val="left"/>
            </w:pPr>
            <w:r>
              <w:rPr>
                <w:rStyle w:val="VerbatimChar"/>
                <w:color w:val="57606A"/>
                <w:sz w:val="20"/>
                <w:szCs w:val="20"/>
              </w:rPr>
              <w:t xml:space="preserve">prehashed</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Устанавливается в ’true’, если входные данные уже хэшированы. Если тип ключа ‘rsa-2048’, ‘rsa-3072’ или ‘rsa-4096’, то алгоритм, используемый для хеширования входных данных, должен быть указан параметром ‘algorithm’.</w:t>
            </w:r>
          </w:p>
        </w:tc>
      </w:tr>
      <w:tr>
        <w:tc>
          <w:tcPr/>
          <w:p>
            <w:pPr>
              <w:pStyle w:val="Compact"/>
              <w:jc w:val="left"/>
            </w:pPr>
            <w:r>
              <w:rPr>
                <w:rStyle w:val="VerbatimChar"/>
                <w:color w:val="57606A"/>
                <w:sz w:val="20"/>
                <w:szCs w:val="20"/>
              </w:rPr>
              <w:t xml:space="preserve">salt_length</w:t>
            </w:r>
          </w:p>
        </w:tc>
        <w:tc>
          <w:tcPr/>
          <w:p>
            <w:pPr>
              <w:pStyle w:val="Compact"/>
              <w:jc w:val="left"/>
            </w:pPr>
            <w:r>
              <w:t xml:space="preserve">string (default: auto)</w:t>
            </w:r>
          </w:p>
        </w:tc>
        <w:tc>
          <w:tcPr/>
          <w:p>
            <w:pPr>
              <w:pStyle w:val="Compact"/>
              <w:jc w:val="left"/>
            </w:pPr>
            <w:r>
              <w:t xml:space="preserve">нет</w:t>
            </w:r>
          </w:p>
        </w:tc>
        <w:tc>
          <w:tcPr/>
          <w:p>
            <w:pPr>
              <w:pStyle w:val="Compact"/>
              <w:jc w:val="left"/>
            </w:pPr>
            <w:r>
              <w:t xml:space="preserve">Длина соли, используемой для подписи. В настоящее время применяется только для схемы подписи RSA PSS. Варианты: ‘auto’ (по умолчанию используется в Golang, заставляя соль быть как можно больше при подписи), ‘hash’ (заставляет длину соли равняться длине хэша, используемого в подписи) или целое число между минимальной и максимальной допустимой длиной соли для данного размера ключа RSA. По умолчанию установлено значение ‘auto’.</w:t>
            </w:r>
          </w:p>
        </w:tc>
      </w:tr>
      <w:tr>
        <w:tc>
          <w:tcPr/>
          <w:p>
            <w:pPr>
              <w:pStyle w:val="Compact"/>
              <w:jc w:val="left"/>
            </w:pPr>
            <w:r>
              <w:rPr>
                <w:rStyle w:val="VerbatimChar"/>
                <w:color w:val="57606A"/>
                <w:sz w:val="20"/>
                <w:szCs w:val="20"/>
              </w:rPr>
              <w:t xml:space="preserve">signature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Подпись, включая версию заголовка/ключа хранилища</w:t>
            </w:r>
          </w:p>
        </w:tc>
      </w:tr>
      <w:tr>
        <w:tc>
          <w:tcPr/>
          <w:p>
            <w:pPr>
              <w:pStyle w:val="Compact"/>
              <w:jc w:val="left"/>
            </w:pPr>
            <w:r>
              <w:rPr>
                <w:rStyle w:val="VerbatimChar"/>
                <w:color w:val="57606A"/>
                <w:sz w:val="20"/>
                <w:szCs w:val="20"/>
              </w:rPr>
              <w:t xml:space="preserve">signature_algorithm</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Алгоритм подписи, используемый для проверки подписи. В настоящее время применяется только для ключей типа RSA. Варианты: ‘pss’ или ‘pkcs1v15’. По умолчанию используется ‘pss’</w:t>
            </w:r>
          </w:p>
        </w:tc>
      </w:tr>
    </w:tbl>
    <w:bookmarkEnd w:id="2751"/>
    <w:bookmarkStart w:id="2752" w:name="X9e819cbf1d5d581a63c0ac4aeb7a1b44c4b7763"/>
    <w:p>
      <w:pPr>
        <w:pStyle w:val="Heading4"/>
      </w:pPr>
      <w:r>
        <w:t xml:space="preserve">Ответы</w:t>
      </w:r>
    </w:p>
    <w:p>
      <w:pPr>
        <w:pStyle w:val="FirstParagraph"/>
      </w:pPr>
      <w:r>
        <w:rPr>
          <w:bCs/>
          <w:b/>
        </w:rPr>
        <w:t xml:space="preserve">200</w:t>
      </w:r>
      <w:r>
        <w:t xml:space="preserve">: OK</w:t>
      </w:r>
    </w:p>
    <w:bookmarkEnd w:id="2752"/>
    <w:bookmarkEnd w:id="2753"/>
    <w:bookmarkStart w:id="2756" w:name="Xcbc3c6d0e94cf8c5109e13032cac9e8df366209"/>
    <w:p>
      <w:pPr>
        <w:pStyle w:val="Heading3"/>
      </w:pPr>
      <w:r>
        <w:t xml:space="preserve">GET /{transit_mount_path}/wrapping_key</w:t>
      </w:r>
    </w:p>
    <w:p>
      <w:pPr>
        <w:pStyle w:val="FirstParagraph"/>
      </w:pPr>
      <w:r>
        <w:rPr>
          <w:bCs/>
          <w:b/>
        </w:rPr>
        <w:t xml:space="preserve">ID операции:</w:t>
      </w:r>
      <w:r>
        <w:t xml:space="preserve"> </w:t>
      </w:r>
      <w:r>
        <w:rPr>
          <w:rStyle w:val="VerbatimChar"/>
          <w:color w:val="57606A"/>
          <w:sz w:val="20"/>
          <w:szCs w:val="20"/>
        </w:rPr>
        <w:t xml:space="preserve">transit-read-wrapping-key</w:t>
      </w:r>
    </w:p>
    <w:p>
      <w:pPr>
        <w:pStyle w:val="BodyText"/>
      </w:pPr>
      <w:r>
        <w:t xml:space="preserve">Возвращает открытый ключ, используемый для обертывания импортированных ключей</w:t>
      </w:r>
    </w:p>
    <w:bookmarkStart w:id="2754" w:name="X661a39f3e58d2b4d3f4f45c817784c7df32690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transit_mount_path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754"/>
    <w:bookmarkStart w:id="2755" w:name="X9dd4c11b78da378e8c94ddc3ab441440c48d426"/>
    <w:p>
      <w:pPr>
        <w:pStyle w:val="Heading4"/>
      </w:pPr>
      <w:r>
        <w:t xml:space="preserve">Ответы</w:t>
      </w:r>
    </w:p>
    <w:p>
      <w:pPr>
        <w:pStyle w:val="FirstParagraph"/>
      </w:pPr>
      <w:r>
        <w:rPr>
          <w:bCs/>
          <w:b/>
        </w:rPr>
        <w:t xml:space="preserve">200</w:t>
      </w:r>
      <w:r>
        <w:t xml:space="preserve">: OK</w:t>
      </w:r>
    </w:p>
    <w:bookmarkEnd w:id="2755"/>
    <w:bookmarkEnd w:id="2756"/>
    <w:bookmarkStart w:id="2759" w:name="Xb053eac396efeeb0bd16211c3a69d7291a09186"/>
    <w:p>
      <w:pPr>
        <w:pStyle w:val="Heading3"/>
      </w:pPr>
      <w:r>
        <w:t xml:space="preserve">GET /{trdl_mount_path}/configure</w:t>
      </w:r>
    </w:p>
    <w:p>
      <w:pPr>
        <w:pStyle w:val="FirstParagraph"/>
      </w:pPr>
      <w:r>
        <w:rPr>
          <w:bCs/>
          <w:b/>
        </w:rPr>
        <w:t xml:space="preserve">ID операции:</w:t>
      </w:r>
      <w:r>
        <w:t xml:space="preserve"> </w:t>
      </w:r>
      <w:r>
        <w:rPr>
          <w:rStyle w:val="VerbatimChar"/>
          <w:color w:val="57606A"/>
          <w:sz w:val="20"/>
          <w:szCs w:val="20"/>
        </w:rPr>
        <w:t xml:space="preserve">trdl-read-configure</w:t>
      </w:r>
    </w:p>
    <w:p>
      <w:pPr>
        <w:pStyle w:val="BodyText"/>
      </w:pPr>
      <w:r>
        <w:t xml:space="preserve">Настроить плагин</w:t>
      </w:r>
    </w:p>
    <w:bookmarkStart w:id="2757" w:name="X31fda6f030d4f54829409193b8662455f41210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trdl_mount_path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757"/>
    <w:bookmarkStart w:id="2758" w:name="X27db647a50ba3f090492d1b9c9a9375143e782c"/>
    <w:p>
      <w:pPr>
        <w:pStyle w:val="Heading4"/>
      </w:pPr>
      <w:r>
        <w:t xml:space="preserve">Ответы</w:t>
      </w:r>
    </w:p>
    <w:p>
      <w:pPr>
        <w:pStyle w:val="FirstParagraph"/>
      </w:pPr>
      <w:r>
        <w:rPr>
          <w:bCs/>
          <w:b/>
        </w:rPr>
        <w:t xml:space="preserve">200</w:t>
      </w:r>
      <w:r>
        <w:t xml:space="preserve">: OK</w:t>
      </w:r>
    </w:p>
    <w:bookmarkEnd w:id="2758"/>
    <w:bookmarkEnd w:id="2759"/>
    <w:bookmarkStart w:id="2763" w:name="Xd8177814bd2758d1e7cad8651bba98fa9a95dcd"/>
    <w:p>
      <w:pPr>
        <w:pStyle w:val="Heading3"/>
      </w:pPr>
      <w:r>
        <w:t xml:space="preserve">POST /{trdl_mount_path}/configure</w:t>
      </w:r>
    </w:p>
    <w:p>
      <w:pPr>
        <w:pStyle w:val="FirstParagraph"/>
      </w:pPr>
      <w:r>
        <w:rPr>
          <w:bCs/>
          <w:b/>
        </w:rPr>
        <w:t xml:space="preserve">ID операции:</w:t>
      </w:r>
      <w:r>
        <w:t xml:space="preserve"> </w:t>
      </w:r>
      <w:r>
        <w:rPr>
          <w:rStyle w:val="VerbatimChar"/>
          <w:color w:val="57606A"/>
          <w:sz w:val="20"/>
          <w:szCs w:val="20"/>
        </w:rPr>
        <w:t xml:space="preserve">trdl-write-configure</w:t>
      </w:r>
    </w:p>
    <w:p>
      <w:pPr>
        <w:pStyle w:val="BodyText"/>
      </w:pPr>
      <w:r>
        <w:t xml:space="preserve">Настроить плагин</w:t>
      </w:r>
    </w:p>
    <w:p>
      <w:pPr>
        <w:pStyle w:val="BodyText"/>
      </w:pPr>
      <w:r>
        <w:rPr>
          <w:bCs/>
          <w:b/>
        </w:rPr>
        <w:t xml:space="preserve">Поддерживается создание:</w:t>
      </w:r>
      <w:r>
        <w:t xml:space="preserve"> </w:t>
      </w:r>
      <w:r>
        <w:t xml:space="preserve">да</w:t>
      </w:r>
    </w:p>
    <w:bookmarkStart w:id="2760" w:name="X12e95a4058a65a6b5524f5610e3e8db0114eed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trdl_mount_path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760"/>
    <w:bookmarkStart w:id="2761" w:name="X8eaf6a34e2b5450618149d527e87148ebdadf2d"/>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git_repo_url</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URL Git-репозитория</w:t>
            </w:r>
          </w:p>
        </w:tc>
      </w:tr>
      <w:tr>
        <w:tc>
          <w:tcPr/>
          <w:p>
            <w:pPr>
              <w:pStyle w:val="Compact"/>
              <w:jc w:val="left"/>
            </w:pPr>
            <w:r>
              <w:rPr>
                <w:rStyle w:val="VerbatimChar"/>
                <w:color w:val="57606A"/>
                <w:sz w:val="20"/>
                <w:szCs w:val="20"/>
              </w:rPr>
              <w:t xml:space="preserve">git_trdl_channels_branch</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Специальная ветка Git для хранения файла конфигурации каналов trdl</w:t>
            </w:r>
          </w:p>
        </w:tc>
      </w:tr>
      <w:tr>
        <w:tc>
          <w:tcPr/>
          <w:p>
            <w:pPr>
              <w:pStyle w:val="Compact"/>
              <w:jc w:val="left"/>
            </w:pPr>
            <w:r>
              <w:rPr>
                <w:rStyle w:val="VerbatimChar"/>
                <w:color w:val="57606A"/>
                <w:sz w:val="20"/>
                <w:szCs w:val="20"/>
              </w:rPr>
              <w:t xml:space="preserve">git_trdl_channels_path</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Путь в Git-репозитории к файлу конфигурации каналов trdl (по умолчанию используется trdl_channels.yaml)</w:t>
            </w:r>
          </w:p>
        </w:tc>
      </w:tr>
      <w:tr>
        <w:tc>
          <w:tcPr/>
          <w:p>
            <w:pPr>
              <w:pStyle w:val="Compact"/>
              <w:jc w:val="left"/>
            </w:pPr>
            <w:r>
              <w:rPr>
                <w:rStyle w:val="VerbatimChar"/>
                <w:color w:val="57606A"/>
                <w:sz w:val="20"/>
                <w:szCs w:val="20"/>
              </w:rPr>
              <w:t xml:space="preserve">git_trdl_path</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Путь в Git-репозитории к файлу конфигурации релиза trdl (по умолчанию используется trdl.yaml)</w:t>
            </w:r>
          </w:p>
        </w:tc>
      </w:tr>
      <w:tr>
        <w:tc>
          <w:tcPr/>
          <w:p>
            <w:pPr>
              <w:pStyle w:val="Compact"/>
              <w:jc w:val="left"/>
            </w:pPr>
            <w:r>
              <w:rPr>
                <w:rStyle w:val="VerbatimChar"/>
                <w:color w:val="57606A"/>
                <w:sz w:val="20"/>
                <w:szCs w:val="20"/>
              </w:rPr>
              <w:t xml:space="preserve">initial_last_published_git_commit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Начальный коммит последней успешной публикации</w:t>
            </w:r>
          </w:p>
        </w:tc>
      </w:tr>
      <w:tr>
        <w:tc>
          <w:tcPr/>
          <w:p>
            <w:pPr>
              <w:pStyle w:val="Compact"/>
              <w:jc w:val="left"/>
            </w:pPr>
            <w:r>
              <w:rPr>
                <w:rStyle w:val="VerbatimChar"/>
                <w:color w:val="57606A"/>
                <w:sz w:val="20"/>
                <w:szCs w:val="20"/>
              </w:rPr>
              <w:t xml:space="preserve">required_number_of_verified_signatures_on_commit</w:t>
            </w:r>
          </w:p>
        </w:tc>
        <w:tc>
          <w:tcPr/>
          <w:p>
            <w:pPr>
              <w:pStyle w:val="Compact"/>
              <w:jc w:val="left"/>
            </w:pPr>
            <w:r>
              <w:t xml:space="preserve">integer</w:t>
            </w:r>
          </w:p>
        </w:tc>
        <w:tc>
          <w:tcPr/>
          <w:p>
            <w:pPr>
              <w:pStyle w:val="Compact"/>
              <w:jc w:val="left"/>
            </w:pPr>
            <w:r>
              <w:t xml:space="preserve">да</w:t>
            </w:r>
          </w:p>
        </w:tc>
        <w:tc>
          <w:tcPr/>
          <w:p>
            <w:pPr>
              <w:pStyle w:val="Compact"/>
              <w:jc w:val="left"/>
            </w:pPr>
            <w:r>
              <w:t xml:space="preserve">Требуемое число верифицированных подписей для коммита</w:t>
            </w:r>
          </w:p>
        </w:tc>
      </w:tr>
      <w:tr>
        <w:tc>
          <w:tcPr/>
          <w:p>
            <w:pPr>
              <w:pStyle w:val="Compact"/>
              <w:jc w:val="left"/>
            </w:pPr>
            <w:r>
              <w:rPr>
                <w:rStyle w:val="VerbatimChar"/>
                <w:color w:val="57606A"/>
                <w:sz w:val="20"/>
                <w:szCs w:val="20"/>
              </w:rPr>
              <w:t xml:space="preserve">s3_access_key_id</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Идентификатор ключа доступа хранилища S3</w:t>
            </w:r>
          </w:p>
        </w:tc>
      </w:tr>
      <w:tr>
        <w:tc>
          <w:tcPr/>
          <w:p>
            <w:pPr>
              <w:pStyle w:val="Compact"/>
              <w:jc w:val="left"/>
            </w:pPr>
            <w:r>
              <w:rPr>
                <w:rStyle w:val="VerbatimChar"/>
                <w:color w:val="57606A"/>
                <w:sz w:val="20"/>
                <w:szCs w:val="20"/>
              </w:rPr>
              <w:t xml:space="preserve">s3_bucket_name</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Имя контейнера хранилища S3</w:t>
            </w:r>
          </w:p>
        </w:tc>
      </w:tr>
      <w:tr>
        <w:tc>
          <w:tcPr/>
          <w:p>
            <w:pPr>
              <w:pStyle w:val="Compact"/>
              <w:jc w:val="left"/>
            </w:pPr>
            <w:r>
              <w:rPr>
                <w:rStyle w:val="VerbatimChar"/>
                <w:color w:val="57606A"/>
                <w:sz w:val="20"/>
                <w:szCs w:val="20"/>
              </w:rPr>
              <w:t xml:space="preserve">s3_endpoint</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Конечная точка хранилища S3</w:t>
            </w:r>
          </w:p>
        </w:tc>
      </w:tr>
      <w:tr>
        <w:tc>
          <w:tcPr/>
          <w:p>
            <w:pPr>
              <w:pStyle w:val="Compact"/>
              <w:jc w:val="left"/>
            </w:pPr>
            <w:r>
              <w:rPr>
                <w:rStyle w:val="VerbatimChar"/>
                <w:color w:val="57606A"/>
                <w:sz w:val="20"/>
                <w:szCs w:val="20"/>
              </w:rPr>
              <w:t xml:space="preserve">s3_region</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Регион хранилища S3</w:t>
            </w:r>
          </w:p>
        </w:tc>
      </w:tr>
      <w:tr>
        <w:tc>
          <w:tcPr/>
          <w:p>
            <w:pPr>
              <w:pStyle w:val="Compact"/>
              <w:jc w:val="left"/>
            </w:pPr>
            <w:r>
              <w:rPr>
                <w:rStyle w:val="VerbatimChar"/>
                <w:color w:val="57606A"/>
                <w:sz w:val="20"/>
                <w:szCs w:val="20"/>
              </w:rPr>
              <w:t xml:space="preserve">s3_secret_access_key</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Секретный ключ доступа хранилища S3</w:t>
            </w:r>
          </w:p>
        </w:tc>
      </w:tr>
    </w:tbl>
    <w:bookmarkEnd w:id="2761"/>
    <w:bookmarkStart w:id="2762" w:name="X6f3883ecf490844908ecb570b4582765613901e"/>
    <w:p>
      <w:pPr>
        <w:pStyle w:val="Heading4"/>
      </w:pPr>
      <w:r>
        <w:t xml:space="preserve">Ответы</w:t>
      </w:r>
    </w:p>
    <w:p>
      <w:pPr>
        <w:pStyle w:val="FirstParagraph"/>
      </w:pPr>
      <w:r>
        <w:rPr>
          <w:bCs/>
          <w:b/>
        </w:rPr>
        <w:t xml:space="preserve">200</w:t>
      </w:r>
      <w:r>
        <w:t xml:space="preserve">: OK</w:t>
      </w:r>
    </w:p>
    <w:bookmarkEnd w:id="2762"/>
    <w:bookmarkEnd w:id="2763"/>
    <w:bookmarkStart w:id="2766" w:name="X10a3947bd87e0f4b8c4087cddef149ab510468a"/>
    <w:p>
      <w:pPr>
        <w:pStyle w:val="Heading3"/>
      </w:pPr>
      <w:r>
        <w:t xml:space="preserve">DELETE /{trdl_mount_path}/configure</w:t>
      </w:r>
    </w:p>
    <w:p>
      <w:pPr>
        <w:pStyle w:val="FirstParagraph"/>
      </w:pPr>
      <w:r>
        <w:rPr>
          <w:bCs/>
          <w:b/>
        </w:rPr>
        <w:t xml:space="preserve">ID операции:</w:t>
      </w:r>
      <w:r>
        <w:t xml:space="preserve"> </w:t>
      </w:r>
      <w:r>
        <w:rPr>
          <w:rStyle w:val="VerbatimChar"/>
          <w:color w:val="57606A"/>
          <w:sz w:val="20"/>
          <w:szCs w:val="20"/>
        </w:rPr>
        <w:t xml:space="preserve">trdl-delete-configure</w:t>
      </w:r>
    </w:p>
    <w:p>
      <w:pPr>
        <w:pStyle w:val="BodyText"/>
      </w:pPr>
      <w:r>
        <w:t xml:space="preserve">Настроить плагин</w:t>
      </w:r>
    </w:p>
    <w:bookmarkStart w:id="2764" w:name="X66b194fd360e9704be8b4d8d60a30df91edcdc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trdl_mount_path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764"/>
    <w:bookmarkStart w:id="2765" w:name="X92c4d9622a44db56b93e9424da9d3f7444a34b0"/>
    <w:p>
      <w:pPr>
        <w:pStyle w:val="Heading4"/>
      </w:pPr>
      <w:r>
        <w:t xml:space="preserve">Ответы</w:t>
      </w:r>
    </w:p>
    <w:p>
      <w:pPr>
        <w:pStyle w:val="FirstParagraph"/>
      </w:pPr>
      <w:r>
        <w:rPr>
          <w:bCs/>
          <w:b/>
        </w:rPr>
        <w:t xml:space="preserve">204</w:t>
      </w:r>
      <w:r>
        <w:t xml:space="preserve">: пустое тело</w:t>
      </w:r>
    </w:p>
    <w:bookmarkEnd w:id="2765"/>
    <w:bookmarkEnd w:id="2766"/>
    <w:bookmarkStart w:id="2770" w:name="Xd1ac9de3756f4acf48493cdf690ab18b321158f"/>
    <w:p>
      <w:pPr>
        <w:pStyle w:val="Heading3"/>
      </w:pPr>
      <w:r>
        <w:t xml:space="preserve">POST /{trdl_mount_path}/configure/build/mac_signing_identity</w:t>
      </w:r>
    </w:p>
    <w:p>
      <w:pPr>
        <w:pStyle w:val="FirstParagraph"/>
      </w:pPr>
      <w:r>
        <w:rPr>
          <w:bCs/>
          <w:b/>
        </w:rPr>
        <w:t xml:space="preserve">ID операции:</w:t>
      </w:r>
      <w:r>
        <w:t xml:space="preserve"> </w:t>
      </w:r>
      <w:r>
        <w:rPr>
          <w:rStyle w:val="VerbatimChar"/>
          <w:color w:val="57606A"/>
          <w:sz w:val="20"/>
          <w:szCs w:val="20"/>
        </w:rPr>
        <w:t xml:space="preserve">trdl-write-configure-build-mac_signing_identity</w:t>
      </w:r>
    </w:p>
    <w:p>
      <w:pPr>
        <w:pStyle w:val="BodyText"/>
      </w:pPr>
      <w:r>
        <w:t xml:space="preserve">Добавить или обновить учетные данные для подписи сборки</w:t>
      </w:r>
    </w:p>
    <w:p>
      <w:pPr>
        <w:pStyle w:val="BodyText"/>
      </w:pPr>
      <w:r>
        <w:rPr>
          <w:bCs/>
          <w:b/>
        </w:rPr>
        <w:t xml:space="preserve">Поддерживается создание:</w:t>
      </w:r>
      <w:r>
        <w:t xml:space="preserve"> </w:t>
      </w:r>
      <w:r>
        <w:t xml:space="preserve">да</w:t>
      </w:r>
    </w:p>
    <w:bookmarkStart w:id="2767" w:name="Xc7b9e5c3ed6d31e0cb1dea769d4cb958d973cc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trdl_mount_path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767"/>
    <w:bookmarkStart w:id="2768" w:name="X739d57dc459a24b828b69bc4b5f5134c48ade8a"/>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data</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Данные сертификата в кодировке base64</w:t>
            </w:r>
          </w:p>
        </w:tc>
      </w:tr>
      <w:tr>
        <w:tc>
          <w:tcPr/>
          <w:p>
            <w:pPr>
              <w:pStyle w:val="Compact"/>
              <w:jc w:val="left"/>
            </w:pPr>
            <w:r>
              <w:rPr>
                <w:rStyle w:val="VerbatimChar"/>
                <w:color w:val="57606A"/>
                <w:sz w:val="20"/>
                <w:szCs w:val="20"/>
              </w:rPr>
              <w:t xml:space="preserve">notary_issuer</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Издатель Notary</w:t>
            </w:r>
          </w:p>
        </w:tc>
      </w:tr>
      <w:tr>
        <w:tc>
          <w:tcPr/>
          <w:p>
            <w:pPr>
              <w:pStyle w:val="Compact"/>
              <w:jc w:val="left"/>
            </w:pPr>
            <w:r>
              <w:rPr>
                <w:rStyle w:val="VerbatimChar"/>
                <w:color w:val="57606A"/>
                <w:sz w:val="20"/>
                <w:szCs w:val="20"/>
              </w:rPr>
              <w:t xml:space="preserve">notary_key</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Ключ Notary в кодировке base64</w:t>
            </w:r>
          </w:p>
        </w:tc>
      </w:tr>
      <w:tr>
        <w:tc>
          <w:tcPr/>
          <w:p>
            <w:pPr>
              <w:pStyle w:val="Compact"/>
              <w:jc w:val="left"/>
            </w:pPr>
            <w:r>
              <w:rPr>
                <w:rStyle w:val="VerbatimChar"/>
                <w:color w:val="57606A"/>
                <w:sz w:val="20"/>
                <w:szCs w:val="20"/>
              </w:rPr>
              <w:t xml:space="preserve">notary_key_id</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Идентификатор ключа Notary</w:t>
            </w:r>
          </w:p>
        </w:tc>
      </w:tr>
      <w:tr>
        <w:tc>
          <w:tcPr/>
          <w:p>
            <w:pPr>
              <w:pStyle w:val="Compact"/>
              <w:jc w:val="left"/>
            </w:pPr>
            <w:r>
              <w:rPr>
                <w:rStyle w:val="VerbatimChar"/>
                <w:color w:val="57606A"/>
                <w:sz w:val="20"/>
                <w:szCs w:val="20"/>
              </w:rPr>
              <w:t xml:space="preserve">password</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Пароль сертификата</w:t>
            </w:r>
          </w:p>
        </w:tc>
      </w:tr>
    </w:tbl>
    <w:bookmarkEnd w:id="2768"/>
    <w:bookmarkStart w:id="2769" w:name="X5524c6c33496c76f5fed232dffa4c1f17c7d4c7"/>
    <w:p>
      <w:pPr>
        <w:pStyle w:val="Heading4"/>
      </w:pPr>
      <w:r>
        <w:t xml:space="preserve">Ответы</w:t>
      </w:r>
    </w:p>
    <w:p>
      <w:pPr>
        <w:pStyle w:val="FirstParagraph"/>
      </w:pPr>
      <w:r>
        <w:rPr>
          <w:bCs/>
          <w:b/>
        </w:rPr>
        <w:t xml:space="preserve">200</w:t>
      </w:r>
      <w:r>
        <w:t xml:space="preserve">: OK</w:t>
      </w:r>
    </w:p>
    <w:bookmarkEnd w:id="2769"/>
    <w:bookmarkEnd w:id="2770"/>
    <w:bookmarkStart w:id="2773" w:name="X6d90be7ff325c815fe05be15743e55f6972eb36"/>
    <w:p>
      <w:pPr>
        <w:pStyle w:val="Heading3"/>
      </w:pPr>
      <w:r>
        <w:t xml:space="preserve">DELETE /{trdl_mount_path}/configure/build/mac_signing_identity</w:t>
      </w:r>
    </w:p>
    <w:p>
      <w:pPr>
        <w:pStyle w:val="FirstParagraph"/>
      </w:pPr>
      <w:r>
        <w:rPr>
          <w:bCs/>
          <w:b/>
        </w:rPr>
        <w:t xml:space="preserve">ID операции:</w:t>
      </w:r>
      <w:r>
        <w:t xml:space="preserve"> </w:t>
      </w:r>
      <w:r>
        <w:rPr>
          <w:rStyle w:val="VerbatimChar"/>
          <w:color w:val="57606A"/>
          <w:sz w:val="20"/>
          <w:szCs w:val="20"/>
        </w:rPr>
        <w:t xml:space="preserve">trdl-delete-configure-build-mac_signing_identity</w:t>
      </w:r>
    </w:p>
    <w:p>
      <w:pPr>
        <w:pStyle w:val="BodyText"/>
      </w:pPr>
      <w:r>
        <w:t xml:space="preserve">Добавить или обновить учетные данные для подписи сборки</w:t>
      </w:r>
    </w:p>
    <w:bookmarkStart w:id="2771" w:name="Xd0d9758a80aad8fbba45183af695287c523c97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trdl_mount_path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771"/>
    <w:bookmarkStart w:id="2772" w:name="Xb22675f4b2caa24a16e3ba41c0636dd22813626"/>
    <w:p>
      <w:pPr>
        <w:pStyle w:val="Heading4"/>
      </w:pPr>
      <w:r>
        <w:t xml:space="preserve">Ответы</w:t>
      </w:r>
    </w:p>
    <w:p>
      <w:pPr>
        <w:pStyle w:val="FirstParagraph"/>
      </w:pPr>
      <w:r>
        <w:rPr>
          <w:bCs/>
          <w:b/>
        </w:rPr>
        <w:t xml:space="preserve">204</w:t>
      </w:r>
      <w:r>
        <w:t xml:space="preserve">: пустое тело</w:t>
      </w:r>
    </w:p>
    <w:bookmarkEnd w:id="2772"/>
    <w:bookmarkEnd w:id="2773"/>
    <w:bookmarkStart w:id="2777" w:name="Xe4f1ee58bcff73136134bbccb44a28eff938438"/>
    <w:p>
      <w:pPr>
        <w:pStyle w:val="Heading3"/>
      </w:pPr>
      <w:r>
        <w:t xml:space="preserve">POST /{trdl_mount_path}/configure/build/secrets</w:t>
      </w:r>
    </w:p>
    <w:p>
      <w:pPr>
        <w:pStyle w:val="FirstParagraph"/>
      </w:pPr>
      <w:r>
        <w:rPr>
          <w:bCs/>
          <w:b/>
        </w:rPr>
        <w:t xml:space="preserve">ID операции:</w:t>
      </w:r>
      <w:r>
        <w:t xml:space="preserve"> </w:t>
      </w:r>
      <w:r>
        <w:rPr>
          <w:rStyle w:val="VerbatimChar"/>
          <w:color w:val="57606A"/>
          <w:sz w:val="20"/>
          <w:szCs w:val="20"/>
        </w:rPr>
        <w:t xml:space="preserve">trdl-write-configure-build-secrets</w:t>
      </w:r>
    </w:p>
    <w:p>
      <w:pPr>
        <w:pStyle w:val="BodyText"/>
      </w:pPr>
      <w:r>
        <w:t xml:space="preserve">Добавить секрет сборки</w:t>
      </w:r>
    </w:p>
    <w:p>
      <w:pPr>
        <w:pStyle w:val="BodyText"/>
      </w:pPr>
      <w:r>
        <w:rPr>
          <w:bCs/>
          <w:b/>
        </w:rPr>
        <w:t xml:space="preserve">Поддерживается создание:</w:t>
      </w:r>
      <w:r>
        <w:t xml:space="preserve"> </w:t>
      </w:r>
      <w:r>
        <w:t xml:space="preserve">да</w:t>
      </w:r>
    </w:p>
    <w:bookmarkStart w:id="2774" w:name="Xd953bca3ea2d0e213570fece28c9602486550c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trdl_mount_path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774"/>
    <w:bookmarkStart w:id="2775" w:name="X9f78ecc4450b6c14de640720acb6a4498d0db2b"/>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data</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Данные секрета</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Идентификатор секрета</w:t>
            </w:r>
          </w:p>
        </w:tc>
      </w:tr>
    </w:tbl>
    <w:bookmarkEnd w:id="2775"/>
    <w:bookmarkStart w:id="2776" w:name="X3e4148bfef37fa85d69a233554d116c94e24e55"/>
    <w:p>
      <w:pPr>
        <w:pStyle w:val="Heading4"/>
      </w:pPr>
      <w:r>
        <w:t xml:space="preserve">Ответы</w:t>
      </w:r>
    </w:p>
    <w:p>
      <w:pPr>
        <w:pStyle w:val="FirstParagraph"/>
      </w:pPr>
      <w:r>
        <w:rPr>
          <w:bCs/>
          <w:b/>
        </w:rPr>
        <w:t xml:space="preserve">200</w:t>
      </w:r>
      <w:r>
        <w:t xml:space="preserve">: OK</w:t>
      </w:r>
    </w:p>
    <w:bookmarkEnd w:id="2776"/>
    <w:bookmarkEnd w:id="2777"/>
    <w:bookmarkStart w:id="2780" w:name="X2b7cd48699aeb0775d580c7048345482efcb616"/>
    <w:p>
      <w:pPr>
        <w:pStyle w:val="Heading3"/>
      </w:pPr>
      <w:r>
        <w:t xml:space="preserve">DELETE /{trdl_mount_path}/configure/build/secrets/{id}</w:t>
      </w:r>
    </w:p>
    <w:p>
      <w:pPr>
        <w:pStyle w:val="FirstParagraph"/>
      </w:pPr>
      <w:r>
        <w:rPr>
          <w:bCs/>
          <w:b/>
        </w:rPr>
        <w:t xml:space="preserve">ID операции:</w:t>
      </w:r>
      <w:r>
        <w:t xml:space="preserve"> </w:t>
      </w:r>
      <w:r>
        <w:rPr>
          <w:rStyle w:val="VerbatimChar"/>
          <w:color w:val="57606A"/>
          <w:sz w:val="20"/>
          <w:szCs w:val="20"/>
        </w:rPr>
        <w:t xml:space="preserve">trdl-delete-configure-build-secrets-id</w:t>
      </w:r>
    </w:p>
    <w:p>
      <w:pPr>
        <w:pStyle w:val="BodyText"/>
      </w:pPr>
      <w:r>
        <w:t xml:space="preserve">Удалить секрет сборки</w:t>
      </w:r>
    </w:p>
    <w:bookmarkStart w:id="2778" w:name="Xe7b7d9e0dbe67d2d4edb2b96a3b76834a230d4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секрета</w:t>
            </w:r>
          </w:p>
        </w:tc>
      </w:tr>
      <w:tr>
        <w:tc>
          <w:tcPr/>
          <w:p>
            <w:pPr>
              <w:pStyle w:val="Compact"/>
              <w:jc w:val="left"/>
            </w:pPr>
            <w:r>
              <w:rPr>
                <w:rStyle w:val="VerbatimChar"/>
                <w:color w:val="57606A"/>
                <w:sz w:val="20"/>
                <w:szCs w:val="20"/>
              </w:rPr>
              <w:t xml:space="preserve">trdl_mount_path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778"/>
    <w:bookmarkStart w:id="2779" w:name="Xebdd01aacea4689766868fdcb3a1e55aa41b596"/>
    <w:p>
      <w:pPr>
        <w:pStyle w:val="Heading4"/>
      </w:pPr>
      <w:r>
        <w:t xml:space="preserve">Ответы</w:t>
      </w:r>
    </w:p>
    <w:p>
      <w:pPr>
        <w:pStyle w:val="FirstParagraph"/>
      </w:pPr>
      <w:r>
        <w:rPr>
          <w:bCs/>
          <w:b/>
        </w:rPr>
        <w:t xml:space="preserve">204</w:t>
      </w:r>
      <w:r>
        <w:t xml:space="preserve">: пустое тело</w:t>
      </w:r>
    </w:p>
    <w:bookmarkEnd w:id="2779"/>
    <w:bookmarkEnd w:id="2780"/>
    <w:bookmarkStart w:id="2784" w:name="X96709e40a1167f1cfdf7d98c420679624e19739"/>
    <w:p>
      <w:pPr>
        <w:pStyle w:val="Heading3"/>
      </w:pPr>
      <w:r>
        <w:t xml:space="preserve">POST /{trdl_mount_path}/configure/delivery_kit_elf_signing</w:t>
      </w:r>
    </w:p>
    <w:p>
      <w:pPr>
        <w:pStyle w:val="FirstParagraph"/>
      </w:pPr>
      <w:r>
        <w:rPr>
          <w:bCs/>
          <w:b/>
        </w:rPr>
        <w:t xml:space="preserve">ID операции:</w:t>
      </w:r>
      <w:r>
        <w:t xml:space="preserve"> </w:t>
      </w:r>
      <w:r>
        <w:rPr>
          <w:rStyle w:val="VerbatimChar"/>
          <w:color w:val="57606A"/>
          <w:sz w:val="20"/>
          <w:szCs w:val="20"/>
        </w:rPr>
        <w:t xml:space="preserve">trdl-write-configure-delivery_kit_elf_signing</w:t>
      </w:r>
    </w:p>
    <w:p>
      <w:pPr>
        <w:pStyle w:val="BodyText"/>
      </w:pPr>
      <w:r>
        <w:t xml:space="preserve">Настроить подпись ELF-бинарников через Delivery Kit</w:t>
      </w:r>
    </w:p>
    <w:p>
      <w:pPr>
        <w:pStyle w:val="BodyText"/>
      </w:pPr>
      <w:r>
        <w:rPr>
          <w:bCs/>
          <w:b/>
        </w:rPr>
        <w:t xml:space="preserve">Поддерживается создание:</w:t>
      </w:r>
      <w:r>
        <w:t xml:space="preserve"> </w:t>
      </w:r>
      <w:r>
        <w:t xml:space="preserve">да</w:t>
      </w:r>
    </w:p>
    <w:bookmarkStart w:id="2781" w:name="X2fff33a791f4a70a27f3b4ed93f39af01b4cc7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trdl_mount_path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781"/>
    <w:bookmarkStart w:id="2782" w:name="X80b4703c6c827d12d066e0c72989ab8c87ed506"/>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certificate</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Данные сертификата в кодировке base64</w:t>
            </w:r>
          </w:p>
        </w:tc>
      </w:tr>
      <w:tr>
        <w:tc>
          <w:tcPr/>
          <w:p>
            <w:pPr>
              <w:pStyle w:val="Compact"/>
              <w:jc w:val="left"/>
            </w:pPr>
            <w:r>
              <w:rPr>
                <w:rStyle w:val="VerbatimChar"/>
                <w:color w:val="57606A"/>
                <w:sz w:val="20"/>
                <w:szCs w:val="20"/>
              </w:rPr>
              <w:t xml:space="preserve">intermediates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Цепочка сертификатов (промежуточные и корневой) в кодировке base64, единый PEM-пакет</w:t>
            </w:r>
          </w:p>
        </w:tc>
      </w:tr>
      <w:tr>
        <w:tc>
          <w:tcPr/>
          <w:p>
            <w:pPr>
              <w:pStyle w:val="Compact"/>
              <w:jc w:val="left"/>
            </w:pPr>
            <w:r>
              <w:rPr>
                <w:rStyle w:val="VerbatimChar"/>
                <w:color w:val="57606A"/>
                <w:sz w:val="20"/>
                <w:szCs w:val="20"/>
              </w:rPr>
              <w:t xml:space="preserve">key</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Данные закрытого ключа в кодировке base64 или ссылка на ключ Vault в форме</w:t>
            </w:r>
            <w:r>
              <w:t xml:space="preserve"> </w:t>
            </w:r>
            <w:r>
              <w:rPr>
                <w:rStyle w:val="VerbatimChar"/>
                <w:color w:val="57606A"/>
                <w:sz w:val="20"/>
                <w:szCs w:val="20"/>
              </w:rPr>
              <w:t xml:space="preserve">hashivault://&lt;key&gt;</w:t>
            </w:r>
            <w:r>
              <w:t xml:space="preserve">. При использовании ссылки</w:t>
            </w:r>
            <w:r>
              <w:t xml:space="preserve"> </w:t>
            </w:r>
            <w:r>
              <w:rPr>
                <w:rStyle w:val="VerbatimChar"/>
                <w:color w:val="57606A"/>
                <w:sz w:val="20"/>
                <w:szCs w:val="20"/>
              </w:rPr>
              <w:t xml:space="preserve">hashivault://</w:t>
            </w:r>
            <w:r>
              <w:t xml:space="preserve"> </w:t>
            </w:r>
            <w:r>
              <w:t xml:space="preserve">настройте параметры</w:t>
            </w:r>
            <w:r>
              <w:t xml:space="preserve"> </w:t>
            </w:r>
            <w:r>
              <w:rPr>
                <w:rStyle w:val="VerbatimChar"/>
                <w:color w:val="57606A"/>
                <w:sz w:val="20"/>
                <w:szCs w:val="20"/>
              </w:rPr>
              <w:t xml:space="preserve">vault_*</w:t>
            </w:r>
          </w:p>
        </w:tc>
      </w:tr>
      <w:tr>
        <w:tc>
          <w:tcPr/>
          <w:p>
            <w:pPr>
              <w:pStyle w:val="Compact"/>
              <w:jc w:val="left"/>
            </w:pPr>
            <w:r>
              <w:rPr>
                <w:rStyle w:val="VerbatimChar"/>
                <w:color w:val="57606A"/>
                <w:sz w:val="20"/>
                <w:szCs w:val="20"/>
              </w:rPr>
              <w:t xml:space="preserve">password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Пароль закрытого ключа. Не должен задаваться, когда</w:t>
            </w:r>
            <w:r>
              <w:t xml:space="preserve"> </w:t>
            </w:r>
            <w:r>
              <w:rPr>
                <w:rStyle w:val="VerbatimChar"/>
                <w:color w:val="57606A"/>
                <w:sz w:val="20"/>
                <w:szCs w:val="20"/>
              </w:rPr>
              <w:t xml:space="preserve">key</w:t>
            </w:r>
            <w:r>
              <w:t xml:space="preserve"> </w:t>
            </w:r>
            <w:r>
              <w:t xml:space="preserve">— ссылка</w:t>
            </w:r>
            <w:r>
              <w:t xml:space="preserve"> </w:t>
            </w:r>
            <w:r>
              <w:rPr>
                <w:rStyle w:val="VerbatimChar"/>
                <w:color w:val="57606A"/>
                <w:sz w:val="20"/>
                <w:szCs w:val="20"/>
              </w:rPr>
              <w:t xml:space="preserve">hashivault://</w:t>
            </w:r>
          </w:p>
        </w:tc>
      </w:tr>
      <w:tr>
        <w:tc>
          <w:tcPr/>
          <w:p>
            <w:pPr>
              <w:pStyle w:val="Compact"/>
              <w:jc w:val="left"/>
            </w:pPr>
            <w:r>
              <w:rPr>
                <w:rStyle w:val="VerbatimChar"/>
                <w:color w:val="57606A"/>
                <w:sz w:val="20"/>
                <w:szCs w:val="20"/>
              </w:rPr>
              <w:t xml:space="preserve">vault_addr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Адрес сервера Vault. Применяется только когда</w:t>
            </w:r>
            <w:r>
              <w:t xml:space="preserve"> </w:t>
            </w:r>
            <w:r>
              <w:rPr>
                <w:rStyle w:val="VerbatimChar"/>
                <w:color w:val="57606A"/>
                <w:sz w:val="20"/>
                <w:szCs w:val="20"/>
              </w:rPr>
              <w:t xml:space="preserve">key</w:t>
            </w:r>
            <w:r>
              <w:t xml:space="preserve"> </w:t>
            </w:r>
            <w:r>
              <w:t xml:space="preserve">— ссылка</w:t>
            </w:r>
            <w:r>
              <w:t xml:space="preserve"> </w:t>
            </w:r>
            <w:r>
              <w:rPr>
                <w:rStyle w:val="VerbatimChar"/>
                <w:color w:val="57606A"/>
                <w:sz w:val="20"/>
                <w:szCs w:val="20"/>
              </w:rPr>
              <w:t xml:space="preserve">hashivault://</w:t>
            </w:r>
          </w:p>
        </w:tc>
      </w:tr>
      <w:tr>
        <w:tc>
          <w:tcPr/>
          <w:p>
            <w:pPr>
              <w:pStyle w:val="Compact"/>
              <w:jc w:val="left"/>
            </w:pPr>
            <w:r>
              <w:rPr>
                <w:rStyle w:val="VerbatimChar"/>
                <w:color w:val="57606A"/>
                <w:sz w:val="20"/>
                <w:szCs w:val="20"/>
              </w:rPr>
              <w:t xml:space="preserve">vault_auth_path</w:t>
            </w:r>
          </w:p>
        </w:tc>
        <w:tc>
          <w:tcPr/>
          <w:p>
            <w:pPr>
              <w:pStyle w:val="Compact"/>
              <w:jc w:val="left"/>
            </w:pPr>
            <w:r>
              <w:t xml:space="preserve">string (default: ar)</w:t>
            </w:r>
          </w:p>
        </w:tc>
        <w:tc>
          <w:tcPr/>
          <w:p>
            <w:pPr>
              <w:pStyle w:val="Compact"/>
              <w:jc w:val="left"/>
            </w:pPr>
            <w:r>
              <w:t xml:space="preserve">нет</w:t>
            </w:r>
          </w:p>
        </w:tc>
        <w:tc>
          <w:tcPr/>
          <w:p>
            <w:pPr>
              <w:pStyle w:val="Compact"/>
              <w:jc w:val="left"/>
            </w:pPr>
            <w:r>
              <w:t xml:space="preserve">Путь монтирования метода аутентификации Vault. Применяется только когда</w:t>
            </w:r>
            <w:r>
              <w:t xml:space="preserve"> </w:t>
            </w:r>
            <w:r>
              <w:rPr>
                <w:rStyle w:val="VerbatimChar"/>
                <w:color w:val="57606A"/>
                <w:sz w:val="20"/>
                <w:szCs w:val="20"/>
              </w:rPr>
              <w:t xml:space="preserve">key</w:t>
            </w:r>
            <w:r>
              <w:t xml:space="preserve"> </w:t>
            </w:r>
            <w:r>
              <w:t xml:space="preserve">— ссылка</w:t>
            </w:r>
            <w:r>
              <w:t xml:space="preserve"> </w:t>
            </w:r>
            <w:r>
              <w:rPr>
                <w:rStyle w:val="VerbatimChar"/>
                <w:color w:val="57606A"/>
                <w:sz w:val="20"/>
                <w:szCs w:val="20"/>
              </w:rPr>
              <w:t xml:space="preserve">hashivault://</w:t>
            </w:r>
          </w:p>
        </w:tc>
      </w:tr>
      <w:tr>
        <w:tc>
          <w:tcPr/>
          <w:p>
            <w:pPr>
              <w:pStyle w:val="Compact"/>
              <w:jc w:val="left"/>
            </w:pPr>
            <w:r>
              <w:rPr>
                <w:rStyle w:val="VerbatimChar"/>
                <w:color w:val="57606A"/>
                <w:sz w:val="20"/>
                <w:szCs w:val="20"/>
              </w:rPr>
              <w:t xml:space="preserve">vault_auth_role_id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RoleID AppRole для аутентификации в Vault. Применяется только когда</w:t>
            </w:r>
            <w:r>
              <w:t xml:space="preserve"> </w:t>
            </w:r>
            <w:r>
              <w:rPr>
                <w:rStyle w:val="VerbatimChar"/>
                <w:color w:val="57606A"/>
                <w:sz w:val="20"/>
                <w:szCs w:val="20"/>
              </w:rPr>
              <w:t xml:space="preserve">key</w:t>
            </w:r>
            <w:r>
              <w:t xml:space="preserve"> </w:t>
            </w:r>
            <w:r>
              <w:t xml:space="preserve">— ссылка</w:t>
            </w:r>
            <w:r>
              <w:t xml:space="preserve"> </w:t>
            </w:r>
            <w:r>
              <w:rPr>
                <w:rStyle w:val="VerbatimChar"/>
                <w:color w:val="57606A"/>
                <w:sz w:val="20"/>
                <w:szCs w:val="20"/>
              </w:rPr>
              <w:t xml:space="preserve">hashivault://</w:t>
            </w:r>
          </w:p>
        </w:tc>
      </w:tr>
      <w:tr>
        <w:tc>
          <w:tcPr/>
          <w:p>
            <w:pPr>
              <w:pStyle w:val="Compact"/>
              <w:jc w:val="left"/>
            </w:pPr>
            <w:r>
              <w:rPr>
                <w:rStyle w:val="VerbatimChar"/>
                <w:color w:val="57606A"/>
                <w:sz w:val="20"/>
                <w:szCs w:val="20"/>
              </w:rPr>
              <w:t xml:space="preserve">vault_auth_secret_id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SecretID AppRole для аутентификации в Vault. Применяется только когда</w:t>
            </w:r>
            <w:r>
              <w:t xml:space="preserve"> </w:t>
            </w:r>
            <w:r>
              <w:rPr>
                <w:rStyle w:val="VerbatimChar"/>
                <w:color w:val="57606A"/>
                <w:sz w:val="20"/>
                <w:szCs w:val="20"/>
              </w:rPr>
              <w:t xml:space="preserve">key</w:t>
            </w:r>
            <w:r>
              <w:t xml:space="preserve"> </w:t>
            </w:r>
            <w:r>
              <w:t xml:space="preserve">— ссылка</w:t>
            </w:r>
            <w:r>
              <w:t xml:space="preserve"> </w:t>
            </w:r>
            <w:r>
              <w:rPr>
                <w:rStyle w:val="VerbatimChar"/>
                <w:color w:val="57606A"/>
                <w:sz w:val="20"/>
                <w:szCs w:val="20"/>
              </w:rPr>
              <w:t xml:space="preserve">hashivault://</w:t>
            </w:r>
          </w:p>
        </w:tc>
      </w:tr>
      <w:tr>
        <w:tc>
          <w:tcPr/>
          <w:p>
            <w:pPr>
              <w:pStyle w:val="Compact"/>
              <w:jc w:val="left"/>
            </w:pPr>
            <w:r>
              <w:rPr>
                <w:rStyle w:val="VerbatimChar"/>
                <w:color w:val="57606A"/>
                <w:sz w:val="20"/>
                <w:szCs w:val="20"/>
              </w:rPr>
              <w:t xml:space="preserve">vault_transit_path</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Путь монтирования движка transit Vault. Применяется только когда</w:t>
            </w:r>
            <w:r>
              <w:t xml:space="preserve"> </w:t>
            </w:r>
            <w:r>
              <w:rPr>
                <w:rStyle w:val="VerbatimChar"/>
                <w:color w:val="57606A"/>
                <w:sz w:val="20"/>
                <w:szCs w:val="20"/>
              </w:rPr>
              <w:t xml:space="preserve">key</w:t>
            </w:r>
            <w:r>
              <w:t xml:space="preserve"> </w:t>
            </w:r>
            <w:r>
              <w:t xml:space="preserve">— ссылка</w:t>
            </w:r>
            <w:r>
              <w:t xml:space="preserve"> </w:t>
            </w:r>
            <w:r>
              <w:rPr>
                <w:rStyle w:val="VerbatimChar"/>
                <w:color w:val="57606A"/>
                <w:sz w:val="20"/>
                <w:szCs w:val="20"/>
              </w:rPr>
              <w:t xml:space="preserve">hashivault://</w:t>
            </w:r>
          </w:p>
        </w:tc>
      </w:tr>
    </w:tbl>
    <w:bookmarkEnd w:id="2782"/>
    <w:bookmarkStart w:id="2783" w:name="X3ab7f703166d77675ec9c9c47e4f87298db3847"/>
    <w:p>
      <w:pPr>
        <w:pStyle w:val="Heading4"/>
      </w:pPr>
      <w:r>
        <w:t xml:space="preserve">Ответы</w:t>
      </w:r>
    </w:p>
    <w:p>
      <w:pPr>
        <w:pStyle w:val="FirstParagraph"/>
      </w:pPr>
      <w:r>
        <w:rPr>
          <w:bCs/>
          <w:b/>
        </w:rPr>
        <w:t xml:space="preserve">200</w:t>
      </w:r>
      <w:r>
        <w:t xml:space="preserve">: OK</w:t>
      </w:r>
    </w:p>
    <w:bookmarkEnd w:id="2783"/>
    <w:bookmarkEnd w:id="2784"/>
    <w:bookmarkStart w:id="2787" w:name="X3f80c4ae9206bd5b11c208e9c2108445acf0773"/>
    <w:p>
      <w:pPr>
        <w:pStyle w:val="Heading3"/>
      </w:pPr>
      <w:r>
        <w:t xml:space="preserve">DELETE /{trdl_mount_path}/configure/delivery_kit_elf_signing</w:t>
      </w:r>
    </w:p>
    <w:p>
      <w:pPr>
        <w:pStyle w:val="FirstParagraph"/>
      </w:pPr>
      <w:r>
        <w:rPr>
          <w:bCs/>
          <w:b/>
        </w:rPr>
        <w:t xml:space="preserve">ID операции:</w:t>
      </w:r>
      <w:r>
        <w:t xml:space="preserve"> </w:t>
      </w:r>
      <w:r>
        <w:rPr>
          <w:rStyle w:val="VerbatimChar"/>
          <w:color w:val="57606A"/>
          <w:sz w:val="20"/>
          <w:szCs w:val="20"/>
        </w:rPr>
        <w:t xml:space="preserve">trdl-delete-configure-delivery_kit_elf_signing</w:t>
      </w:r>
    </w:p>
    <w:p>
      <w:pPr>
        <w:pStyle w:val="BodyText"/>
      </w:pPr>
      <w:r>
        <w:t xml:space="preserve">Настроить подпись ELF-бинарников через Delivery Kit</w:t>
      </w:r>
    </w:p>
    <w:bookmarkStart w:id="2785" w:name="X099c73f32378b4bb554459965cbd771af296fc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trdl_mount_path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785"/>
    <w:bookmarkStart w:id="2786" w:name="X11e9977a07ea9be08b179dda68cf5fac55f12c8"/>
    <w:p>
      <w:pPr>
        <w:pStyle w:val="Heading4"/>
      </w:pPr>
      <w:r>
        <w:t xml:space="preserve">Ответы</w:t>
      </w:r>
    </w:p>
    <w:p>
      <w:pPr>
        <w:pStyle w:val="FirstParagraph"/>
      </w:pPr>
      <w:r>
        <w:rPr>
          <w:bCs/>
          <w:b/>
        </w:rPr>
        <w:t xml:space="preserve">204</w:t>
      </w:r>
      <w:r>
        <w:t xml:space="preserve">: пустое тело</w:t>
      </w:r>
    </w:p>
    <w:bookmarkEnd w:id="2786"/>
    <w:bookmarkEnd w:id="2787"/>
    <w:bookmarkStart w:id="2791" w:name="X7b39f0f67c9763f9d130ccc5c2939175a56bc79"/>
    <w:p>
      <w:pPr>
        <w:pStyle w:val="Heading3"/>
      </w:pPr>
      <w:r>
        <w:t xml:space="preserve">POST /{trdl_mount_path}/configure/git_credential</w:t>
      </w:r>
    </w:p>
    <w:p>
      <w:pPr>
        <w:pStyle w:val="FirstParagraph"/>
      </w:pPr>
      <w:r>
        <w:rPr>
          <w:bCs/>
          <w:b/>
        </w:rPr>
        <w:t xml:space="preserve">ID операции:</w:t>
      </w:r>
      <w:r>
        <w:t xml:space="preserve"> </w:t>
      </w:r>
      <w:r>
        <w:rPr>
          <w:rStyle w:val="VerbatimChar"/>
          <w:color w:val="57606A"/>
          <w:sz w:val="20"/>
          <w:szCs w:val="20"/>
        </w:rPr>
        <w:t xml:space="preserve">trdl-write-configure-git_credential</w:t>
      </w:r>
    </w:p>
    <w:p>
      <w:pPr>
        <w:pStyle w:val="BodyText"/>
      </w:pPr>
      <w:r>
        <w:t xml:space="preserve">Настроить учетные данные Git</w:t>
      </w:r>
    </w:p>
    <w:p>
      <w:pPr>
        <w:pStyle w:val="BodyText"/>
      </w:pPr>
      <w:r>
        <w:rPr>
          <w:bCs/>
          <w:b/>
        </w:rPr>
        <w:t xml:space="preserve">Поддерживается создание:</w:t>
      </w:r>
      <w:r>
        <w:t xml:space="preserve"> </w:t>
      </w:r>
      <w:r>
        <w:t xml:space="preserve">да</w:t>
      </w:r>
    </w:p>
    <w:bookmarkStart w:id="2788" w:name="Xcc88631053183fa574ff816cb0d7f02e2b5f41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trdl_mount_path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788"/>
    <w:bookmarkStart w:id="2789" w:name="Xaddba6216c45fc17324e3e56c4518d4dc945441"/>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password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Пароль Git; обязателен для CREATE, UPDATE.</w:t>
            </w:r>
          </w:p>
        </w:tc>
      </w:tr>
      <w:tr>
        <w:tc>
          <w:tcPr/>
          <w:p>
            <w:pPr>
              <w:pStyle w:val="Compact"/>
              <w:jc w:val="left"/>
            </w:pPr>
            <w:r>
              <w:rPr>
                <w:rStyle w:val="VerbatimChar"/>
                <w:color w:val="57606A"/>
                <w:sz w:val="20"/>
                <w:szCs w:val="20"/>
              </w:rPr>
              <w:t xml:space="preserve">username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пользователя Git; обязательно для CREATE, UPDATE.</w:t>
            </w:r>
          </w:p>
        </w:tc>
      </w:tr>
    </w:tbl>
    <w:bookmarkEnd w:id="2789"/>
    <w:bookmarkStart w:id="2790" w:name="X3aafd9ff095fe8949d82179df04d3f5b239e118"/>
    <w:p>
      <w:pPr>
        <w:pStyle w:val="Heading4"/>
      </w:pPr>
      <w:r>
        <w:t xml:space="preserve">Ответы</w:t>
      </w:r>
    </w:p>
    <w:p>
      <w:pPr>
        <w:pStyle w:val="FirstParagraph"/>
      </w:pPr>
      <w:r>
        <w:rPr>
          <w:bCs/>
          <w:b/>
        </w:rPr>
        <w:t xml:space="preserve">200</w:t>
      </w:r>
      <w:r>
        <w:t xml:space="preserve">: OK</w:t>
      </w:r>
    </w:p>
    <w:bookmarkEnd w:id="2790"/>
    <w:bookmarkEnd w:id="2791"/>
    <w:bookmarkStart w:id="2794" w:name="X76d97a7ae6478cc0880f952b66e969312fdc895"/>
    <w:p>
      <w:pPr>
        <w:pStyle w:val="Heading3"/>
      </w:pPr>
      <w:r>
        <w:t xml:space="preserve">DELETE /{trdl_mount_path}/configure/git_credential</w:t>
      </w:r>
    </w:p>
    <w:p>
      <w:pPr>
        <w:pStyle w:val="FirstParagraph"/>
      </w:pPr>
      <w:r>
        <w:rPr>
          <w:bCs/>
          <w:b/>
        </w:rPr>
        <w:t xml:space="preserve">ID операции:</w:t>
      </w:r>
      <w:r>
        <w:t xml:space="preserve"> </w:t>
      </w:r>
      <w:r>
        <w:rPr>
          <w:rStyle w:val="VerbatimChar"/>
          <w:color w:val="57606A"/>
          <w:sz w:val="20"/>
          <w:szCs w:val="20"/>
        </w:rPr>
        <w:t xml:space="preserve">trdl-delete-configure-git_credential</w:t>
      </w:r>
    </w:p>
    <w:p>
      <w:pPr>
        <w:pStyle w:val="BodyText"/>
      </w:pPr>
      <w:r>
        <w:t xml:space="preserve">Настроить учетные данные Git</w:t>
      </w:r>
    </w:p>
    <w:bookmarkStart w:id="2792" w:name="X276d433a92b25ef1c71870839bdb25242b3114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trdl_mount_path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792"/>
    <w:bookmarkStart w:id="2793" w:name="Xa051982958d71d324abfa47ca50c68fd24dc869"/>
    <w:p>
      <w:pPr>
        <w:pStyle w:val="Heading4"/>
      </w:pPr>
      <w:r>
        <w:t xml:space="preserve">Ответы</w:t>
      </w:r>
    </w:p>
    <w:p>
      <w:pPr>
        <w:pStyle w:val="FirstParagraph"/>
      </w:pPr>
      <w:r>
        <w:rPr>
          <w:bCs/>
          <w:b/>
        </w:rPr>
        <w:t xml:space="preserve">204</w:t>
      </w:r>
      <w:r>
        <w:t xml:space="preserve">: пустое тело</w:t>
      </w:r>
    </w:p>
    <w:bookmarkEnd w:id="2793"/>
    <w:bookmarkEnd w:id="2794"/>
    <w:bookmarkStart w:id="2797" w:name="X0a1e2d0c317605b04e6a54346c9f7b4a073a8f6"/>
    <w:p>
      <w:pPr>
        <w:pStyle w:val="Heading3"/>
      </w:pPr>
      <w:r>
        <w:t xml:space="preserve">GET /{trdl_mount_path}/configure/last_published_git_commit</w:t>
      </w:r>
    </w:p>
    <w:p>
      <w:pPr>
        <w:pStyle w:val="FirstParagraph"/>
      </w:pPr>
      <w:r>
        <w:rPr>
          <w:bCs/>
          <w:b/>
        </w:rPr>
        <w:t xml:space="preserve">ID операции:</w:t>
      </w:r>
      <w:r>
        <w:t xml:space="preserve"> </w:t>
      </w:r>
      <w:r>
        <w:rPr>
          <w:rStyle w:val="VerbatimChar"/>
          <w:color w:val="57606A"/>
          <w:sz w:val="20"/>
          <w:szCs w:val="20"/>
        </w:rPr>
        <w:t xml:space="preserve">trdl-read-configure-last_published_git_commit</w:t>
      </w:r>
    </w:p>
    <w:p>
      <w:pPr>
        <w:pStyle w:val="BodyText"/>
      </w:pPr>
      <w:r>
        <w:t xml:space="preserve">Прочитать или удалить последний опубликованный Git-коммит</w:t>
      </w:r>
    </w:p>
    <w:bookmarkStart w:id="2795" w:name="Xd1c9fcb1b25890cfdcde01500914833f163037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trdl_mount_path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795"/>
    <w:bookmarkStart w:id="2796" w:name="Xa4c90ba643254e1711804f8353b807761e21a71"/>
    <w:p>
      <w:pPr>
        <w:pStyle w:val="Heading4"/>
      </w:pPr>
      <w:r>
        <w:t xml:space="preserve">Ответы</w:t>
      </w:r>
    </w:p>
    <w:p>
      <w:pPr>
        <w:pStyle w:val="FirstParagraph"/>
      </w:pPr>
      <w:r>
        <w:rPr>
          <w:bCs/>
          <w:b/>
        </w:rPr>
        <w:t xml:space="preserve">200</w:t>
      </w:r>
      <w:r>
        <w:t xml:space="preserve">: OK</w:t>
      </w:r>
    </w:p>
    <w:bookmarkEnd w:id="2796"/>
    <w:bookmarkEnd w:id="2797"/>
    <w:bookmarkStart w:id="2800" w:name="X2e1bbf1c6c96d70ab9a2956d5d6d643abf7ccad"/>
    <w:p>
      <w:pPr>
        <w:pStyle w:val="Heading3"/>
      </w:pPr>
      <w:r>
        <w:t xml:space="preserve">DELETE /{trdl_mount_path}/configure/last_published_git_commit</w:t>
      </w:r>
    </w:p>
    <w:p>
      <w:pPr>
        <w:pStyle w:val="FirstParagraph"/>
      </w:pPr>
      <w:r>
        <w:rPr>
          <w:bCs/>
          <w:b/>
        </w:rPr>
        <w:t xml:space="preserve">ID операции:</w:t>
      </w:r>
      <w:r>
        <w:t xml:space="preserve"> </w:t>
      </w:r>
      <w:r>
        <w:rPr>
          <w:rStyle w:val="VerbatimChar"/>
          <w:color w:val="57606A"/>
          <w:sz w:val="20"/>
          <w:szCs w:val="20"/>
        </w:rPr>
        <w:t xml:space="preserve">trdl-delete-configure-last_published_git_commit</w:t>
      </w:r>
    </w:p>
    <w:p>
      <w:pPr>
        <w:pStyle w:val="BodyText"/>
      </w:pPr>
      <w:r>
        <w:t xml:space="preserve">Прочитать или удалить последний опубликованный Git-коммит</w:t>
      </w:r>
    </w:p>
    <w:bookmarkStart w:id="2798" w:name="Xfcef50f99ab6b94a64fb7592090c7b93905b0a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trdl_mount_path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798"/>
    <w:bookmarkStart w:id="2799" w:name="X647656ba8ce41e3ddc6793b76e83384ab4acf74"/>
    <w:p>
      <w:pPr>
        <w:pStyle w:val="Heading4"/>
      </w:pPr>
      <w:r>
        <w:t xml:space="preserve">Ответы</w:t>
      </w:r>
    </w:p>
    <w:p>
      <w:pPr>
        <w:pStyle w:val="FirstParagraph"/>
      </w:pPr>
      <w:r>
        <w:rPr>
          <w:bCs/>
          <w:b/>
        </w:rPr>
        <w:t xml:space="preserve">204</w:t>
      </w:r>
      <w:r>
        <w:t xml:space="preserve">: пустое тело</w:t>
      </w:r>
    </w:p>
    <w:bookmarkEnd w:id="2799"/>
    <w:bookmarkEnd w:id="2800"/>
    <w:bookmarkStart w:id="2803" w:name="X2afeaa32b6f00408d5085ba04c0762e9e4dd79a"/>
    <w:p>
      <w:pPr>
        <w:pStyle w:val="Heading3"/>
      </w:pPr>
      <w:r>
        <w:t xml:space="preserve">GET /{trdl_mount_path}/configure/pgp_signing_key</w:t>
      </w:r>
    </w:p>
    <w:p>
      <w:pPr>
        <w:pStyle w:val="FirstParagraph"/>
      </w:pPr>
      <w:r>
        <w:rPr>
          <w:bCs/>
          <w:b/>
        </w:rPr>
        <w:t xml:space="preserve">ID операции:</w:t>
      </w:r>
      <w:r>
        <w:t xml:space="preserve"> </w:t>
      </w:r>
      <w:r>
        <w:rPr>
          <w:rStyle w:val="VerbatimChar"/>
          <w:color w:val="57606A"/>
          <w:sz w:val="20"/>
          <w:szCs w:val="20"/>
        </w:rPr>
        <w:t xml:space="preserve">trdl-read-configure-pgp_signing_key</w:t>
      </w:r>
    </w:p>
    <w:p>
      <w:pPr>
        <w:pStyle w:val="BodyText"/>
      </w:pPr>
      <w:r>
        <w:t xml:space="preserve">Настроить PGP-ключ для подписи артефактов релиза</w:t>
      </w:r>
    </w:p>
    <w:bookmarkStart w:id="2801" w:name="X86de24473749fba0635dde1159d355adb31b63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trdl_mount_path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801"/>
    <w:bookmarkStart w:id="2802" w:name="X26902153a5f361915a8ce417b5356ea89c139c2"/>
    <w:p>
      <w:pPr>
        <w:pStyle w:val="Heading4"/>
      </w:pPr>
      <w:r>
        <w:t xml:space="preserve">Ответы</w:t>
      </w:r>
    </w:p>
    <w:p>
      <w:pPr>
        <w:pStyle w:val="FirstParagraph"/>
      </w:pPr>
      <w:r>
        <w:rPr>
          <w:bCs/>
          <w:b/>
        </w:rPr>
        <w:t xml:space="preserve">200</w:t>
      </w:r>
      <w:r>
        <w:t xml:space="preserve">: OK</w:t>
      </w:r>
    </w:p>
    <w:bookmarkEnd w:id="2802"/>
    <w:bookmarkEnd w:id="2803"/>
    <w:bookmarkStart w:id="2806" w:name="X866a4f840c9cac480f92427a99514221104f50b"/>
    <w:p>
      <w:pPr>
        <w:pStyle w:val="Heading3"/>
      </w:pPr>
      <w:r>
        <w:t xml:space="preserve">DELETE /{trdl_mount_path}/configure/pgp_signing_key</w:t>
      </w:r>
    </w:p>
    <w:p>
      <w:pPr>
        <w:pStyle w:val="FirstParagraph"/>
      </w:pPr>
      <w:r>
        <w:rPr>
          <w:bCs/>
          <w:b/>
        </w:rPr>
        <w:t xml:space="preserve">ID операции:</w:t>
      </w:r>
      <w:r>
        <w:t xml:space="preserve"> </w:t>
      </w:r>
      <w:r>
        <w:rPr>
          <w:rStyle w:val="VerbatimChar"/>
          <w:color w:val="57606A"/>
          <w:sz w:val="20"/>
          <w:szCs w:val="20"/>
        </w:rPr>
        <w:t xml:space="preserve">trdl-delete-configure-pgp_signing_key</w:t>
      </w:r>
    </w:p>
    <w:p>
      <w:pPr>
        <w:pStyle w:val="BodyText"/>
      </w:pPr>
      <w:r>
        <w:t xml:space="preserve">Удалить текущий PGP-ключ подписи</w:t>
      </w:r>
    </w:p>
    <w:bookmarkStart w:id="2804" w:name="Xf23f9b8fe757910a280b7f2942f2018382379d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trdl_mount_path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804"/>
    <w:bookmarkStart w:id="2805" w:name="Xf46288119a5d08579729e45199734833c7bcf81"/>
    <w:p>
      <w:pPr>
        <w:pStyle w:val="Heading4"/>
      </w:pPr>
      <w:r>
        <w:t xml:space="preserve">Ответы</w:t>
      </w:r>
    </w:p>
    <w:p>
      <w:pPr>
        <w:pStyle w:val="FirstParagraph"/>
      </w:pPr>
      <w:r>
        <w:rPr>
          <w:bCs/>
          <w:b/>
        </w:rPr>
        <w:t xml:space="preserve">204</w:t>
      </w:r>
      <w:r>
        <w:t xml:space="preserve">: пустое тело</w:t>
      </w:r>
    </w:p>
    <w:bookmarkEnd w:id="2805"/>
    <w:bookmarkEnd w:id="2806"/>
    <w:bookmarkStart w:id="2809" w:name="X7c1e96b67de65f34367d15ee2ea110426785139"/>
    <w:p>
      <w:pPr>
        <w:pStyle w:val="Heading3"/>
      </w:pPr>
      <w:r>
        <w:t xml:space="preserve">GET /{trdl_mount_path}/configure/trusted_pgp_public_key</w:t>
      </w:r>
    </w:p>
    <w:p>
      <w:pPr>
        <w:pStyle w:val="FirstParagraph"/>
      </w:pPr>
      <w:r>
        <w:rPr>
          <w:bCs/>
          <w:b/>
        </w:rPr>
        <w:t xml:space="preserve">ID операции:</w:t>
      </w:r>
      <w:r>
        <w:t xml:space="preserve"> </w:t>
      </w:r>
      <w:r>
        <w:rPr>
          <w:rStyle w:val="VerbatimChar"/>
          <w:color w:val="57606A"/>
          <w:sz w:val="20"/>
          <w:szCs w:val="20"/>
        </w:rPr>
        <w:t xml:space="preserve">trdl-read-configure-trusted_pgp_public_key</w:t>
      </w:r>
    </w:p>
    <w:p>
      <w:pPr>
        <w:pStyle w:val="BodyText"/>
      </w:pPr>
      <w:r>
        <w:t xml:space="preserve">Настроить доверенные открытые ключи PGP</w:t>
      </w:r>
    </w:p>
    <w:bookmarkStart w:id="2807" w:name="X2bce27d94cf01308a82855744e7a5a4966677d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trdl_mount_path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w:t>
            </w:r>
          </w:p>
        </w:tc>
        <w:tc>
          <w:tcPr/>
          <w:p>
            <w:pPr>
              <w:pStyle w:val="Compact"/>
              <w:jc w:val="left"/>
            </w:pPr>
            <w:r>
              <w:t xml:space="preserve">query</w:t>
            </w:r>
          </w:p>
        </w:tc>
        <w:tc>
          <w:tcPr/>
          <w:p>
            <w:pPr>
              <w:pStyle w:val="Compact"/>
              <w:jc w:val="left"/>
            </w:pPr>
            <w:r>
              <w:t xml:space="preserve">нет</w:t>
            </w:r>
          </w:p>
        </w:tc>
        <w:tc>
          <w:tcPr/>
          <w:p>
            <w:pPr>
              <w:pStyle w:val="Compact"/>
              <w:jc w:val="left"/>
            </w:pPr>
            <w:r>
              <w:t xml:space="preserve">Возвращает список, если</w:t>
            </w:r>
            <w:r>
              <w:t xml:space="preserve"> </w:t>
            </w:r>
            <w:r>
              <w:rPr>
                <w:rStyle w:val="VerbatimChar"/>
                <w:color w:val="57606A"/>
                <w:sz w:val="20"/>
                <w:szCs w:val="20"/>
              </w:rPr>
              <w:t xml:space="preserve">true</w:t>
            </w:r>
            <w:r>
              <w:t xml:space="preserve">.</w:t>
            </w:r>
          </w:p>
        </w:tc>
      </w:tr>
    </w:tbl>
    <w:bookmarkEnd w:id="2807"/>
    <w:bookmarkStart w:id="2808" w:name="X292dc7dd0279815f1fe1bf017031a0f700e3e06"/>
    <w:p>
      <w:pPr>
        <w:pStyle w:val="Heading4"/>
      </w:pPr>
      <w:r>
        <w:t xml:space="preserve">Ответы</w:t>
      </w:r>
    </w:p>
    <w:p>
      <w:pPr>
        <w:pStyle w:val="FirstParagraph"/>
      </w:pPr>
      <w:r>
        <w:rPr>
          <w:bCs/>
          <w:b/>
        </w:rPr>
        <w:t xml:space="preserve">200</w:t>
      </w:r>
      <w:r>
        <w:t xml:space="preserve">: OK</w:t>
      </w:r>
    </w:p>
    <w:bookmarkEnd w:id="2808"/>
    <w:bookmarkEnd w:id="2809"/>
    <w:bookmarkStart w:id="2813" w:name="X25e233414be0b8f60b0c685455bfb967f44b8dd"/>
    <w:p>
      <w:pPr>
        <w:pStyle w:val="Heading3"/>
      </w:pPr>
      <w:r>
        <w:t xml:space="preserve">POST /{trdl_mount_path}/configure/trusted_pgp_public_key</w:t>
      </w:r>
    </w:p>
    <w:p>
      <w:pPr>
        <w:pStyle w:val="FirstParagraph"/>
      </w:pPr>
      <w:r>
        <w:rPr>
          <w:bCs/>
          <w:b/>
        </w:rPr>
        <w:t xml:space="preserve">ID операции:</w:t>
      </w:r>
      <w:r>
        <w:t xml:space="preserve"> </w:t>
      </w:r>
      <w:r>
        <w:rPr>
          <w:rStyle w:val="VerbatimChar"/>
          <w:color w:val="57606A"/>
          <w:sz w:val="20"/>
          <w:szCs w:val="20"/>
        </w:rPr>
        <w:t xml:space="preserve">trdl-write-configure-trusted_pgp_public_key</w:t>
      </w:r>
    </w:p>
    <w:p>
      <w:pPr>
        <w:pStyle w:val="BodyText"/>
      </w:pPr>
      <w:r>
        <w:t xml:space="preserve">Настроить доверенные открытые ключи PGP</w:t>
      </w:r>
    </w:p>
    <w:p>
      <w:pPr>
        <w:pStyle w:val="BodyText"/>
      </w:pPr>
      <w:r>
        <w:rPr>
          <w:bCs/>
          <w:b/>
        </w:rPr>
        <w:t xml:space="preserve">Поддерживается создание:</w:t>
      </w:r>
      <w:r>
        <w:t xml:space="preserve"> </w:t>
      </w:r>
      <w:r>
        <w:t xml:space="preserve">да</w:t>
      </w:r>
    </w:p>
    <w:bookmarkStart w:id="2810" w:name="X795ef7ee5165f42295aaaee888e66bd740df01f"/>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trdl_mount_path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810"/>
    <w:bookmarkStart w:id="2811" w:name="Xdd49b5ddb883f51dec2374cbecedef3630f87eb"/>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Имя ключа</w:t>
            </w:r>
          </w:p>
        </w:tc>
      </w:tr>
      <w:tr>
        <w:tc>
          <w:tcPr/>
          <w:p>
            <w:pPr>
              <w:pStyle w:val="Compact"/>
              <w:jc w:val="left"/>
            </w:pPr>
            <w:r>
              <w:rPr>
                <w:rStyle w:val="VerbatimChar"/>
                <w:color w:val="57606A"/>
                <w:sz w:val="20"/>
                <w:szCs w:val="20"/>
              </w:rPr>
              <w:t xml:space="preserve">public_key</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Данные ключа</w:t>
            </w:r>
          </w:p>
        </w:tc>
      </w:tr>
    </w:tbl>
    <w:bookmarkEnd w:id="2811"/>
    <w:bookmarkStart w:id="2812" w:name="X634d91b6c143c4fd1a0f918c20b8bf13d5ab7c7"/>
    <w:p>
      <w:pPr>
        <w:pStyle w:val="Heading4"/>
      </w:pPr>
      <w:r>
        <w:t xml:space="preserve">Ответы</w:t>
      </w:r>
    </w:p>
    <w:p>
      <w:pPr>
        <w:pStyle w:val="FirstParagraph"/>
      </w:pPr>
      <w:r>
        <w:rPr>
          <w:bCs/>
          <w:b/>
        </w:rPr>
        <w:t xml:space="preserve">200</w:t>
      </w:r>
      <w:r>
        <w:t xml:space="preserve">: OK</w:t>
      </w:r>
    </w:p>
    <w:bookmarkEnd w:id="2812"/>
    <w:bookmarkEnd w:id="2813"/>
    <w:bookmarkStart w:id="2816" w:name="X02fca2ce446e11abaff7b841518e84661b10fe7"/>
    <w:p>
      <w:pPr>
        <w:pStyle w:val="Heading3"/>
      </w:pPr>
      <w:r>
        <w:t xml:space="preserve">GET /{trdl_mount_path}/configure/trusted_pgp_public_key/{name}</w:t>
      </w:r>
    </w:p>
    <w:p>
      <w:pPr>
        <w:pStyle w:val="FirstParagraph"/>
      </w:pPr>
      <w:r>
        <w:rPr>
          <w:bCs/>
          <w:b/>
        </w:rPr>
        <w:t xml:space="preserve">ID операции:</w:t>
      </w:r>
      <w:r>
        <w:t xml:space="preserve"> </w:t>
      </w:r>
      <w:r>
        <w:rPr>
          <w:rStyle w:val="VerbatimChar"/>
          <w:color w:val="57606A"/>
          <w:sz w:val="20"/>
          <w:szCs w:val="20"/>
        </w:rPr>
        <w:t xml:space="preserve">trdl-read-configure-trusted_pgp_public_key-name</w:t>
      </w:r>
    </w:p>
    <w:p>
      <w:pPr>
        <w:pStyle w:val="BodyText"/>
      </w:pPr>
      <w:r>
        <w:t xml:space="preserve">Прочитать или удалить настроенный доверенный открытый ключ PGP</w:t>
      </w:r>
    </w:p>
    <w:bookmarkStart w:id="2814" w:name="Xd478c2e977dee3fdebd3984ef9edf2e880cc3f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ключа</w:t>
            </w:r>
          </w:p>
        </w:tc>
      </w:tr>
      <w:tr>
        <w:tc>
          <w:tcPr/>
          <w:p>
            <w:pPr>
              <w:pStyle w:val="Compact"/>
              <w:jc w:val="left"/>
            </w:pPr>
            <w:r>
              <w:rPr>
                <w:rStyle w:val="VerbatimChar"/>
                <w:color w:val="57606A"/>
                <w:sz w:val="20"/>
                <w:szCs w:val="20"/>
              </w:rPr>
              <w:t xml:space="preserve">trdl_mount_path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r>
        <w:tc>
          <w:tcPr/>
          <w:p>
            <w:pPr>
              <w:pStyle w:val="Compact"/>
              <w:jc w:val="left"/>
            </w:pPr>
            <w:r>
              <w:rPr>
                <w:rStyle w:val="VerbatimChar"/>
                <w:color w:val="57606A"/>
                <w:sz w:val="20"/>
                <w:szCs w:val="20"/>
              </w:rPr>
              <w:t xml:space="preserve">list</w:t>
            </w:r>
          </w:p>
        </w:tc>
        <w:tc>
          <w:tcPr/>
          <w:p>
            <w:pPr>
              <w:pStyle w:val="Compact"/>
              <w:jc w:val="left"/>
            </w:pPr>
            <w:r>
              <w:t xml:space="preserve">string</w:t>
            </w:r>
          </w:p>
        </w:tc>
        <w:tc>
          <w:tcPr/>
          <w:p>
            <w:pPr>
              <w:pStyle w:val="Compact"/>
              <w:jc w:val="left"/>
            </w:pPr>
            <w:r>
              <w:t xml:space="preserve">query</w:t>
            </w:r>
          </w:p>
        </w:tc>
        <w:tc>
          <w:tcPr/>
          <w:p>
            <w:pPr>
              <w:pStyle w:val="Compact"/>
              <w:jc w:val="left"/>
            </w:pPr>
            <w:r>
              <w:t xml:space="preserve">нет</w:t>
            </w:r>
          </w:p>
        </w:tc>
        <w:tc>
          <w:tcPr/>
          <w:p>
            <w:pPr>
              <w:pStyle w:val="Compact"/>
              <w:jc w:val="left"/>
            </w:pPr>
            <w:r>
              <w:t xml:space="preserve">Возвращает список, если</w:t>
            </w:r>
            <w:r>
              <w:t xml:space="preserve"> </w:t>
            </w:r>
            <w:r>
              <w:rPr>
                <w:rStyle w:val="VerbatimChar"/>
                <w:color w:val="57606A"/>
                <w:sz w:val="20"/>
                <w:szCs w:val="20"/>
              </w:rPr>
              <w:t xml:space="preserve">true</w:t>
            </w:r>
            <w:r>
              <w:t xml:space="preserve">.</w:t>
            </w:r>
          </w:p>
        </w:tc>
      </w:tr>
    </w:tbl>
    <w:bookmarkEnd w:id="2814"/>
    <w:bookmarkStart w:id="2815" w:name="Xeba2320353be918ea3b28e66c800e6a1c6bed4a"/>
    <w:p>
      <w:pPr>
        <w:pStyle w:val="Heading4"/>
      </w:pPr>
      <w:r>
        <w:t xml:space="preserve">Ответы</w:t>
      </w:r>
    </w:p>
    <w:p>
      <w:pPr>
        <w:pStyle w:val="FirstParagraph"/>
      </w:pPr>
      <w:r>
        <w:rPr>
          <w:bCs/>
          <w:b/>
        </w:rPr>
        <w:t xml:space="preserve">200</w:t>
      </w:r>
      <w:r>
        <w:t xml:space="preserve">: OK</w:t>
      </w:r>
    </w:p>
    <w:bookmarkEnd w:id="2815"/>
    <w:bookmarkEnd w:id="2816"/>
    <w:bookmarkStart w:id="2819" w:name="Xd4812d4b0c94c06e9052d094588c6bc5763eef2"/>
    <w:p>
      <w:pPr>
        <w:pStyle w:val="Heading3"/>
      </w:pPr>
      <w:r>
        <w:t xml:space="preserve">DELETE /{trdl_mount_path}/configure/trusted_pgp_public_key/{name}</w:t>
      </w:r>
    </w:p>
    <w:p>
      <w:pPr>
        <w:pStyle w:val="FirstParagraph"/>
      </w:pPr>
      <w:r>
        <w:rPr>
          <w:bCs/>
          <w:b/>
        </w:rPr>
        <w:t xml:space="preserve">ID операции:</w:t>
      </w:r>
      <w:r>
        <w:t xml:space="preserve"> </w:t>
      </w:r>
      <w:r>
        <w:rPr>
          <w:rStyle w:val="VerbatimChar"/>
          <w:color w:val="57606A"/>
          <w:sz w:val="20"/>
          <w:szCs w:val="20"/>
        </w:rPr>
        <w:t xml:space="preserve">trdl-delete-configure-trusted_pgp_public_key-name</w:t>
      </w:r>
    </w:p>
    <w:p>
      <w:pPr>
        <w:pStyle w:val="BodyText"/>
      </w:pPr>
      <w:r>
        <w:t xml:space="preserve">Прочитать или удалить настроенный доверенный открытый ключ PGP</w:t>
      </w:r>
    </w:p>
    <w:bookmarkStart w:id="2817" w:name="X2a659b38311698944baf216b5705876c0167c8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ключа</w:t>
            </w:r>
          </w:p>
        </w:tc>
      </w:tr>
      <w:tr>
        <w:tc>
          <w:tcPr/>
          <w:p>
            <w:pPr>
              <w:pStyle w:val="Compact"/>
              <w:jc w:val="left"/>
            </w:pPr>
            <w:r>
              <w:rPr>
                <w:rStyle w:val="VerbatimChar"/>
                <w:color w:val="57606A"/>
                <w:sz w:val="20"/>
                <w:szCs w:val="20"/>
              </w:rPr>
              <w:t xml:space="preserve">trdl_mount_path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817"/>
    <w:bookmarkStart w:id="2818" w:name="X9132c1545166e33352f31bea0a52933675f6bc5"/>
    <w:p>
      <w:pPr>
        <w:pStyle w:val="Heading4"/>
      </w:pPr>
      <w:r>
        <w:t xml:space="preserve">Ответы</w:t>
      </w:r>
    </w:p>
    <w:p>
      <w:pPr>
        <w:pStyle w:val="FirstParagraph"/>
      </w:pPr>
      <w:r>
        <w:rPr>
          <w:bCs/>
          <w:b/>
        </w:rPr>
        <w:t xml:space="preserve">204</w:t>
      </w:r>
      <w:r>
        <w:t xml:space="preserve">: пустое тело</w:t>
      </w:r>
    </w:p>
    <w:bookmarkEnd w:id="2818"/>
    <w:bookmarkEnd w:id="2819"/>
    <w:bookmarkStart w:id="2823" w:name="X8b099811888eeee2b9d9b9ff10c725a74f7aaeb"/>
    <w:p>
      <w:pPr>
        <w:pStyle w:val="Heading3"/>
      </w:pPr>
      <w:r>
        <w:t xml:space="preserve">POST /{trdl_mount_path}/publish</w:t>
      </w:r>
    </w:p>
    <w:p>
      <w:pPr>
        <w:pStyle w:val="FirstParagraph"/>
      </w:pPr>
      <w:r>
        <w:rPr>
          <w:bCs/>
          <w:b/>
        </w:rPr>
        <w:t xml:space="preserve">ID операции:</w:t>
      </w:r>
      <w:r>
        <w:t xml:space="preserve"> </w:t>
      </w:r>
      <w:r>
        <w:rPr>
          <w:rStyle w:val="VerbatimChar"/>
          <w:color w:val="57606A"/>
          <w:sz w:val="20"/>
          <w:szCs w:val="20"/>
        </w:rPr>
        <w:t xml:space="preserve">trdl-write-publish</w:t>
      </w:r>
    </w:p>
    <w:p>
      <w:pPr>
        <w:pStyle w:val="BodyText"/>
      </w:pPr>
      <w:r>
        <w:t xml:space="preserve">Опубликовать каналы релиза</w:t>
      </w:r>
    </w:p>
    <w:p>
      <w:pPr>
        <w:pStyle w:val="BodyText"/>
      </w:pPr>
      <w:r>
        <w:rPr>
          <w:bCs/>
          <w:b/>
        </w:rPr>
        <w:t xml:space="preserve">Поддерживается создание:</w:t>
      </w:r>
      <w:r>
        <w:t xml:space="preserve"> </w:t>
      </w:r>
      <w:r>
        <w:t xml:space="preserve">да</w:t>
      </w:r>
    </w:p>
    <w:bookmarkStart w:id="2820" w:name="X0fc352c5d8646259d10dcb5227114f64afaa4b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trdl_mount_path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820"/>
    <w:bookmarkStart w:id="2821" w:name="Xfcd65b6d632a26b9c19aeaaaa48eea8e7d786b8"/>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git_password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Пароль Git</w:t>
            </w:r>
          </w:p>
        </w:tc>
      </w:tr>
      <w:tr>
        <w:tc>
          <w:tcPr/>
          <w:p>
            <w:pPr>
              <w:pStyle w:val="Compact"/>
              <w:jc w:val="left"/>
            </w:pPr>
            <w:r>
              <w:rPr>
                <w:rStyle w:val="VerbatimChar"/>
                <w:color w:val="57606A"/>
                <w:sz w:val="20"/>
                <w:szCs w:val="20"/>
              </w:rPr>
              <w:t xml:space="preserve">git_username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пользователя Git</w:t>
            </w:r>
          </w:p>
        </w:tc>
      </w:tr>
    </w:tbl>
    <w:bookmarkEnd w:id="2821"/>
    <w:bookmarkStart w:id="2822" w:name="Xd8189cf1452ada2344a5f23baba699e9b410190"/>
    <w:p>
      <w:pPr>
        <w:pStyle w:val="Heading4"/>
      </w:pPr>
      <w:r>
        <w:t xml:space="preserve">Ответы</w:t>
      </w:r>
    </w:p>
    <w:p>
      <w:pPr>
        <w:pStyle w:val="FirstParagraph"/>
      </w:pPr>
      <w:r>
        <w:rPr>
          <w:bCs/>
          <w:b/>
        </w:rPr>
        <w:t xml:space="preserve">200</w:t>
      </w:r>
      <w:r>
        <w:t xml:space="preserve">: OK</w:t>
      </w:r>
    </w:p>
    <w:bookmarkEnd w:id="2822"/>
    <w:bookmarkEnd w:id="2823"/>
    <w:bookmarkStart w:id="2827" w:name="Xdf5635244458788c3ad4a4487ab466910480937"/>
    <w:p>
      <w:pPr>
        <w:pStyle w:val="Heading3"/>
      </w:pPr>
      <w:r>
        <w:t xml:space="preserve">POST /{trdl_mount_path}/release</w:t>
      </w:r>
    </w:p>
    <w:p>
      <w:pPr>
        <w:pStyle w:val="FirstParagraph"/>
      </w:pPr>
      <w:r>
        <w:rPr>
          <w:bCs/>
          <w:b/>
        </w:rPr>
        <w:t xml:space="preserve">ID операции:</w:t>
      </w:r>
      <w:r>
        <w:t xml:space="preserve"> </w:t>
      </w:r>
      <w:r>
        <w:rPr>
          <w:rStyle w:val="VerbatimChar"/>
          <w:color w:val="57606A"/>
          <w:sz w:val="20"/>
          <w:szCs w:val="20"/>
        </w:rPr>
        <w:t xml:space="preserve">trdl-write-release</w:t>
      </w:r>
    </w:p>
    <w:p>
      <w:pPr>
        <w:pStyle w:val="BodyText"/>
      </w:pPr>
      <w:r>
        <w:t xml:space="preserve">Выполнить релиз</w:t>
      </w:r>
    </w:p>
    <w:p>
      <w:pPr>
        <w:pStyle w:val="BodyText"/>
      </w:pPr>
      <w:r>
        <w:rPr>
          <w:bCs/>
          <w:b/>
        </w:rPr>
        <w:t xml:space="preserve">Поддерживается создание:</w:t>
      </w:r>
      <w:r>
        <w:t xml:space="preserve"> </w:t>
      </w:r>
      <w:r>
        <w:t xml:space="preserve">да</w:t>
      </w:r>
    </w:p>
    <w:bookmarkStart w:id="2824" w:name="X685bcbed1b7b25211c79e392f5f4042cf16929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trdl_mount_path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824"/>
    <w:bookmarkStart w:id="2825" w:name="Xe6584bda8e36e1d98d4f394818a80391db51319"/>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git_password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Пароль Git</w:t>
            </w:r>
          </w:p>
        </w:tc>
      </w:tr>
      <w:tr>
        <w:tc>
          <w:tcPr/>
          <w:p>
            <w:pPr>
              <w:pStyle w:val="Compact"/>
              <w:jc w:val="left"/>
            </w:pPr>
            <w:r>
              <w:rPr>
                <w:rStyle w:val="VerbatimChar"/>
                <w:color w:val="57606A"/>
                <w:sz w:val="20"/>
                <w:szCs w:val="20"/>
              </w:rPr>
              <w:t xml:space="preserve">git_tag</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Тег Git</w:t>
            </w:r>
          </w:p>
        </w:tc>
      </w:tr>
      <w:tr>
        <w:tc>
          <w:tcPr/>
          <w:p>
            <w:pPr>
              <w:pStyle w:val="Compact"/>
              <w:jc w:val="left"/>
            </w:pPr>
            <w:r>
              <w:rPr>
                <w:rStyle w:val="VerbatimChar"/>
                <w:color w:val="57606A"/>
                <w:sz w:val="20"/>
                <w:szCs w:val="20"/>
              </w:rPr>
              <w:t xml:space="preserve">git_username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пользователя Git</w:t>
            </w:r>
          </w:p>
        </w:tc>
      </w:tr>
    </w:tbl>
    <w:bookmarkEnd w:id="2825"/>
    <w:bookmarkStart w:id="2826" w:name="Xfe9ff5813ef84ea75f7d984ec5408f4588bbda6"/>
    <w:p>
      <w:pPr>
        <w:pStyle w:val="Heading4"/>
      </w:pPr>
      <w:r>
        <w:t xml:space="preserve">Ответы</w:t>
      </w:r>
    </w:p>
    <w:p>
      <w:pPr>
        <w:pStyle w:val="FirstParagraph"/>
      </w:pPr>
      <w:r>
        <w:rPr>
          <w:bCs/>
          <w:b/>
        </w:rPr>
        <w:t xml:space="preserve">200</w:t>
      </w:r>
      <w:r>
        <w:t xml:space="preserve">: OK</w:t>
      </w:r>
    </w:p>
    <w:bookmarkEnd w:id="2826"/>
    <w:bookmarkEnd w:id="2827"/>
    <w:bookmarkStart w:id="2830" w:name="Xe3dfdccf9542a58536e2302aae9341cebcd7265"/>
    <w:p>
      <w:pPr>
        <w:pStyle w:val="Heading3"/>
      </w:pPr>
      <w:r>
        <w:t xml:space="preserve">GET /{trdl_mount_path}/task</w:t>
      </w:r>
    </w:p>
    <w:p>
      <w:pPr>
        <w:pStyle w:val="FirstParagraph"/>
      </w:pPr>
      <w:r>
        <w:rPr>
          <w:bCs/>
          <w:b/>
        </w:rPr>
        <w:t xml:space="preserve">ID операции:</w:t>
      </w:r>
      <w:r>
        <w:t xml:space="preserve"> </w:t>
      </w:r>
      <w:r>
        <w:rPr>
          <w:rStyle w:val="VerbatimChar"/>
          <w:color w:val="57606A"/>
          <w:sz w:val="20"/>
          <w:szCs w:val="20"/>
        </w:rPr>
        <w:t xml:space="preserve">trdl-read-task</w:t>
      </w:r>
    </w:p>
    <w:p>
      <w:pPr>
        <w:pStyle w:val="BodyText"/>
      </w:pPr>
      <w:r>
        <w:t xml:space="preserve">Получить задачи</w:t>
      </w:r>
    </w:p>
    <w:bookmarkStart w:id="2828" w:name="Xaeac1c0424b77f80ec6d202dc15532b7a3ad29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trdl_mount_path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828"/>
    <w:bookmarkStart w:id="2829" w:name="Xc254da38cc9271ede442d82aa5d37a7e465fb14"/>
    <w:p>
      <w:pPr>
        <w:pStyle w:val="Heading4"/>
      </w:pPr>
      <w:r>
        <w:t xml:space="preserve">Ответы</w:t>
      </w:r>
    </w:p>
    <w:p>
      <w:pPr>
        <w:pStyle w:val="FirstParagraph"/>
      </w:pPr>
      <w:r>
        <w:rPr>
          <w:bCs/>
          <w:b/>
        </w:rPr>
        <w:t xml:space="preserve">200</w:t>
      </w:r>
      <w:r>
        <w:t xml:space="preserve">: OK</w:t>
      </w:r>
    </w:p>
    <w:bookmarkEnd w:id="2829"/>
    <w:bookmarkEnd w:id="2830"/>
    <w:bookmarkStart w:id="2833" w:name="Xf95aa2e7ea1d17cc1a52fc7236b4aae539db4bb"/>
    <w:p>
      <w:pPr>
        <w:pStyle w:val="Heading3"/>
      </w:pPr>
      <w:r>
        <w:t xml:space="preserve">GET /{trdl_mount_path}/task/configure</w:t>
      </w:r>
    </w:p>
    <w:p>
      <w:pPr>
        <w:pStyle w:val="FirstParagraph"/>
      </w:pPr>
      <w:r>
        <w:rPr>
          <w:bCs/>
          <w:b/>
        </w:rPr>
        <w:t xml:space="preserve">ID операции:</w:t>
      </w:r>
      <w:r>
        <w:t xml:space="preserve"> </w:t>
      </w:r>
      <w:r>
        <w:rPr>
          <w:rStyle w:val="VerbatimChar"/>
          <w:color w:val="57606A"/>
          <w:sz w:val="20"/>
          <w:szCs w:val="20"/>
        </w:rPr>
        <w:t xml:space="preserve">trdl-read-task-configure</w:t>
      </w:r>
    </w:p>
    <w:p>
      <w:pPr>
        <w:pStyle w:val="BodyText"/>
      </w:pPr>
      <w:r>
        <w:t xml:space="preserve">Настроить менеджер задач</w:t>
      </w:r>
    </w:p>
    <w:bookmarkStart w:id="2831" w:name="Xd3a1bdfed95754594e828f372aca858f662443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trdl_mount_path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831"/>
    <w:bookmarkStart w:id="2832" w:name="X7a1fe06a3d1f25b7ddb69786b847296c904f569"/>
    <w:p>
      <w:pPr>
        <w:pStyle w:val="Heading4"/>
      </w:pPr>
      <w:r>
        <w:t xml:space="preserve">Ответы</w:t>
      </w:r>
    </w:p>
    <w:p>
      <w:pPr>
        <w:pStyle w:val="FirstParagraph"/>
      </w:pPr>
      <w:r>
        <w:rPr>
          <w:bCs/>
          <w:b/>
        </w:rPr>
        <w:t xml:space="preserve">200</w:t>
      </w:r>
      <w:r>
        <w:t xml:space="preserve">: OK</w:t>
      </w:r>
    </w:p>
    <w:bookmarkEnd w:id="2832"/>
    <w:bookmarkEnd w:id="2833"/>
    <w:bookmarkStart w:id="2837" w:name="X2e7c8c34fead9442dcb705eb8a6391c13e82ff4"/>
    <w:p>
      <w:pPr>
        <w:pStyle w:val="Heading3"/>
      </w:pPr>
      <w:r>
        <w:t xml:space="preserve">POST /{trdl_mount_path}/task/configure</w:t>
      </w:r>
    </w:p>
    <w:p>
      <w:pPr>
        <w:pStyle w:val="FirstParagraph"/>
      </w:pPr>
      <w:r>
        <w:rPr>
          <w:bCs/>
          <w:b/>
        </w:rPr>
        <w:t xml:space="preserve">ID операции:</w:t>
      </w:r>
      <w:r>
        <w:t xml:space="preserve"> </w:t>
      </w:r>
      <w:r>
        <w:rPr>
          <w:rStyle w:val="VerbatimChar"/>
          <w:color w:val="57606A"/>
          <w:sz w:val="20"/>
          <w:szCs w:val="20"/>
        </w:rPr>
        <w:t xml:space="preserve">trdl-write-task-configure</w:t>
      </w:r>
    </w:p>
    <w:p>
      <w:pPr>
        <w:pStyle w:val="BodyText"/>
      </w:pPr>
      <w:r>
        <w:t xml:space="preserve">Настроить менеджер задач</w:t>
      </w:r>
    </w:p>
    <w:p>
      <w:pPr>
        <w:pStyle w:val="BodyText"/>
      </w:pPr>
      <w:r>
        <w:rPr>
          <w:bCs/>
          <w:b/>
        </w:rPr>
        <w:t xml:space="preserve">Поддерживается создание:</w:t>
      </w:r>
      <w:r>
        <w:t xml:space="preserve"> </w:t>
      </w:r>
      <w:r>
        <w:t xml:space="preserve">да</w:t>
      </w:r>
    </w:p>
    <w:bookmarkStart w:id="2834" w:name="X2f9425a3332777a82c9757a1ede38b0d2d5468d"/>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trdl_mount_path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834"/>
    <w:bookmarkStart w:id="2835" w:name="X4068e054affb3c521b264da95867a3970a2942a"/>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task_history_limit</w:t>
            </w:r>
          </w:p>
        </w:tc>
        <w:tc>
          <w:tcPr/>
          <w:p>
            <w:pPr>
              <w:pStyle w:val="Compact"/>
              <w:jc w:val="left"/>
            </w:pPr>
            <w:r>
              <w:t xml:space="preserve">integer (default: 10)</w:t>
            </w:r>
          </w:p>
        </w:tc>
        <w:tc>
          <w:tcPr/>
          <w:p>
            <w:pPr>
              <w:pStyle w:val="Compact"/>
              <w:jc w:val="left"/>
            </w:pPr>
            <w:r>
              <w:t xml:space="preserve">нет</w:t>
            </w:r>
          </w:p>
        </w:tc>
        <w:tc>
          <w:tcPr/>
          <w:p>
            <w:pPr>
              <w:pStyle w:val="Compact"/>
              <w:jc w:val="left"/>
            </w:pPr>
            <w:r>
              <w:t xml:space="preserve">Лимит истории задач</w:t>
            </w:r>
          </w:p>
        </w:tc>
      </w:tr>
      <w:tr>
        <w:tc>
          <w:tcPr/>
          <w:p>
            <w:pPr>
              <w:pStyle w:val="Compact"/>
              <w:jc w:val="left"/>
            </w:pPr>
            <w:r>
              <w:rPr>
                <w:rStyle w:val="VerbatimChar"/>
                <w:color w:val="57606A"/>
                <w:sz w:val="20"/>
                <w:szCs w:val="20"/>
              </w:rPr>
              <w:t xml:space="preserve">task_timeout</w:t>
            </w:r>
          </w:p>
        </w:tc>
        <w:tc>
          <w:tcPr/>
          <w:p>
            <w:pPr>
              <w:pStyle w:val="Compact"/>
              <w:jc w:val="left"/>
            </w:pPr>
            <w:r>
              <w:t xml:space="preserve">integer (default: 30m)</w:t>
            </w:r>
          </w:p>
        </w:tc>
        <w:tc>
          <w:tcPr/>
          <w:p>
            <w:pPr>
              <w:pStyle w:val="Compact"/>
              <w:jc w:val="left"/>
            </w:pPr>
            <w:r>
              <w:t xml:space="preserve">нет</w:t>
            </w:r>
          </w:p>
        </w:tc>
        <w:tc>
          <w:tcPr/>
          <w:p>
            <w:pPr>
              <w:pStyle w:val="Compact"/>
              <w:jc w:val="left"/>
            </w:pPr>
            <w:r>
              <w:t xml:space="preserve">Таймаут задачи</w:t>
            </w:r>
          </w:p>
        </w:tc>
      </w:tr>
    </w:tbl>
    <w:bookmarkEnd w:id="2835"/>
    <w:bookmarkStart w:id="2836" w:name="X893dc5488d6f4afb53d1795e7796ee848c8a42d"/>
    <w:p>
      <w:pPr>
        <w:pStyle w:val="Heading4"/>
      </w:pPr>
      <w:r>
        <w:t xml:space="preserve">Ответы</w:t>
      </w:r>
    </w:p>
    <w:p>
      <w:pPr>
        <w:pStyle w:val="FirstParagraph"/>
      </w:pPr>
      <w:r>
        <w:rPr>
          <w:bCs/>
          <w:b/>
        </w:rPr>
        <w:t xml:space="preserve">200</w:t>
      </w:r>
      <w:r>
        <w:t xml:space="preserve">: OK</w:t>
      </w:r>
    </w:p>
    <w:bookmarkEnd w:id="2836"/>
    <w:bookmarkEnd w:id="2837"/>
    <w:bookmarkStart w:id="2840" w:name="X863ea0821d9a9a33228763dff108a432dfbb524"/>
    <w:p>
      <w:pPr>
        <w:pStyle w:val="Heading3"/>
      </w:pPr>
      <w:r>
        <w:t xml:space="preserve">GET /{trdl_mount_path}/task/{uuid}</w:t>
      </w:r>
    </w:p>
    <w:p>
      <w:pPr>
        <w:pStyle w:val="FirstParagraph"/>
      </w:pPr>
      <w:r>
        <w:rPr>
          <w:bCs/>
          <w:b/>
        </w:rPr>
        <w:t xml:space="preserve">ID операции:</w:t>
      </w:r>
      <w:r>
        <w:t xml:space="preserve"> </w:t>
      </w:r>
      <w:r>
        <w:rPr>
          <w:rStyle w:val="VerbatimChar"/>
          <w:color w:val="57606A"/>
          <w:sz w:val="20"/>
          <w:szCs w:val="20"/>
        </w:rPr>
        <w:t xml:space="preserve">trdl-read-task-uuid</w:t>
      </w:r>
    </w:p>
    <w:p>
      <w:pPr>
        <w:pStyle w:val="BodyText"/>
      </w:pPr>
      <w:r>
        <w:t xml:space="preserve">Получить статус задачи</w:t>
      </w:r>
    </w:p>
    <w:bookmarkStart w:id="2838" w:name="Xe5f2044f5ff350f9c72be22f43990ef5c828475"/>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uuid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UUID задачи</w:t>
            </w:r>
          </w:p>
        </w:tc>
      </w:tr>
      <w:tr>
        <w:tc>
          <w:tcPr/>
          <w:p>
            <w:pPr>
              <w:pStyle w:val="Compact"/>
              <w:jc w:val="left"/>
            </w:pPr>
            <w:r>
              <w:rPr>
                <w:rStyle w:val="VerbatimChar"/>
                <w:color w:val="57606A"/>
                <w:sz w:val="20"/>
                <w:szCs w:val="20"/>
              </w:rPr>
              <w:t xml:space="preserve">trdl_mount_path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838"/>
    <w:bookmarkStart w:id="2839" w:name="Xfc00ee99496c2d15b226f99d5a77aec8a17da0d"/>
    <w:p>
      <w:pPr>
        <w:pStyle w:val="Heading4"/>
      </w:pPr>
      <w:r>
        <w:t xml:space="preserve">Ответы</w:t>
      </w:r>
    </w:p>
    <w:p>
      <w:pPr>
        <w:pStyle w:val="FirstParagraph"/>
      </w:pPr>
      <w:r>
        <w:rPr>
          <w:bCs/>
          <w:b/>
        </w:rPr>
        <w:t xml:space="preserve">200</w:t>
      </w:r>
      <w:r>
        <w:t xml:space="preserve">: OK</w:t>
      </w:r>
    </w:p>
    <w:bookmarkEnd w:id="2839"/>
    <w:bookmarkEnd w:id="2840"/>
    <w:bookmarkStart w:id="2843" w:name="X0c61b9efbb35c2b11bf76d9840cdc74a0699816"/>
    <w:p>
      <w:pPr>
        <w:pStyle w:val="Heading3"/>
      </w:pPr>
      <w:r>
        <w:t xml:space="preserve">POST /{trdl_mount_path}/task/{uuid}/cancel</w:t>
      </w:r>
    </w:p>
    <w:p>
      <w:pPr>
        <w:pStyle w:val="FirstParagraph"/>
      </w:pPr>
      <w:r>
        <w:rPr>
          <w:bCs/>
          <w:b/>
        </w:rPr>
        <w:t xml:space="preserve">ID операции:</w:t>
      </w:r>
      <w:r>
        <w:t xml:space="preserve"> </w:t>
      </w:r>
      <w:r>
        <w:rPr>
          <w:rStyle w:val="VerbatimChar"/>
          <w:color w:val="57606A"/>
          <w:sz w:val="20"/>
          <w:szCs w:val="20"/>
        </w:rPr>
        <w:t xml:space="preserve">trdl-write-task-uuid-cancel</w:t>
      </w:r>
    </w:p>
    <w:p>
      <w:pPr>
        <w:pStyle w:val="BodyText"/>
      </w:pPr>
      <w:r>
        <w:t xml:space="preserve">Отменить выполняющуюся задачу</w:t>
      </w:r>
    </w:p>
    <w:p>
      <w:pPr>
        <w:pStyle w:val="BodyText"/>
      </w:pPr>
      <w:r>
        <w:rPr>
          <w:bCs/>
          <w:b/>
        </w:rPr>
        <w:t xml:space="preserve">Поддерживается создание:</w:t>
      </w:r>
      <w:r>
        <w:t xml:space="preserve"> </w:t>
      </w:r>
      <w:r>
        <w:t xml:space="preserve">да</w:t>
      </w:r>
    </w:p>
    <w:bookmarkStart w:id="2841" w:name="Xddb25ee46138a12e81d7a36211f7bdfba756b1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uuid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UUID задачи</w:t>
            </w:r>
          </w:p>
        </w:tc>
      </w:tr>
      <w:tr>
        <w:tc>
          <w:tcPr/>
          <w:p>
            <w:pPr>
              <w:pStyle w:val="Compact"/>
              <w:jc w:val="left"/>
            </w:pPr>
            <w:r>
              <w:rPr>
                <w:rStyle w:val="VerbatimChar"/>
                <w:color w:val="57606A"/>
                <w:sz w:val="20"/>
                <w:szCs w:val="20"/>
              </w:rPr>
              <w:t xml:space="preserve">trdl_mount_path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841"/>
    <w:bookmarkStart w:id="2842" w:name="X1a47e775d9eefed37e93c3495c2365312bfd982"/>
    <w:p>
      <w:pPr>
        <w:pStyle w:val="Heading4"/>
      </w:pPr>
      <w:r>
        <w:t xml:space="preserve">Ответы</w:t>
      </w:r>
    </w:p>
    <w:p>
      <w:pPr>
        <w:pStyle w:val="FirstParagraph"/>
      </w:pPr>
      <w:r>
        <w:rPr>
          <w:bCs/>
          <w:b/>
        </w:rPr>
        <w:t xml:space="preserve">200</w:t>
      </w:r>
      <w:r>
        <w:t xml:space="preserve">: OK</w:t>
      </w:r>
    </w:p>
    <w:bookmarkEnd w:id="2842"/>
    <w:bookmarkEnd w:id="2843"/>
    <w:bookmarkStart w:id="2846" w:name="X535f97bfbe774ee8ca03ee196e36cf682c4d2d4"/>
    <w:p>
      <w:pPr>
        <w:pStyle w:val="Heading3"/>
      </w:pPr>
      <w:r>
        <w:t xml:space="preserve">GET /{trdl_mount_path}/task/{uuid}/log</w:t>
      </w:r>
    </w:p>
    <w:p>
      <w:pPr>
        <w:pStyle w:val="FirstParagraph"/>
      </w:pPr>
      <w:r>
        <w:rPr>
          <w:bCs/>
          <w:b/>
        </w:rPr>
        <w:t xml:space="preserve">ID операции:</w:t>
      </w:r>
      <w:r>
        <w:t xml:space="preserve"> </w:t>
      </w:r>
      <w:r>
        <w:rPr>
          <w:rStyle w:val="VerbatimChar"/>
          <w:color w:val="57606A"/>
          <w:sz w:val="20"/>
          <w:szCs w:val="20"/>
        </w:rPr>
        <w:t xml:space="preserve">trdl-read-task-uuid-log</w:t>
      </w:r>
    </w:p>
    <w:p>
      <w:pPr>
        <w:pStyle w:val="BodyText"/>
      </w:pPr>
      <w:r>
        <w:t xml:space="preserve">Получить журнал задачи</w:t>
      </w:r>
    </w:p>
    <w:bookmarkStart w:id="2844" w:name="X3815fefea87bf2ed6b7befe04d16ec2a080107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limit</w:t>
            </w:r>
          </w:p>
        </w:tc>
        <w:tc>
          <w:tcPr/>
          <w:p>
            <w:pPr>
              <w:pStyle w:val="Compact"/>
              <w:jc w:val="left"/>
            </w:pPr>
            <w:r>
              <w:t xml:space="preserve">integer</w:t>
            </w:r>
          </w:p>
        </w:tc>
        <w:tc>
          <w:tcPr/>
          <w:p>
            <w:pPr>
              <w:pStyle w:val="Compact"/>
              <w:jc w:val="left"/>
            </w:pPr>
            <w:r>
              <w:t xml:space="preserve">query</w:t>
            </w:r>
          </w:p>
        </w:tc>
        <w:tc>
          <w:tcPr/>
          <w:p>
            <w:pPr>
              <w:pStyle w:val="Compact"/>
              <w:jc w:val="left"/>
            </w:pPr>
            <w:r>
              <w:t xml:space="preserve">нет</w:t>
            </w:r>
          </w:p>
        </w:tc>
        <w:tc>
          <w:tcPr/>
          <w:p>
            <w:pPr>
              <w:pStyle w:val="Compact"/>
              <w:jc w:val="left"/>
            </w:pPr>
            <w:r>
              <w:t xml:space="preserve">Ограничение числа символов</w:t>
            </w:r>
          </w:p>
        </w:tc>
      </w:tr>
      <w:tr>
        <w:tc>
          <w:tcPr/>
          <w:p>
            <w:pPr>
              <w:pStyle w:val="Compact"/>
              <w:jc w:val="left"/>
            </w:pPr>
            <w:r>
              <w:rPr>
                <w:rStyle w:val="VerbatimChar"/>
                <w:color w:val="57606A"/>
                <w:sz w:val="20"/>
                <w:szCs w:val="20"/>
              </w:rPr>
              <w:t xml:space="preserve">offset</w:t>
            </w:r>
          </w:p>
        </w:tc>
        <w:tc>
          <w:tcPr/>
          <w:p>
            <w:pPr>
              <w:pStyle w:val="Compact"/>
              <w:jc w:val="left"/>
            </w:pPr>
            <w:r>
              <w:t xml:space="preserve">integer</w:t>
            </w:r>
          </w:p>
        </w:tc>
        <w:tc>
          <w:tcPr/>
          <w:p>
            <w:pPr>
              <w:pStyle w:val="Compact"/>
              <w:jc w:val="left"/>
            </w:pPr>
            <w:r>
              <w:t xml:space="preserve">query</w:t>
            </w:r>
          </w:p>
        </w:tc>
        <w:tc>
          <w:tcPr/>
          <w:p>
            <w:pPr>
              <w:pStyle w:val="Compact"/>
              <w:jc w:val="left"/>
            </w:pPr>
            <w:r>
              <w:t xml:space="preserve">нет</w:t>
            </w:r>
          </w:p>
        </w:tc>
        <w:tc>
          <w:tcPr/>
          <w:p>
            <w:pPr>
              <w:pStyle w:val="Compact"/>
              <w:jc w:val="left"/>
            </w:pPr>
            <w:r>
              <w:t xml:space="preserve">Смещение</w:t>
            </w:r>
          </w:p>
        </w:tc>
      </w:tr>
      <w:tr>
        <w:tc>
          <w:tcPr/>
          <w:p>
            <w:pPr>
              <w:pStyle w:val="Compact"/>
              <w:jc w:val="left"/>
            </w:pPr>
            <w:r>
              <w:rPr>
                <w:rStyle w:val="VerbatimChar"/>
                <w:color w:val="57606A"/>
                <w:sz w:val="20"/>
                <w:szCs w:val="20"/>
              </w:rPr>
              <w:t xml:space="preserve">uuid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UUID задачи</w:t>
            </w:r>
          </w:p>
        </w:tc>
      </w:tr>
      <w:tr>
        <w:tc>
          <w:tcPr/>
          <w:p>
            <w:pPr>
              <w:pStyle w:val="Compact"/>
              <w:jc w:val="left"/>
            </w:pPr>
            <w:r>
              <w:rPr>
                <w:rStyle w:val="VerbatimChar"/>
                <w:color w:val="57606A"/>
                <w:sz w:val="20"/>
                <w:szCs w:val="20"/>
              </w:rPr>
              <w:t xml:space="preserve">trdl_mount_path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по которому был смонтирован бэкэнд</w:t>
            </w:r>
          </w:p>
        </w:tc>
      </w:tr>
    </w:tbl>
    <w:bookmarkEnd w:id="2844"/>
    <w:bookmarkStart w:id="2845" w:name="X6bf8fc915ca6aa615ace588d45d936b9bb796a3"/>
    <w:p>
      <w:pPr>
        <w:pStyle w:val="Heading4"/>
      </w:pPr>
      <w:r>
        <w:t xml:space="preserve">Ответы</w:t>
      </w:r>
    </w:p>
    <w:p>
      <w:pPr>
        <w:pStyle w:val="FirstParagraph"/>
      </w:pPr>
      <w:r>
        <w:rPr>
          <w:bCs/>
          <w:b/>
        </w:rPr>
        <w:t xml:space="preserve">200</w:t>
      </w:r>
      <w:r>
        <w:t xml:space="preserve">: OK</w:t>
      </w:r>
    </w:p>
    <w:bookmarkEnd w:id="2845"/>
    <w:bookmarkEnd w:id="2846"/>
    <w:bookmarkEnd w:id="2847"/>
    <w:bookmarkEnd w:id="2848"/>
    <w:bookmarkStart w:id="3196" w:name="X8c5bc848f8809d497d131a1b4eb8c1a68fb90d2"/>
    <w:p>
      <w:pPr>
        <w:pStyle w:val="Heading1"/>
      </w:pPr>
      <w:r>
        <w:t xml:space="preserve">identity</w:t>
      </w:r>
    </w:p>
    <w:bookmarkStart w:id="3195" w:name="Xe5c8c90c3b029fc850e6521aec09612b47b3296"/>
    <w:p>
      <w:pPr>
        <w:pStyle w:val="Heading2"/>
      </w:pPr>
      <w:r>
        <w:t xml:space="preserve">identity</w:t>
      </w:r>
    </w:p>
    <w:bookmarkStart w:id="2851" w:name="X1e8e42aab7406b6df646fc7dea831baf048a896"/>
    <w:p>
      <w:pPr>
        <w:pStyle w:val="Heading3"/>
      </w:pPr>
      <w:r>
        <w:t xml:space="preserve">POST /identity/alias</w:t>
      </w:r>
    </w:p>
    <w:p>
      <w:pPr>
        <w:pStyle w:val="FirstParagraph"/>
      </w:pPr>
      <w:r>
        <w:rPr>
          <w:bCs/>
          <w:b/>
        </w:rPr>
        <w:t xml:space="preserve">ID операции:</w:t>
      </w:r>
      <w:r>
        <w:t xml:space="preserve"> </w:t>
      </w:r>
      <w:r>
        <w:rPr>
          <w:rStyle w:val="VerbatimChar"/>
          <w:color w:val="57606A"/>
          <w:sz w:val="20"/>
          <w:szCs w:val="20"/>
        </w:rPr>
        <w:t xml:space="preserve">alias-create</w:t>
      </w:r>
    </w:p>
    <w:p>
      <w:pPr>
        <w:pStyle w:val="BodyText"/>
      </w:pPr>
      <w:r>
        <w:t xml:space="preserve">Создает новый псевдоним.</w:t>
      </w:r>
    </w:p>
    <w:bookmarkStart w:id="2849" w:name="X93833558d493e9a6d667351c27078952ad1e4c4"/>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canonical_id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сущности, которой принадлежит этот псевдоним</w:t>
            </w:r>
          </w:p>
        </w:tc>
      </w:tr>
      <w:tr>
        <w:tc>
          <w:tcPr/>
          <w:p>
            <w:pPr>
              <w:pStyle w:val="Compact"/>
              <w:jc w:val="left"/>
            </w:pPr>
            <w:r>
              <w:rPr>
                <w:rStyle w:val="VerbatimChar"/>
                <w:color w:val="57606A"/>
                <w:sz w:val="20"/>
                <w:szCs w:val="20"/>
              </w:rPr>
              <w:t xml:space="preserve">entity_id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сущности, которой принадлежит этот псевдоним. Это поле устарело в пользу ‘canonical_id’.</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псевдонима</w:t>
            </w:r>
          </w:p>
        </w:tc>
      </w:tr>
      <w:tr>
        <w:tc>
          <w:tcPr/>
          <w:p>
            <w:pPr>
              <w:pStyle w:val="Compact"/>
              <w:jc w:val="left"/>
            </w:pPr>
            <w:r>
              <w:rPr>
                <w:rStyle w:val="VerbatimChar"/>
                <w:color w:val="57606A"/>
                <w:sz w:val="20"/>
                <w:szCs w:val="20"/>
              </w:rPr>
              <w:t xml:space="preserve">mount_accessor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Аксессор горы, к которому принадлежит этот псевдоним</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псевдонима</w:t>
            </w:r>
          </w:p>
        </w:tc>
      </w:tr>
    </w:tbl>
    <w:bookmarkEnd w:id="2849"/>
    <w:bookmarkStart w:id="2850" w:name="X30365a4027890b0fd0a36a13062799b9c7921ac"/>
    <w:p>
      <w:pPr>
        <w:pStyle w:val="Heading4"/>
      </w:pPr>
      <w:r>
        <w:t xml:space="preserve">Ответы</w:t>
      </w:r>
    </w:p>
    <w:p>
      <w:pPr>
        <w:pStyle w:val="FirstParagraph"/>
      </w:pPr>
      <w:r>
        <w:rPr>
          <w:bCs/>
          <w:b/>
        </w:rPr>
        <w:t xml:space="preserve">200</w:t>
      </w:r>
      <w:r>
        <w:t xml:space="preserve">: OK</w:t>
      </w:r>
    </w:p>
    <w:bookmarkEnd w:id="2850"/>
    <w:bookmarkEnd w:id="2851"/>
    <w:bookmarkStart w:id="2854" w:name="Xbaa39f69050321136d18f404af4ce87e2aa5b95"/>
    <w:p>
      <w:pPr>
        <w:pStyle w:val="Heading3"/>
      </w:pPr>
      <w:r>
        <w:t xml:space="preserve">GET /identity/alias/id</w:t>
      </w:r>
    </w:p>
    <w:p>
      <w:pPr>
        <w:pStyle w:val="FirstParagraph"/>
      </w:pPr>
      <w:r>
        <w:rPr>
          <w:bCs/>
          <w:b/>
        </w:rPr>
        <w:t xml:space="preserve">ID операции:</w:t>
      </w:r>
      <w:r>
        <w:t xml:space="preserve"> </w:t>
      </w:r>
      <w:r>
        <w:rPr>
          <w:rStyle w:val="VerbatimChar"/>
          <w:color w:val="57606A"/>
          <w:sz w:val="20"/>
          <w:szCs w:val="20"/>
        </w:rPr>
        <w:t xml:space="preserve">alias-list-by-id</w:t>
      </w:r>
    </w:p>
    <w:p>
      <w:pPr>
        <w:pStyle w:val="BodyText"/>
      </w:pPr>
      <w:r>
        <w:t xml:space="preserve">Отображает список всех идентификаторов псевдонимов.</w:t>
      </w:r>
    </w:p>
    <w:bookmarkStart w:id="2852" w:name="Xd406f9934c3070d9a2f14dc8be81943ceffcb3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2852"/>
    <w:bookmarkStart w:id="2853" w:name="Xa7b076477c55e7c1be8dd1c5ec64b48e8c59a51"/>
    <w:p>
      <w:pPr>
        <w:pStyle w:val="Heading4"/>
      </w:pPr>
      <w:r>
        <w:t xml:space="preserve">Ответы</w:t>
      </w:r>
    </w:p>
    <w:p>
      <w:pPr>
        <w:pStyle w:val="FirstParagraph"/>
      </w:pPr>
      <w:r>
        <w:rPr>
          <w:bCs/>
          <w:b/>
        </w:rPr>
        <w:t xml:space="preserve">200</w:t>
      </w:r>
      <w:r>
        <w:t xml:space="preserve">: OK</w:t>
      </w:r>
    </w:p>
    <w:bookmarkEnd w:id="2853"/>
    <w:bookmarkEnd w:id="2854"/>
    <w:bookmarkStart w:id="2857" w:name="X1761ac9a5c165d2516abd47075939d2d6df98cf"/>
    <w:p>
      <w:pPr>
        <w:pStyle w:val="Heading3"/>
      </w:pPr>
      <w:r>
        <w:t xml:space="preserve">GET /identity/alias/id/{id}</w:t>
      </w:r>
    </w:p>
    <w:p>
      <w:pPr>
        <w:pStyle w:val="FirstParagraph"/>
      </w:pPr>
      <w:r>
        <w:rPr>
          <w:bCs/>
          <w:b/>
        </w:rPr>
        <w:t xml:space="preserve">ID операции:</w:t>
      </w:r>
      <w:r>
        <w:t xml:space="preserve"> </w:t>
      </w:r>
      <w:r>
        <w:rPr>
          <w:rStyle w:val="VerbatimChar"/>
          <w:color w:val="57606A"/>
          <w:sz w:val="20"/>
          <w:szCs w:val="20"/>
        </w:rPr>
        <w:t xml:space="preserve">alias-read-by-id</w:t>
      </w:r>
    </w:p>
    <w:p>
      <w:pPr>
        <w:pStyle w:val="BodyText"/>
      </w:pPr>
      <w:r>
        <w:t xml:space="preserve">Обновить, прочитать или удалить идентификатор псевдонима.</w:t>
      </w:r>
    </w:p>
    <w:bookmarkStart w:id="2855" w:name="X92c98db1c91655828683e45fd29b691c7f9b63d"/>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псевдонима</w:t>
            </w:r>
          </w:p>
        </w:tc>
      </w:tr>
    </w:tbl>
    <w:bookmarkEnd w:id="2855"/>
    <w:bookmarkStart w:id="2856" w:name="Xc792207e64386b9b544a6a92b89a47f22b6a3c7"/>
    <w:p>
      <w:pPr>
        <w:pStyle w:val="Heading4"/>
      </w:pPr>
      <w:r>
        <w:t xml:space="preserve">Ответы</w:t>
      </w:r>
    </w:p>
    <w:p>
      <w:pPr>
        <w:pStyle w:val="FirstParagraph"/>
      </w:pPr>
      <w:r>
        <w:rPr>
          <w:bCs/>
          <w:b/>
        </w:rPr>
        <w:t xml:space="preserve">200</w:t>
      </w:r>
      <w:r>
        <w:t xml:space="preserve">: OK</w:t>
      </w:r>
    </w:p>
    <w:bookmarkEnd w:id="2856"/>
    <w:bookmarkEnd w:id="2857"/>
    <w:bookmarkStart w:id="2861" w:name="X677f57a8217a833d627e81c55b65b8deaee4dfb"/>
    <w:p>
      <w:pPr>
        <w:pStyle w:val="Heading3"/>
      </w:pPr>
      <w:r>
        <w:t xml:space="preserve">POST /identity/alias/id/{id}</w:t>
      </w:r>
    </w:p>
    <w:p>
      <w:pPr>
        <w:pStyle w:val="FirstParagraph"/>
      </w:pPr>
      <w:r>
        <w:rPr>
          <w:bCs/>
          <w:b/>
        </w:rPr>
        <w:t xml:space="preserve">ID операции:</w:t>
      </w:r>
      <w:r>
        <w:t xml:space="preserve"> </w:t>
      </w:r>
      <w:r>
        <w:rPr>
          <w:rStyle w:val="VerbatimChar"/>
          <w:color w:val="57606A"/>
          <w:sz w:val="20"/>
          <w:szCs w:val="20"/>
        </w:rPr>
        <w:t xml:space="preserve">alias-update-by-id</w:t>
      </w:r>
    </w:p>
    <w:p>
      <w:pPr>
        <w:pStyle w:val="BodyText"/>
      </w:pPr>
      <w:r>
        <w:t xml:space="preserve">Обновить, прочитать или удалить идентификатор псевдонима.</w:t>
      </w:r>
    </w:p>
    <w:bookmarkStart w:id="2858" w:name="X445516f535daa002ec26f63d351eb2b61dd7f7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псевдонима</w:t>
            </w:r>
          </w:p>
        </w:tc>
      </w:tr>
    </w:tbl>
    <w:bookmarkEnd w:id="2858"/>
    <w:bookmarkStart w:id="2859" w:name="X3e80ff98f9eb652be7e5a3f17d7fa5acb8f9fd0"/>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canonical_id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сущности, к которой должен быть привязан этот псевдоним</w:t>
            </w:r>
          </w:p>
        </w:tc>
      </w:tr>
      <w:tr>
        <w:tc>
          <w:tcPr/>
          <w:p>
            <w:pPr>
              <w:pStyle w:val="Compact"/>
              <w:jc w:val="left"/>
            </w:pPr>
            <w:r>
              <w:rPr>
                <w:rStyle w:val="VerbatimChar"/>
                <w:color w:val="57606A"/>
                <w:sz w:val="20"/>
                <w:szCs w:val="20"/>
              </w:rPr>
              <w:t xml:space="preserve">entity_id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сущности, к которой должен быть привязан этот псевдоним. Это поле устарело в пользу ‘canonical_id’.</w:t>
            </w:r>
          </w:p>
        </w:tc>
      </w:tr>
      <w:tr>
        <w:tc>
          <w:tcPr/>
          <w:p>
            <w:pPr>
              <w:pStyle w:val="Compact"/>
              <w:jc w:val="left"/>
            </w:pPr>
            <w:r>
              <w:rPr>
                <w:rStyle w:val="VerbatimChar"/>
                <w:color w:val="57606A"/>
                <w:sz w:val="20"/>
                <w:szCs w:val="20"/>
              </w:rPr>
              <w:t xml:space="preserve">mount_accessor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Аксессор горы, к которому принадлежит этот псевдоним</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псевдонима</w:t>
            </w:r>
          </w:p>
        </w:tc>
      </w:tr>
    </w:tbl>
    <w:bookmarkEnd w:id="2859"/>
    <w:bookmarkStart w:id="2860" w:name="X92535633168bcc61280daee1f3558b2dc63cfba"/>
    <w:p>
      <w:pPr>
        <w:pStyle w:val="Heading4"/>
      </w:pPr>
      <w:r>
        <w:t xml:space="preserve">Ответы</w:t>
      </w:r>
    </w:p>
    <w:p>
      <w:pPr>
        <w:pStyle w:val="FirstParagraph"/>
      </w:pPr>
      <w:r>
        <w:rPr>
          <w:bCs/>
          <w:b/>
        </w:rPr>
        <w:t xml:space="preserve">200</w:t>
      </w:r>
      <w:r>
        <w:t xml:space="preserve">: OK</w:t>
      </w:r>
    </w:p>
    <w:bookmarkEnd w:id="2860"/>
    <w:bookmarkEnd w:id="2861"/>
    <w:bookmarkStart w:id="2864" w:name="X2a03213fd1b22db24189aa26b605e43f8071a62"/>
    <w:p>
      <w:pPr>
        <w:pStyle w:val="Heading3"/>
      </w:pPr>
      <w:r>
        <w:t xml:space="preserve">DELETE /identity/alias/id/{id}</w:t>
      </w:r>
    </w:p>
    <w:p>
      <w:pPr>
        <w:pStyle w:val="FirstParagraph"/>
      </w:pPr>
      <w:r>
        <w:rPr>
          <w:bCs/>
          <w:b/>
        </w:rPr>
        <w:t xml:space="preserve">ID операции:</w:t>
      </w:r>
      <w:r>
        <w:t xml:space="preserve"> </w:t>
      </w:r>
      <w:r>
        <w:rPr>
          <w:rStyle w:val="VerbatimChar"/>
          <w:color w:val="57606A"/>
          <w:sz w:val="20"/>
          <w:szCs w:val="20"/>
        </w:rPr>
        <w:t xml:space="preserve">alias-delete-by-id</w:t>
      </w:r>
    </w:p>
    <w:p>
      <w:pPr>
        <w:pStyle w:val="BodyText"/>
      </w:pPr>
      <w:r>
        <w:t xml:space="preserve">Обновить, прочитать или удалить идентификатор псевдонима.</w:t>
      </w:r>
    </w:p>
    <w:bookmarkStart w:id="2862" w:name="X6fe067bc4dbefe4b8e41c3a9fe7acb27e09a3c2"/>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псевдонима</w:t>
            </w:r>
          </w:p>
        </w:tc>
      </w:tr>
    </w:tbl>
    <w:bookmarkEnd w:id="2862"/>
    <w:bookmarkStart w:id="2863" w:name="X9cd43bdc46b9e7530f6e6ddb70b4d6125cbd8f2"/>
    <w:p>
      <w:pPr>
        <w:pStyle w:val="Heading4"/>
      </w:pPr>
      <w:r>
        <w:t xml:space="preserve">Ответы</w:t>
      </w:r>
    </w:p>
    <w:p>
      <w:pPr>
        <w:pStyle w:val="FirstParagraph"/>
      </w:pPr>
      <w:r>
        <w:rPr>
          <w:bCs/>
          <w:b/>
        </w:rPr>
        <w:t xml:space="preserve">204</w:t>
      </w:r>
      <w:r>
        <w:t xml:space="preserve">: пустое тело</w:t>
      </w:r>
    </w:p>
    <w:bookmarkEnd w:id="2863"/>
    <w:bookmarkEnd w:id="2864"/>
    <w:bookmarkStart w:id="2867" w:name="X16e83e129427eb2ac1e4d390186bcabb4570bc8"/>
    <w:p>
      <w:pPr>
        <w:pStyle w:val="Heading3"/>
      </w:pPr>
      <w:r>
        <w:t xml:space="preserve">POST /identity/entity</w:t>
      </w:r>
    </w:p>
    <w:p>
      <w:pPr>
        <w:pStyle w:val="FirstParagraph"/>
      </w:pPr>
      <w:r>
        <w:rPr>
          <w:bCs/>
          <w:b/>
        </w:rPr>
        <w:t xml:space="preserve">ID операции:</w:t>
      </w:r>
      <w:r>
        <w:t xml:space="preserve"> </w:t>
      </w:r>
      <w:r>
        <w:rPr>
          <w:rStyle w:val="VerbatimChar"/>
          <w:color w:val="57606A"/>
          <w:sz w:val="20"/>
          <w:szCs w:val="20"/>
        </w:rPr>
        <w:t xml:space="preserve">entity-create</w:t>
      </w:r>
    </w:p>
    <w:p>
      <w:pPr>
        <w:pStyle w:val="BodyText"/>
      </w:pPr>
      <w:r>
        <w:t xml:space="preserve">Создает новую сущность</w:t>
      </w:r>
    </w:p>
    <w:bookmarkStart w:id="2865" w:name="X35351b292313dbfbd14cc645ba1671fc3796879"/>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disabled</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значение true, то токены, привязанные к этой идентификации, не смогут быть использованы (но не будут отозваны).</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сущности. Если установлен, обновляет соответствующую существующую сущность.</w:t>
            </w:r>
          </w:p>
        </w:tc>
      </w:tr>
      <w:tr>
        <w:tc>
          <w:tcPr/>
          <w:p>
            <w:pPr>
              <w:pStyle w:val="Compact"/>
              <w:jc w:val="left"/>
            </w:pPr>
            <w:r>
              <w:rPr>
                <w:rStyle w:val="VerbatimChar"/>
                <w:color w:val="57606A"/>
                <w:sz w:val="20"/>
                <w:szCs w:val="20"/>
              </w:rPr>
              <w:t xml:space="preserve">metadata</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Метаданные, которые должны быть связаны с сущностью. В CLI этот параметр может повторяться несколько раз, и все они будут объединены вместе. Например: stronghold &lt;команда&gt; &lt;путь&gt; metadata=key1=value1 metadata=key2=value2</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Название организации</w:t>
            </w:r>
          </w:p>
        </w:tc>
      </w:tr>
      <w:tr>
        <w:tc>
          <w:tcPr/>
          <w:p>
            <w:pPr>
              <w:pStyle w:val="Compact"/>
              <w:jc w:val="left"/>
            </w:pPr>
            <w:r>
              <w:rPr>
                <w:rStyle w:val="VerbatimChar"/>
                <w:color w:val="57606A"/>
                <w:sz w:val="20"/>
                <w:szCs w:val="20"/>
              </w:rPr>
              <w:t xml:space="preserve">policies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Политики должны быть привязаны к организации.</w:t>
            </w:r>
          </w:p>
        </w:tc>
      </w:tr>
    </w:tbl>
    <w:bookmarkEnd w:id="2865"/>
    <w:bookmarkStart w:id="2866" w:name="X655d1cb41c7caa719a24b7cf3b5e4543a5db8e4"/>
    <w:p>
      <w:pPr>
        <w:pStyle w:val="Heading4"/>
      </w:pPr>
      <w:r>
        <w:t xml:space="preserve">Ответы</w:t>
      </w:r>
    </w:p>
    <w:p>
      <w:pPr>
        <w:pStyle w:val="FirstParagraph"/>
      </w:pPr>
      <w:r>
        <w:rPr>
          <w:bCs/>
          <w:b/>
        </w:rPr>
        <w:t xml:space="preserve">200</w:t>
      </w:r>
      <w:r>
        <w:t xml:space="preserve">: OK</w:t>
      </w:r>
    </w:p>
    <w:bookmarkEnd w:id="2866"/>
    <w:bookmarkEnd w:id="2867"/>
    <w:bookmarkStart w:id="2870" w:name="X9845e6d29cf6d4ae8279c9a37eaeb8de3578b5a"/>
    <w:p>
      <w:pPr>
        <w:pStyle w:val="Heading3"/>
      </w:pPr>
      <w:r>
        <w:t xml:space="preserve">POST /identity/entity-alias</w:t>
      </w:r>
    </w:p>
    <w:p>
      <w:pPr>
        <w:pStyle w:val="FirstParagraph"/>
      </w:pPr>
      <w:r>
        <w:rPr>
          <w:bCs/>
          <w:b/>
        </w:rPr>
        <w:t xml:space="preserve">ID операции:</w:t>
      </w:r>
      <w:r>
        <w:t xml:space="preserve"> </w:t>
      </w:r>
      <w:r>
        <w:rPr>
          <w:rStyle w:val="VerbatimChar"/>
          <w:color w:val="57606A"/>
          <w:sz w:val="20"/>
          <w:szCs w:val="20"/>
        </w:rPr>
        <w:t xml:space="preserve">entity-create-alias</w:t>
      </w:r>
    </w:p>
    <w:p>
      <w:pPr>
        <w:pStyle w:val="BodyText"/>
      </w:pPr>
      <w:r>
        <w:t xml:space="preserve">Создает новый псевдоним.</w:t>
      </w:r>
    </w:p>
    <w:bookmarkStart w:id="2868" w:name="Xbd1fb6cee7f0755e081751850d2e0138f2bc4a8"/>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canonical_id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сущности, которой принадлежит этот псевдоним</w:t>
            </w:r>
          </w:p>
        </w:tc>
      </w:tr>
      <w:tr>
        <w:tc>
          <w:tcPr/>
          <w:p>
            <w:pPr>
              <w:pStyle w:val="Compact"/>
              <w:jc w:val="left"/>
            </w:pPr>
            <w:r>
              <w:rPr>
                <w:rStyle w:val="VerbatimChar"/>
                <w:color w:val="57606A"/>
                <w:sz w:val="20"/>
                <w:szCs w:val="20"/>
              </w:rPr>
              <w:t xml:space="preserve">custom_metadata</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Предоставленные пользователем пары ключ-значение</w:t>
            </w:r>
          </w:p>
        </w:tc>
      </w:tr>
      <w:tr>
        <w:tc>
          <w:tcPr/>
          <w:p>
            <w:pPr>
              <w:pStyle w:val="Compact"/>
              <w:jc w:val="left"/>
            </w:pPr>
            <w:r>
              <w:rPr>
                <w:rStyle w:val="VerbatimChar"/>
                <w:color w:val="57606A"/>
                <w:sz w:val="20"/>
                <w:szCs w:val="20"/>
              </w:rPr>
              <w:t xml:space="preserve">entity_id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сущности, которой принадлежит этот псевдоним. Это поле устарело, используйте canonical_id.</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псевдонима сущности. Если установлен, обновляет соответствующий псевдоним сущности.</w:t>
            </w:r>
          </w:p>
        </w:tc>
      </w:tr>
      <w:tr>
        <w:tc>
          <w:tcPr/>
          <w:p>
            <w:pPr>
              <w:pStyle w:val="Compact"/>
              <w:jc w:val="left"/>
            </w:pPr>
            <w:r>
              <w:rPr>
                <w:rStyle w:val="VerbatimChar"/>
                <w:color w:val="57606A"/>
                <w:sz w:val="20"/>
                <w:szCs w:val="20"/>
              </w:rPr>
              <w:t xml:space="preserve">mount_accessor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Аксессор горы, к которому принадлежит этот псевдоним; не используется для модификации</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псевдонима; не используется для модификации</w:t>
            </w:r>
          </w:p>
        </w:tc>
      </w:tr>
    </w:tbl>
    <w:bookmarkEnd w:id="2868"/>
    <w:bookmarkStart w:id="2869" w:name="X634d14efee6bbba05d2b4dceea36ac6bd52899d"/>
    <w:p>
      <w:pPr>
        <w:pStyle w:val="Heading4"/>
      </w:pPr>
      <w:r>
        <w:t xml:space="preserve">Ответы</w:t>
      </w:r>
    </w:p>
    <w:p>
      <w:pPr>
        <w:pStyle w:val="FirstParagraph"/>
      </w:pPr>
      <w:r>
        <w:rPr>
          <w:bCs/>
          <w:b/>
        </w:rPr>
        <w:t xml:space="preserve">200</w:t>
      </w:r>
      <w:r>
        <w:t xml:space="preserve">: OK</w:t>
      </w:r>
    </w:p>
    <w:bookmarkEnd w:id="2869"/>
    <w:bookmarkEnd w:id="2870"/>
    <w:bookmarkStart w:id="2873" w:name="Xdc08317df2460750c0d0f7a095cedd2348e9971"/>
    <w:p>
      <w:pPr>
        <w:pStyle w:val="Heading3"/>
      </w:pPr>
      <w:r>
        <w:t xml:space="preserve">GET /identity/entity-alias/id</w:t>
      </w:r>
    </w:p>
    <w:p>
      <w:pPr>
        <w:pStyle w:val="FirstParagraph"/>
      </w:pPr>
      <w:r>
        <w:rPr>
          <w:bCs/>
          <w:b/>
        </w:rPr>
        <w:t xml:space="preserve">ID операции:</w:t>
      </w:r>
      <w:r>
        <w:t xml:space="preserve"> </w:t>
      </w:r>
      <w:r>
        <w:rPr>
          <w:rStyle w:val="VerbatimChar"/>
          <w:color w:val="57606A"/>
          <w:sz w:val="20"/>
          <w:szCs w:val="20"/>
        </w:rPr>
        <w:t xml:space="preserve">entity-list-aliases-by-id</w:t>
      </w:r>
    </w:p>
    <w:p>
      <w:pPr>
        <w:pStyle w:val="BodyText"/>
      </w:pPr>
      <w:r>
        <w:t xml:space="preserve">Отображает список всех идентификаторов псевдонимов.</w:t>
      </w:r>
    </w:p>
    <w:bookmarkStart w:id="2871" w:name="X50b0399c7d39063dc332dd98842716b880d1a7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2871"/>
    <w:bookmarkStart w:id="2872" w:name="Xd1e345083c8b7bd3d7afcc1f497dfb9c056d844"/>
    <w:p>
      <w:pPr>
        <w:pStyle w:val="Heading4"/>
      </w:pPr>
      <w:r>
        <w:t xml:space="preserve">Ответы</w:t>
      </w:r>
    </w:p>
    <w:p>
      <w:pPr>
        <w:pStyle w:val="FirstParagraph"/>
      </w:pPr>
      <w:r>
        <w:rPr>
          <w:bCs/>
          <w:b/>
        </w:rPr>
        <w:t xml:space="preserve">200</w:t>
      </w:r>
      <w:r>
        <w:t xml:space="preserve">: OK</w:t>
      </w:r>
    </w:p>
    <w:bookmarkEnd w:id="2872"/>
    <w:bookmarkEnd w:id="2873"/>
    <w:bookmarkStart w:id="2876" w:name="X59481054598fab8d053ec1615977e6b167b6a18"/>
    <w:p>
      <w:pPr>
        <w:pStyle w:val="Heading3"/>
      </w:pPr>
      <w:r>
        <w:t xml:space="preserve">GET /identity/entity-alias/id/{id}</w:t>
      </w:r>
    </w:p>
    <w:p>
      <w:pPr>
        <w:pStyle w:val="FirstParagraph"/>
      </w:pPr>
      <w:r>
        <w:rPr>
          <w:bCs/>
          <w:b/>
        </w:rPr>
        <w:t xml:space="preserve">ID операции:</w:t>
      </w:r>
      <w:r>
        <w:t xml:space="preserve"> </w:t>
      </w:r>
      <w:r>
        <w:rPr>
          <w:rStyle w:val="VerbatimChar"/>
          <w:color w:val="57606A"/>
          <w:sz w:val="20"/>
          <w:szCs w:val="20"/>
        </w:rPr>
        <w:t xml:space="preserve">entity-read-alias-by-id</w:t>
      </w:r>
    </w:p>
    <w:p>
      <w:pPr>
        <w:pStyle w:val="BodyText"/>
      </w:pPr>
      <w:r>
        <w:t xml:space="preserve">Обновить, прочитать или удалить идентификатор псевдонима.</w:t>
      </w:r>
    </w:p>
    <w:bookmarkStart w:id="2874" w:name="Xd84128ee70d830aa30a8d456b446df3dd780655"/>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псевдонима</w:t>
            </w:r>
          </w:p>
        </w:tc>
      </w:tr>
    </w:tbl>
    <w:bookmarkEnd w:id="2874"/>
    <w:bookmarkStart w:id="2875" w:name="Xef6875bc2ffcd554497fe41beb69ad7a94b4ba0"/>
    <w:p>
      <w:pPr>
        <w:pStyle w:val="Heading4"/>
      </w:pPr>
      <w:r>
        <w:t xml:space="preserve">Ответы</w:t>
      </w:r>
    </w:p>
    <w:p>
      <w:pPr>
        <w:pStyle w:val="FirstParagraph"/>
      </w:pPr>
      <w:r>
        <w:rPr>
          <w:bCs/>
          <w:b/>
        </w:rPr>
        <w:t xml:space="preserve">200</w:t>
      </w:r>
      <w:r>
        <w:t xml:space="preserve">: OK</w:t>
      </w:r>
    </w:p>
    <w:bookmarkEnd w:id="2875"/>
    <w:bookmarkEnd w:id="2876"/>
    <w:bookmarkStart w:id="2880" w:name="Xa151910f3c8d671e96251d0575d1acb4c59efac"/>
    <w:p>
      <w:pPr>
        <w:pStyle w:val="Heading3"/>
      </w:pPr>
      <w:r>
        <w:t xml:space="preserve">POST /identity/entity-alias/id/{id}</w:t>
      </w:r>
    </w:p>
    <w:p>
      <w:pPr>
        <w:pStyle w:val="FirstParagraph"/>
      </w:pPr>
      <w:r>
        <w:rPr>
          <w:bCs/>
          <w:b/>
        </w:rPr>
        <w:t xml:space="preserve">ID операции:</w:t>
      </w:r>
      <w:r>
        <w:t xml:space="preserve"> </w:t>
      </w:r>
      <w:r>
        <w:rPr>
          <w:rStyle w:val="VerbatimChar"/>
          <w:color w:val="57606A"/>
          <w:sz w:val="20"/>
          <w:szCs w:val="20"/>
        </w:rPr>
        <w:t xml:space="preserve">entity-update-alias-by-id</w:t>
      </w:r>
    </w:p>
    <w:p>
      <w:pPr>
        <w:pStyle w:val="BodyText"/>
      </w:pPr>
      <w:r>
        <w:t xml:space="preserve">Обновить, прочитать или удалить идентификатор псевдонима.</w:t>
      </w:r>
    </w:p>
    <w:bookmarkStart w:id="2877" w:name="X300bf17c4e4e63995a969e71f1467747e9ccb6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псевдонима</w:t>
            </w:r>
          </w:p>
        </w:tc>
      </w:tr>
    </w:tbl>
    <w:bookmarkEnd w:id="2877"/>
    <w:bookmarkStart w:id="2878" w:name="Xa8fa6e9efca5b975c15a431b9cae38bd22c7f46"/>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canonical_id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сущности, к которой должен быть привязан этот псевдоним</w:t>
            </w:r>
          </w:p>
        </w:tc>
      </w:tr>
      <w:tr>
        <w:tc>
          <w:tcPr/>
          <w:p>
            <w:pPr>
              <w:pStyle w:val="Compact"/>
              <w:jc w:val="left"/>
            </w:pPr>
            <w:r>
              <w:rPr>
                <w:rStyle w:val="VerbatimChar"/>
                <w:color w:val="57606A"/>
                <w:sz w:val="20"/>
                <w:szCs w:val="20"/>
              </w:rPr>
              <w:t xml:space="preserve">custom_metadata</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Предоставленные пользователем пары ключ-значение</w:t>
            </w:r>
          </w:p>
        </w:tc>
      </w:tr>
      <w:tr>
        <w:tc>
          <w:tcPr/>
          <w:p>
            <w:pPr>
              <w:pStyle w:val="Compact"/>
              <w:jc w:val="left"/>
            </w:pPr>
            <w:r>
              <w:rPr>
                <w:rStyle w:val="VerbatimChar"/>
                <w:color w:val="57606A"/>
                <w:sz w:val="20"/>
                <w:szCs w:val="20"/>
              </w:rPr>
              <w:t xml:space="preserve">entity_id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сущности, которой принадлежит этот псевдоним. Это поле устарело, используйте canonical_id.</w:t>
            </w:r>
          </w:p>
        </w:tc>
      </w:tr>
      <w:tr>
        <w:tc>
          <w:tcPr/>
          <w:p>
            <w:pPr>
              <w:pStyle w:val="Compact"/>
              <w:jc w:val="left"/>
            </w:pPr>
            <w:r>
              <w:rPr>
                <w:rStyle w:val="VerbatimChar"/>
                <w:color w:val="57606A"/>
                <w:sz w:val="20"/>
                <w:szCs w:val="20"/>
              </w:rPr>
              <w:t xml:space="preserve">mount_accessor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(Не используется)</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(Не используется)</w:t>
            </w:r>
          </w:p>
        </w:tc>
      </w:tr>
    </w:tbl>
    <w:bookmarkEnd w:id="2878"/>
    <w:bookmarkStart w:id="2879" w:name="X5bcc96c312e9856b6d33ca1569b3b1dff07487c"/>
    <w:p>
      <w:pPr>
        <w:pStyle w:val="Heading4"/>
      </w:pPr>
      <w:r>
        <w:t xml:space="preserve">Ответы</w:t>
      </w:r>
    </w:p>
    <w:p>
      <w:pPr>
        <w:pStyle w:val="FirstParagraph"/>
      </w:pPr>
      <w:r>
        <w:rPr>
          <w:bCs/>
          <w:b/>
        </w:rPr>
        <w:t xml:space="preserve">200</w:t>
      </w:r>
      <w:r>
        <w:t xml:space="preserve">: OK</w:t>
      </w:r>
    </w:p>
    <w:bookmarkEnd w:id="2879"/>
    <w:bookmarkEnd w:id="2880"/>
    <w:bookmarkStart w:id="2883" w:name="Xcd83c750437716e278f73d9a574390ae0039abe"/>
    <w:p>
      <w:pPr>
        <w:pStyle w:val="Heading3"/>
      </w:pPr>
      <w:r>
        <w:t xml:space="preserve">DELETE /identity/entity-alias/id/{id}</w:t>
      </w:r>
    </w:p>
    <w:p>
      <w:pPr>
        <w:pStyle w:val="FirstParagraph"/>
      </w:pPr>
      <w:r>
        <w:rPr>
          <w:bCs/>
          <w:b/>
        </w:rPr>
        <w:t xml:space="preserve">ID операции:</w:t>
      </w:r>
      <w:r>
        <w:t xml:space="preserve"> </w:t>
      </w:r>
      <w:r>
        <w:rPr>
          <w:rStyle w:val="VerbatimChar"/>
          <w:color w:val="57606A"/>
          <w:sz w:val="20"/>
          <w:szCs w:val="20"/>
        </w:rPr>
        <w:t xml:space="preserve">entity-delete-alias-by-id</w:t>
      </w:r>
    </w:p>
    <w:p>
      <w:pPr>
        <w:pStyle w:val="BodyText"/>
      </w:pPr>
      <w:r>
        <w:t xml:space="preserve">Обновить, прочитать или удалить идентификатор псевдонима.</w:t>
      </w:r>
    </w:p>
    <w:bookmarkStart w:id="2881" w:name="X561a75344a33d1a9eb30f7f14336eed6c3509d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псевдонима</w:t>
            </w:r>
          </w:p>
        </w:tc>
      </w:tr>
    </w:tbl>
    <w:bookmarkEnd w:id="2881"/>
    <w:bookmarkStart w:id="2882" w:name="X16961f87a4d7b01fa8bb7965903b37957c05a8d"/>
    <w:p>
      <w:pPr>
        <w:pStyle w:val="Heading4"/>
      </w:pPr>
      <w:r>
        <w:t xml:space="preserve">Ответы</w:t>
      </w:r>
    </w:p>
    <w:p>
      <w:pPr>
        <w:pStyle w:val="FirstParagraph"/>
      </w:pPr>
      <w:r>
        <w:rPr>
          <w:bCs/>
          <w:b/>
        </w:rPr>
        <w:t xml:space="preserve">204</w:t>
      </w:r>
      <w:r>
        <w:t xml:space="preserve">: пустое тело</w:t>
      </w:r>
    </w:p>
    <w:bookmarkEnd w:id="2882"/>
    <w:bookmarkEnd w:id="2883"/>
    <w:bookmarkStart w:id="2886" w:name="X9bbee4a6ac88625c7ced951ec0316c27e27fdb7"/>
    <w:p>
      <w:pPr>
        <w:pStyle w:val="Heading3"/>
      </w:pPr>
      <w:r>
        <w:t xml:space="preserve">POST /identity/entity/batch-delete</w:t>
      </w:r>
    </w:p>
    <w:p>
      <w:pPr>
        <w:pStyle w:val="FirstParagraph"/>
      </w:pPr>
      <w:r>
        <w:rPr>
          <w:bCs/>
          <w:b/>
        </w:rPr>
        <w:t xml:space="preserve">ID операции:</w:t>
      </w:r>
      <w:r>
        <w:t xml:space="preserve"> </w:t>
      </w:r>
      <w:r>
        <w:rPr>
          <w:rStyle w:val="VerbatimChar"/>
          <w:color w:val="57606A"/>
          <w:sz w:val="20"/>
          <w:szCs w:val="20"/>
        </w:rPr>
        <w:t xml:space="preserve">entity-batch-delete</w:t>
      </w:r>
    </w:p>
    <w:p>
      <w:pPr>
        <w:pStyle w:val="BodyText"/>
      </w:pPr>
      <w:r>
        <w:t xml:space="preserve">Удаляет все предоставленные сущности</w:t>
      </w:r>
    </w:p>
    <w:bookmarkStart w:id="2884" w:name="X3bd2b9eff8855b0bd760801e055587fc2916ccb"/>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entity_ids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Идентификаторы сущностей для удаления</w:t>
            </w:r>
          </w:p>
        </w:tc>
      </w:tr>
    </w:tbl>
    <w:bookmarkEnd w:id="2884"/>
    <w:bookmarkStart w:id="2885" w:name="X4a68e69ad5f480376ffdda71393c4ecb23e0470"/>
    <w:p>
      <w:pPr>
        <w:pStyle w:val="Heading4"/>
      </w:pPr>
      <w:r>
        <w:t xml:space="preserve">Ответы</w:t>
      </w:r>
    </w:p>
    <w:p>
      <w:pPr>
        <w:pStyle w:val="FirstParagraph"/>
      </w:pPr>
      <w:r>
        <w:rPr>
          <w:bCs/>
          <w:b/>
        </w:rPr>
        <w:t xml:space="preserve">200</w:t>
      </w:r>
      <w:r>
        <w:t xml:space="preserve">: OK</w:t>
      </w:r>
    </w:p>
    <w:bookmarkEnd w:id="2885"/>
    <w:bookmarkEnd w:id="2886"/>
    <w:bookmarkStart w:id="2889" w:name="X86a6795c60c1814944272e4df8d653c5c97e87c"/>
    <w:p>
      <w:pPr>
        <w:pStyle w:val="Heading3"/>
      </w:pPr>
      <w:r>
        <w:t xml:space="preserve">GET /identity/entity/id</w:t>
      </w:r>
    </w:p>
    <w:p>
      <w:pPr>
        <w:pStyle w:val="FirstParagraph"/>
      </w:pPr>
      <w:r>
        <w:rPr>
          <w:bCs/>
          <w:b/>
        </w:rPr>
        <w:t xml:space="preserve">ID операции:</w:t>
      </w:r>
      <w:r>
        <w:t xml:space="preserve"> </w:t>
      </w:r>
      <w:r>
        <w:rPr>
          <w:rStyle w:val="VerbatimChar"/>
          <w:color w:val="57606A"/>
          <w:sz w:val="20"/>
          <w:szCs w:val="20"/>
        </w:rPr>
        <w:t xml:space="preserve">entity-list-by-id</w:t>
      </w:r>
    </w:p>
    <w:p>
      <w:pPr>
        <w:pStyle w:val="BodyText"/>
      </w:pPr>
      <w:r>
        <w:t xml:space="preserve">Отображает список всех идентификаторов сущностей</w:t>
      </w:r>
    </w:p>
    <w:bookmarkStart w:id="2887" w:name="X0dcef583271bad0b5945ae13a53cde0a56ff77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2887"/>
    <w:bookmarkStart w:id="2888" w:name="X95a45517b65a0fa2e6769b513afb5addf09d641"/>
    <w:p>
      <w:pPr>
        <w:pStyle w:val="Heading4"/>
      </w:pPr>
      <w:r>
        <w:t xml:space="preserve">Ответы</w:t>
      </w:r>
    </w:p>
    <w:p>
      <w:pPr>
        <w:pStyle w:val="FirstParagraph"/>
      </w:pPr>
      <w:r>
        <w:rPr>
          <w:bCs/>
          <w:b/>
        </w:rPr>
        <w:t xml:space="preserve">200</w:t>
      </w:r>
      <w:r>
        <w:t xml:space="preserve">: OK</w:t>
      </w:r>
    </w:p>
    <w:bookmarkEnd w:id="2888"/>
    <w:bookmarkEnd w:id="2889"/>
    <w:bookmarkStart w:id="2892" w:name="X99dc897676270b578077fe5a7bf976dc459a3ee"/>
    <w:p>
      <w:pPr>
        <w:pStyle w:val="Heading3"/>
      </w:pPr>
      <w:r>
        <w:t xml:space="preserve">GET /identity/entity/id/{id}</w:t>
      </w:r>
    </w:p>
    <w:p>
      <w:pPr>
        <w:pStyle w:val="FirstParagraph"/>
      </w:pPr>
      <w:r>
        <w:rPr>
          <w:bCs/>
          <w:b/>
        </w:rPr>
        <w:t xml:space="preserve">ID операции:</w:t>
      </w:r>
      <w:r>
        <w:t xml:space="preserve"> </w:t>
      </w:r>
      <w:r>
        <w:rPr>
          <w:rStyle w:val="VerbatimChar"/>
          <w:color w:val="57606A"/>
          <w:sz w:val="20"/>
          <w:szCs w:val="20"/>
        </w:rPr>
        <w:t xml:space="preserve">entity-read-by-id</w:t>
      </w:r>
    </w:p>
    <w:p>
      <w:pPr>
        <w:pStyle w:val="BodyText"/>
      </w:pPr>
      <w:r>
        <w:t xml:space="preserve">Обновить, прочитать или удалить сущность, используя её ID</w:t>
      </w:r>
    </w:p>
    <w:bookmarkStart w:id="2890" w:name="Xe576de48d7263aefe9d007450f1bd7073a983b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сущности. Если установлен, обновляет соответствующую существующую сущность.</w:t>
            </w:r>
          </w:p>
        </w:tc>
      </w:tr>
    </w:tbl>
    <w:bookmarkEnd w:id="2890"/>
    <w:bookmarkStart w:id="2891" w:name="Xe28bcabf1cdfd8de7cfa6c11217ef8b942d2e73"/>
    <w:p>
      <w:pPr>
        <w:pStyle w:val="Heading4"/>
      </w:pPr>
      <w:r>
        <w:t xml:space="preserve">Ответы</w:t>
      </w:r>
    </w:p>
    <w:p>
      <w:pPr>
        <w:pStyle w:val="FirstParagraph"/>
      </w:pPr>
      <w:r>
        <w:rPr>
          <w:bCs/>
          <w:b/>
        </w:rPr>
        <w:t xml:space="preserve">200</w:t>
      </w:r>
      <w:r>
        <w:t xml:space="preserve">: OK</w:t>
      </w:r>
    </w:p>
    <w:bookmarkEnd w:id="2891"/>
    <w:bookmarkEnd w:id="2892"/>
    <w:bookmarkStart w:id="2896" w:name="Xd8be5f047c15ebb7d38e2da95bfa057071ae733"/>
    <w:p>
      <w:pPr>
        <w:pStyle w:val="Heading3"/>
      </w:pPr>
      <w:r>
        <w:t xml:space="preserve">POST /identity/entity/id/{id}</w:t>
      </w:r>
    </w:p>
    <w:p>
      <w:pPr>
        <w:pStyle w:val="FirstParagraph"/>
      </w:pPr>
      <w:r>
        <w:rPr>
          <w:bCs/>
          <w:b/>
        </w:rPr>
        <w:t xml:space="preserve">ID операции:</w:t>
      </w:r>
      <w:r>
        <w:t xml:space="preserve"> </w:t>
      </w:r>
      <w:r>
        <w:rPr>
          <w:rStyle w:val="VerbatimChar"/>
          <w:color w:val="57606A"/>
          <w:sz w:val="20"/>
          <w:szCs w:val="20"/>
        </w:rPr>
        <w:t xml:space="preserve">entity-update-by-id</w:t>
      </w:r>
    </w:p>
    <w:p>
      <w:pPr>
        <w:pStyle w:val="BodyText"/>
      </w:pPr>
      <w:r>
        <w:t xml:space="preserve">Обновить, прочитать или удалить сущность, используя её ID</w:t>
      </w:r>
    </w:p>
    <w:bookmarkStart w:id="2893" w:name="Xb24df208afeaacaaded248c51d8a21cc365351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сущности. Если установлен, обновляет соответствующую существующую сущность.</w:t>
            </w:r>
          </w:p>
        </w:tc>
      </w:tr>
    </w:tbl>
    <w:bookmarkEnd w:id="2893"/>
    <w:bookmarkStart w:id="2894" w:name="X0ab8ced69c1bbcd8aab3486d0ee6047b5052b6c"/>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disabled</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значение true, то токены, привязанные к этой идентификации, не смогут быть использованы (но не будут отозваны).</w:t>
            </w:r>
          </w:p>
        </w:tc>
      </w:tr>
      <w:tr>
        <w:tc>
          <w:tcPr/>
          <w:p>
            <w:pPr>
              <w:pStyle w:val="Compact"/>
              <w:jc w:val="left"/>
            </w:pPr>
            <w:r>
              <w:rPr>
                <w:rStyle w:val="VerbatimChar"/>
                <w:color w:val="57606A"/>
                <w:sz w:val="20"/>
                <w:szCs w:val="20"/>
              </w:rPr>
              <w:t xml:space="preserve">metadata</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Метаданные, которые должны быть связаны с сущностью. В CLI этот параметр может повторяться несколько раз, и все они будут объединены вместе. Например: stronghold &lt;команда&gt; &lt;путь&gt; metadata=key1=value1 metadata=key2=value2</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Название организации</w:t>
            </w:r>
          </w:p>
        </w:tc>
      </w:tr>
      <w:tr>
        <w:tc>
          <w:tcPr/>
          <w:p>
            <w:pPr>
              <w:pStyle w:val="Compact"/>
              <w:jc w:val="left"/>
            </w:pPr>
            <w:r>
              <w:rPr>
                <w:rStyle w:val="VerbatimChar"/>
                <w:color w:val="57606A"/>
                <w:sz w:val="20"/>
                <w:szCs w:val="20"/>
              </w:rPr>
              <w:t xml:space="preserve">policies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Политики должны быть привязаны к организации.</w:t>
            </w:r>
          </w:p>
        </w:tc>
      </w:tr>
    </w:tbl>
    <w:bookmarkEnd w:id="2894"/>
    <w:bookmarkStart w:id="2895" w:name="Xe7653a1e92e8ce3f15d49df73cc7da215840e7f"/>
    <w:p>
      <w:pPr>
        <w:pStyle w:val="Heading4"/>
      </w:pPr>
      <w:r>
        <w:t xml:space="preserve">Ответы</w:t>
      </w:r>
    </w:p>
    <w:p>
      <w:pPr>
        <w:pStyle w:val="FirstParagraph"/>
      </w:pPr>
      <w:r>
        <w:rPr>
          <w:bCs/>
          <w:b/>
        </w:rPr>
        <w:t xml:space="preserve">200</w:t>
      </w:r>
      <w:r>
        <w:t xml:space="preserve">: OK</w:t>
      </w:r>
    </w:p>
    <w:bookmarkEnd w:id="2895"/>
    <w:bookmarkEnd w:id="2896"/>
    <w:bookmarkStart w:id="2899" w:name="X136e32ad8222f385f2917bd97c7e762d5774b77"/>
    <w:p>
      <w:pPr>
        <w:pStyle w:val="Heading3"/>
      </w:pPr>
      <w:r>
        <w:t xml:space="preserve">DELETE /identity/entity/id/{id}</w:t>
      </w:r>
    </w:p>
    <w:p>
      <w:pPr>
        <w:pStyle w:val="FirstParagraph"/>
      </w:pPr>
      <w:r>
        <w:rPr>
          <w:bCs/>
          <w:b/>
        </w:rPr>
        <w:t xml:space="preserve">ID операции:</w:t>
      </w:r>
      <w:r>
        <w:t xml:space="preserve"> </w:t>
      </w:r>
      <w:r>
        <w:rPr>
          <w:rStyle w:val="VerbatimChar"/>
          <w:color w:val="57606A"/>
          <w:sz w:val="20"/>
          <w:szCs w:val="20"/>
        </w:rPr>
        <w:t xml:space="preserve">entity-delete-by-id</w:t>
      </w:r>
    </w:p>
    <w:p>
      <w:pPr>
        <w:pStyle w:val="BodyText"/>
      </w:pPr>
      <w:r>
        <w:t xml:space="preserve">Обновить, прочитать или удалить сущность, используя её ID</w:t>
      </w:r>
    </w:p>
    <w:bookmarkStart w:id="2897" w:name="Xc4fdbfa423086839356638b56acda7825598e0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сущности. Если установлен, обновляет соответствующую существующую сущность.</w:t>
            </w:r>
          </w:p>
        </w:tc>
      </w:tr>
    </w:tbl>
    <w:bookmarkEnd w:id="2897"/>
    <w:bookmarkStart w:id="2898" w:name="X14a422e2c3237aeb6322978cb5f37b0b234958e"/>
    <w:p>
      <w:pPr>
        <w:pStyle w:val="Heading4"/>
      </w:pPr>
      <w:r>
        <w:t xml:space="preserve">Ответы</w:t>
      </w:r>
    </w:p>
    <w:p>
      <w:pPr>
        <w:pStyle w:val="FirstParagraph"/>
      </w:pPr>
      <w:r>
        <w:rPr>
          <w:bCs/>
          <w:b/>
        </w:rPr>
        <w:t xml:space="preserve">204</w:t>
      </w:r>
      <w:r>
        <w:t xml:space="preserve">: пустое тело</w:t>
      </w:r>
    </w:p>
    <w:bookmarkEnd w:id="2898"/>
    <w:bookmarkEnd w:id="2899"/>
    <w:bookmarkStart w:id="2902" w:name="Xff18b8450dbb4b2ddef7ac427a4421f69b7e30e"/>
    <w:p>
      <w:pPr>
        <w:pStyle w:val="Heading3"/>
      </w:pPr>
      <w:r>
        <w:t xml:space="preserve">POST /identity/entity/merge</w:t>
      </w:r>
    </w:p>
    <w:p>
      <w:pPr>
        <w:pStyle w:val="FirstParagraph"/>
      </w:pPr>
      <w:r>
        <w:rPr>
          <w:bCs/>
          <w:b/>
        </w:rPr>
        <w:t xml:space="preserve">ID операции:</w:t>
      </w:r>
      <w:r>
        <w:t xml:space="preserve"> </w:t>
      </w:r>
      <w:r>
        <w:rPr>
          <w:rStyle w:val="VerbatimChar"/>
          <w:color w:val="57606A"/>
          <w:sz w:val="20"/>
          <w:szCs w:val="20"/>
        </w:rPr>
        <w:t xml:space="preserve">entity-merge</w:t>
      </w:r>
    </w:p>
    <w:p>
      <w:pPr>
        <w:pStyle w:val="BodyText"/>
      </w:pPr>
      <w:r>
        <w:t xml:space="preserve">Слияние двух или более организаций</w:t>
      </w:r>
    </w:p>
    <w:bookmarkStart w:id="2900" w:name="X25d34418459c3358b5ecfe108110e8c8f527d46"/>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conflicting_alias_ids_to_keep</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Идентификаторы псевдонимов, которые следует сохранить в случае конфликтующих псевдонимов. Игнорируется, если конфликтующие псевдонимы не найдены</w:t>
            </w:r>
          </w:p>
        </w:tc>
      </w:tr>
      <w:tr>
        <w:tc>
          <w:tcPr/>
          <w:p>
            <w:pPr>
              <w:pStyle w:val="Compact"/>
              <w:jc w:val="left"/>
            </w:pPr>
            <w:r>
              <w:rPr>
                <w:rStyle w:val="VerbatimChar"/>
                <w:color w:val="57606A"/>
                <w:sz w:val="20"/>
                <w:szCs w:val="20"/>
              </w:rPr>
              <w:t xml:space="preserve">force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Установка этого параметра будет следовать стратегии ‘mine’ для слияния секретов MFA. Если секреты одного типа есть как в сущностях, из которых происходит слияние, так и в сущности, в которую сливаются все остальные, секреты в пункте назначения не будут изменены. Если значение не задано, этот API выдаст ошибку, содержащую все конфликты.</w:t>
            </w:r>
          </w:p>
        </w:tc>
      </w:tr>
      <w:tr>
        <w:tc>
          <w:tcPr/>
          <w:p>
            <w:pPr>
              <w:pStyle w:val="Compact"/>
              <w:jc w:val="left"/>
            </w:pPr>
            <w:r>
              <w:rPr>
                <w:rStyle w:val="VerbatimChar"/>
                <w:color w:val="57606A"/>
                <w:sz w:val="20"/>
                <w:szCs w:val="20"/>
              </w:rPr>
              <w:t xml:space="preserve">from_entity_ids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Идентификаторы сущностей, которые необходимо объединить</w:t>
            </w:r>
          </w:p>
        </w:tc>
      </w:tr>
      <w:tr>
        <w:tc>
          <w:tcPr/>
          <w:p>
            <w:pPr>
              <w:pStyle w:val="Compact"/>
              <w:jc w:val="left"/>
            </w:pPr>
            <w:r>
              <w:rPr>
                <w:rStyle w:val="VerbatimChar"/>
                <w:color w:val="57606A"/>
                <w:sz w:val="20"/>
                <w:szCs w:val="20"/>
              </w:rPr>
              <w:t xml:space="preserve">to_entity_id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сущности, в которую должны быть объединены все остальные сущности</w:t>
            </w:r>
          </w:p>
        </w:tc>
      </w:tr>
    </w:tbl>
    <w:bookmarkEnd w:id="2900"/>
    <w:bookmarkStart w:id="2901" w:name="Xa587c27fa5f589c99a7f30ceeaff5cce4135d45"/>
    <w:p>
      <w:pPr>
        <w:pStyle w:val="Heading4"/>
      </w:pPr>
      <w:r>
        <w:t xml:space="preserve">Ответы</w:t>
      </w:r>
    </w:p>
    <w:p>
      <w:pPr>
        <w:pStyle w:val="FirstParagraph"/>
      </w:pPr>
      <w:r>
        <w:rPr>
          <w:bCs/>
          <w:b/>
        </w:rPr>
        <w:t xml:space="preserve">200</w:t>
      </w:r>
      <w:r>
        <w:t xml:space="preserve">: OK</w:t>
      </w:r>
    </w:p>
    <w:bookmarkEnd w:id="2901"/>
    <w:bookmarkEnd w:id="2902"/>
    <w:bookmarkStart w:id="2905" w:name="X4435d0f8cbb6588c4d25ef17cfc975b7dad729a"/>
    <w:p>
      <w:pPr>
        <w:pStyle w:val="Heading3"/>
      </w:pPr>
      <w:r>
        <w:t xml:space="preserve">GET /identity/entity/name</w:t>
      </w:r>
    </w:p>
    <w:p>
      <w:pPr>
        <w:pStyle w:val="FirstParagraph"/>
      </w:pPr>
      <w:r>
        <w:rPr>
          <w:bCs/>
          <w:b/>
        </w:rPr>
        <w:t xml:space="preserve">ID операции:</w:t>
      </w:r>
      <w:r>
        <w:t xml:space="preserve"> </w:t>
      </w:r>
      <w:r>
        <w:rPr>
          <w:rStyle w:val="VerbatimChar"/>
          <w:color w:val="57606A"/>
          <w:sz w:val="20"/>
          <w:szCs w:val="20"/>
        </w:rPr>
        <w:t xml:space="preserve">entity-list-by-name</w:t>
      </w:r>
    </w:p>
    <w:p>
      <w:pPr>
        <w:pStyle w:val="BodyText"/>
      </w:pPr>
      <w:r>
        <w:t xml:space="preserve">Отображает все имена сущностей</w:t>
      </w:r>
    </w:p>
    <w:bookmarkStart w:id="2903" w:name="Xde045134154a229f489516968eb3ecc3a979215"/>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2903"/>
    <w:bookmarkStart w:id="2904" w:name="X567b4fd5fa8e96708ce5692190a547aea350b38"/>
    <w:p>
      <w:pPr>
        <w:pStyle w:val="Heading4"/>
      </w:pPr>
      <w:r>
        <w:t xml:space="preserve">Ответы</w:t>
      </w:r>
    </w:p>
    <w:p>
      <w:pPr>
        <w:pStyle w:val="FirstParagraph"/>
      </w:pPr>
      <w:r>
        <w:rPr>
          <w:bCs/>
          <w:b/>
        </w:rPr>
        <w:t xml:space="preserve">200</w:t>
      </w:r>
      <w:r>
        <w:t xml:space="preserve">: OK</w:t>
      </w:r>
    </w:p>
    <w:bookmarkEnd w:id="2904"/>
    <w:bookmarkEnd w:id="2905"/>
    <w:bookmarkStart w:id="2908" w:name="Xe04efa0db60b8c147a3fe3ad9909b15cd3076be"/>
    <w:p>
      <w:pPr>
        <w:pStyle w:val="Heading3"/>
      </w:pPr>
      <w:r>
        <w:t xml:space="preserve">GET /identity/entity/name/{name}</w:t>
      </w:r>
    </w:p>
    <w:p>
      <w:pPr>
        <w:pStyle w:val="FirstParagraph"/>
      </w:pPr>
      <w:r>
        <w:rPr>
          <w:bCs/>
          <w:b/>
        </w:rPr>
        <w:t xml:space="preserve">ID операции:</w:t>
      </w:r>
      <w:r>
        <w:t xml:space="preserve"> </w:t>
      </w:r>
      <w:r>
        <w:rPr>
          <w:rStyle w:val="VerbatimChar"/>
          <w:color w:val="57606A"/>
          <w:sz w:val="20"/>
          <w:szCs w:val="20"/>
        </w:rPr>
        <w:t xml:space="preserve">entity-read-by-name</w:t>
      </w:r>
    </w:p>
    <w:p>
      <w:pPr>
        <w:pStyle w:val="BodyText"/>
      </w:pPr>
      <w:r>
        <w:t xml:space="preserve">Обновление, чтение или удаление сущности по имени сущности</w:t>
      </w:r>
    </w:p>
    <w:bookmarkStart w:id="2906" w:name="X0bf60de7cc516c91ccf4bb4f1463072b96b910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организации</w:t>
            </w:r>
          </w:p>
        </w:tc>
      </w:tr>
    </w:tbl>
    <w:bookmarkEnd w:id="2906"/>
    <w:bookmarkStart w:id="2907" w:name="Xe2c3614ff4107f373ae153f8b19eac10c7c709f"/>
    <w:p>
      <w:pPr>
        <w:pStyle w:val="Heading4"/>
      </w:pPr>
      <w:r>
        <w:t xml:space="preserve">Ответы</w:t>
      </w:r>
    </w:p>
    <w:p>
      <w:pPr>
        <w:pStyle w:val="FirstParagraph"/>
      </w:pPr>
      <w:r>
        <w:rPr>
          <w:bCs/>
          <w:b/>
        </w:rPr>
        <w:t xml:space="preserve">200</w:t>
      </w:r>
      <w:r>
        <w:t xml:space="preserve">: OK</w:t>
      </w:r>
    </w:p>
    <w:bookmarkEnd w:id="2907"/>
    <w:bookmarkEnd w:id="2908"/>
    <w:bookmarkStart w:id="2912" w:name="Xd7cbe4ce0e952a60cb4cb3ec05ef72e4933c14b"/>
    <w:p>
      <w:pPr>
        <w:pStyle w:val="Heading3"/>
      </w:pPr>
      <w:r>
        <w:t xml:space="preserve">POST /identity/entity/name/{name}</w:t>
      </w:r>
    </w:p>
    <w:p>
      <w:pPr>
        <w:pStyle w:val="FirstParagraph"/>
      </w:pPr>
      <w:r>
        <w:rPr>
          <w:bCs/>
          <w:b/>
        </w:rPr>
        <w:t xml:space="preserve">ID операции:</w:t>
      </w:r>
      <w:r>
        <w:t xml:space="preserve"> </w:t>
      </w:r>
      <w:r>
        <w:rPr>
          <w:rStyle w:val="VerbatimChar"/>
          <w:color w:val="57606A"/>
          <w:sz w:val="20"/>
          <w:szCs w:val="20"/>
        </w:rPr>
        <w:t xml:space="preserve">entity-update-by-name</w:t>
      </w:r>
    </w:p>
    <w:p>
      <w:pPr>
        <w:pStyle w:val="BodyText"/>
      </w:pPr>
      <w:r>
        <w:t xml:space="preserve">Обновление, чтение или удаление сущности по имени сущности</w:t>
      </w:r>
    </w:p>
    <w:bookmarkStart w:id="2909" w:name="Xe6c56b356265f4986e4eb537bfd5dbe0bdc5d72"/>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организации</w:t>
            </w:r>
          </w:p>
        </w:tc>
      </w:tr>
    </w:tbl>
    <w:bookmarkEnd w:id="2909"/>
    <w:bookmarkStart w:id="2910" w:name="X3cdcd403c85786098c5d433f09a0430ba7ab946"/>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disabled</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значение true, то токены, привязанные к этой идентификации, не смогут быть использованы (но не будут отозваны).</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сущности. Если установлен, обновляет соответствующую существующую сущность.</w:t>
            </w:r>
          </w:p>
        </w:tc>
      </w:tr>
      <w:tr>
        <w:tc>
          <w:tcPr/>
          <w:p>
            <w:pPr>
              <w:pStyle w:val="Compact"/>
              <w:jc w:val="left"/>
            </w:pPr>
            <w:r>
              <w:rPr>
                <w:rStyle w:val="VerbatimChar"/>
                <w:color w:val="57606A"/>
                <w:sz w:val="20"/>
                <w:szCs w:val="20"/>
              </w:rPr>
              <w:t xml:space="preserve">metadata</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Метаданные, которые должны быть связаны с сущностью. В CLI этот параметр может повторяться несколько раз, и все они будут объединены вместе. Например: stronghold &lt;команда&gt; &lt;путь&gt; metadata=key1=value1 metadata=key2=value2</w:t>
            </w:r>
          </w:p>
        </w:tc>
      </w:tr>
      <w:tr>
        <w:tc>
          <w:tcPr/>
          <w:p>
            <w:pPr>
              <w:pStyle w:val="Compact"/>
              <w:jc w:val="left"/>
            </w:pPr>
            <w:r>
              <w:rPr>
                <w:rStyle w:val="VerbatimChar"/>
                <w:color w:val="57606A"/>
                <w:sz w:val="20"/>
                <w:szCs w:val="20"/>
              </w:rPr>
              <w:t xml:space="preserve">policies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Политики должны быть привязаны к организации.</w:t>
            </w:r>
          </w:p>
        </w:tc>
      </w:tr>
    </w:tbl>
    <w:bookmarkEnd w:id="2910"/>
    <w:bookmarkStart w:id="2911" w:name="Xc5cc2ce06eeacae9f4bc374863d3d0f18154d11"/>
    <w:p>
      <w:pPr>
        <w:pStyle w:val="Heading4"/>
      </w:pPr>
      <w:r>
        <w:t xml:space="preserve">Ответы</w:t>
      </w:r>
    </w:p>
    <w:p>
      <w:pPr>
        <w:pStyle w:val="FirstParagraph"/>
      </w:pPr>
      <w:r>
        <w:rPr>
          <w:bCs/>
          <w:b/>
        </w:rPr>
        <w:t xml:space="preserve">200</w:t>
      </w:r>
      <w:r>
        <w:t xml:space="preserve">: OK</w:t>
      </w:r>
    </w:p>
    <w:bookmarkEnd w:id="2911"/>
    <w:bookmarkEnd w:id="2912"/>
    <w:bookmarkStart w:id="2915" w:name="Xa0ac43a37454057be3dc1b232cd968bbe438671"/>
    <w:p>
      <w:pPr>
        <w:pStyle w:val="Heading3"/>
      </w:pPr>
      <w:r>
        <w:t xml:space="preserve">DELETE /identity/entity/name/{name}</w:t>
      </w:r>
    </w:p>
    <w:p>
      <w:pPr>
        <w:pStyle w:val="FirstParagraph"/>
      </w:pPr>
      <w:r>
        <w:rPr>
          <w:bCs/>
          <w:b/>
        </w:rPr>
        <w:t xml:space="preserve">ID операции:</w:t>
      </w:r>
      <w:r>
        <w:t xml:space="preserve"> </w:t>
      </w:r>
      <w:r>
        <w:rPr>
          <w:rStyle w:val="VerbatimChar"/>
          <w:color w:val="57606A"/>
          <w:sz w:val="20"/>
          <w:szCs w:val="20"/>
        </w:rPr>
        <w:t xml:space="preserve">entity-delete-by-name</w:t>
      </w:r>
    </w:p>
    <w:p>
      <w:pPr>
        <w:pStyle w:val="BodyText"/>
      </w:pPr>
      <w:r>
        <w:t xml:space="preserve">Обновление, чтение или удаление сущности по имени сущности</w:t>
      </w:r>
    </w:p>
    <w:bookmarkStart w:id="2913" w:name="Xe3a9d0411b62e7dc5058e7227a7f7f2b22ec8ed"/>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организации</w:t>
            </w:r>
          </w:p>
        </w:tc>
      </w:tr>
    </w:tbl>
    <w:bookmarkEnd w:id="2913"/>
    <w:bookmarkStart w:id="2914" w:name="X788fea091e0aba457439a0243be0ca8d84363f0"/>
    <w:p>
      <w:pPr>
        <w:pStyle w:val="Heading4"/>
      </w:pPr>
      <w:r>
        <w:t xml:space="preserve">Ответы</w:t>
      </w:r>
    </w:p>
    <w:p>
      <w:pPr>
        <w:pStyle w:val="FirstParagraph"/>
      </w:pPr>
      <w:r>
        <w:rPr>
          <w:bCs/>
          <w:b/>
        </w:rPr>
        <w:t xml:space="preserve">204</w:t>
      </w:r>
      <w:r>
        <w:t xml:space="preserve">: пустое тело</w:t>
      </w:r>
    </w:p>
    <w:bookmarkEnd w:id="2914"/>
    <w:bookmarkEnd w:id="2915"/>
    <w:bookmarkStart w:id="2918" w:name="Xe72297ddc81d1b264a23d98e40bfed9c054552c"/>
    <w:p>
      <w:pPr>
        <w:pStyle w:val="Heading3"/>
      </w:pPr>
      <w:r>
        <w:t xml:space="preserve">POST /identity/group</w:t>
      </w:r>
    </w:p>
    <w:p>
      <w:pPr>
        <w:pStyle w:val="FirstParagraph"/>
      </w:pPr>
      <w:r>
        <w:rPr>
          <w:bCs/>
          <w:b/>
        </w:rPr>
        <w:t xml:space="preserve">ID операции:</w:t>
      </w:r>
      <w:r>
        <w:t xml:space="preserve"> </w:t>
      </w:r>
      <w:r>
        <w:rPr>
          <w:rStyle w:val="VerbatimChar"/>
          <w:color w:val="57606A"/>
          <w:sz w:val="20"/>
          <w:szCs w:val="20"/>
        </w:rPr>
        <w:t xml:space="preserve">group-create</w:t>
      </w:r>
    </w:p>
    <w:p>
      <w:pPr>
        <w:pStyle w:val="BodyText"/>
      </w:pPr>
      <w:r>
        <w:t xml:space="preserve">Создает новую группу.</w:t>
      </w:r>
    </w:p>
    <w:bookmarkStart w:id="2916" w:name="X64409433f13001c8c6ba19a743351f161df533f"/>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группы. Если установлен, обновляет соответствующую существующую группу.</w:t>
            </w:r>
          </w:p>
        </w:tc>
      </w:tr>
      <w:tr>
        <w:tc>
          <w:tcPr/>
          <w:p>
            <w:pPr>
              <w:pStyle w:val="Compact"/>
              <w:jc w:val="left"/>
            </w:pPr>
            <w:r>
              <w:rPr>
                <w:rStyle w:val="VerbatimChar"/>
                <w:color w:val="57606A"/>
                <w:sz w:val="20"/>
                <w:szCs w:val="20"/>
              </w:rPr>
              <w:t xml:space="preserve">member_entity_ids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Идентификаторы субъектов, которые будут назначены в качестве членов группы.</w:t>
            </w:r>
          </w:p>
        </w:tc>
      </w:tr>
      <w:tr>
        <w:tc>
          <w:tcPr/>
          <w:p>
            <w:pPr>
              <w:pStyle w:val="Compact"/>
              <w:jc w:val="left"/>
            </w:pPr>
            <w:r>
              <w:rPr>
                <w:rStyle w:val="VerbatimChar"/>
                <w:color w:val="57606A"/>
                <w:sz w:val="20"/>
                <w:szCs w:val="20"/>
              </w:rPr>
              <w:t xml:space="preserve">member_group_ids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Идентификаторы групп, которые будут назначены в качестве членов группы.</w:t>
            </w:r>
          </w:p>
        </w:tc>
      </w:tr>
      <w:tr>
        <w:tc>
          <w:tcPr/>
          <w:p>
            <w:pPr>
              <w:pStyle w:val="Compact"/>
              <w:jc w:val="left"/>
            </w:pPr>
            <w:r>
              <w:rPr>
                <w:rStyle w:val="VerbatimChar"/>
                <w:color w:val="57606A"/>
                <w:sz w:val="20"/>
                <w:szCs w:val="20"/>
              </w:rPr>
              <w:t xml:space="preserve">metadata</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Метаданные, которые должны быть связаны с группой. В CLI этот параметр можно повторить несколько раз, и все они будут объединены. Например: stronghold &lt;команда&gt; &lt;путь&gt; metadata=key1=value1 metadata=key2=value2</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Название группы.</w:t>
            </w:r>
          </w:p>
        </w:tc>
      </w:tr>
      <w:tr>
        <w:tc>
          <w:tcPr/>
          <w:p>
            <w:pPr>
              <w:pStyle w:val="Compact"/>
              <w:jc w:val="left"/>
            </w:pPr>
            <w:r>
              <w:rPr>
                <w:rStyle w:val="VerbatimChar"/>
                <w:color w:val="57606A"/>
                <w:sz w:val="20"/>
                <w:szCs w:val="20"/>
              </w:rPr>
              <w:t xml:space="preserve">policies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Политика должна быть привязана к группе.</w:t>
            </w:r>
          </w:p>
        </w:tc>
      </w:tr>
      <w:tr>
        <w:tc>
          <w:tcPr/>
          <w:p>
            <w:pPr>
              <w:pStyle w:val="Compact"/>
              <w:jc w:val="left"/>
            </w:pPr>
            <w:r>
              <w:rPr>
                <w:rStyle w:val="VerbatimChar"/>
                <w:color w:val="57606A"/>
                <w:sz w:val="20"/>
                <w:szCs w:val="20"/>
              </w:rPr>
              <w:t xml:space="preserve">type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Тип группы, “внутренняя” или “внешняя”. По умолчанию - ‘внутренняя’</w:t>
            </w:r>
          </w:p>
        </w:tc>
      </w:tr>
    </w:tbl>
    <w:bookmarkEnd w:id="2916"/>
    <w:bookmarkStart w:id="2917" w:name="Xf6d77abc682689f18186be916f5ebcf03ba2e78"/>
    <w:p>
      <w:pPr>
        <w:pStyle w:val="Heading4"/>
      </w:pPr>
      <w:r>
        <w:t xml:space="preserve">Ответы</w:t>
      </w:r>
    </w:p>
    <w:p>
      <w:pPr>
        <w:pStyle w:val="FirstParagraph"/>
      </w:pPr>
      <w:r>
        <w:rPr>
          <w:bCs/>
          <w:b/>
        </w:rPr>
        <w:t xml:space="preserve">200</w:t>
      </w:r>
      <w:r>
        <w:t xml:space="preserve">: OK</w:t>
      </w:r>
    </w:p>
    <w:bookmarkEnd w:id="2917"/>
    <w:bookmarkEnd w:id="2918"/>
    <w:bookmarkStart w:id="2921" w:name="X0485841a78fe3801ce7daec103d0f7d17a5c9ef"/>
    <w:p>
      <w:pPr>
        <w:pStyle w:val="Heading3"/>
      </w:pPr>
      <w:r>
        <w:t xml:space="preserve">POST /identity/group-alias</w:t>
      </w:r>
    </w:p>
    <w:p>
      <w:pPr>
        <w:pStyle w:val="FirstParagraph"/>
      </w:pPr>
      <w:r>
        <w:rPr>
          <w:bCs/>
          <w:b/>
        </w:rPr>
        <w:t xml:space="preserve">ID операции:</w:t>
      </w:r>
      <w:r>
        <w:t xml:space="preserve"> </w:t>
      </w:r>
      <w:r>
        <w:rPr>
          <w:rStyle w:val="VerbatimChar"/>
          <w:color w:val="57606A"/>
          <w:sz w:val="20"/>
          <w:szCs w:val="20"/>
        </w:rPr>
        <w:t xml:space="preserve">group-create-alias</w:t>
      </w:r>
    </w:p>
    <w:p>
      <w:pPr>
        <w:pStyle w:val="BodyText"/>
      </w:pPr>
      <w:r>
        <w:t xml:space="preserve">Создает новый групповой псевдоним или обновляет существующий.</w:t>
      </w:r>
    </w:p>
    <w:bookmarkStart w:id="2919" w:name="Xa4e02f96072f2a1ab3a78450ee7db8acc8b4713"/>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canonical_id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группы, для которой это псевдоним.</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псевдонима группы.</w:t>
            </w:r>
          </w:p>
        </w:tc>
      </w:tr>
      <w:tr>
        <w:tc>
          <w:tcPr/>
          <w:p>
            <w:pPr>
              <w:pStyle w:val="Compact"/>
              <w:jc w:val="left"/>
            </w:pPr>
            <w:r>
              <w:rPr>
                <w:rStyle w:val="VerbatimChar"/>
                <w:color w:val="57606A"/>
                <w:sz w:val="20"/>
                <w:szCs w:val="20"/>
              </w:rPr>
              <w:t xml:space="preserve">mount_accessor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Аксессор горы, к которому принадлежит этот псевдоним.</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Псевдоним группы.</w:t>
            </w:r>
          </w:p>
        </w:tc>
      </w:tr>
    </w:tbl>
    <w:bookmarkEnd w:id="2919"/>
    <w:bookmarkStart w:id="2920" w:name="X4a6142c834dd273a926cc6992c27974d67ce212"/>
    <w:p>
      <w:pPr>
        <w:pStyle w:val="Heading4"/>
      </w:pPr>
      <w:r>
        <w:t xml:space="preserve">Ответы</w:t>
      </w:r>
    </w:p>
    <w:p>
      <w:pPr>
        <w:pStyle w:val="FirstParagraph"/>
      </w:pPr>
      <w:r>
        <w:rPr>
          <w:bCs/>
          <w:b/>
        </w:rPr>
        <w:t xml:space="preserve">200</w:t>
      </w:r>
      <w:r>
        <w:t xml:space="preserve">: OK</w:t>
      </w:r>
    </w:p>
    <w:bookmarkEnd w:id="2920"/>
    <w:bookmarkEnd w:id="2921"/>
    <w:bookmarkStart w:id="2924" w:name="Xcbff34c57b3b3716bd6238ec66a4ff2dfcd0fb2"/>
    <w:p>
      <w:pPr>
        <w:pStyle w:val="Heading3"/>
      </w:pPr>
      <w:r>
        <w:t xml:space="preserve">GET /identity/group-alias/id</w:t>
      </w:r>
    </w:p>
    <w:p>
      <w:pPr>
        <w:pStyle w:val="FirstParagraph"/>
      </w:pPr>
      <w:r>
        <w:rPr>
          <w:bCs/>
          <w:b/>
        </w:rPr>
        <w:t xml:space="preserve">ID операции:</w:t>
      </w:r>
      <w:r>
        <w:t xml:space="preserve"> </w:t>
      </w:r>
      <w:r>
        <w:rPr>
          <w:rStyle w:val="VerbatimChar"/>
          <w:color w:val="57606A"/>
          <w:sz w:val="20"/>
          <w:szCs w:val="20"/>
        </w:rPr>
        <w:t xml:space="preserve">group-list-aliases-by-id</w:t>
      </w:r>
    </w:p>
    <w:p>
      <w:pPr>
        <w:pStyle w:val="BodyText"/>
      </w:pPr>
      <w:r>
        <w:t xml:space="preserve">Отображает список всех идентификаторов псевдонимов групп.</w:t>
      </w:r>
    </w:p>
    <w:bookmarkStart w:id="2922" w:name="Xc57115ec4511aed62e198d66e3e3b843238465b"/>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2922"/>
    <w:bookmarkStart w:id="2923" w:name="X1e083a8ce1bf440d6ccbe0167f6755efcb0e08f"/>
    <w:p>
      <w:pPr>
        <w:pStyle w:val="Heading4"/>
      </w:pPr>
      <w:r>
        <w:t xml:space="preserve">Ответы</w:t>
      </w:r>
    </w:p>
    <w:p>
      <w:pPr>
        <w:pStyle w:val="FirstParagraph"/>
      </w:pPr>
      <w:r>
        <w:rPr>
          <w:bCs/>
          <w:b/>
        </w:rPr>
        <w:t xml:space="preserve">200</w:t>
      </w:r>
      <w:r>
        <w:t xml:space="preserve">: OK</w:t>
      </w:r>
    </w:p>
    <w:bookmarkEnd w:id="2923"/>
    <w:bookmarkEnd w:id="2924"/>
    <w:bookmarkStart w:id="2927" w:name="Xb9db32145aabaa25578f42d1bf34bb47774c1b7"/>
    <w:p>
      <w:pPr>
        <w:pStyle w:val="Heading3"/>
      </w:pPr>
      <w:r>
        <w:t xml:space="preserve">GET /identity/group-alias/id/{id}</w:t>
      </w:r>
    </w:p>
    <w:p>
      <w:pPr>
        <w:pStyle w:val="FirstParagraph"/>
      </w:pPr>
      <w:r>
        <w:rPr>
          <w:bCs/>
          <w:b/>
        </w:rPr>
        <w:t xml:space="preserve">ID операции:</w:t>
      </w:r>
      <w:r>
        <w:t xml:space="preserve"> </w:t>
      </w:r>
      <w:r>
        <w:rPr>
          <w:rStyle w:val="VerbatimChar"/>
          <w:color w:val="57606A"/>
          <w:sz w:val="20"/>
          <w:szCs w:val="20"/>
        </w:rPr>
        <w:t xml:space="preserve">group-read-alias-by-id</w:t>
      </w:r>
    </w:p>
    <w:bookmarkStart w:id="2925" w:name="Xf17d025f06d4a8af1c3f9dbca0b91f87f61ef8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псевдонима группы.</w:t>
            </w:r>
          </w:p>
        </w:tc>
      </w:tr>
    </w:tbl>
    <w:bookmarkEnd w:id="2925"/>
    <w:bookmarkStart w:id="2926" w:name="X933e2edec1d39f1495e6530d3f2cde2fe950728"/>
    <w:p>
      <w:pPr>
        <w:pStyle w:val="Heading4"/>
      </w:pPr>
      <w:r>
        <w:t xml:space="preserve">Ответы</w:t>
      </w:r>
    </w:p>
    <w:p>
      <w:pPr>
        <w:pStyle w:val="FirstParagraph"/>
      </w:pPr>
      <w:r>
        <w:rPr>
          <w:bCs/>
          <w:b/>
        </w:rPr>
        <w:t xml:space="preserve">200</w:t>
      </w:r>
      <w:r>
        <w:t xml:space="preserve">: OK</w:t>
      </w:r>
    </w:p>
    <w:bookmarkEnd w:id="2926"/>
    <w:bookmarkEnd w:id="2927"/>
    <w:bookmarkStart w:id="2931" w:name="Xbd8f9ca204b85b302d07c1eea00b74b4546bb24"/>
    <w:p>
      <w:pPr>
        <w:pStyle w:val="Heading3"/>
      </w:pPr>
      <w:r>
        <w:t xml:space="preserve">POST /identity/group-alias/id/{id}</w:t>
      </w:r>
    </w:p>
    <w:p>
      <w:pPr>
        <w:pStyle w:val="FirstParagraph"/>
      </w:pPr>
      <w:r>
        <w:rPr>
          <w:bCs/>
          <w:b/>
        </w:rPr>
        <w:t xml:space="preserve">ID операции:</w:t>
      </w:r>
      <w:r>
        <w:t xml:space="preserve"> </w:t>
      </w:r>
      <w:r>
        <w:rPr>
          <w:rStyle w:val="VerbatimChar"/>
          <w:color w:val="57606A"/>
          <w:sz w:val="20"/>
          <w:szCs w:val="20"/>
        </w:rPr>
        <w:t xml:space="preserve">group-update-alias-by-id</w:t>
      </w:r>
    </w:p>
    <w:bookmarkStart w:id="2928" w:name="Xfe58c173ab7f9ab54d2cb90f5c73fe2f6786c0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псевдонима группы.</w:t>
            </w:r>
          </w:p>
        </w:tc>
      </w:tr>
    </w:tbl>
    <w:bookmarkEnd w:id="2928"/>
    <w:bookmarkStart w:id="2929" w:name="X9fdca1fc3df07dcb52b65edbf0085cb41877eb1"/>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canonical_id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группы, для которой это псевдоним.</w:t>
            </w:r>
          </w:p>
        </w:tc>
      </w:tr>
      <w:tr>
        <w:tc>
          <w:tcPr/>
          <w:p>
            <w:pPr>
              <w:pStyle w:val="Compact"/>
              <w:jc w:val="left"/>
            </w:pPr>
            <w:r>
              <w:rPr>
                <w:rStyle w:val="VerbatimChar"/>
                <w:color w:val="57606A"/>
                <w:sz w:val="20"/>
                <w:szCs w:val="20"/>
              </w:rPr>
              <w:t xml:space="preserve">mount_accessor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Аксессор горы, к которому принадлежит этот псевдоним.</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Псевдоним группы.</w:t>
            </w:r>
          </w:p>
        </w:tc>
      </w:tr>
    </w:tbl>
    <w:bookmarkEnd w:id="2929"/>
    <w:bookmarkStart w:id="2930" w:name="X902a6fd7315b3f4e6aee7c8719cec02b1ef4397"/>
    <w:p>
      <w:pPr>
        <w:pStyle w:val="Heading4"/>
      </w:pPr>
      <w:r>
        <w:t xml:space="preserve">Ответы</w:t>
      </w:r>
    </w:p>
    <w:p>
      <w:pPr>
        <w:pStyle w:val="FirstParagraph"/>
      </w:pPr>
      <w:r>
        <w:rPr>
          <w:bCs/>
          <w:b/>
        </w:rPr>
        <w:t xml:space="preserve">200</w:t>
      </w:r>
      <w:r>
        <w:t xml:space="preserve">: OK</w:t>
      </w:r>
    </w:p>
    <w:bookmarkEnd w:id="2930"/>
    <w:bookmarkEnd w:id="2931"/>
    <w:bookmarkStart w:id="2934" w:name="Xe7635ef1eb91f8f62301fa7c9a63fec633ce47d"/>
    <w:p>
      <w:pPr>
        <w:pStyle w:val="Heading3"/>
      </w:pPr>
      <w:r>
        <w:t xml:space="preserve">DELETE /identity/group-alias/id/{id}</w:t>
      </w:r>
    </w:p>
    <w:p>
      <w:pPr>
        <w:pStyle w:val="FirstParagraph"/>
      </w:pPr>
      <w:r>
        <w:rPr>
          <w:bCs/>
          <w:b/>
        </w:rPr>
        <w:t xml:space="preserve">ID операции:</w:t>
      </w:r>
      <w:r>
        <w:t xml:space="preserve"> </w:t>
      </w:r>
      <w:r>
        <w:rPr>
          <w:rStyle w:val="VerbatimChar"/>
          <w:color w:val="57606A"/>
          <w:sz w:val="20"/>
          <w:szCs w:val="20"/>
        </w:rPr>
        <w:t xml:space="preserve">group-delete-alias-by-id</w:t>
      </w:r>
    </w:p>
    <w:bookmarkStart w:id="2932" w:name="Xa7828ecfeea48e972018944bba7b3150eb1858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псевдонима группы.</w:t>
            </w:r>
          </w:p>
        </w:tc>
      </w:tr>
    </w:tbl>
    <w:bookmarkEnd w:id="2932"/>
    <w:bookmarkStart w:id="2933" w:name="X3f25fe000208abdd48b8724199cb348277eb106"/>
    <w:p>
      <w:pPr>
        <w:pStyle w:val="Heading4"/>
      </w:pPr>
      <w:r>
        <w:t xml:space="preserve">Ответы</w:t>
      </w:r>
    </w:p>
    <w:p>
      <w:pPr>
        <w:pStyle w:val="FirstParagraph"/>
      </w:pPr>
      <w:r>
        <w:rPr>
          <w:bCs/>
          <w:b/>
        </w:rPr>
        <w:t xml:space="preserve">204</w:t>
      </w:r>
      <w:r>
        <w:t xml:space="preserve">: пустое тело</w:t>
      </w:r>
    </w:p>
    <w:bookmarkEnd w:id="2933"/>
    <w:bookmarkEnd w:id="2934"/>
    <w:bookmarkStart w:id="2937" w:name="X7abd932d72396a79a7343c482a03d18cce2743b"/>
    <w:p>
      <w:pPr>
        <w:pStyle w:val="Heading3"/>
      </w:pPr>
      <w:r>
        <w:t xml:space="preserve">GET /identity/group/id</w:t>
      </w:r>
    </w:p>
    <w:p>
      <w:pPr>
        <w:pStyle w:val="FirstParagraph"/>
      </w:pPr>
      <w:r>
        <w:rPr>
          <w:bCs/>
          <w:b/>
        </w:rPr>
        <w:t xml:space="preserve">ID операции:</w:t>
      </w:r>
      <w:r>
        <w:t xml:space="preserve"> </w:t>
      </w:r>
      <w:r>
        <w:rPr>
          <w:rStyle w:val="VerbatimChar"/>
          <w:color w:val="57606A"/>
          <w:sz w:val="20"/>
          <w:szCs w:val="20"/>
        </w:rPr>
        <w:t xml:space="preserve">group-list-by-id</w:t>
      </w:r>
    </w:p>
    <w:p>
      <w:pPr>
        <w:pStyle w:val="BodyText"/>
      </w:pPr>
      <w:r>
        <w:t xml:space="preserve">Отображает список всех идентификаторов групп.</w:t>
      </w:r>
    </w:p>
    <w:bookmarkStart w:id="2935" w:name="X8232854d19f6a846de68c076b63e4fe2481590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2935"/>
    <w:bookmarkStart w:id="2936" w:name="X8deaa71ba46b3bbcf1724dd095086707816b1f6"/>
    <w:p>
      <w:pPr>
        <w:pStyle w:val="Heading4"/>
      </w:pPr>
      <w:r>
        <w:t xml:space="preserve">Ответы</w:t>
      </w:r>
    </w:p>
    <w:p>
      <w:pPr>
        <w:pStyle w:val="FirstParagraph"/>
      </w:pPr>
      <w:r>
        <w:rPr>
          <w:bCs/>
          <w:b/>
        </w:rPr>
        <w:t xml:space="preserve">200</w:t>
      </w:r>
      <w:r>
        <w:t xml:space="preserve">: OK</w:t>
      </w:r>
    </w:p>
    <w:bookmarkEnd w:id="2936"/>
    <w:bookmarkEnd w:id="2937"/>
    <w:bookmarkStart w:id="2940" w:name="Xd1ee90eeb71e45caec1671c217afc4c5b735fd9"/>
    <w:p>
      <w:pPr>
        <w:pStyle w:val="Heading3"/>
      </w:pPr>
      <w:r>
        <w:t xml:space="preserve">GET /identity/group/id/{id}</w:t>
      </w:r>
    </w:p>
    <w:p>
      <w:pPr>
        <w:pStyle w:val="FirstParagraph"/>
      </w:pPr>
      <w:r>
        <w:rPr>
          <w:bCs/>
          <w:b/>
        </w:rPr>
        <w:t xml:space="preserve">ID операции:</w:t>
      </w:r>
      <w:r>
        <w:t xml:space="preserve"> </w:t>
      </w:r>
      <w:r>
        <w:rPr>
          <w:rStyle w:val="VerbatimChar"/>
          <w:color w:val="57606A"/>
          <w:sz w:val="20"/>
          <w:szCs w:val="20"/>
        </w:rPr>
        <w:t xml:space="preserve">group-read-by-id</w:t>
      </w:r>
    </w:p>
    <w:p>
      <w:pPr>
        <w:pStyle w:val="BodyText"/>
      </w:pPr>
      <w:r>
        <w:t xml:space="preserve">Обновить или удалить существующую группу, используя её ID.</w:t>
      </w:r>
    </w:p>
    <w:bookmarkStart w:id="2938" w:name="Xb9e8660a16ac56dfe8b2ae64c80787acfea99d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группы. Если установлен, обновляет соответствующую существующую группу.</w:t>
            </w:r>
          </w:p>
        </w:tc>
      </w:tr>
    </w:tbl>
    <w:bookmarkEnd w:id="2938"/>
    <w:bookmarkStart w:id="2939" w:name="Xbd5ed9f0f3b6cac1e004481d6057bbb23dbfbdd"/>
    <w:p>
      <w:pPr>
        <w:pStyle w:val="Heading4"/>
      </w:pPr>
      <w:r>
        <w:t xml:space="preserve">Ответы</w:t>
      </w:r>
    </w:p>
    <w:p>
      <w:pPr>
        <w:pStyle w:val="FirstParagraph"/>
      </w:pPr>
      <w:r>
        <w:rPr>
          <w:bCs/>
          <w:b/>
        </w:rPr>
        <w:t xml:space="preserve">200</w:t>
      </w:r>
      <w:r>
        <w:t xml:space="preserve">: OK</w:t>
      </w:r>
    </w:p>
    <w:bookmarkEnd w:id="2939"/>
    <w:bookmarkEnd w:id="2940"/>
    <w:bookmarkStart w:id="2944" w:name="X683854b0b36f718becfc643d565d7f84a1fa500"/>
    <w:p>
      <w:pPr>
        <w:pStyle w:val="Heading3"/>
      </w:pPr>
      <w:r>
        <w:t xml:space="preserve">POST /identity/group/id/{id}</w:t>
      </w:r>
    </w:p>
    <w:p>
      <w:pPr>
        <w:pStyle w:val="FirstParagraph"/>
      </w:pPr>
      <w:r>
        <w:rPr>
          <w:bCs/>
          <w:b/>
        </w:rPr>
        <w:t xml:space="preserve">ID операции:</w:t>
      </w:r>
      <w:r>
        <w:t xml:space="preserve"> </w:t>
      </w:r>
      <w:r>
        <w:rPr>
          <w:rStyle w:val="VerbatimChar"/>
          <w:color w:val="57606A"/>
          <w:sz w:val="20"/>
          <w:szCs w:val="20"/>
        </w:rPr>
        <w:t xml:space="preserve">group-update-by-id</w:t>
      </w:r>
    </w:p>
    <w:p>
      <w:pPr>
        <w:pStyle w:val="BodyText"/>
      </w:pPr>
      <w:r>
        <w:t xml:space="preserve">Обновить или удалить существующую группу, используя её ID.</w:t>
      </w:r>
    </w:p>
    <w:bookmarkStart w:id="2941" w:name="Xcafd7b931ada00ea08451e2ed17e0bb347b722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группы. Если установлен, обновляет соответствующую существующую группу.</w:t>
            </w:r>
          </w:p>
        </w:tc>
      </w:tr>
    </w:tbl>
    <w:bookmarkEnd w:id="2941"/>
    <w:bookmarkStart w:id="2942" w:name="Xd248b97be3a906c8c00e15dc604698934dd4244"/>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member_entity_ids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Идентификаторы субъектов, которые будут назначены в качестве членов группы.</w:t>
            </w:r>
          </w:p>
        </w:tc>
      </w:tr>
      <w:tr>
        <w:tc>
          <w:tcPr/>
          <w:p>
            <w:pPr>
              <w:pStyle w:val="Compact"/>
              <w:jc w:val="left"/>
            </w:pPr>
            <w:r>
              <w:rPr>
                <w:rStyle w:val="VerbatimChar"/>
                <w:color w:val="57606A"/>
                <w:sz w:val="20"/>
                <w:szCs w:val="20"/>
              </w:rPr>
              <w:t xml:space="preserve">member_group_ids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Идентификаторы групп, которые будут назначены в качестве членов группы.</w:t>
            </w:r>
          </w:p>
        </w:tc>
      </w:tr>
      <w:tr>
        <w:tc>
          <w:tcPr/>
          <w:p>
            <w:pPr>
              <w:pStyle w:val="Compact"/>
              <w:jc w:val="left"/>
            </w:pPr>
            <w:r>
              <w:rPr>
                <w:rStyle w:val="VerbatimChar"/>
                <w:color w:val="57606A"/>
                <w:sz w:val="20"/>
                <w:szCs w:val="20"/>
              </w:rPr>
              <w:t xml:space="preserve">metadata</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Метаданные, которые должны быть связаны с группой. В CLI этот параметр можно повторить несколько раз, и все они будут объединены. Например: stronghold &lt;команда&gt; &lt;путь&gt; metadata=key1=value1 metadata=key2=value2</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Название группы.</w:t>
            </w:r>
          </w:p>
        </w:tc>
      </w:tr>
      <w:tr>
        <w:tc>
          <w:tcPr/>
          <w:p>
            <w:pPr>
              <w:pStyle w:val="Compact"/>
              <w:jc w:val="left"/>
            </w:pPr>
            <w:r>
              <w:rPr>
                <w:rStyle w:val="VerbatimChar"/>
                <w:color w:val="57606A"/>
                <w:sz w:val="20"/>
                <w:szCs w:val="20"/>
              </w:rPr>
              <w:t xml:space="preserve">policies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Политика должна быть привязана к группе.</w:t>
            </w:r>
          </w:p>
        </w:tc>
      </w:tr>
      <w:tr>
        <w:tc>
          <w:tcPr/>
          <w:p>
            <w:pPr>
              <w:pStyle w:val="Compact"/>
              <w:jc w:val="left"/>
            </w:pPr>
            <w:r>
              <w:rPr>
                <w:rStyle w:val="VerbatimChar"/>
                <w:color w:val="57606A"/>
                <w:sz w:val="20"/>
                <w:szCs w:val="20"/>
              </w:rPr>
              <w:t xml:space="preserve">type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Тип группы, “внутренняя” или “внешняя”. По умолчанию - ‘внутренняя’</w:t>
            </w:r>
          </w:p>
        </w:tc>
      </w:tr>
    </w:tbl>
    <w:bookmarkEnd w:id="2942"/>
    <w:bookmarkStart w:id="2943" w:name="X97c8ff25504b2e1c5452014893a9ce3af630662"/>
    <w:p>
      <w:pPr>
        <w:pStyle w:val="Heading4"/>
      </w:pPr>
      <w:r>
        <w:t xml:space="preserve">Ответы</w:t>
      </w:r>
    </w:p>
    <w:p>
      <w:pPr>
        <w:pStyle w:val="FirstParagraph"/>
      </w:pPr>
      <w:r>
        <w:rPr>
          <w:bCs/>
          <w:b/>
        </w:rPr>
        <w:t xml:space="preserve">200</w:t>
      </w:r>
      <w:r>
        <w:t xml:space="preserve">: OK</w:t>
      </w:r>
    </w:p>
    <w:bookmarkEnd w:id="2943"/>
    <w:bookmarkEnd w:id="2944"/>
    <w:bookmarkStart w:id="2947" w:name="X4316af991e128a5d5d0d5b2728fa25c2ec8218c"/>
    <w:p>
      <w:pPr>
        <w:pStyle w:val="Heading3"/>
      </w:pPr>
      <w:r>
        <w:t xml:space="preserve">DELETE /identity/group/id/{id}</w:t>
      </w:r>
    </w:p>
    <w:p>
      <w:pPr>
        <w:pStyle w:val="FirstParagraph"/>
      </w:pPr>
      <w:r>
        <w:rPr>
          <w:bCs/>
          <w:b/>
        </w:rPr>
        <w:t xml:space="preserve">ID операции:</w:t>
      </w:r>
      <w:r>
        <w:t xml:space="preserve"> </w:t>
      </w:r>
      <w:r>
        <w:rPr>
          <w:rStyle w:val="VerbatimChar"/>
          <w:color w:val="57606A"/>
          <w:sz w:val="20"/>
          <w:szCs w:val="20"/>
        </w:rPr>
        <w:t xml:space="preserve">group-delete-by-id</w:t>
      </w:r>
    </w:p>
    <w:p>
      <w:pPr>
        <w:pStyle w:val="BodyText"/>
      </w:pPr>
      <w:r>
        <w:t xml:space="preserve">Обновить или удалить существующую группу, используя её ID.</w:t>
      </w:r>
    </w:p>
    <w:bookmarkStart w:id="2945" w:name="X24d19ba40ed4693e9f652f2b9610f19e185dbeb"/>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группы. Если установлен, обновляет соответствующую существующую группу.</w:t>
            </w:r>
          </w:p>
        </w:tc>
      </w:tr>
    </w:tbl>
    <w:bookmarkEnd w:id="2945"/>
    <w:bookmarkStart w:id="2946" w:name="Xac20d3eb91ef525029df30a3c26b09eac6ded6d"/>
    <w:p>
      <w:pPr>
        <w:pStyle w:val="Heading4"/>
      </w:pPr>
      <w:r>
        <w:t xml:space="preserve">Ответы</w:t>
      </w:r>
    </w:p>
    <w:p>
      <w:pPr>
        <w:pStyle w:val="FirstParagraph"/>
      </w:pPr>
      <w:r>
        <w:rPr>
          <w:bCs/>
          <w:b/>
        </w:rPr>
        <w:t xml:space="preserve">204</w:t>
      </w:r>
      <w:r>
        <w:t xml:space="preserve">: пустое тело</w:t>
      </w:r>
    </w:p>
    <w:bookmarkEnd w:id="2946"/>
    <w:bookmarkEnd w:id="2947"/>
    <w:bookmarkStart w:id="2950" w:name="X4e598a9b53ea6383041e9ff3cbff89a1812c630"/>
    <w:p>
      <w:pPr>
        <w:pStyle w:val="Heading3"/>
      </w:pPr>
      <w:r>
        <w:t xml:space="preserve">GET /identity/group/name</w:t>
      </w:r>
    </w:p>
    <w:p>
      <w:pPr>
        <w:pStyle w:val="FirstParagraph"/>
      </w:pPr>
      <w:r>
        <w:rPr>
          <w:bCs/>
          <w:b/>
        </w:rPr>
        <w:t xml:space="preserve">ID операции:</w:t>
      </w:r>
      <w:r>
        <w:t xml:space="preserve"> </w:t>
      </w:r>
      <w:r>
        <w:rPr>
          <w:rStyle w:val="VerbatimChar"/>
          <w:color w:val="57606A"/>
          <w:sz w:val="20"/>
          <w:szCs w:val="20"/>
        </w:rPr>
        <w:t xml:space="preserve">group-list-by-name</w:t>
      </w:r>
    </w:p>
    <w:bookmarkStart w:id="2948" w:name="Xbc41f89379965dd590da2911012f366f00e862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2948"/>
    <w:bookmarkStart w:id="2949" w:name="Xf680fa67590230d7f85331708d73adac584b38a"/>
    <w:p>
      <w:pPr>
        <w:pStyle w:val="Heading4"/>
      </w:pPr>
      <w:r>
        <w:t xml:space="preserve">Ответы</w:t>
      </w:r>
    </w:p>
    <w:p>
      <w:pPr>
        <w:pStyle w:val="FirstParagraph"/>
      </w:pPr>
      <w:r>
        <w:rPr>
          <w:bCs/>
          <w:b/>
        </w:rPr>
        <w:t xml:space="preserve">200</w:t>
      </w:r>
      <w:r>
        <w:t xml:space="preserve">: OK</w:t>
      </w:r>
    </w:p>
    <w:bookmarkEnd w:id="2949"/>
    <w:bookmarkEnd w:id="2950"/>
    <w:bookmarkStart w:id="2953" w:name="X07ecf852039e8a44bebdad00b4055481803668a"/>
    <w:p>
      <w:pPr>
        <w:pStyle w:val="Heading3"/>
      </w:pPr>
      <w:r>
        <w:t xml:space="preserve">GET /identity/group/name/{name}</w:t>
      </w:r>
    </w:p>
    <w:p>
      <w:pPr>
        <w:pStyle w:val="FirstParagraph"/>
      </w:pPr>
      <w:r>
        <w:rPr>
          <w:bCs/>
          <w:b/>
        </w:rPr>
        <w:t xml:space="preserve">ID операции:</w:t>
      </w:r>
      <w:r>
        <w:t xml:space="preserve"> </w:t>
      </w:r>
      <w:r>
        <w:rPr>
          <w:rStyle w:val="VerbatimChar"/>
          <w:color w:val="57606A"/>
          <w:sz w:val="20"/>
          <w:szCs w:val="20"/>
        </w:rPr>
        <w:t xml:space="preserve">group-read-by-name</w:t>
      </w:r>
    </w:p>
    <w:bookmarkStart w:id="2951" w:name="Xf18042014471fd1fa7ae146c11d6b3434abce9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группы.</w:t>
            </w:r>
          </w:p>
        </w:tc>
      </w:tr>
    </w:tbl>
    <w:bookmarkEnd w:id="2951"/>
    <w:bookmarkStart w:id="2952" w:name="X0a67c62214245f2f6d07fa9f4ec90b089f7ae9a"/>
    <w:p>
      <w:pPr>
        <w:pStyle w:val="Heading4"/>
      </w:pPr>
      <w:r>
        <w:t xml:space="preserve">Ответы</w:t>
      </w:r>
    </w:p>
    <w:p>
      <w:pPr>
        <w:pStyle w:val="FirstParagraph"/>
      </w:pPr>
      <w:r>
        <w:rPr>
          <w:bCs/>
          <w:b/>
        </w:rPr>
        <w:t xml:space="preserve">200</w:t>
      </w:r>
      <w:r>
        <w:t xml:space="preserve">: OK</w:t>
      </w:r>
    </w:p>
    <w:bookmarkEnd w:id="2952"/>
    <w:bookmarkEnd w:id="2953"/>
    <w:bookmarkStart w:id="2957" w:name="X0b7db06811f560ce4a79f06b0e944651bbe9d70"/>
    <w:p>
      <w:pPr>
        <w:pStyle w:val="Heading3"/>
      </w:pPr>
      <w:r>
        <w:t xml:space="preserve">POST /identity/group/name/{name}</w:t>
      </w:r>
    </w:p>
    <w:p>
      <w:pPr>
        <w:pStyle w:val="FirstParagraph"/>
      </w:pPr>
      <w:r>
        <w:rPr>
          <w:bCs/>
          <w:b/>
        </w:rPr>
        <w:t xml:space="preserve">ID операции:</w:t>
      </w:r>
      <w:r>
        <w:t xml:space="preserve"> </w:t>
      </w:r>
      <w:r>
        <w:rPr>
          <w:rStyle w:val="VerbatimChar"/>
          <w:color w:val="57606A"/>
          <w:sz w:val="20"/>
          <w:szCs w:val="20"/>
        </w:rPr>
        <w:t xml:space="preserve">group-update-by-name</w:t>
      </w:r>
    </w:p>
    <w:bookmarkStart w:id="2954" w:name="X57953f8fab09ef5570844caf6fac4142da0be2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группы.</w:t>
            </w:r>
          </w:p>
        </w:tc>
      </w:tr>
    </w:tbl>
    <w:bookmarkEnd w:id="2954"/>
    <w:bookmarkStart w:id="2955" w:name="Xeee561bb86c63c691cdce9af56886794d6a297a"/>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группы. Если установлен, обновляет соответствующую существующую группу.</w:t>
            </w:r>
          </w:p>
        </w:tc>
      </w:tr>
      <w:tr>
        <w:tc>
          <w:tcPr/>
          <w:p>
            <w:pPr>
              <w:pStyle w:val="Compact"/>
              <w:jc w:val="left"/>
            </w:pPr>
            <w:r>
              <w:rPr>
                <w:rStyle w:val="VerbatimChar"/>
                <w:color w:val="57606A"/>
                <w:sz w:val="20"/>
                <w:szCs w:val="20"/>
              </w:rPr>
              <w:t xml:space="preserve">member_entity_ids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Идентификаторы субъектов, которые будут назначены в качестве членов группы.</w:t>
            </w:r>
          </w:p>
        </w:tc>
      </w:tr>
      <w:tr>
        <w:tc>
          <w:tcPr/>
          <w:p>
            <w:pPr>
              <w:pStyle w:val="Compact"/>
              <w:jc w:val="left"/>
            </w:pPr>
            <w:r>
              <w:rPr>
                <w:rStyle w:val="VerbatimChar"/>
                <w:color w:val="57606A"/>
                <w:sz w:val="20"/>
                <w:szCs w:val="20"/>
              </w:rPr>
              <w:t xml:space="preserve">member_group_ids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Идентификаторы групп, которые будут назначены в качестве членов группы.</w:t>
            </w:r>
          </w:p>
        </w:tc>
      </w:tr>
      <w:tr>
        <w:tc>
          <w:tcPr/>
          <w:p>
            <w:pPr>
              <w:pStyle w:val="Compact"/>
              <w:jc w:val="left"/>
            </w:pPr>
            <w:r>
              <w:rPr>
                <w:rStyle w:val="VerbatimChar"/>
                <w:color w:val="57606A"/>
                <w:sz w:val="20"/>
                <w:szCs w:val="20"/>
              </w:rPr>
              <w:t xml:space="preserve">metadata</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Метаданные, которые должны быть связаны с группой. В CLI этот параметр можно повторить несколько раз, и все они будут объединены. Например: stronghold &lt;команда&gt; &lt;путь&gt; metadata=key1=value1 metadata=key2=value2</w:t>
            </w:r>
          </w:p>
        </w:tc>
      </w:tr>
      <w:tr>
        <w:tc>
          <w:tcPr/>
          <w:p>
            <w:pPr>
              <w:pStyle w:val="Compact"/>
              <w:jc w:val="left"/>
            </w:pPr>
            <w:r>
              <w:rPr>
                <w:rStyle w:val="VerbatimChar"/>
                <w:color w:val="57606A"/>
                <w:sz w:val="20"/>
                <w:szCs w:val="20"/>
              </w:rPr>
              <w:t xml:space="preserve">policies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Политика должна быть привязана к группе.</w:t>
            </w:r>
          </w:p>
        </w:tc>
      </w:tr>
      <w:tr>
        <w:tc>
          <w:tcPr/>
          <w:p>
            <w:pPr>
              <w:pStyle w:val="Compact"/>
              <w:jc w:val="left"/>
            </w:pPr>
            <w:r>
              <w:rPr>
                <w:rStyle w:val="VerbatimChar"/>
                <w:color w:val="57606A"/>
                <w:sz w:val="20"/>
                <w:szCs w:val="20"/>
              </w:rPr>
              <w:t xml:space="preserve">type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Тип группы, “внутренняя” или “внешняя”. По умолчанию - ‘внутренняя’</w:t>
            </w:r>
          </w:p>
        </w:tc>
      </w:tr>
    </w:tbl>
    <w:bookmarkEnd w:id="2955"/>
    <w:bookmarkStart w:id="2956" w:name="X2cec8af4808a0938085861987bad113779dfcb2"/>
    <w:p>
      <w:pPr>
        <w:pStyle w:val="Heading4"/>
      </w:pPr>
      <w:r>
        <w:t xml:space="preserve">Ответы</w:t>
      </w:r>
    </w:p>
    <w:p>
      <w:pPr>
        <w:pStyle w:val="FirstParagraph"/>
      </w:pPr>
      <w:r>
        <w:rPr>
          <w:bCs/>
          <w:b/>
        </w:rPr>
        <w:t xml:space="preserve">200</w:t>
      </w:r>
      <w:r>
        <w:t xml:space="preserve">: OK</w:t>
      </w:r>
    </w:p>
    <w:bookmarkEnd w:id="2956"/>
    <w:bookmarkEnd w:id="2957"/>
    <w:bookmarkStart w:id="2960" w:name="X15e9e3c0c2d9a46578c38226ae4f4574098a5df"/>
    <w:p>
      <w:pPr>
        <w:pStyle w:val="Heading3"/>
      </w:pPr>
      <w:r>
        <w:t xml:space="preserve">DELETE /identity/group/name/{name}</w:t>
      </w:r>
    </w:p>
    <w:p>
      <w:pPr>
        <w:pStyle w:val="FirstParagraph"/>
      </w:pPr>
      <w:r>
        <w:rPr>
          <w:bCs/>
          <w:b/>
        </w:rPr>
        <w:t xml:space="preserve">ID операции:</w:t>
      </w:r>
      <w:r>
        <w:t xml:space="preserve"> </w:t>
      </w:r>
      <w:r>
        <w:rPr>
          <w:rStyle w:val="VerbatimChar"/>
          <w:color w:val="57606A"/>
          <w:sz w:val="20"/>
          <w:szCs w:val="20"/>
        </w:rPr>
        <w:t xml:space="preserve">group-delete-by-name</w:t>
      </w:r>
    </w:p>
    <w:bookmarkStart w:id="2958" w:name="Xe6010b6d45adcb3d090bec8a6845153361b601d"/>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группы.</w:t>
            </w:r>
          </w:p>
        </w:tc>
      </w:tr>
    </w:tbl>
    <w:bookmarkEnd w:id="2958"/>
    <w:bookmarkStart w:id="2959" w:name="X52394f773397975f54600c814e4f4d590c2db02"/>
    <w:p>
      <w:pPr>
        <w:pStyle w:val="Heading4"/>
      </w:pPr>
      <w:r>
        <w:t xml:space="preserve">Ответы</w:t>
      </w:r>
    </w:p>
    <w:p>
      <w:pPr>
        <w:pStyle w:val="FirstParagraph"/>
      </w:pPr>
      <w:r>
        <w:rPr>
          <w:bCs/>
          <w:b/>
        </w:rPr>
        <w:t xml:space="preserve">204</w:t>
      </w:r>
      <w:r>
        <w:t xml:space="preserve">: пустое тело</w:t>
      </w:r>
    </w:p>
    <w:bookmarkEnd w:id="2959"/>
    <w:bookmarkEnd w:id="2960"/>
    <w:bookmarkStart w:id="2963" w:name="X66b10dbf2f4e31201ad632260783146a7cf5247"/>
    <w:p>
      <w:pPr>
        <w:pStyle w:val="Heading3"/>
      </w:pPr>
      <w:r>
        <w:t xml:space="preserve">POST /identity/lookup/entity</w:t>
      </w:r>
    </w:p>
    <w:p>
      <w:pPr>
        <w:pStyle w:val="FirstParagraph"/>
      </w:pPr>
      <w:r>
        <w:rPr>
          <w:bCs/>
          <w:b/>
        </w:rPr>
        <w:t xml:space="preserve">ID операции:</w:t>
      </w:r>
      <w:r>
        <w:t xml:space="preserve"> </w:t>
      </w:r>
      <w:r>
        <w:rPr>
          <w:rStyle w:val="VerbatimChar"/>
          <w:color w:val="57606A"/>
          <w:sz w:val="20"/>
          <w:szCs w:val="20"/>
        </w:rPr>
        <w:t xml:space="preserve">entity-look-up</w:t>
      </w:r>
    </w:p>
    <w:p>
      <w:pPr>
        <w:pStyle w:val="BodyText"/>
      </w:pPr>
      <w:r>
        <w:t xml:space="preserve">Запрос сущности на основе различных свойств.</w:t>
      </w:r>
    </w:p>
    <w:bookmarkStart w:id="2961" w:name="X8b4796ddf18d99bf4e2e30f3a7a099f64fa243c"/>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alias_id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псевдонима.</w:t>
            </w:r>
          </w:p>
        </w:tc>
      </w:tr>
      <w:tr>
        <w:tc>
          <w:tcPr/>
          <w:p>
            <w:pPr>
              <w:pStyle w:val="Compact"/>
              <w:jc w:val="left"/>
            </w:pPr>
            <w:r>
              <w:rPr>
                <w:rStyle w:val="VerbatimChar"/>
                <w:color w:val="57606A"/>
                <w:sz w:val="20"/>
                <w:szCs w:val="20"/>
              </w:rPr>
              <w:t xml:space="preserve">alias_mount_accessor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Аксессор монтирования, к которому принадлежит псевдоним. Его следует указывать вместе с ‘alias_name’.</w:t>
            </w:r>
          </w:p>
        </w:tc>
      </w:tr>
      <w:tr>
        <w:tc>
          <w:tcPr/>
          <w:p>
            <w:pPr>
              <w:pStyle w:val="Compact"/>
              <w:jc w:val="left"/>
            </w:pPr>
            <w:r>
              <w:rPr>
                <w:rStyle w:val="VerbatimChar"/>
                <w:color w:val="57606A"/>
                <w:sz w:val="20"/>
                <w:szCs w:val="20"/>
              </w:rPr>
              <w:t xml:space="preserve">alias_name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псевдонима. Его следует указывать в сочетании с ‘alias_mount_accessor’.</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сущности.</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Название организации.</w:t>
            </w:r>
          </w:p>
        </w:tc>
      </w:tr>
    </w:tbl>
    <w:bookmarkEnd w:id="2961"/>
    <w:bookmarkStart w:id="2962" w:name="X624b3aafc71102ee7ba7d1b152c59e357661fd1"/>
    <w:p>
      <w:pPr>
        <w:pStyle w:val="Heading4"/>
      </w:pPr>
      <w:r>
        <w:t xml:space="preserve">Ответы</w:t>
      </w:r>
    </w:p>
    <w:p>
      <w:pPr>
        <w:pStyle w:val="FirstParagraph"/>
      </w:pPr>
      <w:r>
        <w:rPr>
          <w:bCs/>
          <w:b/>
        </w:rPr>
        <w:t xml:space="preserve">200</w:t>
      </w:r>
      <w:r>
        <w:t xml:space="preserve">: OK</w:t>
      </w:r>
    </w:p>
    <w:bookmarkEnd w:id="2962"/>
    <w:bookmarkEnd w:id="2963"/>
    <w:bookmarkStart w:id="2966" w:name="Xeff63368b6d13738ffce2c17ea11cb0fe63aee5"/>
    <w:p>
      <w:pPr>
        <w:pStyle w:val="Heading3"/>
      </w:pPr>
      <w:r>
        <w:t xml:space="preserve">POST /identity/lookup/group</w:t>
      </w:r>
    </w:p>
    <w:p>
      <w:pPr>
        <w:pStyle w:val="FirstParagraph"/>
      </w:pPr>
      <w:r>
        <w:rPr>
          <w:bCs/>
          <w:b/>
        </w:rPr>
        <w:t xml:space="preserve">ID операции:</w:t>
      </w:r>
      <w:r>
        <w:t xml:space="preserve"> </w:t>
      </w:r>
      <w:r>
        <w:rPr>
          <w:rStyle w:val="VerbatimChar"/>
          <w:color w:val="57606A"/>
          <w:sz w:val="20"/>
          <w:szCs w:val="20"/>
        </w:rPr>
        <w:t xml:space="preserve">group-look-up</w:t>
      </w:r>
    </w:p>
    <w:p>
      <w:pPr>
        <w:pStyle w:val="BodyText"/>
      </w:pPr>
      <w:r>
        <w:t xml:space="preserve">Запрос группы на основе различных свойств.</w:t>
      </w:r>
    </w:p>
    <w:bookmarkStart w:id="2964" w:name="Xf9b2cd59de4f43dee6da1187f159b190002a87c"/>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alias_id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псевдонима.</w:t>
            </w:r>
          </w:p>
        </w:tc>
      </w:tr>
      <w:tr>
        <w:tc>
          <w:tcPr/>
          <w:p>
            <w:pPr>
              <w:pStyle w:val="Compact"/>
              <w:jc w:val="left"/>
            </w:pPr>
            <w:r>
              <w:rPr>
                <w:rStyle w:val="VerbatimChar"/>
                <w:color w:val="57606A"/>
                <w:sz w:val="20"/>
                <w:szCs w:val="20"/>
              </w:rPr>
              <w:t xml:space="preserve">alias_mount_accessor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Аксессор монтирования, к которому принадлежит псевдоним. Его следует указывать вместе с ‘alias_name’.</w:t>
            </w:r>
          </w:p>
        </w:tc>
      </w:tr>
      <w:tr>
        <w:tc>
          <w:tcPr/>
          <w:p>
            <w:pPr>
              <w:pStyle w:val="Compact"/>
              <w:jc w:val="left"/>
            </w:pPr>
            <w:r>
              <w:rPr>
                <w:rStyle w:val="VerbatimChar"/>
                <w:color w:val="57606A"/>
                <w:sz w:val="20"/>
                <w:szCs w:val="20"/>
              </w:rPr>
              <w:t xml:space="preserve">alias_name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псевдонима. Его следует указывать в сочетании с ‘alias_mount_accessor’.</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группы.</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Название группы.</w:t>
            </w:r>
          </w:p>
        </w:tc>
      </w:tr>
    </w:tbl>
    <w:bookmarkEnd w:id="2964"/>
    <w:bookmarkStart w:id="2965" w:name="Xd9db4e3491303e452a1d43e4ce5e1ce9cdb3fe4"/>
    <w:p>
      <w:pPr>
        <w:pStyle w:val="Heading4"/>
      </w:pPr>
      <w:r>
        <w:t xml:space="preserve">Ответы</w:t>
      </w:r>
    </w:p>
    <w:p>
      <w:pPr>
        <w:pStyle w:val="FirstParagraph"/>
      </w:pPr>
      <w:r>
        <w:rPr>
          <w:bCs/>
          <w:b/>
        </w:rPr>
        <w:t xml:space="preserve">200</w:t>
      </w:r>
      <w:r>
        <w:t xml:space="preserve">: OK</w:t>
      </w:r>
    </w:p>
    <w:bookmarkEnd w:id="2965"/>
    <w:bookmarkEnd w:id="2966"/>
    <w:bookmarkStart w:id="2969" w:name="X64b938fc8851a38f6d0fdce844b9ddce15b79ca"/>
    <w:p>
      <w:pPr>
        <w:pStyle w:val="Heading3"/>
      </w:pPr>
      <w:r>
        <w:t xml:space="preserve">GET /identity/mfa/login-enforcement</w:t>
      </w:r>
    </w:p>
    <w:p>
      <w:pPr>
        <w:pStyle w:val="FirstParagraph"/>
      </w:pPr>
      <w:r>
        <w:rPr>
          <w:bCs/>
          <w:b/>
        </w:rPr>
        <w:t xml:space="preserve">ID операции:</w:t>
      </w:r>
      <w:r>
        <w:t xml:space="preserve"> </w:t>
      </w:r>
      <w:r>
        <w:rPr>
          <w:rStyle w:val="VerbatimChar"/>
          <w:color w:val="57606A"/>
          <w:sz w:val="20"/>
          <w:szCs w:val="20"/>
        </w:rPr>
        <w:t xml:space="preserve">mfa-list-login-enforcements</w:t>
      </w:r>
    </w:p>
    <w:p>
      <w:pPr>
        <w:pStyle w:val="BodyText"/>
      </w:pPr>
      <w:r>
        <w:t xml:space="preserve">Список принудительных мер по входу в систему</w:t>
      </w:r>
    </w:p>
    <w:bookmarkStart w:id="2967" w:name="Xc710ea50789b99129a213603dc10da3f499473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2967"/>
    <w:bookmarkStart w:id="2968" w:name="Xb04611c237e5e47ec4dc730f354a62937946518"/>
    <w:p>
      <w:pPr>
        <w:pStyle w:val="Heading4"/>
      </w:pPr>
      <w:r>
        <w:t xml:space="preserve">Ответы</w:t>
      </w:r>
    </w:p>
    <w:p>
      <w:pPr>
        <w:pStyle w:val="FirstParagraph"/>
      </w:pPr>
      <w:r>
        <w:rPr>
          <w:bCs/>
          <w:b/>
        </w:rPr>
        <w:t xml:space="preserve">200</w:t>
      </w:r>
      <w:r>
        <w:t xml:space="preserve">: OK</w:t>
      </w:r>
    </w:p>
    <w:bookmarkEnd w:id="2968"/>
    <w:bookmarkEnd w:id="2969"/>
    <w:bookmarkStart w:id="2972" w:name="Xa73499caf79932d71ac396d733a386a868171a3"/>
    <w:p>
      <w:pPr>
        <w:pStyle w:val="Heading3"/>
      </w:pPr>
      <w:r>
        <w:t xml:space="preserve">GET /identity/mfa/login-enforcement/{name}</w:t>
      </w:r>
    </w:p>
    <w:p>
      <w:pPr>
        <w:pStyle w:val="FirstParagraph"/>
      </w:pPr>
      <w:r>
        <w:rPr>
          <w:bCs/>
          <w:b/>
        </w:rPr>
        <w:t xml:space="preserve">ID операции:</w:t>
      </w:r>
      <w:r>
        <w:t xml:space="preserve"> </w:t>
      </w:r>
      <w:r>
        <w:rPr>
          <w:rStyle w:val="VerbatimChar"/>
          <w:color w:val="57606A"/>
          <w:sz w:val="20"/>
          <w:szCs w:val="20"/>
        </w:rPr>
        <w:t xml:space="preserve">mfa-read-login-enforcement</w:t>
      </w:r>
    </w:p>
    <w:p>
      <w:pPr>
        <w:pStyle w:val="BodyText"/>
      </w:pPr>
      <w:r>
        <w:t xml:space="preserve">Считывает текущий логин</w:t>
      </w:r>
    </w:p>
    <w:bookmarkStart w:id="2970" w:name="X6eb0833f0c2ebdf09c1b978bd3e9001ae38980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конфигурации обеспечения входа в систему</w:t>
            </w:r>
          </w:p>
        </w:tc>
      </w:tr>
    </w:tbl>
    <w:bookmarkEnd w:id="2970"/>
    <w:bookmarkStart w:id="2971" w:name="Xdb79fa3e5caf4f26490fc63b4253c0adbbfeaf2"/>
    <w:p>
      <w:pPr>
        <w:pStyle w:val="Heading4"/>
      </w:pPr>
      <w:r>
        <w:t xml:space="preserve">Ответы</w:t>
      </w:r>
    </w:p>
    <w:p>
      <w:pPr>
        <w:pStyle w:val="FirstParagraph"/>
      </w:pPr>
      <w:r>
        <w:rPr>
          <w:bCs/>
          <w:b/>
        </w:rPr>
        <w:t xml:space="preserve">200</w:t>
      </w:r>
      <w:r>
        <w:t xml:space="preserve">: OK</w:t>
      </w:r>
    </w:p>
    <w:bookmarkEnd w:id="2971"/>
    <w:bookmarkEnd w:id="2972"/>
    <w:bookmarkStart w:id="2976" w:name="Xb25143bd50cc7c5c4cb727806f77bcc9e376ae3"/>
    <w:p>
      <w:pPr>
        <w:pStyle w:val="Heading3"/>
      </w:pPr>
      <w:r>
        <w:t xml:space="preserve">POST /identity/mfa/login-enforcement/{name}</w:t>
      </w:r>
    </w:p>
    <w:p>
      <w:pPr>
        <w:pStyle w:val="FirstParagraph"/>
      </w:pPr>
      <w:r>
        <w:rPr>
          <w:bCs/>
          <w:b/>
        </w:rPr>
        <w:t xml:space="preserve">ID операции:</w:t>
      </w:r>
      <w:r>
        <w:t xml:space="preserve"> </w:t>
      </w:r>
      <w:r>
        <w:rPr>
          <w:rStyle w:val="VerbatimChar"/>
          <w:color w:val="57606A"/>
          <w:sz w:val="20"/>
          <w:szCs w:val="20"/>
        </w:rPr>
        <w:t xml:space="preserve">mfa-write-login-enforcement</w:t>
      </w:r>
    </w:p>
    <w:p>
      <w:pPr>
        <w:pStyle w:val="BodyText"/>
      </w:pPr>
      <w:r>
        <w:t xml:space="preserve">Создает или обновляет принудительный вход в систему</w:t>
      </w:r>
    </w:p>
    <w:bookmarkStart w:id="2973" w:name="Xc96b46190c93b729c42522896ca3b3f5dac51a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конфигурации обеспечения входа в систему</w:t>
            </w:r>
          </w:p>
        </w:tc>
      </w:tr>
    </w:tbl>
    <w:bookmarkEnd w:id="2973"/>
    <w:bookmarkStart w:id="2974" w:name="X3e4e9b34ba2b1d3b9b62c9b6a3baedf85e74665"/>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auth_method_accessors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Массив идентификаторов аксессоров монтирования auth</w:t>
            </w:r>
          </w:p>
        </w:tc>
      </w:tr>
      <w:tr>
        <w:tc>
          <w:tcPr/>
          <w:p>
            <w:pPr>
              <w:pStyle w:val="Compact"/>
              <w:jc w:val="left"/>
            </w:pPr>
            <w:r>
              <w:rPr>
                <w:rStyle w:val="VerbatimChar"/>
                <w:color w:val="57606A"/>
                <w:sz w:val="20"/>
                <w:szCs w:val="20"/>
              </w:rPr>
              <w:t xml:space="preserve">auth_method_types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Массив типов монтирования аутентификации</w:t>
            </w:r>
          </w:p>
        </w:tc>
      </w:tr>
      <w:tr>
        <w:tc>
          <w:tcPr/>
          <w:p>
            <w:pPr>
              <w:pStyle w:val="Compact"/>
              <w:jc w:val="left"/>
            </w:pPr>
            <w:r>
              <w:rPr>
                <w:rStyle w:val="VerbatimChar"/>
                <w:color w:val="57606A"/>
                <w:sz w:val="20"/>
                <w:szCs w:val="20"/>
              </w:rPr>
              <w:t xml:space="preserve">identity_entity_ids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Массив идентификаторов субъектов идентификации</w:t>
            </w:r>
          </w:p>
        </w:tc>
      </w:tr>
      <w:tr>
        <w:tc>
          <w:tcPr/>
          <w:p>
            <w:pPr>
              <w:pStyle w:val="Compact"/>
              <w:jc w:val="left"/>
            </w:pPr>
            <w:r>
              <w:rPr>
                <w:rStyle w:val="VerbatimChar"/>
                <w:color w:val="57606A"/>
                <w:sz w:val="20"/>
                <w:szCs w:val="20"/>
              </w:rPr>
              <w:t xml:space="preserve">identity_group_ids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Массив идентификаторов групп идентификации</w:t>
            </w:r>
          </w:p>
        </w:tc>
      </w:tr>
      <w:tr>
        <w:tc>
          <w:tcPr/>
          <w:p>
            <w:pPr>
              <w:pStyle w:val="Compact"/>
              <w:jc w:val="left"/>
            </w:pPr>
            <w:r>
              <w:rPr>
                <w:rStyle w:val="VerbatimChar"/>
                <w:color w:val="57606A"/>
                <w:sz w:val="20"/>
                <w:szCs w:val="20"/>
              </w:rPr>
              <w:t xml:space="preserve">mfa_method_ids</w:t>
            </w:r>
          </w:p>
        </w:tc>
        <w:tc>
          <w:tcPr/>
          <w:p>
            <w:pPr>
              <w:pStyle w:val="Compact"/>
              <w:jc w:val="left"/>
            </w:pPr>
            <w:r>
              <w:t xml:space="preserve">array</w:t>
            </w:r>
          </w:p>
        </w:tc>
        <w:tc>
          <w:tcPr/>
          <w:p>
            <w:pPr>
              <w:pStyle w:val="Compact"/>
              <w:jc w:val="left"/>
            </w:pPr>
            <w:r>
              <w:t xml:space="preserve">да</w:t>
            </w:r>
          </w:p>
        </w:tc>
        <w:tc>
          <w:tcPr/>
          <w:p>
            <w:pPr>
              <w:pStyle w:val="Compact"/>
              <w:jc w:val="left"/>
            </w:pPr>
            <w:r>
              <w:t xml:space="preserve">Массив идентификаторов методов, определяющих, какие методы будут применяться</w:t>
            </w:r>
          </w:p>
        </w:tc>
      </w:tr>
    </w:tbl>
    <w:bookmarkEnd w:id="2974"/>
    <w:bookmarkStart w:id="2975" w:name="Xab8ab83926385fef18f7a0d28974474b4a118cb"/>
    <w:p>
      <w:pPr>
        <w:pStyle w:val="Heading4"/>
      </w:pPr>
      <w:r>
        <w:t xml:space="preserve">Ответы</w:t>
      </w:r>
    </w:p>
    <w:p>
      <w:pPr>
        <w:pStyle w:val="FirstParagraph"/>
      </w:pPr>
      <w:r>
        <w:rPr>
          <w:bCs/>
          <w:b/>
        </w:rPr>
        <w:t xml:space="preserve">200</w:t>
      </w:r>
      <w:r>
        <w:t xml:space="preserve">: OK</w:t>
      </w:r>
    </w:p>
    <w:bookmarkEnd w:id="2975"/>
    <w:bookmarkEnd w:id="2976"/>
    <w:bookmarkStart w:id="2979" w:name="X3aa1d889a57cce171f661dd8719a2d17ac686b2"/>
    <w:p>
      <w:pPr>
        <w:pStyle w:val="Heading3"/>
      </w:pPr>
      <w:r>
        <w:t xml:space="preserve">DELETE /identity/mfa/login-enforcement/{name}</w:t>
      </w:r>
    </w:p>
    <w:p>
      <w:pPr>
        <w:pStyle w:val="FirstParagraph"/>
      </w:pPr>
      <w:r>
        <w:rPr>
          <w:bCs/>
          <w:b/>
        </w:rPr>
        <w:t xml:space="preserve">ID операции:</w:t>
      </w:r>
      <w:r>
        <w:t xml:space="preserve"> </w:t>
      </w:r>
      <w:r>
        <w:rPr>
          <w:rStyle w:val="VerbatimChar"/>
          <w:color w:val="57606A"/>
          <w:sz w:val="20"/>
          <w:szCs w:val="20"/>
        </w:rPr>
        <w:t xml:space="preserve">mfa-delete-login-enforcement</w:t>
      </w:r>
    </w:p>
    <w:p>
      <w:pPr>
        <w:pStyle w:val="BodyText"/>
      </w:pPr>
      <w:r>
        <w:t xml:space="preserve">Удаление принудительного входа в систему</w:t>
      </w:r>
    </w:p>
    <w:bookmarkStart w:id="2977" w:name="X3509e58080491a95d6fa2a5ab852c3a0744b30d"/>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конфигурации обеспечения входа в систему</w:t>
            </w:r>
          </w:p>
        </w:tc>
      </w:tr>
    </w:tbl>
    <w:bookmarkEnd w:id="2977"/>
    <w:bookmarkStart w:id="2978" w:name="X688107c4a75a2850d64db8a54240d409955a9a3"/>
    <w:p>
      <w:pPr>
        <w:pStyle w:val="Heading4"/>
      </w:pPr>
      <w:r>
        <w:t xml:space="preserve">Ответы</w:t>
      </w:r>
    </w:p>
    <w:p>
      <w:pPr>
        <w:pStyle w:val="FirstParagraph"/>
      </w:pPr>
      <w:r>
        <w:rPr>
          <w:bCs/>
          <w:b/>
        </w:rPr>
        <w:t xml:space="preserve">204</w:t>
      </w:r>
      <w:r>
        <w:t xml:space="preserve">: пустое тело</w:t>
      </w:r>
    </w:p>
    <w:bookmarkEnd w:id="2978"/>
    <w:bookmarkEnd w:id="2979"/>
    <w:bookmarkStart w:id="2982" w:name="X832db3265400cfc12f5c6c9664986c521a251ef"/>
    <w:p>
      <w:pPr>
        <w:pStyle w:val="Heading3"/>
      </w:pPr>
      <w:r>
        <w:t xml:space="preserve">GET /identity/mfa/method</w:t>
      </w:r>
    </w:p>
    <w:p>
      <w:pPr>
        <w:pStyle w:val="FirstParagraph"/>
      </w:pPr>
      <w:r>
        <w:rPr>
          <w:bCs/>
          <w:b/>
        </w:rPr>
        <w:t xml:space="preserve">ID операции:</w:t>
      </w:r>
      <w:r>
        <w:t xml:space="preserve"> </w:t>
      </w:r>
      <w:r>
        <w:rPr>
          <w:rStyle w:val="VerbatimChar"/>
          <w:color w:val="57606A"/>
          <w:sz w:val="20"/>
          <w:szCs w:val="20"/>
        </w:rPr>
        <w:t xml:space="preserve">mfa-list-methods</w:t>
      </w:r>
    </w:p>
    <w:p>
      <w:pPr>
        <w:pStyle w:val="BodyText"/>
      </w:pPr>
      <w:r>
        <w:t xml:space="preserve">Отображает список конфигураций методов MFA для всех методов MFA</w:t>
      </w:r>
    </w:p>
    <w:bookmarkStart w:id="2980" w:name="X719f9fc846bb3c326b6f272b6babfa24eb56e2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2980"/>
    <w:bookmarkStart w:id="2981" w:name="Xb96f6613628f123702ddc50bb586503bd0df85b"/>
    <w:p>
      <w:pPr>
        <w:pStyle w:val="Heading4"/>
      </w:pPr>
      <w:r>
        <w:t xml:space="preserve">Ответы</w:t>
      </w:r>
    </w:p>
    <w:p>
      <w:pPr>
        <w:pStyle w:val="FirstParagraph"/>
      </w:pPr>
      <w:r>
        <w:rPr>
          <w:bCs/>
          <w:b/>
        </w:rPr>
        <w:t xml:space="preserve">200</w:t>
      </w:r>
      <w:r>
        <w:t xml:space="preserve">: OK</w:t>
      </w:r>
    </w:p>
    <w:bookmarkEnd w:id="2981"/>
    <w:bookmarkEnd w:id="2982"/>
    <w:bookmarkStart w:id="2985" w:name="Xc0caee7c9de844aade465d82855ed529e3668e3"/>
    <w:p>
      <w:pPr>
        <w:pStyle w:val="Heading3"/>
      </w:pPr>
      <w:r>
        <w:t xml:space="preserve">GET /identity/mfa/method/duo</w:t>
      </w:r>
    </w:p>
    <w:p>
      <w:pPr>
        <w:pStyle w:val="FirstParagraph"/>
      </w:pPr>
      <w:r>
        <w:rPr>
          <w:bCs/>
          <w:b/>
        </w:rPr>
        <w:t xml:space="preserve">ID операции:</w:t>
      </w:r>
      <w:r>
        <w:t xml:space="preserve"> </w:t>
      </w:r>
      <w:r>
        <w:rPr>
          <w:rStyle w:val="VerbatimChar"/>
          <w:color w:val="57606A"/>
          <w:sz w:val="20"/>
          <w:szCs w:val="20"/>
        </w:rPr>
        <w:t xml:space="preserve">mfa-list-duo-methods</w:t>
      </w:r>
    </w:p>
    <w:p>
      <w:pPr>
        <w:pStyle w:val="BodyText"/>
      </w:pPr>
      <w:r>
        <w:t xml:space="preserve">Отображает список конфигураций методов MFA для данного метода MFA</w:t>
      </w:r>
    </w:p>
    <w:bookmarkStart w:id="2983" w:name="X71fc72138a4d4d8572aff7a163a7cbebb2f480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2983"/>
    <w:bookmarkStart w:id="2984" w:name="X234a572a3ca672a51f79585aa7aaa693bccfb7e"/>
    <w:p>
      <w:pPr>
        <w:pStyle w:val="Heading4"/>
      </w:pPr>
      <w:r>
        <w:t xml:space="preserve">Ответы</w:t>
      </w:r>
    </w:p>
    <w:p>
      <w:pPr>
        <w:pStyle w:val="FirstParagraph"/>
      </w:pPr>
      <w:r>
        <w:rPr>
          <w:bCs/>
          <w:b/>
        </w:rPr>
        <w:t xml:space="preserve">200</w:t>
      </w:r>
      <w:r>
        <w:t xml:space="preserve">: OK</w:t>
      </w:r>
    </w:p>
    <w:bookmarkEnd w:id="2984"/>
    <w:bookmarkEnd w:id="2985"/>
    <w:bookmarkStart w:id="2988" w:name="Xe803cf62a00e7e22142213e37dd1cce35810033"/>
    <w:p>
      <w:pPr>
        <w:pStyle w:val="Heading3"/>
      </w:pPr>
      <w:r>
        <w:t xml:space="preserve">POST /identity/mfa/method/duo</w:t>
      </w:r>
    </w:p>
    <w:p>
      <w:pPr>
        <w:pStyle w:val="FirstParagraph"/>
      </w:pPr>
      <w:r>
        <w:rPr>
          <w:bCs/>
          <w:b/>
        </w:rPr>
        <w:t xml:space="preserve">ID операции:</w:t>
      </w:r>
      <w:r>
        <w:t xml:space="preserve"> </w:t>
      </w:r>
      <w:r>
        <w:rPr>
          <w:rStyle w:val="VerbatimChar"/>
          <w:color w:val="57606A"/>
          <w:sz w:val="20"/>
          <w:szCs w:val="20"/>
        </w:rPr>
        <w:t xml:space="preserve">mfa-create-duo-method</w:t>
      </w:r>
    </w:p>
    <w:p>
      <w:pPr>
        <w:pStyle w:val="BodyText"/>
      </w:pPr>
      <w:r>
        <w:t xml:space="preserve">Создать указанный метод MFA</w:t>
      </w:r>
    </w:p>
    <w:bookmarkStart w:id="2986" w:name="X5397cbdd8dd949358aa8d9d90d2fb4dbee88171"/>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api_hostname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хоста API для Duo.</w:t>
            </w:r>
          </w:p>
        </w:tc>
      </w:tr>
      <w:tr>
        <w:tc>
          <w:tcPr/>
          <w:p>
            <w:pPr>
              <w:pStyle w:val="Compact"/>
              <w:jc w:val="left"/>
            </w:pPr>
            <w:r>
              <w:rPr>
                <w:rStyle w:val="VerbatimChar"/>
                <w:color w:val="57606A"/>
                <w:sz w:val="20"/>
                <w:szCs w:val="20"/>
              </w:rPr>
              <w:t xml:space="preserve">integration_key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Ключ интеграции для Duo.</w:t>
            </w:r>
          </w:p>
        </w:tc>
      </w:tr>
      <w:tr>
        <w:tc>
          <w:tcPr/>
          <w:p>
            <w:pPr>
              <w:pStyle w:val="Compact"/>
              <w:jc w:val="left"/>
            </w:pPr>
            <w:r>
              <w:rPr>
                <w:rStyle w:val="VerbatimChar"/>
                <w:color w:val="57606A"/>
                <w:sz w:val="20"/>
                <w:szCs w:val="20"/>
              </w:rPr>
              <w:t xml:space="preserve">method_name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Уникальный идентификатор имени для данного метода MFA.</w:t>
            </w:r>
          </w:p>
        </w:tc>
      </w:tr>
      <w:tr>
        <w:tc>
          <w:tcPr/>
          <w:p>
            <w:pPr>
              <w:pStyle w:val="Compact"/>
              <w:jc w:val="left"/>
            </w:pPr>
            <w:r>
              <w:rPr>
                <w:rStyle w:val="VerbatimChar"/>
                <w:color w:val="57606A"/>
                <w:sz w:val="20"/>
                <w:szCs w:val="20"/>
              </w:rPr>
              <w:t xml:space="preserve">push_info</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Информация о нажатии для Дуо.</w:t>
            </w:r>
          </w:p>
        </w:tc>
      </w:tr>
      <w:tr>
        <w:tc>
          <w:tcPr/>
          <w:p>
            <w:pPr>
              <w:pStyle w:val="Compact"/>
              <w:jc w:val="left"/>
            </w:pPr>
            <w:r>
              <w:rPr>
                <w:rStyle w:val="VerbatimChar"/>
                <w:color w:val="57606A"/>
                <w:sz w:val="20"/>
                <w:szCs w:val="20"/>
              </w:rPr>
              <w:t xml:space="preserve">secret_key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Секретный ключ для Дуо.</w:t>
            </w:r>
          </w:p>
        </w:tc>
      </w:tr>
      <w:tr>
        <w:tc>
          <w:tcPr/>
          <w:p>
            <w:pPr>
              <w:pStyle w:val="Compact"/>
              <w:jc w:val="left"/>
            </w:pPr>
            <w:r>
              <w:rPr>
                <w:rStyle w:val="VerbatimChar"/>
                <w:color w:val="57606A"/>
                <w:sz w:val="20"/>
                <w:szCs w:val="20"/>
              </w:rPr>
              <w:t xml:space="preserve">use_passcode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значение равно true, то при проверке MFA пользователю будет напоминаться о необходимости использования пароля. Этот параметр не принуждает к использованию пароля. По умолчанию установлено значение false.</w:t>
            </w:r>
          </w:p>
        </w:tc>
      </w:tr>
      <w:tr>
        <w:tc>
          <w:tcPr/>
          <w:p>
            <w:pPr>
              <w:pStyle w:val="Compact"/>
              <w:jc w:val="left"/>
            </w:pPr>
            <w:r>
              <w:rPr>
                <w:rStyle w:val="VerbatimChar"/>
                <w:color w:val="57606A"/>
                <w:sz w:val="20"/>
                <w:szCs w:val="20"/>
              </w:rPr>
              <w:t xml:space="preserve">username_format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Строка-шаблон для сопоставления имен идентификаторов с именами методов MFA. Значения для подстановки должны быть помещены в {{}}. Например, “{{alias.name}}@example.com”. Поддерживаемые в настоящее время сопоставления: alias.name: имя, возвращаемое монтированием, настроенным через параметр mount_accessor Если пусто, поле имени псевдонима будет использоваться как есть.</w:t>
            </w:r>
          </w:p>
        </w:tc>
      </w:tr>
    </w:tbl>
    <w:bookmarkEnd w:id="2986"/>
    <w:bookmarkStart w:id="2987" w:name="X8f01138f18e029b12eb1e00f53a87348b8e6950"/>
    <w:p>
      <w:pPr>
        <w:pStyle w:val="Heading4"/>
      </w:pPr>
      <w:r>
        <w:t xml:space="preserve">Ответы</w:t>
      </w:r>
    </w:p>
    <w:p>
      <w:pPr>
        <w:pStyle w:val="FirstParagraph"/>
      </w:pPr>
      <w:r>
        <w:rPr>
          <w:bCs/>
          <w:b/>
        </w:rPr>
        <w:t xml:space="preserve">200</w:t>
      </w:r>
      <w:r>
        <w:t xml:space="preserve">: OK</w:t>
      </w:r>
    </w:p>
    <w:bookmarkEnd w:id="2987"/>
    <w:bookmarkEnd w:id="2988"/>
    <w:bookmarkStart w:id="2991" w:name="X297e4e229836e5c5775bda3c2008a0ab1dfde7a"/>
    <w:p>
      <w:pPr>
        <w:pStyle w:val="Heading3"/>
      </w:pPr>
      <w:r>
        <w:t xml:space="preserve">GET /identity/mfa/method/duo/{method_id}</w:t>
      </w:r>
    </w:p>
    <w:p>
      <w:pPr>
        <w:pStyle w:val="FirstParagraph"/>
      </w:pPr>
      <w:r>
        <w:rPr>
          <w:bCs/>
          <w:b/>
        </w:rPr>
        <w:t xml:space="preserve">ID операции:</w:t>
      </w:r>
      <w:r>
        <w:t xml:space="preserve"> </w:t>
      </w:r>
      <w:r>
        <w:rPr>
          <w:rStyle w:val="VerbatimChar"/>
          <w:color w:val="57606A"/>
          <w:sz w:val="20"/>
          <w:szCs w:val="20"/>
        </w:rPr>
        <w:t xml:space="preserve">mfa-read-duo-method-configuration</w:t>
      </w:r>
    </w:p>
    <w:p>
      <w:pPr>
        <w:pStyle w:val="BodyText"/>
      </w:pPr>
      <w:r>
        <w:t xml:space="preserve">Прочитайте текущую конфигурацию для данного метода MFA</w:t>
      </w:r>
    </w:p>
    <w:bookmarkStart w:id="2989" w:name="Xe89fc37a4251a99878d31e7ab29a26247bbb8fd"/>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method_id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Уникальный идентификатор для данного метода MFA.</w:t>
            </w:r>
          </w:p>
        </w:tc>
      </w:tr>
    </w:tbl>
    <w:bookmarkEnd w:id="2989"/>
    <w:bookmarkStart w:id="2990" w:name="Xf717ea12cbcd1306511c941fa4746db7622de61"/>
    <w:p>
      <w:pPr>
        <w:pStyle w:val="Heading4"/>
      </w:pPr>
      <w:r>
        <w:t xml:space="preserve">Ответы</w:t>
      </w:r>
    </w:p>
    <w:p>
      <w:pPr>
        <w:pStyle w:val="FirstParagraph"/>
      </w:pPr>
      <w:r>
        <w:rPr>
          <w:bCs/>
          <w:b/>
        </w:rPr>
        <w:t xml:space="preserve">200</w:t>
      </w:r>
      <w:r>
        <w:t xml:space="preserve">: OK</w:t>
      </w:r>
    </w:p>
    <w:bookmarkEnd w:id="2990"/>
    <w:bookmarkEnd w:id="2991"/>
    <w:bookmarkStart w:id="2995" w:name="Xb245b6d9913e6b98ceb04ae70622a4087c54763"/>
    <w:p>
      <w:pPr>
        <w:pStyle w:val="Heading3"/>
      </w:pPr>
      <w:r>
        <w:t xml:space="preserve">POST /identity/mfa/method/duo/{method_id}</w:t>
      </w:r>
    </w:p>
    <w:p>
      <w:pPr>
        <w:pStyle w:val="FirstParagraph"/>
      </w:pPr>
      <w:r>
        <w:rPr>
          <w:bCs/>
          <w:b/>
        </w:rPr>
        <w:t xml:space="preserve">ID операции:</w:t>
      </w:r>
      <w:r>
        <w:t xml:space="preserve"> </w:t>
      </w:r>
      <w:r>
        <w:rPr>
          <w:rStyle w:val="VerbatimChar"/>
          <w:color w:val="57606A"/>
          <w:sz w:val="20"/>
          <w:szCs w:val="20"/>
        </w:rPr>
        <w:t xml:space="preserve">mfa-configure-duo-method</w:t>
      </w:r>
    </w:p>
    <w:p>
      <w:pPr>
        <w:pStyle w:val="BodyText"/>
      </w:pPr>
      <w:r>
        <w:t xml:space="preserve">Обновить конфигурацию указанного метода MFA</w:t>
      </w:r>
    </w:p>
    <w:bookmarkStart w:id="2992" w:name="X3089977202ec9fe5e3efbb5572eb606cbaf540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method_id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Уникальный идентификатор для данного метода MFA.</w:t>
            </w:r>
          </w:p>
        </w:tc>
      </w:tr>
    </w:tbl>
    <w:bookmarkEnd w:id="2992"/>
    <w:bookmarkStart w:id="2993" w:name="Xdf0ca50978833bf85e5358e29f9a10f381cc1ed"/>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api_hostname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хоста API для Duo.</w:t>
            </w:r>
          </w:p>
        </w:tc>
      </w:tr>
      <w:tr>
        <w:tc>
          <w:tcPr/>
          <w:p>
            <w:pPr>
              <w:pStyle w:val="Compact"/>
              <w:jc w:val="left"/>
            </w:pPr>
            <w:r>
              <w:rPr>
                <w:rStyle w:val="VerbatimChar"/>
                <w:color w:val="57606A"/>
                <w:sz w:val="20"/>
                <w:szCs w:val="20"/>
              </w:rPr>
              <w:t xml:space="preserve">integration_key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Ключ интеграции для Duo.</w:t>
            </w:r>
          </w:p>
        </w:tc>
      </w:tr>
      <w:tr>
        <w:tc>
          <w:tcPr/>
          <w:p>
            <w:pPr>
              <w:pStyle w:val="Compact"/>
              <w:jc w:val="left"/>
            </w:pPr>
            <w:r>
              <w:rPr>
                <w:rStyle w:val="VerbatimChar"/>
                <w:color w:val="57606A"/>
                <w:sz w:val="20"/>
                <w:szCs w:val="20"/>
              </w:rPr>
              <w:t xml:space="preserve">method_name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Уникальный идентификатор имени для данного метода MFA.</w:t>
            </w:r>
          </w:p>
        </w:tc>
      </w:tr>
      <w:tr>
        <w:tc>
          <w:tcPr/>
          <w:p>
            <w:pPr>
              <w:pStyle w:val="Compact"/>
              <w:jc w:val="left"/>
            </w:pPr>
            <w:r>
              <w:rPr>
                <w:rStyle w:val="VerbatimChar"/>
                <w:color w:val="57606A"/>
                <w:sz w:val="20"/>
                <w:szCs w:val="20"/>
              </w:rPr>
              <w:t xml:space="preserve">push_info</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Информация о нажатии для Дуо.</w:t>
            </w:r>
          </w:p>
        </w:tc>
      </w:tr>
      <w:tr>
        <w:tc>
          <w:tcPr/>
          <w:p>
            <w:pPr>
              <w:pStyle w:val="Compact"/>
              <w:jc w:val="left"/>
            </w:pPr>
            <w:r>
              <w:rPr>
                <w:rStyle w:val="VerbatimChar"/>
                <w:color w:val="57606A"/>
                <w:sz w:val="20"/>
                <w:szCs w:val="20"/>
              </w:rPr>
              <w:t xml:space="preserve">secret_key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Секретный ключ для Дуо.</w:t>
            </w:r>
          </w:p>
        </w:tc>
      </w:tr>
      <w:tr>
        <w:tc>
          <w:tcPr/>
          <w:p>
            <w:pPr>
              <w:pStyle w:val="Compact"/>
              <w:jc w:val="left"/>
            </w:pPr>
            <w:r>
              <w:rPr>
                <w:rStyle w:val="VerbatimChar"/>
                <w:color w:val="57606A"/>
                <w:sz w:val="20"/>
                <w:szCs w:val="20"/>
              </w:rPr>
              <w:t xml:space="preserve">use_passcode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значение равно true, то при проверке MFA пользователю будет напоминаться о необходимости использования пароля. Этот параметр не принуждает к использованию пароля. По умолчанию установлено значение false.</w:t>
            </w:r>
          </w:p>
        </w:tc>
      </w:tr>
      <w:tr>
        <w:tc>
          <w:tcPr/>
          <w:p>
            <w:pPr>
              <w:pStyle w:val="Compact"/>
              <w:jc w:val="left"/>
            </w:pPr>
            <w:r>
              <w:rPr>
                <w:rStyle w:val="VerbatimChar"/>
                <w:color w:val="57606A"/>
                <w:sz w:val="20"/>
                <w:szCs w:val="20"/>
              </w:rPr>
              <w:t xml:space="preserve">username_format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Строка-шаблон для сопоставления имен идентификаторов с именами методов MFA. Значения для подстановки должны быть помещены в {{}}. Например, “{{alias.name}}@example.com”. Поддерживаемые в настоящее время сопоставления: alias.name: имя, возвращаемое монтированием, настроенным через параметр mount_accessor Если пусто, поле имени псевдонима будет использоваться как есть.</w:t>
            </w:r>
          </w:p>
        </w:tc>
      </w:tr>
    </w:tbl>
    <w:bookmarkEnd w:id="2993"/>
    <w:bookmarkStart w:id="2994" w:name="X073aea950bf3cfb8947281a3f3240683427ad96"/>
    <w:p>
      <w:pPr>
        <w:pStyle w:val="Heading4"/>
      </w:pPr>
      <w:r>
        <w:t xml:space="preserve">Ответы</w:t>
      </w:r>
    </w:p>
    <w:p>
      <w:pPr>
        <w:pStyle w:val="FirstParagraph"/>
      </w:pPr>
      <w:r>
        <w:rPr>
          <w:bCs/>
          <w:b/>
        </w:rPr>
        <w:t xml:space="preserve">200</w:t>
      </w:r>
      <w:r>
        <w:t xml:space="preserve">: OK</w:t>
      </w:r>
    </w:p>
    <w:bookmarkEnd w:id="2994"/>
    <w:bookmarkEnd w:id="2995"/>
    <w:bookmarkStart w:id="2998" w:name="X40cd2f698b62c86cc117ccf1c65286921e841dc"/>
    <w:p>
      <w:pPr>
        <w:pStyle w:val="Heading3"/>
      </w:pPr>
      <w:r>
        <w:t xml:space="preserve">DELETE /identity/mfa/method/duo/{method_id}</w:t>
      </w:r>
    </w:p>
    <w:p>
      <w:pPr>
        <w:pStyle w:val="FirstParagraph"/>
      </w:pPr>
      <w:r>
        <w:rPr>
          <w:bCs/>
          <w:b/>
        </w:rPr>
        <w:t xml:space="preserve">ID операции:</w:t>
      </w:r>
      <w:r>
        <w:t xml:space="preserve"> </w:t>
      </w:r>
      <w:r>
        <w:rPr>
          <w:rStyle w:val="VerbatimChar"/>
          <w:color w:val="57606A"/>
          <w:sz w:val="20"/>
          <w:szCs w:val="20"/>
        </w:rPr>
        <w:t xml:space="preserve">mfa-delete-duo-method</w:t>
      </w:r>
    </w:p>
    <w:p>
      <w:pPr>
        <w:pStyle w:val="BodyText"/>
      </w:pPr>
      <w:r>
        <w:t xml:space="preserve">Удаляет конфигурацию для данного метода MFA</w:t>
      </w:r>
    </w:p>
    <w:bookmarkStart w:id="2996" w:name="Xc9741b960c3795f1e4ffa5f8ebb49e70120119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method_id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Уникальный идентификатор для данного метода MFA.</w:t>
            </w:r>
          </w:p>
        </w:tc>
      </w:tr>
    </w:tbl>
    <w:bookmarkEnd w:id="2996"/>
    <w:bookmarkStart w:id="2997" w:name="X3a87ea94aa1f496b8dd56b1de182a70760bbbe2"/>
    <w:p>
      <w:pPr>
        <w:pStyle w:val="Heading4"/>
      </w:pPr>
      <w:r>
        <w:t xml:space="preserve">Ответы</w:t>
      </w:r>
    </w:p>
    <w:p>
      <w:pPr>
        <w:pStyle w:val="FirstParagraph"/>
      </w:pPr>
      <w:r>
        <w:rPr>
          <w:bCs/>
          <w:b/>
        </w:rPr>
        <w:t xml:space="preserve">204</w:t>
      </w:r>
      <w:r>
        <w:t xml:space="preserve">: пустое тело</w:t>
      </w:r>
    </w:p>
    <w:bookmarkEnd w:id="2997"/>
    <w:bookmarkEnd w:id="2998"/>
    <w:bookmarkStart w:id="3001" w:name="Xadb6825f0f09ad8aa900667e60e2f256ed2a027"/>
    <w:p>
      <w:pPr>
        <w:pStyle w:val="Heading3"/>
      </w:pPr>
      <w:r>
        <w:t xml:space="preserve">GET /identity/mfa/method/okta</w:t>
      </w:r>
    </w:p>
    <w:p>
      <w:pPr>
        <w:pStyle w:val="FirstParagraph"/>
      </w:pPr>
      <w:r>
        <w:rPr>
          <w:bCs/>
          <w:b/>
        </w:rPr>
        <w:t xml:space="preserve">ID операции:</w:t>
      </w:r>
      <w:r>
        <w:t xml:space="preserve"> </w:t>
      </w:r>
      <w:r>
        <w:rPr>
          <w:rStyle w:val="VerbatimChar"/>
          <w:color w:val="57606A"/>
          <w:sz w:val="20"/>
          <w:szCs w:val="20"/>
        </w:rPr>
        <w:t xml:space="preserve">mfa-list-okta-methods</w:t>
      </w:r>
    </w:p>
    <w:p>
      <w:pPr>
        <w:pStyle w:val="BodyText"/>
      </w:pPr>
      <w:r>
        <w:t xml:space="preserve">Отображает список конфигураций методов MFA для данного метода MFA</w:t>
      </w:r>
    </w:p>
    <w:bookmarkStart w:id="2999" w:name="Xfcd35c58d4ee763e8dcb1acd5b2aae80ec4deab"/>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2999"/>
    <w:bookmarkStart w:id="3000" w:name="Xe6c33797a86642dedc4caddf473610d25cecb1c"/>
    <w:p>
      <w:pPr>
        <w:pStyle w:val="Heading4"/>
      </w:pPr>
      <w:r>
        <w:t xml:space="preserve">Ответы</w:t>
      </w:r>
    </w:p>
    <w:p>
      <w:pPr>
        <w:pStyle w:val="FirstParagraph"/>
      </w:pPr>
      <w:r>
        <w:rPr>
          <w:bCs/>
          <w:b/>
        </w:rPr>
        <w:t xml:space="preserve">200</w:t>
      </w:r>
      <w:r>
        <w:t xml:space="preserve">: OK</w:t>
      </w:r>
    </w:p>
    <w:bookmarkEnd w:id="3000"/>
    <w:bookmarkEnd w:id="3001"/>
    <w:bookmarkStart w:id="3004" w:name="X4c674b8610af13a753ba002c0340ee7a4752b9a"/>
    <w:p>
      <w:pPr>
        <w:pStyle w:val="Heading3"/>
      </w:pPr>
      <w:r>
        <w:t xml:space="preserve">POST /identity/mfa/method/okta</w:t>
      </w:r>
    </w:p>
    <w:p>
      <w:pPr>
        <w:pStyle w:val="FirstParagraph"/>
      </w:pPr>
      <w:r>
        <w:rPr>
          <w:bCs/>
          <w:b/>
        </w:rPr>
        <w:t xml:space="preserve">ID операции:</w:t>
      </w:r>
      <w:r>
        <w:t xml:space="preserve"> </w:t>
      </w:r>
      <w:r>
        <w:rPr>
          <w:rStyle w:val="VerbatimChar"/>
          <w:color w:val="57606A"/>
          <w:sz w:val="20"/>
          <w:szCs w:val="20"/>
        </w:rPr>
        <w:t xml:space="preserve">mfa-create-okta-method</w:t>
      </w:r>
    </w:p>
    <w:p>
      <w:pPr>
        <w:pStyle w:val="BodyText"/>
      </w:pPr>
      <w:r>
        <w:t xml:space="preserve">Создать указанный метод MFA</w:t>
      </w:r>
    </w:p>
    <w:bookmarkStart w:id="3002" w:name="X0d58a8c5b15fac833601a3ad45cd2ed832f0016"/>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api_token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Ключ API Okta.</w:t>
            </w:r>
          </w:p>
        </w:tc>
      </w:tr>
      <w:tr>
        <w:tc>
          <w:tcPr/>
          <w:p>
            <w:pPr>
              <w:pStyle w:val="Compact"/>
              <w:jc w:val="left"/>
            </w:pPr>
            <w:r>
              <w:rPr>
                <w:rStyle w:val="VerbatimChar"/>
                <w:color w:val="57606A"/>
                <w:sz w:val="20"/>
                <w:szCs w:val="20"/>
              </w:rPr>
              <w:t xml:space="preserve">base_url</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Базовый домен, используемый для API Okta. Если он не указан в конфигурации, используется “okta.com”.</w:t>
            </w:r>
          </w:p>
        </w:tc>
      </w:tr>
      <w:tr>
        <w:tc>
          <w:tcPr/>
          <w:p>
            <w:pPr>
              <w:pStyle w:val="Compact"/>
              <w:jc w:val="left"/>
            </w:pPr>
            <w:r>
              <w:rPr>
                <w:rStyle w:val="VerbatimChar"/>
                <w:color w:val="57606A"/>
                <w:sz w:val="20"/>
                <w:szCs w:val="20"/>
              </w:rPr>
              <w:t xml:space="preserve">method_name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Уникальный идентификатор имени для данного метода MFA.</w:t>
            </w:r>
          </w:p>
        </w:tc>
      </w:tr>
      <w:tr>
        <w:tc>
          <w:tcPr/>
          <w:p>
            <w:pPr>
              <w:pStyle w:val="Compact"/>
              <w:jc w:val="left"/>
            </w:pPr>
            <w:r>
              <w:rPr>
                <w:rStyle w:val="VerbatimChar"/>
                <w:color w:val="57606A"/>
                <w:sz w:val="20"/>
                <w:szCs w:val="20"/>
              </w:rPr>
              <w:t xml:space="preserve">org_name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Название организации, которое будет использоваться в Okta API.</w:t>
            </w:r>
          </w:p>
        </w:tc>
      </w:tr>
      <w:tr>
        <w:tc>
          <w:tcPr/>
          <w:p>
            <w:pPr>
              <w:pStyle w:val="Compact"/>
              <w:jc w:val="left"/>
            </w:pPr>
            <w:r>
              <w:rPr>
                <w:rStyle w:val="VerbatimChar"/>
                <w:color w:val="57606A"/>
                <w:sz w:val="20"/>
                <w:szCs w:val="20"/>
              </w:rPr>
              <w:t xml:space="preserve">primary_email</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значение равно true, имя пользователя будет соответствовать только основному электронному адресу учетной записи. По умолчанию установлено значение false.</w:t>
            </w:r>
          </w:p>
        </w:tc>
      </w:tr>
      <w:tr>
        <w:tc>
          <w:tcPr/>
          <w:p>
            <w:pPr>
              <w:pStyle w:val="Compact"/>
              <w:jc w:val="left"/>
            </w:pPr>
            <w:r>
              <w:rPr>
                <w:rStyle w:val="VerbatimChar"/>
                <w:color w:val="57606A"/>
                <w:sz w:val="20"/>
                <w:szCs w:val="20"/>
              </w:rPr>
              <w:t xml:space="preserve">production</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(DEPRECATED) Предпочтительно использовать base_url.</w:t>
            </w:r>
          </w:p>
        </w:tc>
      </w:tr>
      <w:tr>
        <w:tc>
          <w:tcPr/>
          <w:p>
            <w:pPr>
              <w:pStyle w:val="Compact"/>
              <w:jc w:val="left"/>
            </w:pPr>
            <w:r>
              <w:rPr>
                <w:rStyle w:val="VerbatimChar"/>
                <w:color w:val="57606A"/>
                <w:sz w:val="20"/>
                <w:szCs w:val="20"/>
              </w:rPr>
              <w:t xml:space="preserve">username_format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Строка-шаблон для сопоставления имен идентификаторов с именами методов MFA. Заменяемые значения должны быть помещены в {{}}. Например, “{{entity.name}}@example.com”. Если поле имени сущности пустое, оно будет использоваться как есть.</w:t>
            </w:r>
          </w:p>
        </w:tc>
      </w:tr>
    </w:tbl>
    <w:bookmarkEnd w:id="3002"/>
    <w:bookmarkStart w:id="3003" w:name="Xc32ebdc0895f7a0495503742c3ba7d8a4fa140c"/>
    <w:p>
      <w:pPr>
        <w:pStyle w:val="Heading4"/>
      </w:pPr>
      <w:r>
        <w:t xml:space="preserve">Ответы</w:t>
      </w:r>
    </w:p>
    <w:p>
      <w:pPr>
        <w:pStyle w:val="FirstParagraph"/>
      </w:pPr>
      <w:r>
        <w:rPr>
          <w:bCs/>
          <w:b/>
        </w:rPr>
        <w:t xml:space="preserve">200</w:t>
      </w:r>
      <w:r>
        <w:t xml:space="preserve">: OK</w:t>
      </w:r>
    </w:p>
    <w:bookmarkEnd w:id="3003"/>
    <w:bookmarkEnd w:id="3004"/>
    <w:bookmarkStart w:id="3007" w:name="Xf224fbedcbc16057146d4d9ba3516201b46cf50"/>
    <w:p>
      <w:pPr>
        <w:pStyle w:val="Heading3"/>
      </w:pPr>
      <w:r>
        <w:t xml:space="preserve">GET /identity/mfa/method/okta/{method_id}</w:t>
      </w:r>
    </w:p>
    <w:p>
      <w:pPr>
        <w:pStyle w:val="FirstParagraph"/>
      </w:pPr>
      <w:r>
        <w:rPr>
          <w:bCs/>
          <w:b/>
        </w:rPr>
        <w:t xml:space="preserve">ID операции:</w:t>
      </w:r>
      <w:r>
        <w:t xml:space="preserve"> </w:t>
      </w:r>
      <w:r>
        <w:rPr>
          <w:rStyle w:val="VerbatimChar"/>
          <w:color w:val="57606A"/>
          <w:sz w:val="20"/>
          <w:szCs w:val="20"/>
        </w:rPr>
        <w:t xml:space="preserve">mfa-read-okta-method-configuration</w:t>
      </w:r>
    </w:p>
    <w:p>
      <w:pPr>
        <w:pStyle w:val="BodyText"/>
      </w:pPr>
      <w:r>
        <w:t xml:space="preserve">Прочитайте текущую конфигурацию для данного метода MFA</w:t>
      </w:r>
    </w:p>
    <w:bookmarkStart w:id="3005" w:name="Xacd4d030bae06c4907186fe0ba0138b305f09cd"/>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method_id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Уникальный идентификатор для данного метода MFA.</w:t>
            </w:r>
          </w:p>
        </w:tc>
      </w:tr>
    </w:tbl>
    <w:bookmarkEnd w:id="3005"/>
    <w:bookmarkStart w:id="3006" w:name="Xe6cf80796eb7c0702b707b626bc6ba2a36b90b3"/>
    <w:p>
      <w:pPr>
        <w:pStyle w:val="Heading4"/>
      </w:pPr>
      <w:r>
        <w:t xml:space="preserve">Ответы</w:t>
      </w:r>
    </w:p>
    <w:p>
      <w:pPr>
        <w:pStyle w:val="FirstParagraph"/>
      </w:pPr>
      <w:r>
        <w:rPr>
          <w:bCs/>
          <w:b/>
        </w:rPr>
        <w:t xml:space="preserve">200</w:t>
      </w:r>
      <w:r>
        <w:t xml:space="preserve">: OK</w:t>
      </w:r>
    </w:p>
    <w:bookmarkEnd w:id="3006"/>
    <w:bookmarkEnd w:id="3007"/>
    <w:bookmarkStart w:id="3011" w:name="X0e9c87b02483935428411d1dfc0127d81499e2f"/>
    <w:p>
      <w:pPr>
        <w:pStyle w:val="Heading3"/>
      </w:pPr>
      <w:r>
        <w:t xml:space="preserve">POST /identity/mfa/method/okta/{method_id}</w:t>
      </w:r>
    </w:p>
    <w:p>
      <w:pPr>
        <w:pStyle w:val="FirstParagraph"/>
      </w:pPr>
      <w:r>
        <w:rPr>
          <w:bCs/>
          <w:b/>
        </w:rPr>
        <w:t xml:space="preserve">ID операции:</w:t>
      </w:r>
      <w:r>
        <w:t xml:space="preserve"> </w:t>
      </w:r>
      <w:r>
        <w:rPr>
          <w:rStyle w:val="VerbatimChar"/>
          <w:color w:val="57606A"/>
          <w:sz w:val="20"/>
          <w:szCs w:val="20"/>
        </w:rPr>
        <w:t xml:space="preserve">mfa-configure-okta-method</w:t>
      </w:r>
    </w:p>
    <w:p>
      <w:pPr>
        <w:pStyle w:val="BodyText"/>
      </w:pPr>
      <w:r>
        <w:t xml:space="preserve">Обновить конфигурацию указанного метода MFA</w:t>
      </w:r>
    </w:p>
    <w:bookmarkStart w:id="3008" w:name="X7a78724819bc3f827a1def6c94e06c3e342f39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method_id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Уникальный идентификатор для данного метода MFA.</w:t>
            </w:r>
          </w:p>
        </w:tc>
      </w:tr>
    </w:tbl>
    <w:bookmarkEnd w:id="3008"/>
    <w:bookmarkStart w:id="3009" w:name="Xe68798fca477817a149b34d24b91404a2d320b3"/>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api_token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Ключ API Okta.</w:t>
            </w:r>
          </w:p>
        </w:tc>
      </w:tr>
      <w:tr>
        <w:tc>
          <w:tcPr/>
          <w:p>
            <w:pPr>
              <w:pStyle w:val="Compact"/>
              <w:jc w:val="left"/>
            </w:pPr>
            <w:r>
              <w:rPr>
                <w:rStyle w:val="VerbatimChar"/>
                <w:color w:val="57606A"/>
                <w:sz w:val="20"/>
                <w:szCs w:val="20"/>
              </w:rPr>
              <w:t xml:space="preserve">base_url</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Базовый домен, используемый для API Okta. Если он не указан в конфигурации, используется “okta.com”.</w:t>
            </w:r>
          </w:p>
        </w:tc>
      </w:tr>
      <w:tr>
        <w:tc>
          <w:tcPr/>
          <w:p>
            <w:pPr>
              <w:pStyle w:val="Compact"/>
              <w:jc w:val="left"/>
            </w:pPr>
            <w:r>
              <w:rPr>
                <w:rStyle w:val="VerbatimChar"/>
                <w:color w:val="57606A"/>
                <w:sz w:val="20"/>
                <w:szCs w:val="20"/>
              </w:rPr>
              <w:t xml:space="preserve">method_name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Уникальный идентификатор имени для данного метода MFA.</w:t>
            </w:r>
          </w:p>
        </w:tc>
      </w:tr>
      <w:tr>
        <w:tc>
          <w:tcPr/>
          <w:p>
            <w:pPr>
              <w:pStyle w:val="Compact"/>
              <w:jc w:val="left"/>
            </w:pPr>
            <w:r>
              <w:rPr>
                <w:rStyle w:val="VerbatimChar"/>
                <w:color w:val="57606A"/>
                <w:sz w:val="20"/>
                <w:szCs w:val="20"/>
              </w:rPr>
              <w:t xml:space="preserve">org_name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Название организации, которое будет использоваться в Okta API.</w:t>
            </w:r>
          </w:p>
        </w:tc>
      </w:tr>
      <w:tr>
        <w:tc>
          <w:tcPr/>
          <w:p>
            <w:pPr>
              <w:pStyle w:val="Compact"/>
              <w:jc w:val="left"/>
            </w:pPr>
            <w:r>
              <w:rPr>
                <w:rStyle w:val="VerbatimChar"/>
                <w:color w:val="57606A"/>
                <w:sz w:val="20"/>
                <w:szCs w:val="20"/>
              </w:rPr>
              <w:t xml:space="preserve">primary_email</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значение равно true, имя пользователя будет соответствовать только основному электронному адресу учетной записи. По умолчанию установлено значение false.</w:t>
            </w:r>
          </w:p>
        </w:tc>
      </w:tr>
      <w:tr>
        <w:tc>
          <w:tcPr/>
          <w:p>
            <w:pPr>
              <w:pStyle w:val="Compact"/>
              <w:jc w:val="left"/>
            </w:pPr>
            <w:r>
              <w:rPr>
                <w:rStyle w:val="VerbatimChar"/>
                <w:color w:val="57606A"/>
                <w:sz w:val="20"/>
                <w:szCs w:val="20"/>
              </w:rPr>
              <w:t xml:space="preserve">production</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(DEPRECATED) Предпочтительно использовать base_url.</w:t>
            </w:r>
          </w:p>
        </w:tc>
      </w:tr>
      <w:tr>
        <w:tc>
          <w:tcPr/>
          <w:p>
            <w:pPr>
              <w:pStyle w:val="Compact"/>
              <w:jc w:val="left"/>
            </w:pPr>
            <w:r>
              <w:rPr>
                <w:rStyle w:val="VerbatimChar"/>
                <w:color w:val="57606A"/>
                <w:sz w:val="20"/>
                <w:szCs w:val="20"/>
              </w:rPr>
              <w:t xml:space="preserve">username_format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Строка-шаблон для сопоставления имен идентификаторов с именами методов MFA. Заменяемые значения должны быть помещены в {{}}. Например, “{{entity.name}}@example.com”. Если поле имени сущности пустое, оно будет использоваться как есть.</w:t>
            </w:r>
          </w:p>
        </w:tc>
      </w:tr>
    </w:tbl>
    <w:bookmarkEnd w:id="3009"/>
    <w:bookmarkStart w:id="3010" w:name="Xd3bcfdf76925d7aefa76d7fb9f9397985b13ac8"/>
    <w:p>
      <w:pPr>
        <w:pStyle w:val="Heading4"/>
      </w:pPr>
      <w:r>
        <w:t xml:space="preserve">Ответы</w:t>
      </w:r>
    </w:p>
    <w:p>
      <w:pPr>
        <w:pStyle w:val="FirstParagraph"/>
      </w:pPr>
      <w:r>
        <w:rPr>
          <w:bCs/>
          <w:b/>
        </w:rPr>
        <w:t xml:space="preserve">200</w:t>
      </w:r>
      <w:r>
        <w:t xml:space="preserve">: OK</w:t>
      </w:r>
    </w:p>
    <w:bookmarkEnd w:id="3010"/>
    <w:bookmarkEnd w:id="3011"/>
    <w:bookmarkStart w:id="3014" w:name="X2163cc2001775bf03373ffb38482229dfd24542"/>
    <w:p>
      <w:pPr>
        <w:pStyle w:val="Heading3"/>
      </w:pPr>
      <w:r>
        <w:t xml:space="preserve">DELETE /identity/mfa/method/okta/{method_id}</w:t>
      </w:r>
    </w:p>
    <w:p>
      <w:pPr>
        <w:pStyle w:val="FirstParagraph"/>
      </w:pPr>
      <w:r>
        <w:rPr>
          <w:bCs/>
          <w:b/>
        </w:rPr>
        <w:t xml:space="preserve">ID операции:</w:t>
      </w:r>
      <w:r>
        <w:t xml:space="preserve"> </w:t>
      </w:r>
      <w:r>
        <w:rPr>
          <w:rStyle w:val="VerbatimChar"/>
          <w:color w:val="57606A"/>
          <w:sz w:val="20"/>
          <w:szCs w:val="20"/>
        </w:rPr>
        <w:t xml:space="preserve">mfa-delete-okta-method</w:t>
      </w:r>
    </w:p>
    <w:p>
      <w:pPr>
        <w:pStyle w:val="BodyText"/>
      </w:pPr>
      <w:r>
        <w:t xml:space="preserve">Удаляет конфигурацию для данного метода MFA</w:t>
      </w:r>
    </w:p>
    <w:bookmarkStart w:id="3012" w:name="Xbe7123cdcb8c1872e33bb1a2fe42c0cc070887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method_id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Уникальный идентификатор для данного метода MFA.</w:t>
            </w:r>
          </w:p>
        </w:tc>
      </w:tr>
    </w:tbl>
    <w:bookmarkEnd w:id="3012"/>
    <w:bookmarkStart w:id="3013" w:name="Xc571215a9642edd4eb890d8683d4223f38e6c3c"/>
    <w:p>
      <w:pPr>
        <w:pStyle w:val="Heading4"/>
      </w:pPr>
      <w:r>
        <w:t xml:space="preserve">Ответы</w:t>
      </w:r>
    </w:p>
    <w:p>
      <w:pPr>
        <w:pStyle w:val="FirstParagraph"/>
      </w:pPr>
      <w:r>
        <w:rPr>
          <w:bCs/>
          <w:b/>
        </w:rPr>
        <w:t xml:space="preserve">204</w:t>
      </w:r>
      <w:r>
        <w:t xml:space="preserve">: пустое тело</w:t>
      </w:r>
    </w:p>
    <w:bookmarkEnd w:id="3013"/>
    <w:bookmarkEnd w:id="3014"/>
    <w:bookmarkStart w:id="3017" w:name="Xf08c2613ca5e4481c5f1043d4d2882b959d473f"/>
    <w:p>
      <w:pPr>
        <w:pStyle w:val="Heading3"/>
      </w:pPr>
      <w:r>
        <w:t xml:space="preserve">GET /identity/mfa/method/pingid</w:t>
      </w:r>
    </w:p>
    <w:p>
      <w:pPr>
        <w:pStyle w:val="FirstParagraph"/>
      </w:pPr>
      <w:r>
        <w:rPr>
          <w:bCs/>
          <w:b/>
        </w:rPr>
        <w:t xml:space="preserve">ID операции:</w:t>
      </w:r>
      <w:r>
        <w:t xml:space="preserve"> </w:t>
      </w:r>
      <w:r>
        <w:rPr>
          <w:rStyle w:val="VerbatimChar"/>
          <w:color w:val="57606A"/>
          <w:sz w:val="20"/>
          <w:szCs w:val="20"/>
        </w:rPr>
        <w:t xml:space="preserve">mfa-list-ping-id-methods</w:t>
      </w:r>
    </w:p>
    <w:p>
      <w:pPr>
        <w:pStyle w:val="BodyText"/>
      </w:pPr>
      <w:r>
        <w:t xml:space="preserve">Отображает список конфигураций методов MFA для данного метода MFA</w:t>
      </w:r>
    </w:p>
    <w:bookmarkStart w:id="3015" w:name="Xe4b54ffa3339d24a0947094a9675d876e378f1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3015"/>
    <w:bookmarkStart w:id="3016" w:name="X7adf8b6d2905e142511da234fded2cc0375d90c"/>
    <w:p>
      <w:pPr>
        <w:pStyle w:val="Heading4"/>
      </w:pPr>
      <w:r>
        <w:t xml:space="preserve">Ответы</w:t>
      </w:r>
    </w:p>
    <w:p>
      <w:pPr>
        <w:pStyle w:val="FirstParagraph"/>
      </w:pPr>
      <w:r>
        <w:rPr>
          <w:bCs/>
          <w:b/>
        </w:rPr>
        <w:t xml:space="preserve">200</w:t>
      </w:r>
      <w:r>
        <w:t xml:space="preserve">: OK</w:t>
      </w:r>
    </w:p>
    <w:bookmarkEnd w:id="3016"/>
    <w:bookmarkEnd w:id="3017"/>
    <w:bookmarkStart w:id="3020" w:name="X884c0da72243ad0af8edd75faa288cee9fd9373"/>
    <w:p>
      <w:pPr>
        <w:pStyle w:val="Heading3"/>
      </w:pPr>
      <w:r>
        <w:t xml:space="preserve">POST /identity/mfa/method/pingid</w:t>
      </w:r>
    </w:p>
    <w:p>
      <w:pPr>
        <w:pStyle w:val="FirstParagraph"/>
      </w:pPr>
      <w:r>
        <w:rPr>
          <w:bCs/>
          <w:b/>
        </w:rPr>
        <w:t xml:space="preserve">ID операции:</w:t>
      </w:r>
      <w:r>
        <w:t xml:space="preserve"> </w:t>
      </w:r>
      <w:r>
        <w:rPr>
          <w:rStyle w:val="VerbatimChar"/>
          <w:color w:val="57606A"/>
          <w:sz w:val="20"/>
          <w:szCs w:val="20"/>
        </w:rPr>
        <w:t xml:space="preserve">mfa-create-ping-id-method</w:t>
      </w:r>
    </w:p>
    <w:p>
      <w:pPr>
        <w:pStyle w:val="BodyText"/>
      </w:pPr>
      <w:r>
        <w:t xml:space="preserve">Создать указанный метод MFA</w:t>
      </w:r>
    </w:p>
    <w:bookmarkStart w:id="3018" w:name="X9905024ca41dd3fcaac3510b2a3f9cef790e580"/>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method_name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Уникальный идентификатор имени для данного метода MFA.</w:t>
            </w:r>
          </w:p>
        </w:tc>
      </w:tr>
      <w:tr>
        <w:tc>
          <w:tcPr/>
          <w:p>
            <w:pPr>
              <w:pStyle w:val="Compact"/>
              <w:jc w:val="left"/>
            </w:pPr>
            <w:r>
              <w:rPr>
                <w:rStyle w:val="VerbatimChar"/>
                <w:color w:val="57606A"/>
                <w:sz w:val="20"/>
                <w:szCs w:val="20"/>
              </w:rPr>
              <w:t xml:space="preserve">settings_file_base64</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Файл настроек, предоставляемый Ping, в Base64-кодировке. Это должен быть файл настроек, подходящий для сторонних клиентов, а не для PingID SDK или PingFederate.</w:t>
            </w:r>
          </w:p>
        </w:tc>
      </w:tr>
      <w:tr>
        <w:tc>
          <w:tcPr/>
          <w:p>
            <w:pPr>
              <w:pStyle w:val="Compact"/>
              <w:jc w:val="left"/>
            </w:pPr>
            <w:r>
              <w:rPr>
                <w:rStyle w:val="VerbatimChar"/>
                <w:color w:val="57606A"/>
                <w:sz w:val="20"/>
                <w:szCs w:val="20"/>
              </w:rPr>
              <w:t xml:space="preserve">username_format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Строка-шаблон для сопоставления имен идентификаторов с именами методов MFA. Значения для подстановки должны быть помещены в {{}}. Например, “{{alias.name}}@example.com”. Поддерживаемые в настоящее время сопоставления: alias.name: имя, возвращаемое монтированием, настроенным через параметр mount_accessor Если пусто, поле имени псевдонима будет использоваться как есть.</w:t>
            </w:r>
          </w:p>
        </w:tc>
      </w:tr>
    </w:tbl>
    <w:bookmarkEnd w:id="3018"/>
    <w:bookmarkStart w:id="3019" w:name="X2628cd03d0222dc3d18303222cc503196b0c46c"/>
    <w:p>
      <w:pPr>
        <w:pStyle w:val="Heading4"/>
      </w:pPr>
      <w:r>
        <w:t xml:space="preserve">Ответы</w:t>
      </w:r>
    </w:p>
    <w:p>
      <w:pPr>
        <w:pStyle w:val="FirstParagraph"/>
      </w:pPr>
      <w:r>
        <w:rPr>
          <w:bCs/>
          <w:b/>
        </w:rPr>
        <w:t xml:space="preserve">200</w:t>
      </w:r>
      <w:r>
        <w:t xml:space="preserve">: OK</w:t>
      </w:r>
    </w:p>
    <w:bookmarkEnd w:id="3019"/>
    <w:bookmarkEnd w:id="3020"/>
    <w:bookmarkStart w:id="3023" w:name="X7346ebce53686f33f208feac57fc44d829a3ae8"/>
    <w:p>
      <w:pPr>
        <w:pStyle w:val="Heading3"/>
      </w:pPr>
      <w:r>
        <w:t xml:space="preserve">GET /identity/mfa/method/pingid/{method_id}</w:t>
      </w:r>
    </w:p>
    <w:p>
      <w:pPr>
        <w:pStyle w:val="FirstParagraph"/>
      </w:pPr>
      <w:r>
        <w:rPr>
          <w:bCs/>
          <w:b/>
        </w:rPr>
        <w:t xml:space="preserve">ID операции:</w:t>
      </w:r>
      <w:r>
        <w:t xml:space="preserve"> </w:t>
      </w:r>
      <w:r>
        <w:rPr>
          <w:rStyle w:val="VerbatimChar"/>
          <w:color w:val="57606A"/>
          <w:sz w:val="20"/>
          <w:szCs w:val="20"/>
        </w:rPr>
        <w:t xml:space="preserve">mfa-read-ping-id-method-configuration</w:t>
      </w:r>
    </w:p>
    <w:p>
      <w:pPr>
        <w:pStyle w:val="BodyText"/>
      </w:pPr>
      <w:r>
        <w:t xml:space="preserve">Прочитайте текущую конфигурацию для данного метода MFA</w:t>
      </w:r>
    </w:p>
    <w:bookmarkStart w:id="3021" w:name="X5642717d07093928cfd81ec3c93df666624565f"/>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method_id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Уникальный идентификатор для данного метода MFA.</w:t>
            </w:r>
          </w:p>
        </w:tc>
      </w:tr>
    </w:tbl>
    <w:bookmarkEnd w:id="3021"/>
    <w:bookmarkStart w:id="3022" w:name="Xb5638bfa57158de420402233c8a3d67361f4ef6"/>
    <w:p>
      <w:pPr>
        <w:pStyle w:val="Heading4"/>
      </w:pPr>
      <w:r>
        <w:t xml:space="preserve">Ответы</w:t>
      </w:r>
    </w:p>
    <w:p>
      <w:pPr>
        <w:pStyle w:val="FirstParagraph"/>
      </w:pPr>
      <w:r>
        <w:rPr>
          <w:bCs/>
          <w:b/>
        </w:rPr>
        <w:t xml:space="preserve">200</w:t>
      </w:r>
      <w:r>
        <w:t xml:space="preserve">: OK</w:t>
      </w:r>
    </w:p>
    <w:bookmarkEnd w:id="3022"/>
    <w:bookmarkEnd w:id="3023"/>
    <w:bookmarkStart w:id="3027" w:name="Xafcfef251ba4b18631e00b5dccda0974244cced"/>
    <w:p>
      <w:pPr>
        <w:pStyle w:val="Heading3"/>
      </w:pPr>
      <w:r>
        <w:t xml:space="preserve">POST /identity/mfa/method/pingid/{method_id}</w:t>
      </w:r>
    </w:p>
    <w:p>
      <w:pPr>
        <w:pStyle w:val="FirstParagraph"/>
      </w:pPr>
      <w:r>
        <w:rPr>
          <w:bCs/>
          <w:b/>
        </w:rPr>
        <w:t xml:space="preserve">ID операции:</w:t>
      </w:r>
      <w:r>
        <w:t xml:space="preserve"> </w:t>
      </w:r>
      <w:r>
        <w:rPr>
          <w:rStyle w:val="VerbatimChar"/>
          <w:color w:val="57606A"/>
          <w:sz w:val="20"/>
          <w:szCs w:val="20"/>
        </w:rPr>
        <w:t xml:space="preserve">mfa-configure-ping-id-method</w:t>
      </w:r>
    </w:p>
    <w:p>
      <w:pPr>
        <w:pStyle w:val="BodyText"/>
      </w:pPr>
      <w:r>
        <w:t xml:space="preserve">Обновить конфигурацию указанного метода MFA</w:t>
      </w:r>
    </w:p>
    <w:bookmarkStart w:id="3024" w:name="X721c3f1b033ef8a755a560dd8b2f12a16e4b39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method_id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Уникальный идентификатор для данного метода MFA.</w:t>
            </w:r>
          </w:p>
        </w:tc>
      </w:tr>
    </w:tbl>
    <w:bookmarkEnd w:id="3024"/>
    <w:bookmarkStart w:id="3025" w:name="X0d71554c7fd378e32e446bb295ade7d8936d93b"/>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method_name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Уникальный идентификатор имени для данного метода MFA.</w:t>
            </w:r>
          </w:p>
        </w:tc>
      </w:tr>
      <w:tr>
        <w:tc>
          <w:tcPr/>
          <w:p>
            <w:pPr>
              <w:pStyle w:val="Compact"/>
              <w:jc w:val="left"/>
            </w:pPr>
            <w:r>
              <w:rPr>
                <w:rStyle w:val="VerbatimChar"/>
                <w:color w:val="57606A"/>
                <w:sz w:val="20"/>
                <w:szCs w:val="20"/>
              </w:rPr>
              <w:t xml:space="preserve">settings_file_base64</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Файл настроек, предоставляемый Ping, в Base64-кодировке. Это должен быть файл настроек, подходящий для сторонних клиентов, а не для PingID SDK или PingFederate.</w:t>
            </w:r>
          </w:p>
        </w:tc>
      </w:tr>
      <w:tr>
        <w:tc>
          <w:tcPr/>
          <w:p>
            <w:pPr>
              <w:pStyle w:val="Compact"/>
              <w:jc w:val="left"/>
            </w:pPr>
            <w:r>
              <w:rPr>
                <w:rStyle w:val="VerbatimChar"/>
                <w:color w:val="57606A"/>
                <w:sz w:val="20"/>
                <w:szCs w:val="20"/>
              </w:rPr>
              <w:t xml:space="preserve">username_format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Строка-шаблон для сопоставления имен идентификаторов с именами методов MFA. Значения для подстановки должны быть помещены в {{}}. Например, “{{alias.name}}@example.com”. Поддерживаемые в настоящее время сопоставления: alias.name: имя, возвращаемое монтированием, настроенным через параметр mount_accessor Если пусто, поле имени псевдонима будет использоваться как есть.</w:t>
            </w:r>
          </w:p>
        </w:tc>
      </w:tr>
    </w:tbl>
    <w:bookmarkEnd w:id="3025"/>
    <w:bookmarkStart w:id="3026" w:name="X746cf57d0824b7427a1c5bad9f4903e6eb6dad4"/>
    <w:p>
      <w:pPr>
        <w:pStyle w:val="Heading4"/>
      </w:pPr>
      <w:r>
        <w:t xml:space="preserve">Ответы</w:t>
      </w:r>
    </w:p>
    <w:p>
      <w:pPr>
        <w:pStyle w:val="FirstParagraph"/>
      </w:pPr>
      <w:r>
        <w:rPr>
          <w:bCs/>
          <w:b/>
        </w:rPr>
        <w:t xml:space="preserve">200</w:t>
      </w:r>
      <w:r>
        <w:t xml:space="preserve">: OK</w:t>
      </w:r>
    </w:p>
    <w:bookmarkEnd w:id="3026"/>
    <w:bookmarkEnd w:id="3027"/>
    <w:bookmarkStart w:id="3030" w:name="X05bd20f0279c48a0bd2381df0893b0d1ab1624a"/>
    <w:p>
      <w:pPr>
        <w:pStyle w:val="Heading3"/>
      </w:pPr>
      <w:r>
        <w:t xml:space="preserve">DELETE /identity/mfa/method/pingid/{method_id}</w:t>
      </w:r>
    </w:p>
    <w:p>
      <w:pPr>
        <w:pStyle w:val="FirstParagraph"/>
      </w:pPr>
      <w:r>
        <w:rPr>
          <w:bCs/>
          <w:b/>
        </w:rPr>
        <w:t xml:space="preserve">ID операции:</w:t>
      </w:r>
      <w:r>
        <w:t xml:space="preserve"> </w:t>
      </w:r>
      <w:r>
        <w:rPr>
          <w:rStyle w:val="VerbatimChar"/>
          <w:color w:val="57606A"/>
          <w:sz w:val="20"/>
          <w:szCs w:val="20"/>
        </w:rPr>
        <w:t xml:space="preserve">mfa-delete-ping-id-method</w:t>
      </w:r>
    </w:p>
    <w:p>
      <w:pPr>
        <w:pStyle w:val="BodyText"/>
      </w:pPr>
      <w:r>
        <w:t xml:space="preserve">Удаляет конфигурацию для данного метода MFA</w:t>
      </w:r>
    </w:p>
    <w:bookmarkStart w:id="3028" w:name="Xd71e49202ce49627c8a9671dbf6264d0677362d"/>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method_id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Уникальный идентификатор для данного метода MFA.</w:t>
            </w:r>
          </w:p>
        </w:tc>
      </w:tr>
    </w:tbl>
    <w:bookmarkEnd w:id="3028"/>
    <w:bookmarkStart w:id="3029" w:name="X257cd3e33b5e4a698aeb084e29e609bc430c2eb"/>
    <w:p>
      <w:pPr>
        <w:pStyle w:val="Heading4"/>
      </w:pPr>
      <w:r>
        <w:t xml:space="preserve">Ответы</w:t>
      </w:r>
    </w:p>
    <w:p>
      <w:pPr>
        <w:pStyle w:val="FirstParagraph"/>
      </w:pPr>
      <w:r>
        <w:rPr>
          <w:bCs/>
          <w:b/>
        </w:rPr>
        <w:t xml:space="preserve">204</w:t>
      </w:r>
      <w:r>
        <w:t xml:space="preserve">: пустое тело</w:t>
      </w:r>
    </w:p>
    <w:bookmarkEnd w:id="3029"/>
    <w:bookmarkEnd w:id="3030"/>
    <w:bookmarkStart w:id="3033" w:name="X632f9efa84d1f9b8b0ec3c2b1861f1dbd7123c8"/>
    <w:p>
      <w:pPr>
        <w:pStyle w:val="Heading3"/>
      </w:pPr>
      <w:r>
        <w:t xml:space="preserve">GET /identity/mfa/method/totp</w:t>
      </w:r>
    </w:p>
    <w:p>
      <w:pPr>
        <w:pStyle w:val="FirstParagraph"/>
      </w:pPr>
      <w:r>
        <w:rPr>
          <w:bCs/>
          <w:b/>
        </w:rPr>
        <w:t xml:space="preserve">ID операции:</w:t>
      </w:r>
      <w:r>
        <w:t xml:space="preserve"> </w:t>
      </w:r>
      <w:r>
        <w:rPr>
          <w:rStyle w:val="VerbatimChar"/>
          <w:color w:val="57606A"/>
          <w:sz w:val="20"/>
          <w:szCs w:val="20"/>
        </w:rPr>
        <w:t xml:space="preserve">mfa-list-totp-methods</w:t>
      </w:r>
    </w:p>
    <w:p>
      <w:pPr>
        <w:pStyle w:val="BodyText"/>
      </w:pPr>
      <w:r>
        <w:t xml:space="preserve">Отображает список конфигураций методов MFA для данного метода MFA</w:t>
      </w:r>
    </w:p>
    <w:bookmarkStart w:id="3031" w:name="Xc02b8f03226f043d2826636a16fd5e11530081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3031"/>
    <w:bookmarkStart w:id="3032" w:name="Xd4250b8b3d473b059ca84cbc3e0643fca6da39b"/>
    <w:p>
      <w:pPr>
        <w:pStyle w:val="Heading4"/>
      </w:pPr>
      <w:r>
        <w:t xml:space="preserve">Ответы</w:t>
      </w:r>
    </w:p>
    <w:p>
      <w:pPr>
        <w:pStyle w:val="FirstParagraph"/>
      </w:pPr>
      <w:r>
        <w:rPr>
          <w:bCs/>
          <w:b/>
        </w:rPr>
        <w:t xml:space="preserve">200</w:t>
      </w:r>
      <w:r>
        <w:t xml:space="preserve">: OK</w:t>
      </w:r>
    </w:p>
    <w:bookmarkEnd w:id="3032"/>
    <w:bookmarkEnd w:id="3033"/>
    <w:bookmarkStart w:id="3036" w:name="X8b0ec8a97f99e95c03dab7e332fc480f93a1c59"/>
    <w:p>
      <w:pPr>
        <w:pStyle w:val="Heading3"/>
      </w:pPr>
      <w:r>
        <w:t xml:space="preserve">POST /identity/mfa/method/totp</w:t>
      </w:r>
    </w:p>
    <w:p>
      <w:pPr>
        <w:pStyle w:val="FirstParagraph"/>
      </w:pPr>
      <w:r>
        <w:rPr>
          <w:bCs/>
          <w:b/>
        </w:rPr>
        <w:t xml:space="preserve">ID операции:</w:t>
      </w:r>
      <w:r>
        <w:t xml:space="preserve"> </w:t>
      </w:r>
      <w:r>
        <w:rPr>
          <w:rStyle w:val="VerbatimChar"/>
          <w:color w:val="57606A"/>
          <w:sz w:val="20"/>
          <w:szCs w:val="20"/>
        </w:rPr>
        <w:t xml:space="preserve">mfa-create-totp-method</w:t>
      </w:r>
    </w:p>
    <w:p>
      <w:pPr>
        <w:pStyle w:val="BodyText"/>
      </w:pPr>
      <w:r>
        <w:t xml:space="preserve">Создать указанный метод MFA</w:t>
      </w:r>
    </w:p>
    <w:bookmarkStart w:id="3034" w:name="X677c88652f6197867d0cbffca3adde6b3fdcf4c"/>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algorithm</w:t>
            </w:r>
          </w:p>
        </w:tc>
        <w:tc>
          <w:tcPr/>
          <w:p>
            <w:pPr>
              <w:pStyle w:val="Compact"/>
              <w:jc w:val="left"/>
            </w:pPr>
            <w:r>
              <w:t xml:space="preserve">string (default: SHA1)</w:t>
            </w:r>
          </w:p>
        </w:tc>
        <w:tc>
          <w:tcPr/>
          <w:p>
            <w:pPr>
              <w:pStyle w:val="Compact"/>
              <w:jc w:val="left"/>
            </w:pPr>
            <w:r>
              <w:t xml:space="preserve">нет</w:t>
            </w:r>
          </w:p>
        </w:tc>
        <w:tc>
          <w:tcPr/>
          <w:p>
            <w:pPr>
              <w:pStyle w:val="Compact"/>
              <w:jc w:val="left"/>
            </w:pPr>
            <w:r>
              <w:t xml:space="preserve">Алгоритм хэширования, используемый для генерации токена TOTP. Варианты включают SHA1, SHA256 и SHA512.</w:t>
            </w:r>
          </w:p>
        </w:tc>
      </w:tr>
      <w:tr>
        <w:tc>
          <w:tcPr/>
          <w:p>
            <w:pPr>
              <w:pStyle w:val="Compact"/>
              <w:jc w:val="left"/>
            </w:pPr>
            <w:r>
              <w:rPr>
                <w:rStyle w:val="VerbatimChar"/>
                <w:color w:val="57606A"/>
                <w:sz w:val="20"/>
                <w:szCs w:val="20"/>
              </w:rPr>
              <w:t xml:space="preserve">digits</w:t>
            </w:r>
          </w:p>
        </w:tc>
        <w:tc>
          <w:tcPr/>
          <w:p>
            <w:pPr>
              <w:pStyle w:val="Compact"/>
              <w:jc w:val="left"/>
            </w:pPr>
            <w:r>
              <w:t xml:space="preserve">integer (default: 6)</w:t>
            </w:r>
          </w:p>
        </w:tc>
        <w:tc>
          <w:tcPr/>
          <w:p>
            <w:pPr>
              <w:pStyle w:val="Compact"/>
              <w:jc w:val="left"/>
            </w:pPr>
            <w:r>
              <w:t xml:space="preserve">нет</w:t>
            </w:r>
          </w:p>
        </w:tc>
        <w:tc>
          <w:tcPr/>
          <w:p>
            <w:pPr>
              <w:pStyle w:val="Compact"/>
              <w:jc w:val="left"/>
            </w:pPr>
            <w:r>
              <w:t xml:space="preserve">Количество цифр в генерируемом TOTP-токене. Это значение может быть либо 6, либо 8.</w:t>
            </w:r>
          </w:p>
        </w:tc>
      </w:tr>
      <w:tr>
        <w:tc>
          <w:tcPr/>
          <w:p>
            <w:pPr>
              <w:pStyle w:val="Compact"/>
              <w:jc w:val="left"/>
            </w:pPr>
            <w:r>
              <w:rPr>
                <w:rStyle w:val="VerbatimChar"/>
                <w:color w:val="57606A"/>
                <w:sz w:val="20"/>
                <w:szCs w:val="20"/>
              </w:rPr>
              <w:t xml:space="preserve">issuer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Название организации, выдавшей ключ.</w:t>
            </w:r>
          </w:p>
        </w:tc>
      </w:tr>
      <w:tr>
        <w:tc>
          <w:tcPr/>
          <w:p>
            <w:pPr>
              <w:pStyle w:val="Compact"/>
              <w:jc w:val="left"/>
            </w:pPr>
            <w:r>
              <w:rPr>
                <w:rStyle w:val="VerbatimChar"/>
                <w:color w:val="57606A"/>
                <w:sz w:val="20"/>
                <w:szCs w:val="20"/>
              </w:rPr>
              <w:t xml:space="preserve">key_size</w:t>
            </w:r>
          </w:p>
        </w:tc>
        <w:tc>
          <w:tcPr/>
          <w:p>
            <w:pPr>
              <w:pStyle w:val="Compact"/>
              <w:jc w:val="left"/>
            </w:pPr>
            <w:r>
              <w:t xml:space="preserve">integer (default: 20)</w:t>
            </w:r>
          </w:p>
        </w:tc>
        <w:tc>
          <w:tcPr/>
          <w:p>
            <w:pPr>
              <w:pStyle w:val="Compact"/>
              <w:jc w:val="left"/>
            </w:pPr>
            <w:r>
              <w:t xml:space="preserve">нет</w:t>
            </w:r>
          </w:p>
        </w:tc>
        <w:tc>
          <w:tcPr/>
          <w:p>
            <w:pPr>
              <w:pStyle w:val="Compact"/>
              <w:jc w:val="left"/>
            </w:pPr>
            <w:r>
              <w:t xml:space="preserve">Определяет размер в байтах генерируемого ключа.</w:t>
            </w:r>
          </w:p>
        </w:tc>
      </w:tr>
      <w:tr>
        <w:tc>
          <w:tcPr/>
          <w:p>
            <w:pPr>
              <w:pStyle w:val="Compact"/>
              <w:jc w:val="left"/>
            </w:pPr>
            <w:r>
              <w:rPr>
                <w:rStyle w:val="VerbatimChar"/>
                <w:color w:val="57606A"/>
                <w:sz w:val="20"/>
                <w:szCs w:val="20"/>
              </w:rPr>
              <w:t xml:space="preserve">max_validation_attempts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Максимальное количество допустимых попыток проверки.</w:t>
            </w:r>
          </w:p>
        </w:tc>
      </w:tr>
      <w:tr>
        <w:tc>
          <w:tcPr/>
          <w:p>
            <w:pPr>
              <w:pStyle w:val="Compact"/>
              <w:jc w:val="left"/>
            </w:pPr>
            <w:r>
              <w:rPr>
                <w:rStyle w:val="VerbatimChar"/>
                <w:color w:val="57606A"/>
                <w:sz w:val="20"/>
                <w:szCs w:val="20"/>
              </w:rPr>
              <w:t xml:space="preserve">method_name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Уникальный идентификатор имени для данного метода MFA.</w:t>
            </w:r>
          </w:p>
        </w:tc>
      </w:tr>
      <w:tr>
        <w:tc>
          <w:tcPr/>
          <w:p>
            <w:pPr>
              <w:pStyle w:val="Compact"/>
              <w:jc w:val="left"/>
            </w:pPr>
            <w:r>
              <w:rPr>
                <w:rStyle w:val="VerbatimChar"/>
                <w:color w:val="57606A"/>
                <w:sz w:val="20"/>
                <w:szCs w:val="20"/>
              </w:rPr>
              <w:t xml:space="preserve">period</w:t>
            </w:r>
          </w:p>
        </w:tc>
        <w:tc>
          <w:tcPr/>
          <w:p>
            <w:pPr>
              <w:pStyle w:val="Compact"/>
              <w:jc w:val="left"/>
            </w:pPr>
            <w:r>
              <w:t xml:space="preserve">integer (default: 30)</w:t>
            </w:r>
          </w:p>
        </w:tc>
        <w:tc>
          <w:tcPr/>
          <w:p>
            <w:pPr>
              <w:pStyle w:val="Compact"/>
              <w:jc w:val="left"/>
            </w:pPr>
            <w:r>
              <w:t xml:space="preserve">нет</w:t>
            </w:r>
          </w:p>
        </w:tc>
        <w:tc>
          <w:tcPr/>
          <w:p>
            <w:pPr>
              <w:pStyle w:val="Compact"/>
              <w:jc w:val="left"/>
            </w:pPr>
            <w:r>
              <w:t xml:space="preserve">Длительность времени, используемого для генерации счетчика для расчета токена TOTP.</w:t>
            </w:r>
          </w:p>
        </w:tc>
      </w:tr>
      <w:tr>
        <w:tc>
          <w:tcPr/>
          <w:p>
            <w:pPr>
              <w:pStyle w:val="Compact"/>
              <w:jc w:val="left"/>
            </w:pPr>
            <w:r>
              <w:rPr>
                <w:rStyle w:val="VerbatimChar"/>
                <w:color w:val="57606A"/>
                <w:sz w:val="20"/>
                <w:szCs w:val="20"/>
              </w:rPr>
              <w:t xml:space="preserve">qr_size</w:t>
            </w:r>
          </w:p>
        </w:tc>
        <w:tc>
          <w:tcPr/>
          <w:p>
            <w:pPr>
              <w:pStyle w:val="Compact"/>
              <w:jc w:val="left"/>
            </w:pPr>
            <w:r>
              <w:t xml:space="preserve">integer (default: 200)</w:t>
            </w:r>
          </w:p>
        </w:tc>
        <w:tc>
          <w:tcPr/>
          <w:p>
            <w:pPr>
              <w:pStyle w:val="Compact"/>
              <w:jc w:val="left"/>
            </w:pPr>
            <w:r>
              <w:t xml:space="preserve">нет</w:t>
            </w:r>
          </w:p>
        </w:tc>
        <w:tc>
          <w:tcPr/>
          <w:p>
            <w:pPr>
              <w:pStyle w:val="Compact"/>
              <w:jc w:val="left"/>
            </w:pPr>
            <w:r>
              <w:t xml:space="preserve">Размер пикселя генерируемого квадратного QR-кода.</w:t>
            </w:r>
          </w:p>
        </w:tc>
      </w:tr>
      <w:tr>
        <w:tc>
          <w:tcPr/>
          <w:p>
            <w:pPr>
              <w:pStyle w:val="Compact"/>
              <w:jc w:val="left"/>
            </w:pPr>
            <w:r>
              <w:rPr>
                <w:rStyle w:val="VerbatimChar"/>
                <w:color w:val="57606A"/>
                <w:sz w:val="20"/>
                <w:szCs w:val="20"/>
              </w:rPr>
              <w:t xml:space="preserve">skew</w:t>
            </w:r>
          </w:p>
        </w:tc>
        <w:tc>
          <w:tcPr/>
          <w:p>
            <w:pPr>
              <w:pStyle w:val="Compact"/>
              <w:jc w:val="left"/>
            </w:pPr>
            <w:r>
              <w:t xml:space="preserve">integer (default: 1)</w:t>
            </w:r>
          </w:p>
        </w:tc>
        <w:tc>
          <w:tcPr/>
          <w:p>
            <w:pPr>
              <w:pStyle w:val="Compact"/>
              <w:jc w:val="left"/>
            </w:pPr>
            <w:r>
              <w:t xml:space="preserve">нет</w:t>
            </w:r>
          </w:p>
        </w:tc>
        <w:tc>
          <w:tcPr/>
          <w:p>
            <w:pPr>
              <w:pStyle w:val="Compact"/>
              <w:jc w:val="left"/>
            </w:pPr>
            <w:r>
              <w:t xml:space="preserve">Количество периодов задержки, допустимых при проверке токена TOTP. Это значение может быть либо 0, либо 1.</w:t>
            </w:r>
          </w:p>
        </w:tc>
      </w:tr>
    </w:tbl>
    <w:bookmarkEnd w:id="3034"/>
    <w:bookmarkStart w:id="3035" w:name="X10ac1cbc6e6aa2ef39c30ac20ee70f85e4037a6"/>
    <w:p>
      <w:pPr>
        <w:pStyle w:val="Heading4"/>
      </w:pPr>
      <w:r>
        <w:t xml:space="preserve">Ответы</w:t>
      </w:r>
    </w:p>
    <w:p>
      <w:pPr>
        <w:pStyle w:val="FirstParagraph"/>
      </w:pPr>
      <w:r>
        <w:rPr>
          <w:bCs/>
          <w:b/>
        </w:rPr>
        <w:t xml:space="preserve">200</w:t>
      </w:r>
      <w:r>
        <w:t xml:space="preserve">: OK</w:t>
      </w:r>
    </w:p>
    <w:bookmarkEnd w:id="3035"/>
    <w:bookmarkEnd w:id="3036"/>
    <w:bookmarkStart w:id="3039" w:name="X58e3cf9f3ab00746e2533f53d5192e3415a5b65"/>
    <w:p>
      <w:pPr>
        <w:pStyle w:val="Heading3"/>
      </w:pPr>
      <w:r>
        <w:t xml:space="preserve">POST /identity/mfa/method/totp/admin-destroy</w:t>
      </w:r>
    </w:p>
    <w:p>
      <w:pPr>
        <w:pStyle w:val="FirstParagraph"/>
      </w:pPr>
      <w:r>
        <w:rPr>
          <w:bCs/>
          <w:b/>
        </w:rPr>
        <w:t xml:space="preserve">ID операции:</w:t>
      </w:r>
      <w:r>
        <w:t xml:space="preserve"> </w:t>
      </w:r>
      <w:r>
        <w:rPr>
          <w:rStyle w:val="VerbatimChar"/>
          <w:color w:val="57606A"/>
          <w:sz w:val="20"/>
          <w:szCs w:val="20"/>
        </w:rPr>
        <w:t xml:space="preserve">mfa-admin-destroy-totp-secret</w:t>
      </w:r>
    </w:p>
    <w:p>
      <w:pPr>
        <w:pStyle w:val="BodyText"/>
      </w:pPr>
      <w:r>
        <w:t xml:space="preserve">Уничтожает TOTP-секрет для данного идентификатора метода MFA на данной сущности</w:t>
      </w:r>
    </w:p>
    <w:bookmarkStart w:id="3037" w:name="X28b070e38d681c38f3f23a1a45231237265509d"/>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entity_id</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Идентификатор объекта, из которого необходимо удалить секрет метода MFA.</w:t>
            </w:r>
          </w:p>
        </w:tc>
      </w:tr>
      <w:tr>
        <w:tc>
          <w:tcPr/>
          <w:p>
            <w:pPr>
              <w:pStyle w:val="Compact"/>
              <w:jc w:val="left"/>
            </w:pPr>
            <w:r>
              <w:rPr>
                <w:rStyle w:val="VerbatimChar"/>
                <w:color w:val="57606A"/>
                <w:sz w:val="20"/>
                <w:szCs w:val="20"/>
              </w:rPr>
              <w:t xml:space="preserve">method_id</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Уникальный идентификатор для данного метода MFA.</w:t>
            </w:r>
          </w:p>
        </w:tc>
      </w:tr>
    </w:tbl>
    <w:bookmarkEnd w:id="3037"/>
    <w:bookmarkStart w:id="3038" w:name="X6aea189905a3cc7d7aad7eda26135057c7228f0"/>
    <w:p>
      <w:pPr>
        <w:pStyle w:val="Heading4"/>
      </w:pPr>
      <w:r>
        <w:t xml:space="preserve">Ответы</w:t>
      </w:r>
    </w:p>
    <w:p>
      <w:pPr>
        <w:pStyle w:val="FirstParagraph"/>
      </w:pPr>
      <w:r>
        <w:rPr>
          <w:bCs/>
          <w:b/>
        </w:rPr>
        <w:t xml:space="preserve">200</w:t>
      </w:r>
      <w:r>
        <w:t xml:space="preserve">: OK</w:t>
      </w:r>
    </w:p>
    <w:bookmarkEnd w:id="3038"/>
    <w:bookmarkEnd w:id="3039"/>
    <w:bookmarkStart w:id="3042" w:name="Xc6c33741f9c22fe914480330715fc68586a820c"/>
    <w:p>
      <w:pPr>
        <w:pStyle w:val="Heading3"/>
      </w:pPr>
      <w:r>
        <w:t xml:space="preserve">POST /identity/mfa/method/totp/admin-generate</w:t>
      </w:r>
    </w:p>
    <w:p>
      <w:pPr>
        <w:pStyle w:val="FirstParagraph"/>
      </w:pPr>
      <w:r>
        <w:rPr>
          <w:bCs/>
          <w:b/>
        </w:rPr>
        <w:t xml:space="preserve">ID операции:</w:t>
      </w:r>
      <w:r>
        <w:t xml:space="preserve"> </w:t>
      </w:r>
      <w:r>
        <w:rPr>
          <w:rStyle w:val="VerbatimChar"/>
          <w:color w:val="57606A"/>
          <w:sz w:val="20"/>
          <w:szCs w:val="20"/>
        </w:rPr>
        <w:t xml:space="preserve">mfa-admin-generate-totp-secret</w:t>
      </w:r>
    </w:p>
    <w:p>
      <w:pPr>
        <w:pStyle w:val="BodyText"/>
      </w:pPr>
      <w:r>
        <w:t xml:space="preserve">Обновить или создать TOTP-секрет для данного идентификатора метода на указанной сущности.</w:t>
      </w:r>
    </w:p>
    <w:bookmarkStart w:id="3040" w:name="Xb2993cea1a9149ed004642d4cbdb378ebb1c896"/>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entity_id</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Идентификатор сущности, на которой должен храниться созданный секрет.</w:t>
            </w:r>
          </w:p>
        </w:tc>
      </w:tr>
      <w:tr>
        <w:tc>
          <w:tcPr/>
          <w:p>
            <w:pPr>
              <w:pStyle w:val="Compact"/>
              <w:jc w:val="left"/>
            </w:pPr>
            <w:r>
              <w:rPr>
                <w:rStyle w:val="VerbatimChar"/>
                <w:color w:val="57606A"/>
                <w:sz w:val="20"/>
                <w:szCs w:val="20"/>
              </w:rPr>
              <w:t xml:space="preserve">method_id</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Уникальный идентификатор для данного метода MFA.</w:t>
            </w:r>
          </w:p>
        </w:tc>
      </w:tr>
    </w:tbl>
    <w:bookmarkEnd w:id="3040"/>
    <w:bookmarkStart w:id="3041" w:name="X3a3ac59b38adced625f3433cef973a9bf0e83db"/>
    <w:p>
      <w:pPr>
        <w:pStyle w:val="Heading4"/>
      </w:pPr>
      <w:r>
        <w:t xml:space="preserve">Ответы</w:t>
      </w:r>
    </w:p>
    <w:p>
      <w:pPr>
        <w:pStyle w:val="FirstParagraph"/>
      </w:pPr>
      <w:r>
        <w:rPr>
          <w:bCs/>
          <w:b/>
        </w:rPr>
        <w:t xml:space="preserve">200</w:t>
      </w:r>
      <w:r>
        <w:t xml:space="preserve">: OK</w:t>
      </w:r>
    </w:p>
    <w:bookmarkEnd w:id="3041"/>
    <w:bookmarkEnd w:id="3042"/>
    <w:bookmarkStart w:id="3045" w:name="X965fe8eba21f69bff51caec405bb23cfa2d248d"/>
    <w:p>
      <w:pPr>
        <w:pStyle w:val="Heading3"/>
      </w:pPr>
      <w:r>
        <w:t xml:space="preserve">POST /identity/mfa/method/totp/generate</w:t>
      </w:r>
    </w:p>
    <w:p>
      <w:pPr>
        <w:pStyle w:val="FirstParagraph"/>
      </w:pPr>
      <w:r>
        <w:rPr>
          <w:bCs/>
          <w:b/>
        </w:rPr>
        <w:t xml:space="preserve">ID операции:</w:t>
      </w:r>
      <w:r>
        <w:t xml:space="preserve"> </w:t>
      </w:r>
      <w:r>
        <w:rPr>
          <w:rStyle w:val="VerbatimChar"/>
          <w:color w:val="57606A"/>
          <w:sz w:val="20"/>
          <w:szCs w:val="20"/>
        </w:rPr>
        <w:t xml:space="preserve">mfa-generate-totp-secret</w:t>
      </w:r>
    </w:p>
    <w:p>
      <w:pPr>
        <w:pStyle w:val="BodyText"/>
      </w:pPr>
      <w:r>
        <w:t xml:space="preserve">Обновить или создать TOTP-секрет для данного идентификатора метода на указанной сущности.</w:t>
      </w:r>
    </w:p>
    <w:bookmarkStart w:id="3043" w:name="X884fe26c227fff40a997a98ee099f932dfcf8cd"/>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method_id</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Уникальный идентификатор для данного метода MFA.</w:t>
            </w:r>
          </w:p>
        </w:tc>
      </w:tr>
    </w:tbl>
    <w:bookmarkEnd w:id="3043"/>
    <w:bookmarkStart w:id="3044" w:name="Xc15a17ee1958d4bb6cb816c7fea43858c4b5cad"/>
    <w:p>
      <w:pPr>
        <w:pStyle w:val="Heading4"/>
      </w:pPr>
      <w:r>
        <w:t xml:space="preserve">Ответы</w:t>
      </w:r>
    </w:p>
    <w:p>
      <w:pPr>
        <w:pStyle w:val="FirstParagraph"/>
      </w:pPr>
      <w:r>
        <w:rPr>
          <w:bCs/>
          <w:b/>
        </w:rPr>
        <w:t xml:space="preserve">200</w:t>
      </w:r>
      <w:r>
        <w:t xml:space="preserve">: OK</w:t>
      </w:r>
    </w:p>
    <w:bookmarkEnd w:id="3044"/>
    <w:bookmarkEnd w:id="3045"/>
    <w:bookmarkStart w:id="3048" w:name="Xdd1b7bcbcaf7c0c35e9e0d0d60167dfc2853115"/>
    <w:p>
      <w:pPr>
        <w:pStyle w:val="Heading3"/>
      </w:pPr>
      <w:r>
        <w:t xml:space="preserve">GET /identity/mfa/method/totp/{method_id}</w:t>
      </w:r>
    </w:p>
    <w:p>
      <w:pPr>
        <w:pStyle w:val="FirstParagraph"/>
      </w:pPr>
      <w:r>
        <w:rPr>
          <w:bCs/>
          <w:b/>
        </w:rPr>
        <w:t xml:space="preserve">ID операции:</w:t>
      </w:r>
      <w:r>
        <w:t xml:space="preserve"> </w:t>
      </w:r>
      <w:r>
        <w:rPr>
          <w:rStyle w:val="VerbatimChar"/>
          <w:color w:val="57606A"/>
          <w:sz w:val="20"/>
          <w:szCs w:val="20"/>
        </w:rPr>
        <w:t xml:space="preserve">mfa-read-totp-method-configuration</w:t>
      </w:r>
    </w:p>
    <w:p>
      <w:pPr>
        <w:pStyle w:val="BodyText"/>
      </w:pPr>
      <w:r>
        <w:t xml:space="preserve">Прочитайте текущую конфигурацию для данного метода MFA</w:t>
      </w:r>
    </w:p>
    <w:bookmarkStart w:id="3046" w:name="X1057c7f57c1a84a2dc21068e41b7fe59221c94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method_id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Уникальный идентификатор для данного метода MFA.</w:t>
            </w:r>
          </w:p>
        </w:tc>
      </w:tr>
    </w:tbl>
    <w:bookmarkEnd w:id="3046"/>
    <w:bookmarkStart w:id="3047" w:name="X4d3318c8c90b8017422d8da1de9cbc890b95f31"/>
    <w:p>
      <w:pPr>
        <w:pStyle w:val="Heading4"/>
      </w:pPr>
      <w:r>
        <w:t xml:space="preserve">Ответы</w:t>
      </w:r>
    </w:p>
    <w:p>
      <w:pPr>
        <w:pStyle w:val="FirstParagraph"/>
      </w:pPr>
      <w:r>
        <w:rPr>
          <w:bCs/>
          <w:b/>
        </w:rPr>
        <w:t xml:space="preserve">200</w:t>
      </w:r>
      <w:r>
        <w:t xml:space="preserve">: OK</w:t>
      </w:r>
    </w:p>
    <w:bookmarkEnd w:id="3047"/>
    <w:bookmarkEnd w:id="3048"/>
    <w:bookmarkStart w:id="3052" w:name="Xa87ce42ffa6d0965f02a860512135b6bc196ed4"/>
    <w:p>
      <w:pPr>
        <w:pStyle w:val="Heading3"/>
      </w:pPr>
      <w:r>
        <w:t xml:space="preserve">POST /identity/mfa/method/totp/{method_id}</w:t>
      </w:r>
    </w:p>
    <w:p>
      <w:pPr>
        <w:pStyle w:val="FirstParagraph"/>
      </w:pPr>
      <w:r>
        <w:rPr>
          <w:bCs/>
          <w:b/>
        </w:rPr>
        <w:t xml:space="preserve">ID операции:</w:t>
      </w:r>
      <w:r>
        <w:t xml:space="preserve"> </w:t>
      </w:r>
      <w:r>
        <w:rPr>
          <w:rStyle w:val="VerbatimChar"/>
          <w:color w:val="57606A"/>
          <w:sz w:val="20"/>
          <w:szCs w:val="20"/>
        </w:rPr>
        <w:t xml:space="preserve">mfa-configure-totp-method</w:t>
      </w:r>
    </w:p>
    <w:p>
      <w:pPr>
        <w:pStyle w:val="BodyText"/>
      </w:pPr>
      <w:r>
        <w:t xml:space="preserve">Обновить конфигурацию указанного метода MFA</w:t>
      </w:r>
    </w:p>
    <w:bookmarkStart w:id="3049" w:name="X2ab8665bdde95ed4c06923fb0bb701a26c2b62d"/>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method_id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Уникальный идентификатор для данного метода MFA.</w:t>
            </w:r>
          </w:p>
        </w:tc>
      </w:tr>
    </w:tbl>
    <w:bookmarkEnd w:id="3049"/>
    <w:bookmarkStart w:id="3050" w:name="Xb7d57ad717000afaf3354b4664bd433d9be9cf6"/>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algorithm</w:t>
            </w:r>
          </w:p>
        </w:tc>
        <w:tc>
          <w:tcPr/>
          <w:p>
            <w:pPr>
              <w:pStyle w:val="Compact"/>
              <w:jc w:val="left"/>
            </w:pPr>
            <w:r>
              <w:t xml:space="preserve">string (default: SHA1)</w:t>
            </w:r>
          </w:p>
        </w:tc>
        <w:tc>
          <w:tcPr/>
          <w:p>
            <w:pPr>
              <w:pStyle w:val="Compact"/>
              <w:jc w:val="left"/>
            </w:pPr>
            <w:r>
              <w:t xml:space="preserve">нет</w:t>
            </w:r>
          </w:p>
        </w:tc>
        <w:tc>
          <w:tcPr/>
          <w:p>
            <w:pPr>
              <w:pStyle w:val="Compact"/>
              <w:jc w:val="left"/>
            </w:pPr>
            <w:r>
              <w:t xml:space="preserve">Алгоритм хэширования, используемый для генерации токена TOTP. Варианты включают SHA1, SHA256 и SHA512.</w:t>
            </w:r>
          </w:p>
        </w:tc>
      </w:tr>
      <w:tr>
        <w:tc>
          <w:tcPr/>
          <w:p>
            <w:pPr>
              <w:pStyle w:val="Compact"/>
              <w:jc w:val="left"/>
            </w:pPr>
            <w:r>
              <w:rPr>
                <w:rStyle w:val="VerbatimChar"/>
                <w:color w:val="57606A"/>
                <w:sz w:val="20"/>
                <w:szCs w:val="20"/>
              </w:rPr>
              <w:t xml:space="preserve">digits</w:t>
            </w:r>
          </w:p>
        </w:tc>
        <w:tc>
          <w:tcPr/>
          <w:p>
            <w:pPr>
              <w:pStyle w:val="Compact"/>
              <w:jc w:val="left"/>
            </w:pPr>
            <w:r>
              <w:t xml:space="preserve">integer (default: 6)</w:t>
            </w:r>
          </w:p>
        </w:tc>
        <w:tc>
          <w:tcPr/>
          <w:p>
            <w:pPr>
              <w:pStyle w:val="Compact"/>
              <w:jc w:val="left"/>
            </w:pPr>
            <w:r>
              <w:t xml:space="preserve">нет</w:t>
            </w:r>
          </w:p>
        </w:tc>
        <w:tc>
          <w:tcPr/>
          <w:p>
            <w:pPr>
              <w:pStyle w:val="Compact"/>
              <w:jc w:val="left"/>
            </w:pPr>
            <w:r>
              <w:t xml:space="preserve">Количество цифр в генерируемом TOTP-токене. Это значение может быть либо 6, либо 8.</w:t>
            </w:r>
          </w:p>
        </w:tc>
      </w:tr>
      <w:tr>
        <w:tc>
          <w:tcPr/>
          <w:p>
            <w:pPr>
              <w:pStyle w:val="Compact"/>
              <w:jc w:val="left"/>
            </w:pPr>
            <w:r>
              <w:rPr>
                <w:rStyle w:val="VerbatimChar"/>
                <w:color w:val="57606A"/>
                <w:sz w:val="20"/>
                <w:szCs w:val="20"/>
              </w:rPr>
              <w:t xml:space="preserve">issuer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Название организации, выдавшей ключ.</w:t>
            </w:r>
          </w:p>
        </w:tc>
      </w:tr>
      <w:tr>
        <w:tc>
          <w:tcPr/>
          <w:p>
            <w:pPr>
              <w:pStyle w:val="Compact"/>
              <w:jc w:val="left"/>
            </w:pPr>
            <w:r>
              <w:rPr>
                <w:rStyle w:val="VerbatimChar"/>
                <w:color w:val="57606A"/>
                <w:sz w:val="20"/>
                <w:szCs w:val="20"/>
              </w:rPr>
              <w:t xml:space="preserve">key_size</w:t>
            </w:r>
          </w:p>
        </w:tc>
        <w:tc>
          <w:tcPr/>
          <w:p>
            <w:pPr>
              <w:pStyle w:val="Compact"/>
              <w:jc w:val="left"/>
            </w:pPr>
            <w:r>
              <w:t xml:space="preserve">integer (default: 20)</w:t>
            </w:r>
          </w:p>
        </w:tc>
        <w:tc>
          <w:tcPr/>
          <w:p>
            <w:pPr>
              <w:pStyle w:val="Compact"/>
              <w:jc w:val="left"/>
            </w:pPr>
            <w:r>
              <w:t xml:space="preserve">нет</w:t>
            </w:r>
          </w:p>
        </w:tc>
        <w:tc>
          <w:tcPr/>
          <w:p>
            <w:pPr>
              <w:pStyle w:val="Compact"/>
              <w:jc w:val="left"/>
            </w:pPr>
            <w:r>
              <w:t xml:space="preserve">Определяет размер в байтах генерируемого ключа.</w:t>
            </w:r>
          </w:p>
        </w:tc>
      </w:tr>
      <w:tr>
        <w:tc>
          <w:tcPr/>
          <w:p>
            <w:pPr>
              <w:pStyle w:val="Compact"/>
              <w:jc w:val="left"/>
            </w:pPr>
            <w:r>
              <w:rPr>
                <w:rStyle w:val="VerbatimChar"/>
                <w:color w:val="57606A"/>
                <w:sz w:val="20"/>
                <w:szCs w:val="20"/>
              </w:rPr>
              <w:t xml:space="preserve">max_validation_attempts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Максимальное количество допустимых попыток проверки.</w:t>
            </w:r>
          </w:p>
        </w:tc>
      </w:tr>
      <w:tr>
        <w:tc>
          <w:tcPr/>
          <w:p>
            <w:pPr>
              <w:pStyle w:val="Compact"/>
              <w:jc w:val="left"/>
            </w:pPr>
            <w:r>
              <w:rPr>
                <w:rStyle w:val="VerbatimChar"/>
                <w:color w:val="57606A"/>
                <w:sz w:val="20"/>
                <w:szCs w:val="20"/>
              </w:rPr>
              <w:t xml:space="preserve">method_name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Уникальный идентификатор имени для данного метода MFA.</w:t>
            </w:r>
          </w:p>
        </w:tc>
      </w:tr>
      <w:tr>
        <w:tc>
          <w:tcPr/>
          <w:p>
            <w:pPr>
              <w:pStyle w:val="Compact"/>
              <w:jc w:val="left"/>
            </w:pPr>
            <w:r>
              <w:rPr>
                <w:rStyle w:val="VerbatimChar"/>
                <w:color w:val="57606A"/>
                <w:sz w:val="20"/>
                <w:szCs w:val="20"/>
              </w:rPr>
              <w:t xml:space="preserve">period</w:t>
            </w:r>
          </w:p>
        </w:tc>
        <w:tc>
          <w:tcPr/>
          <w:p>
            <w:pPr>
              <w:pStyle w:val="Compact"/>
              <w:jc w:val="left"/>
            </w:pPr>
            <w:r>
              <w:t xml:space="preserve">integer (default: 30)</w:t>
            </w:r>
          </w:p>
        </w:tc>
        <w:tc>
          <w:tcPr/>
          <w:p>
            <w:pPr>
              <w:pStyle w:val="Compact"/>
              <w:jc w:val="left"/>
            </w:pPr>
            <w:r>
              <w:t xml:space="preserve">нет</w:t>
            </w:r>
          </w:p>
        </w:tc>
        <w:tc>
          <w:tcPr/>
          <w:p>
            <w:pPr>
              <w:pStyle w:val="Compact"/>
              <w:jc w:val="left"/>
            </w:pPr>
            <w:r>
              <w:t xml:space="preserve">Длительность времени, используемого для генерации счетчика для расчета токена TOTP.</w:t>
            </w:r>
          </w:p>
        </w:tc>
      </w:tr>
      <w:tr>
        <w:tc>
          <w:tcPr/>
          <w:p>
            <w:pPr>
              <w:pStyle w:val="Compact"/>
              <w:jc w:val="left"/>
            </w:pPr>
            <w:r>
              <w:rPr>
                <w:rStyle w:val="VerbatimChar"/>
                <w:color w:val="57606A"/>
                <w:sz w:val="20"/>
                <w:szCs w:val="20"/>
              </w:rPr>
              <w:t xml:space="preserve">qr_size</w:t>
            </w:r>
          </w:p>
        </w:tc>
        <w:tc>
          <w:tcPr/>
          <w:p>
            <w:pPr>
              <w:pStyle w:val="Compact"/>
              <w:jc w:val="left"/>
            </w:pPr>
            <w:r>
              <w:t xml:space="preserve">integer (default: 200)</w:t>
            </w:r>
          </w:p>
        </w:tc>
        <w:tc>
          <w:tcPr/>
          <w:p>
            <w:pPr>
              <w:pStyle w:val="Compact"/>
              <w:jc w:val="left"/>
            </w:pPr>
            <w:r>
              <w:t xml:space="preserve">нет</w:t>
            </w:r>
          </w:p>
        </w:tc>
        <w:tc>
          <w:tcPr/>
          <w:p>
            <w:pPr>
              <w:pStyle w:val="Compact"/>
              <w:jc w:val="left"/>
            </w:pPr>
            <w:r>
              <w:t xml:space="preserve">Размер пикселя генерируемого квадратного QR-кода.</w:t>
            </w:r>
          </w:p>
        </w:tc>
      </w:tr>
      <w:tr>
        <w:tc>
          <w:tcPr/>
          <w:p>
            <w:pPr>
              <w:pStyle w:val="Compact"/>
              <w:jc w:val="left"/>
            </w:pPr>
            <w:r>
              <w:rPr>
                <w:rStyle w:val="VerbatimChar"/>
                <w:color w:val="57606A"/>
                <w:sz w:val="20"/>
                <w:szCs w:val="20"/>
              </w:rPr>
              <w:t xml:space="preserve">skew</w:t>
            </w:r>
          </w:p>
        </w:tc>
        <w:tc>
          <w:tcPr/>
          <w:p>
            <w:pPr>
              <w:pStyle w:val="Compact"/>
              <w:jc w:val="left"/>
            </w:pPr>
            <w:r>
              <w:t xml:space="preserve">integer (default: 1)</w:t>
            </w:r>
          </w:p>
        </w:tc>
        <w:tc>
          <w:tcPr/>
          <w:p>
            <w:pPr>
              <w:pStyle w:val="Compact"/>
              <w:jc w:val="left"/>
            </w:pPr>
            <w:r>
              <w:t xml:space="preserve">нет</w:t>
            </w:r>
          </w:p>
        </w:tc>
        <w:tc>
          <w:tcPr/>
          <w:p>
            <w:pPr>
              <w:pStyle w:val="Compact"/>
              <w:jc w:val="left"/>
            </w:pPr>
            <w:r>
              <w:t xml:space="preserve">Количество периодов задержки, допустимых при проверке токена TOTP. Это значение может быть либо 0, либо 1.</w:t>
            </w:r>
          </w:p>
        </w:tc>
      </w:tr>
    </w:tbl>
    <w:bookmarkEnd w:id="3050"/>
    <w:bookmarkStart w:id="3051" w:name="X971f8d620067b3fc45314329ecc6ee6cebecd17"/>
    <w:p>
      <w:pPr>
        <w:pStyle w:val="Heading4"/>
      </w:pPr>
      <w:r>
        <w:t xml:space="preserve">Ответы</w:t>
      </w:r>
    </w:p>
    <w:p>
      <w:pPr>
        <w:pStyle w:val="FirstParagraph"/>
      </w:pPr>
      <w:r>
        <w:rPr>
          <w:bCs/>
          <w:b/>
        </w:rPr>
        <w:t xml:space="preserve">200</w:t>
      </w:r>
      <w:r>
        <w:t xml:space="preserve">: OK</w:t>
      </w:r>
    </w:p>
    <w:bookmarkEnd w:id="3051"/>
    <w:bookmarkEnd w:id="3052"/>
    <w:bookmarkStart w:id="3055" w:name="X5b26abc4b351e1116b07981639b84f4168f835a"/>
    <w:p>
      <w:pPr>
        <w:pStyle w:val="Heading3"/>
      </w:pPr>
      <w:r>
        <w:t xml:space="preserve">DELETE /identity/mfa/method/totp/{method_id}</w:t>
      </w:r>
    </w:p>
    <w:p>
      <w:pPr>
        <w:pStyle w:val="FirstParagraph"/>
      </w:pPr>
      <w:r>
        <w:rPr>
          <w:bCs/>
          <w:b/>
        </w:rPr>
        <w:t xml:space="preserve">ID операции:</w:t>
      </w:r>
      <w:r>
        <w:t xml:space="preserve"> </w:t>
      </w:r>
      <w:r>
        <w:rPr>
          <w:rStyle w:val="VerbatimChar"/>
          <w:color w:val="57606A"/>
          <w:sz w:val="20"/>
          <w:szCs w:val="20"/>
        </w:rPr>
        <w:t xml:space="preserve">mfa-delete-totp-method</w:t>
      </w:r>
    </w:p>
    <w:p>
      <w:pPr>
        <w:pStyle w:val="BodyText"/>
      </w:pPr>
      <w:r>
        <w:t xml:space="preserve">Удаляет конфигурацию для данного метода MFA</w:t>
      </w:r>
    </w:p>
    <w:bookmarkStart w:id="3053" w:name="X3624bcc33c8bebfcf60b0b35ba2639820d03e2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method_id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Уникальный идентификатор для данного метода MFA.</w:t>
            </w:r>
          </w:p>
        </w:tc>
      </w:tr>
    </w:tbl>
    <w:bookmarkEnd w:id="3053"/>
    <w:bookmarkStart w:id="3054" w:name="X923075100b50cad5e557e7abd331bfee3626a58"/>
    <w:p>
      <w:pPr>
        <w:pStyle w:val="Heading4"/>
      </w:pPr>
      <w:r>
        <w:t xml:space="preserve">Ответы</w:t>
      </w:r>
    </w:p>
    <w:p>
      <w:pPr>
        <w:pStyle w:val="FirstParagraph"/>
      </w:pPr>
      <w:r>
        <w:rPr>
          <w:bCs/>
          <w:b/>
        </w:rPr>
        <w:t xml:space="preserve">204</w:t>
      </w:r>
      <w:r>
        <w:t xml:space="preserve">: пустое тело</w:t>
      </w:r>
    </w:p>
    <w:bookmarkEnd w:id="3054"/>
    <w:bookmarkEnd w:id="3055"/>
    <w:bookmarkStart w:id="3058" w:name="Xace62ae235f72fd552149dd532444954ff2255e"/>
    <w:p>
      <w:pPr>
        <w:pStyle w:val="Heading3"/>
      </w:pPr>
      <w:r>
        <w:t xml:space="preserve">GET /identity/mfa/method/{method_id}</w:t>
      </w:r>
    </w:p>
    <w:p>
      <w:pPr>
        <w:pStyle w:val="FirstParagraph"/>
      </w:pPr>
      <w:r>
        <w:rPr>
          <w:bCs/>
          <w:b/>
        </w:rPr>
        <w:t xml:space="preserve">ID операции:</w:t>
      </w:r>
      <w:r>
        <w:t xml:space="preserve"> </w:t>
      </w:r>
      <w:r>
        <w:rPr>
          <w:rStyle w:val="VerbatimChar"/>
          <w:color w:val="57606A"/>
          <w:sz w:val="20"/>
          <w:szCs w:val="20"/>
        </w:rPr>
        <w:t xml:space="preserve">mfa-read-method-configuration</w:t>
      </w:r>
    </w:p>
    <w:p>
      <w:pPr>
        <w:pStyle w:val="BodyText"/>
      </w:pPr>
      <w:r>
        <w:t xml:space="preserve">Прочитайте текущую конфигурацию для данного ID независимо от типа метода MFA</w:t>
      </w:r>
    </w:p>
    <w:bookmarkStart w:id="3056" w:name="X7869b5cd2daaba777ac0863ac5a9afae9ac97c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method_id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Уникальный идентификатор для данного метода MFA.</w:t>
            </w:r>
          </w:p>
        </w:tc>
      </w:tr>
    </w:tbl>
    <w:bookmarkEnd w:id="3056"/>
    <w:bookmarkStart w:id="3057" w:name="Xce6cf0f62a50d85a158b6f08aadf521865a1289"/>
    <w:p>
      <w:pPr>
        <w:pStyle w:val="Heading4"/>
      </w:pPr>
      <w:r>
        <w:t xml:space="preserve">Ответы</w:t>
      </w:r>
    </w:p>
    <w:p>
      <w:pPr>
        <w:pStyle w:val="FirstParagraph"/>
      </w:pPr>
      <w:r>
        <w:rPr>
          <w:bCs/>
          <w:b/>
        </w:rPr>
        <w:t xml:space="preserve">200</w:t>
      </w:r>
      <w:r>
        <w:t xml:space="preserve">: OK</w:t>
      </w:r>
    </w:p>
    <w:bookmarkEnd w:id="3057"/>
    <w:bookmarkEnd w:id="3058"/>
    <w:bookmarkStart w:id="3060" w:name="Xf1b81064e7071c16cee70b9050f92022275404b"/>
    <w:p>
      <w:pPr>
        <w:pStyle w:val="Heading3"/>
      </w:pPr>
      <w:r>
        <w:t xml:space="preserve">GET /identity/oidc/.well-known/keys</w:t>
      </w:r>
    </w:p>
    <w:p>
      <w:pPr>
        <w:pStyle w:val="FirstParagraph"/>
      </w:pPr>
      <w:r>
        <w:rPr>
          <w:bCs/>
          <w:b/>
        </w:rPr>
        <w:t xml:space="preserve">ID операции:</w:t>
      </w:r>
      <w:r>
        <w:t xml:space="preserve"> </w:t>
      </w:r>
      <w:r>
        <w:rPr>
          <w:rStyle w:val="VerbatimChar"/>
          <w:color w:val="57606A"/>
          <w:sz w:val="20"/>
          <w:szCs w:val="20"/>
        </w:rPr>
        <w:t xml:space="preserve">oidc-read-public-keys</w:t>
      </w:r>
    </w:p>
    <w:p>
      <w:pPr>
        <w:pStyle w:val="BodyText"/>
      </w:pPr>
      <w:r>
        <w:t xml:space="preserve">Получение открытых ключей</w:t>
      </w:r>
    </w:p>
    <w:p>
      <w:pPr>
        <w:pStyle w:val="BodyText"/>
      </w:pPr>
      <w:r>
        <w:rPr>
          <w:bCs/>
          <w:b/>
        </w:rPr>
        <w:t xml:space="preserve">Доступен без аутентификации:</w:t>
      </w:r>
      <w:r>
        <w:t xml:space="preserve"> </w:t>
      </w:r>
      <w:r>
        <w:t xml:space="preserve">да</w:t>
      </w:r>
    </w:p>
    <w:bookmarkStart w:id="3059" w:name="X473adee39a1de63db7e5bdb8e5010544d1b9221"/>
    <w:p>
      <w:pPr>
        <w:pStyle w:val="Heading4"/>
      </w:pPr>
      <w:r>
        <w:t xml:space="preserve">Ответы</w:t>
      </w:r>
    </w:p>
    <w:p>
      <w:pPr>
        <w:pStyle w:val="FirstParagraph"/>
      </w:pPr>
      <w:r>
        <w:rPr>
          <w:bCs/>
          <w:b/>
        </w:rPr>
        <w:t xml:space="preserve">200</w:t>
      </w:r>
      <w:r>
        <w:t xml:space="preserve">: OK</w:t>
      </w:r>
    </w:p>
    <w:bookmarkEnd w:id="3059"/>
    <w:bookmarkEnd w:id="3060"/>
    <w:bookmarkStart w:id="3062" w:name="Xc4d514a19cb17d84c5bfc5217b0d359e122353f"/>
    <w:p>
      <w:pPr>
        <w:pStyle w:val="Heading3"/>
      </w:pPr>
      <w:r>
        <w:t xml:space="preserve">GET /identity/oidc/.well-known/openid-configuration</w:t>
      </w:r>
    </w:p>
    <w:p>
      <w:pPr>
        <w:pStyle w:val="FirstParagraph"/>
      </w:pPr>
      <w:r>
        <w:rPr>
          <w:bCs/>
          <w:b/>
        </w:rPr>
        <w:t xml:space="preserve">ID операции:</w:t>
      </w:r>
      <w:r>
        <w:t xml:space="preserve"> </w:t>
      </w:r>
      <w:r>
        <w:rPr>
          <w:rStyle w:val="VerbatimChar"/>
          <w:color w:val="57606A"/>
          <w:sz w:val="20"/>
          <w:szCs w:val="20"/>
        </w:rPr>
        <w:t xml:space="preserve">oidc-read-open-id-configuration</w:t>
      </w:r>
    </w:p>
    <w:p>
      <w:pPr>
        <w:pStyle w:val="BodyText"/>
      </w:pPr>
      <w:r>
        <w:t xml:space="preserve">Запрос настроек OIDC</w:t>
      </w:r>
    </w:p>
    <w:p>
      <w:pPr>
        <w:pStyle w:val="BodyText"/>
      </w:pPr>
      <w:r>
        <w:rPr>
          <w:bCs/>
          <w:b/>
        </w:rPr>
        <w:t xml:space="preserve">Доступен без аутентификации:</w:t>
      </w:r>
      <w:r>
        <w:t xml:space="preserve"> </w:t>
      </w:r>
      <w:r>
        <w:t xml:space="preserve">да</w:t>
      </w:r>
    </w:p>
    <w:bookmarkStart w:id="3061" w:name="X1cb06cea0a8ad71e571e90f40ca3e85cac927bc"/>
    <w:p>
      <w:pPr>
        <w:pStyle w:val="Heading4"/>
      </w:pPr>
      <w:r>
        <w:t xml:space="preserve">Ответы</w:t>
      </w:r>
    </w:p>
    <w:p>
      <w:pPr>
        <w:pStyle w:val="FirstParagraph"/>
      </w:pPr>
      <w:r>
        <w:rPr>
          <w:bCs/>
          <w:b/>
        </w:rPr>
        <w:t xml:space="preserve">200</w:t>
      </w:r>
      <w:r>
        <w:t xml:space="preserve">: OK</w:t>
      </w:r>
    </w:p>
    <w:bookmarkEnd w:id="3061"/>
    <w:bookmarkEnd w:id="3062"/>
    <w:bookmarkStart w:id="3065" w:name="Xe08e724f14279b19ed10fed07fb2af5e1eb40b8"/>
    <w:p>
      <w:pPr>
        <w:pStyle w:val="Heading3"/>
      </w:pPr>
      <w:r>
        <w:t xml:space="preserve">GET /identity/oidc/assignment</w:t>
      </w:r>
    </w:p>
    <w:p>
      <w:pPr>
        <w:pStyle w:val="FirstParagraph"/>
      </w:pPr>
      <w:r>
        <w:rPr>
          <w:bCs/>
          <w:b/>
        </w:rPr>
        <w:t xml:space="preserve">ID операции:</w:t>
      </w:r>
      <w:r>
        <w:t xml:space="preserve"> </w:t>
      </w:r>
      <w:r>
        <w:rPr>
          <w:rStyle w:val="VerbatimChar"/>
          <w:color w:val="57606A"/>
          <w:sz w:val="20"/>
          <w:szCs w:val="20"/>
        </w:rPr>
        <w:t xml:space="preserve">oidc-list-assignments</w:t>
      </w:r>
    </w:p>
    <w:p>
      <w:pPr>
        <w:pStyle w:val="BodyText"/>
      </w:pPr>
      <w:r>
        <w:t xml:space="preserve">Отображает список назначений OIDC</w:t>
      </w:r>
    </w:p>
    <w:bookmarkStart w:id="3063" w:name="X8e15b4ebba38a5a880028e9fc0ed699c7d75be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3063"/>
    <w:bookmarkStart w:id="3064" w:name="X9c47e43d7885df83219ce8a9f947b5102dbe9d1"/>
    <w:p>
      <w:pPr>
        <w:pStyle w:val="Heading4"/>
      </w:pPr>
      <w:r>
        <w:t xml:space="preserve">Ответы</w:t>
      </w:r>
    </w:p>
    <w:p>
      <w:pPr>
        <w:pStyle w:val="FirstParagraph"/>
      </w:pPr>
      <w:r>
        <w:rPr>
          <w:bCs/>
          <w:b/>
        </w:rPr>
        <w:t xml:space="preserve">200</w:t>
      </w:r>
      <w:r>
        <w:t xml:space="preserve">: OK</w:t>
      </w:r>
    </w:p>
    <w:bookmarkEnd w:id="3064"/>
    <w:bookmarkEnd w:id="3065"/>
    <w:bookmarkStart w:id="3068" w:name="X67af986b2e71bcc14aa409c0b4562101298ab28"/>
    <w:p>
      <w:pPr>
        <w:pStyle w:val="Heading3"/>
      </w:pPr>
      <w:r>
        <w:t xml:space="preserve">GET /identity/oidc/assignment/{name}</w:t>
      </w:r>
    </w:p>
    <w:p>
      <w:pPr>
        <w:pStyle w:val="FirstParagraph"/>
      </w:pPr>
      <w:r>
        <w:rPr>
          <w:bCs/>
          <w:b/>
        </w:rPr>
        <w:t xml:space="preserve">ID операции:</w:t>
      </w:r>
      <w:r>
        <w:t xml:space="preserve"> </w:t>
      </w:r>
      <w:r>
        <w:rPr>
          <w:rStyle w:val="VerbatimChar"/>
          <w:color w:val="57606A"/>
          <w:sz w:val="20"/>
          <w:szCs w:val="20"/>
        </w:rPr>
        <w:t xml:space="preserve">oidc-read-assignment</w:t>
      </w:r>
    </w:p>
    <w:p>
      <w:pPr>
        <w:pStyle w:val="BodyText"/>
      </w:pPr>
      <w:r>
        <w:t xml:space="preserve">Операции CRUD для назначений OIDC.</w:t>
      </w:r>
    </w:p>
    <w:bookmarkStart w:id="3066" w:name="Xd5ca2dac02a8d536c298d184eba06582a40df4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задания</w:t>
            </w:r>
          </w:p>
        </w:tc>
      </w:tr>
    </w:tbl>
    <w:bookmarkEnd w:id="3066"/>
    <w:bookmarkStart w:id="3067" w:name="X9a9d00fe17fc6463e8d240fda530c0162bfcaf3"/>
    <w:p>
      <w:pPr>
        <w:pStyle w:val="Heading4"/>
      </w:pPr>
      <w:r>
        <w:t xml:space="preserve">Ответы</w:t>
      </w:r>
    </w:p>
    <w:p>
      <w:pPr>
        <w:pStyle w:val="FirstParagraph"/>
      </w:pPr>
      <w:r>
        <w:rPr>
          <w:bCs/>
          <w:b/>
        </w:rPr>
        <w:t xml:space="preserve">200</w:t>
      </w:r>
      <w:r>
        <w:t xml:space="preserve">: OK</w:t>
      </w:r>
    </w:p>
    <w:bookmarkEnd w:id="3067"/>
    <w:bookmarkEnd w:id="3068"/>
    <w:bookmarkStart w:id="3072" w:name="X8728d3c24b14cfbfdc93c5c3d370b024e57c5bf"/>
    <w:p>
      <w:pPr>
        <w:pStyle w:val="Heading3"/>
      </w:pPr>
      <w:r>
        <w:t xml:space="preserve">POST /identity/oidc/assignment/{name}</w:t>
      </w:r>
    </w:p>
    <w:p>
      <w:pPr>
        <w:pStyle w:val="FirstParagraph"/>
      </w:pPr>
      <w:r>
        <w:rPr>
          <w:bCs/>
          <w:b/>
        </w:rPr>
        <w:t xml:space="preserve">ID операции:</w:t>
      </w:r>
      <w:r>
        <w:t xml:space="preserve"> </w:t>
      </w:r>
      <w:r>
        <w:rPr>
          <w:rStyle w:val="VerbatimChar"/>
          <w:color w:val="57606A"/>
          <w:sz w:val="20"/>
          <w:szCs w:val="20"/>
        </w:rPr>
        <w:t xml:space="preserve">oidc-write-assignment</w:t>
      </w:r>
    </w:p>
    <w:p>
      <w:pPr>
        <w:pStyle w:val="BodyText"/>
      </w:pPr>
      <w:r>
        <w:t xml:space="preserve">Операции CRUD для назначений OIDC.</w:t>
      </w:r>
    </w:p>
    <w:p>
      <w:pPr>
        <w:pStyle w:val="BodyText"/>
      </w:pPr>
      <w:r>
        <w:rPr>
          <w:bCs/>
          <w:b/>
        </w:rPr>
        <w:t xml:space="preserve">Поддерживается создание:</w:t>
      </w:r>
      <w:r>
        <w:t xml:space="preserve"> </w:t>
      </w:r>
      <w:r>
        <w:t xml:space="preserve">да</w:t>
      </w:r>
    </w:p>
    <w:bookmarkStart w:id="3069" w:name="Xcfdd2cfc0e65757aba6b317e6ca1a80da45a47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задания</w:t>
            </w:r>
          </w:p>
        </w:tc>
      </w:tr>
    </w:tbl>
    <w:bookmarkEnd w:id="3069"/>
    <w:bookmarkStart w:id="3070" w:name="X2304a84c6e2439cdcbff040f230d29fc2526016"/>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entity_ids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Строка или массив идентификаторов субъектов идентификации, разделенные запятыми</w:t>
            </w:r>
          </w:p>
        </w:tc>
      </w:tr>
      <w:tr>
        <w:tc>
          <w:tcPr/>
          <w:p>
            <w:pPr>
              <w:pStyle w:val="Compact"/>
              <w:jc w:val="left"/>
            </w:pPr>
            <w:r>
              <w:rPr>
                <w:rStyle w:val="VerbatimChar"/>
                <w:color w:val="57606A"/>
                <w:sz w:val="20"/>
                <w:szCs w:val="20"/>
              </w:rPr>
              <w:t xml:space="preserve">group_ids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Строка или массив идентификаторов групп идентификации, разделенные запятыми</w:t>
            </w:r>
          </w:p>
        </w:tc>
      </w:tr>
    </w:tbl>
    <w:bookmarkEnd w:id="3070"/>
    <w:bookmarkStart w:id="3071" w:name="X7eb23b3332327f77fd23d6ca3c8ab1aac12cb03"/>
    <w:p>
      <w:pPr>
        <w:pStyle w:val="Heading4"/>
      </w:pPr>
      <w:r>
        <w:t xml:space="preserve">Ответы</w:t>
      </w:r>
    </w:p>
    <w:p>
      <w:pPr>
        <w:pStyle w:val="FirstParagraph"/>
      </w:pPr>
      <w:r>
        <w:rPr>
          <w:bCs/>
          <w:b/>
        </w:rPr>
        <w:t xml:space="preserve">200</w:t>
      </w:r>
      <w:r>
        <w:t xml:space="preserve">: OK</w:t>
      </w:r>
    </w:p>
    <w:bookmarkEnd w:id="3071"/>
    <w:bookmarkEnd w:id="3072"/>
    <w:bookmarkStart w:id="3075" w:name="Xa800eb76f7f30759d544f9bcbbd2459aa2e4443"/>
    <w:p>
      <w:pPr>
        <w:pStyle w:val="Heading3"/>
      </w:pPr>
      <w:r>
        <w:t xml:space="preserve">DELETE /identity/oidc/assignment/{name}</w:t>
      </w:r>
    </w:p>
    <w:p>
      <w:pPr>
        <w:pStyle w:val="FirstParagraph"/>
      </w:pPr>
      <w:r>
        <w:rPr>
          <w:bCs/>
          <w:b/>
        </w:rPr>
        <w:t xml:space="preserve">ID операции:</w:t>
      </w:r>
      <w:r>
        <w:t xml:space="preserve"> </w:t>
      </w:r>
      <w:r>
        <w:rPr>
          <w:rStyle w:val="VerbatimChar"/>
          <w:color w:val="57606A"/>
          <w:sz w:val="20"/>
          <w:szCs w:val="20"/>
        </w:rPr>
        <w:t xml:space="preserve">oidc-delete-assignment</w:t>
      </w:r>
    </w:p>
    <w:p>
      <w:pPr>
        <w:pStyle w:val="BodyText"/>
      </w:pPr>
      <w:r>
        <w:t xml:space="preserve">Операции CRUD для назначений OIDC.</w:t>
      </w:r>
    </w:p>
    <w:bookmarkStart w:id="3073" w:name="Xdd2edd0777db14dea8ac45dc78bd1cb5089b8b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задания</w:t>
            </w:r>
          </w:p>
        </w:tc>
      </w:tr>
    </w:tbl>
    <w:bookmarkEnd w:id="3073"/>
    <w:bookmarkStart w:id="3074" w:name="X20421df37b00ee195326a98695140f64ae5f837"/>
    <w:p>
      <w:pPr>
        <w:pStyle w:val="Heading4"/>
      </w:pPr>
      <w:r>
        <w:t xml:space="preserve">Ответы</w:t>
      </w:r>
    </w:p>
    <w:p>
      <w:pPr>
        <w:pStyle w:val="FirstParagraph"/>
      </w:pPr>
      <w:r>
        <w:rPr>
          <w:bCs/>
          <w:b/>
        </w:rPr>
        <w:t xml:space="preserve">204</w:t>
      </w:r>
      <w:r>
        <w:t xml:space="preserve">: пустое тело</w:t>
      </w:r>
    </w:p>
    <w:bookmarkEnd w:id="3074"/>
    <w:bookmarkEnd w:id="3075"/>
    <w:bookmarkStart w:id="3078" w:name="X002da891063efed27f1b4b21e4873bc774716b6"/>
    <w:p>
      <w:pPr>
        <w:pStyle w:val="Heading3"/>
      </w:pPr>
      <w:r>
        <w:t xml:space="preserve">GET /identity/oidc/client</w:t>
      </w:r>
    </w:p>
    <w:p>
      <w:pPr>
        <w:pStyle w:val="FirstParagraph"/>
      </w:pPr>
      <w:r>
        <w:rPr>
          <w:bCs/>
          <w:b/>
        </w:rPr>
        <w:t xml:space="preserve">ID операции:</w:t>
      </w:r>
      <w:r>
        <w:t xml:space="preserve"> </w:t>
      </w:r>
      <w:r>
        <w:rPr>
          <w:rStyle w:val="VerbatimChar"/>
          <w:color w:val="57606A"/>
          <w:sz w:val="20"/>
          <w:szCs w:val="20"/>
        </w:rPr>
        <w:t xml:space="preserve">oidc-list-clients</w:t>
      </w:r>
    </w:p>
    <w:p>
      <w:pPr>
        <w:pStyle w:val="BodyText"/>
      </w:pPr>
      <w:r>
        <w:t xml:space="preserve">Отображает список клиентов OIDC</w:t>
      </w:r>
    </w:p>
    <w:bookmarkStart w:id="3076" w:name="X37606a783a3b3a0710c28b867f21a5d22fce495"/>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3076"/>
    <w:bookmarkStart w:id="3077" w:name="X4db01f1ae87e8815619f9b40325956d4ed7a358"/>
    <w:p>
      <w:pPr>
        <w:pStyle w:val="Heading4"/>
      </w:pPr>
      <w:r>
        <w:t xml:space="preserve">Ответы</w:t>
      </w:r>
    </w:p>
    <w:p>
      <w:pPr>
        <w:pStyle w:val="FirstParagraph"/>
      </w:pPr>
      <w:r>
        <w:rPr>
          <w:bCs/>
          <w:b/>
        </w:rPr>
        <w:t xml:space="preserve">200</w:t>
      </w:r>
      <w:r>
        <w:t xml:space="preserve">: OK</w:t>
      </w:r>
    </w:p>
    <w:bookmarkEnd w:id="3077"/>
    <w:bookmarkEnd w:id="3078"/>
    <w:bookmarkStart w:id="3081" w:name="Xe21109423eda77a6980f2cf2523507cd0ad5cb1"/>
    <w:p>
      <w:pPr>
        <w:pStyle w:val="Heading3"/>
      </w:pPr>
      <w:r>
        <w:t xml:space="preserve">GET /identity/oidc/client/{name}</w:t>
      </w:r>
    </w:p>
    <w:p>
      <w:pPr>
        <w:pStyle w:val="FirstParagraph"/>
      </w:pPr>
      <w:r>
        <w:rPr>
          <w:bCs/>
          <w:b/>
        </w:rPr>
        <w:t xml:space="preserve">ID операции:</w:t>
      </w:r>
      <w:r>
        <w:t xml:space="preserve"> </w:t>
      </w:r>
      <w:r>
        <w:rPr>
          <w:rStyle w:val="VerbatimChar"/>
          <w:color w:val="57606A"/>
          <w:sz w:val="20"/>
          <w:szCs w:val="20"/>
        </w:rPr>
        <w:t xml:space="preserve">oidc-read-client</w:t>
      </w:r>
    </w:p>
    <w:p>
      <w:pPr>
        <w:pStyle w:val="BodyText"/>
      </w:pPr>
      <w:r>
        <w:t xml:space="preserve">Операции CRUD для клиентов OIDC.</w:t>
      </w:r>
    </w:p>
    <w:bookmarkStart w:id="3079" w:name="X93f21f72f644ed11deb5418dc6a10457d15b2e2"/>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клиента.</w:t>
            </w:r>
          </w:p>
        </w:tc>
      </w:tr>
    </w:tbl>
    <w:bookmarkEnd w:id="3079"/>
    <w:bookmarkStart w:id="3080" w:name="X008d3728d0c41d85b8e7b286d84f30e6bff9e63"/>
    <w:p>
      <w:pPr>
        <w:pStyle w:val="Heading4"/>
      </w:pPr>
      <w:r>
        <w:t xml:space="preserve">Ответы</w:t>
      </w:r>
    </w:p>
    <w:p>
      <w:pPr>
        <w:pStyle w:val="FirstParagraph"/>
      </w:pPr>
      <w:r>
        <w:rPr>
          <w:bCs/>
          <w:b/>
        </w:rPr>
        <w:t xml:space="preserve">200</w:t>
      </w:r>
      <w:r>
        <w:t xml:space="preserve">: OK</w:t>
      </w:r>
    </w:p>
    <w:bookmarkEnd w:id="3080"/>
    <w:bookmarkEnd w:id="3081"/>
    <w:bookmarkStart w:id="3085" w:name="Xd6ee96b73d560aa165c36ce88a762a5c8bf76c0"/>
    <w:p>
      <w:pPr>
        <w:pStyle w:val="Heading3"/>
      </w:pPr>
      <w:r>
        <w:t xml:space="preserve">POST /identity/oidc/client/{name}</w:t>
      </w:r>
    </w:p>
    <w:p>
      <w:pPr>
        <w:pStyle w:val="FirstParagraph"/>
      </w:pPr>
      <w:r>
        <w:rPr>
          <w:bCs/>
          <w:b/>
        </w:rPr>
        <w:t xml:space="preserve">ID операции:</w:t>
      </w:r>
      <w:r>
        <w:t xml:space="preserve"> </w:t>
      </w:r>
      <w:r>
        <w:rPr>
          <w:rStyle w:val="VerbatimChar"/>
          <w:color w:val="57606A"/>
          <w:sz w:val="20"/>
          <w:szCs w:val="20"/>
        </w:rPr>
        <w:t xml:space="preserve">oidc-write-client</w:t>
      </w:r>
    </w:p>
    <w:p>
      <w:pPr>
        <w:pStyle w:val="BodyText"/>
      </w:pPr>
      <w:r>
        <w:t xml:space="preserve">Операции CRUD для клиентов OIDC.</w:t>
      </w:r>
    </w:p>
    <w:p>
      <w:pPr>
        <w:pStyle w:val="BodyText"/>
      </w:pPr>
      <w:r>
        <w:rPr>
          <w:bCs/>
          <w:b/>
        </w:rPr>
        <w:t xml:space="preserve">Поддерживается создание:</w:t>
      </w:r>
      <w:r>
        <w:t xml:space="preserve"> </w:t>
      </w:r>
      <w:r>
        <w:t xml:space="preserve">да</w:t>
      </w:r>
    </w:p>
    <w:bookmarkStart w:id="3082" w:name="X63d03388758e57c5ef2aa5b67168367458df61d"/>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клиента.</w:t>
            </w:r>
          </w:p>
        </w:tc>
      </w:tr>
    </w:tbl>
    <w:bookmarkEnd w:id="3082"/>
    <w:bookmarkStart w:id="3083" w:name="Xfe28a67c05fdebdaa8c5964f8dd2fee0bb0ab0c"/>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access_token_ttl</w:t>
            </w:r>
          </w:p>
        </w:tc>
        <w:tc>
          <w:tcPr/>
          <w:p>
            <w:pPr>
              <w:pStyle w:val="Compact"/>
              <w:jc w:val="left"/>
            </w:pPr>
            <w:r>
              <w:t xml:space="preserve">integer (default: 24h)</w:t>
            </w:r>
          </w:p>
        </w:tc>
        <w:tc>
          <w:tcPr/>
          <w:p>
            <w:pPr>
              <w:pStyle w:val="Compact"/>
              <w:jc w:val="left"/>
            </w:pPr>
            <w:r>
              <w:t xml:space="preserve">нет</w:t>
            </w:r>
          </w:p>
        </w:tc>
        <w:tc>
          <w:tcPr/>
          <w:p>
            <w:pPr>
              <w:pStyle w:val="Compact"/>
              <w:jc w:val="left"/>
            </w:pPr>
            <w:r>
              <w:t xml:space="preserve">Время жизни токенов доступа, полученных клиентом.</w:t>
            </w:r>
          </w:p>
        </w:tc>
      </w:tr>
      <w:tr>
        <w:tc>
          <w:tcPr/>
          <w:p>
            <w:pPr>
              <w:pStyle w:val="Compact"/>
              <w:jc w:val="left"/>
            </w:pPr>
            <w:r>
              <w:rPr>
                <w:rStyle w:val="VerbatimChar"/>
                <w:color w:val="57606A"/>
                <w:sz w:val="20"/>
                <w:szCs w:val="20"/>
              </w:rPr>
              <w:t xml:space="preserve">assignments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Строка или массив ресурсов назначения, разделенные запятыми.</w:t>
            </w:r>
          </w:p>
        </w:tc>
      </w:tr>
      <w:tr>
        <w:tc>
          <w:tcPr/>
          <w:p>
            <w:pPr>
              <w:pStyle w:val="Compact"/>
              <w:jc w:val="left"/>
            </w:pPr>
            <w:r>
              <w:rPr>
                <w:rStyle w:val="VerbatimChar"/>
                <w:color w:val="57606A"/>
                <w:sz w:val="20"/>
                <w:szCs w:val="20"/>
              </w:rPr>
              <w:t xml:space="preserve">client_type</w:t>
            </w:r>
          </w:p>
        </w:tc>
        <w:tc>
          <w:tcPr/>
          <w:p>
            <w:pPr>
              <w:pStyle w:val="Compact"/>
              <w:jc w:val="left"/>
            </w:pPr>
            <w:r>
              <w:t xml:space="preserve">string (default: confidential)</w:t>
            </w:r>
          </w:p>
        </w:tc>
        <w:tc>
          <w:tcPr/>
          <w:p>
            <w:pPr>
              <w:pStyle w:val="Compact"/>
              <w:jc w:val="left"/>
            </w:pPr>
            <w:r>
              <w:t xml:space="preserve">нет</w:t>
            </w:r>
          </w:p>
        </w:tc>
        <w:tc>
          <w:tcPr/>
          <w:p>
            <w:pPr>
              <w:pStyle w:val="Compact"/>
              <w:jc w:val="left"/>
            </w:pPr>
            <w:r>
              <w:t xml:space="preserve">Тип клиента зависит от его способности сохранять конфиденциальность учетных данных. Поддерживаются следующие типы клиентов: ‘конфиденциальный’, ‘публичный’. По умолчанию используется значение ‘конфиденциальный’.</w:t>
            </w:r>
          </w:p>
        </w:tc>
      </w:tr>
      <w:tr>
        <w:tc>
          <w:tcPr/>
          <w:p>
            <w:pPr>
              <w:pStyle w:val="Compact"/>
              <w:jc w:val="left"/>
            </w:pPr>
            <w:r>
              <w:rPr>
                <w:rStyle w:val="VerbatimChar"/>
                <w:color w:val="57606A"/>
                <w:sz w:val="20"/>
                <w:szCs w:val="20"/>
              </w:rPr>
              <w:t xml:space="preserve">id_token_ttl</w:t>
            </w:r>
          </w:p>
        </w:tc>
        <w:tc>
          <w:tcPr/>
          <w:p>
            <w:pPr>
              <w:pStyle w:val="Compact"/>
              <w:jc w:val="left"/>
            </w:pPr>
            <w:r>
              <w:t xml:space="preserve">integer (default: 24h)</w:t>
            </w:r>
          </w:p>
        </w:tc>
        <w:tc>
          <w:tcPr/>
          <w:p>
            <w:pPr>
              <w:pStyle w:val="Compact"/>
              <w:jc w:val="left"/>
            </w:pPr>
            <w:r>
              <w:t xml:space="preserve">нет</w:t>
            </w:r>
          </w:p>
        </w:tc>
        <w:tc>
          <w:tcPr/>
          <w:p>
            <w:pPr>
              <w:pStyle w:val="Compact"/>
              <w:jc w:val="left"/>
            </w:pPr>
            <w:r>
              <w:t xml:space="preserve">Время жизни ID-токенов, полученных клиентом.</w:t>
            </w:r>
          </w:p>
        </w:tc>
      </w:tr>
      <w:tr>
        <w:tc>
          <w:tcPr/>
          <w:p>
            <w:pPr>
              <w:pStyle w:val="Compact"/>
              <w:jc w:val="left"/>
            </w:pPr>
            <w:r>
              <w:rPr>
                <w:rStyle w:val="VerbatimChar"/>
                <w:color w:val="57606A"/>
                <w:sz w:val="20"/>
                <w:szCs w:val="20"/>
              </w:rPr>
              <w:t xml:space="preserve">key</w:t>
            </w:r>
          </w:p>
        </w:tc>
        <w:tc>
          <w:tcPr/>
          <w:p>
            <w:pPr>
              <w:pStyle w:val="Compact"/>
              <w:jc w:val="left"/>
            </w:pPr>
            <w:r>
              <w:t xml:space="preserve">string (default: default)</w:t>
            </w:r>
          </w:p>
        </w:tc>
        <w:tc>
          <w:tcPr/>
          <w:p>
            <w:pPr>
              <w:pStyle w:val="Compact"/>
              <w:jc w:val="left"/>
            </w:pPr>
            <w:r>
              <w:t xml:space="preserve">нет</w:t>
            </w:r>
          </w:p>
        </w:tc>
        <w:tc>
          <w:tcPr/>
          <w:p>
            <w:pPr>
              <w:pStyle w:val="Compact"/>
              <w:jc w:val="left"/>
            </w:pPr>
            <w:r>
              <w:t xml:space="preserve">Ссылка на ресурс именованного ключа. Не может быть изменена после создания. По умолчанию используется ключ ‘default’.</w:t>
            </w:r>
          </w:p>
        </w:tc>
      </w:tr>
      <w:tr>
        <w:tc>
          <w:tcPr/>
          <w:p>
            <w:pPr>
              <w:pStyle w:val="Compact"/>
              <w:jc w:val="left"/>
            </w:pPr>
            <w:r>
              <w:rPr>
                <w:rStyle w:val="VerbatimChar"/>
                <w:color w:val="57606A"/>
                <w:sz w:val="20"/>
                <w:szCs w:val="20"/>
              </w:rPr>
              <w:t xml:space="preserve">redirect_uris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Разделенная запятыми строка или массив URI перенаправления, используемых клиентом. Одно из этих значений должно точно соответствовать значению параметра redirect_uri, используемому в каждом запросе аутентификации.</w:t>
            </w:r>
          </w:p>
        </w:tc>
      </w:tr>
    </w:tbl>
    <w:bookmarkEnd w:id="3083"/>
    <w:bookmarkStart w:id="3084" w:name="Xfe7b0258e0d96bba4c775ba13670f198522b9ae"/>
    <w:p>
      <w:pPr>
        <w:pStyle w:val="Heading4"/>
      </w:pPr>
      <w:r>
        <w:t xml:space="preserve">Ответы</w:t>
      </w:r>
    </w:p>
    <w:p>
      <w:pPr>
        <w:pStyle w:val="FirstParagraph"/>
      </w:pPr>
      <w:r>
        <w:rPr>
          <w:bCs/>
          <w:b/>
        </w:rPr>
        <w:t xml:space="preserve">200</w:t>
      </w:r>
      <w:r>
        <w:t xml:space="preserve">: OK</w:t>
      </w:r>
    </w:p>
    <w:bookmarkEnd w:id="3084"/>
    <w:bookmarkEnd w:id="3085"/>
    <w:bookmarkStart w:id="3088" w:name="X4504ef3f6dcd846de8dbb5bc7e7dcf76a1f7582"/>
    <w:p>
      <w:pPr>
        <w:pStyle w:val="Heading3"/>
      </w:pPr>
      <w:r>
        <w:t xml:space="preserve">DELETE /identity/oidc/client/{name}</w:t>
      </w:r>
    </w:p>
    <w:p>
      <w:pPr>
        <w:pStyle w:val="FirstParagraph"/>
      </w:pPr>
      <w:r>
        <w:rPr>
          <w:bCs/>
          <w:b/>
        </w:rPr>
        <w:t xml:space="preserve">ID операции:</w:t>
      </w:r>
      <w:r>
        <w:t xml:space="preserve"> </w:t>
      </w:r>
      <w:r>
        <w:rPr>
          <w:rStyle w:val="VerbatimChar"/>
          <w:color w:val="57606A"/>
          <w:sz w:val="20"/>
          <w:szCs w:val="20"/>
        </w:rPr>
        <w:t xml:space="preserve">oidc-delete-client</w:t>
      </w:r>
    </w:p>
    <w:p>
      <w:pPr>
        <w:pStyle w:val="BodyText"/>
      </w:pPr>
      <w:r>
        <w:t xml:space="preserve">Операции CRUD для клиентов OIDC.</w:t>
      </w:r>
    </w:p>
    <w:bookmarkStart w:id="3086" w:name="X3b7be74696f19cfa0d72272f594d5c3525802c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клиента.</w:t>
            </w:r>
          </w:p>
        </w:tc>
      </w:tr>
    </w:tbl>
    <w:bookmarkEnd w:id="3086"/>
    <w:bookmarkStart w:id="3087" w:name="Xf8acf84e046395e28c1b7a08d057b9c241e780f"/>
    <w:p>
      <w:pPr>
        <w:pStyle w:val="Heading4"/>
      </w:pPr>
      <w:r>
        <w:t xml:space="preserve">Ответы</w:t>
      </w:r>
    </w:p>
    <w:p>
      <w:pPr>
        <w:pStyle w:val="FirstParagraph"/>
      </w:pPr>
      <w:r>
        <w:rPr>
          <w:bCs/>
          <w:b/>
        </w:rPr>
        <w:t xml:space="preserve">204</w:t>
      </w:r>
      <w:r>
        <w:t xml:space="preserve">: пустое тело</w:t>
      </w:r>
    </w:p>
    <w:bookmarkEnd w:id="3087"/>
    <w:bookmarkEnd w:id="3088"/>
    <w:bookmarkStart w:id="3090" w:name="Xe79435e1adc1cd90ec18bb81d141694b854415d"/>
    <w:p>
      <w:pPr>
        <w:pStyle w:val="Heading3"/>
      </w:pPr>
      <w:r>
        <w:t xml:space="preserve">GET /identity/oidc/config</w:t>
      </w:r>
    </w:p>
    <w:p>
      <w:pPr>
        <w:pStyle w:val="FirstParagraph"/>
      </w:pPr>
      <w:r>
        <w:rPr>
          <w:bCs/>
          <w:b/>
        </w:rPr>
        <w:t xml:space="preserve">ID операции:</w:t>
      </w:r>
      <w:r>
        <w:t xml:space="preserve"> </w:t>
      </w:r>
      <w:r>
        <w:rPr>
          <w:rStyle w:val="VerbatimChar"/>
          <w:color w:val="57606A"/>
          <w:sz w:val="20"/>
          <w:szCs w:val="20"/>
        </w:rPr>
        <w:t xml:space="preserve">oidc-read-configuration</w:t>
      </w:r>
    </w:p>
    <w:p>
      <w:pPr>
        <w:pStyle w:val="BodyText"/>
      </w:pPr>
      <w:r>
        <w:t xml:space="preserve">Конфигурация OIDC</w:t>
      </w:r>
    </w:p>
    <w:bookmarkStart w:id="3089" w:name="Xb296f21f48b6c0b92f0f31246a59d33cd292700"/>
    <w:p>
      <w:pPr>
        <w:pStyle w:val="Heading4"/>
      </w:pPr>
      <w:r>
        <w:t xml:space="preserve">Ответы</w:t>
      </w:r>
    </w:p>
    <w:p>
      <w:pPr>
        <w:pStyle w:val="FirstParagraph"/>
      </w:pPr>
      <w:r>
        <w:rPr>
          <w:bCs/>
          <w:b/>
        </w:rPr>
        <w:t xml:space="preserve">200</w:t>
      </w:r>
      <w:r>
        <w:t xml:space="preserve">: OK</w:t>
      </w:r>
    </w:p>
    <w:bookmarkEnd w:id="3089"/>
    <w:bookmarkEnd w:id="3090"/>
    <w:bookmarkStart w:id="3093" w:name="X3b687570aa8a3a43dff32a7de1b686b2a81380a"/>
    <w:p>
      <w:pPr>
        <w:pStyle w:val="Heading3"/>
      </w:pPr>
      <w:r>
        <w:t xml:space="preserve">POST /identity/oidc/config</w:t>
      </w:r>
    </w:p>
    <w:p>
      <w:pPr>
        <w:pStyle w:val="FirstParagraph"/>
      </w:pPr>
      <w:r>
        <w:rPr>
          <w:bCs/>
          <w:b/>
        </w:rPr>
        <w:t xml:space="preserve">ID операции:</w:t>
      </w:r>
      <w:r>
        <w:t xml:space="preserve"> </w:t>
      </w:r>
      <w:r>
        <w:rPr>
          <w:rStyle w:val="VerbatimChar"/>
          <w:color w:val="57606A"/>
          <w:sz w:val="20"/>
          <w:szCs w:val="20"/>
        </w:rPr>
        <w:t xml:space="preserve">oidc-configure</w:t>
      </w:r>
    </w:p>
    <w:p>
      <w:pPr>
        <w:pStyle w:val="BodyText"/>
      </w:pPr>
      <w:r>
        <w:t xml:space="preserve">Конфигурация OIDC</w:t>
      </w:r>
    </w:p>
    <w:bookmarkStart w:id="3091" w:name="X09a055ab46dd261fc97310d048f526b914e990e"/>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issuer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URL-адрес эмитента, который будет использоваться в утверждении iss токена. Если он не задан, будет использоваться app_addr.</w:t>
            </w:r>
          </w:p>
        </w:tc>
      </w:tr>
    </w:tbl>
    <w:bookmarkEnd w:id="3091"/>
    <w:bookmarkStart w:id="3092" w:name="X0e625d02490382071c08276f08c592d42bb4aeb"/>
    <w:p>
      <w:pPr>
        <w:pStyle w:val="Heading4"/>
      </w:pPr>
      <w:r>
        <w:t xml:space="preserve">Ответы</w:t>
      </w:r>
    </w:p>
    <w:p>
      <w:pPr>
        <w:pStyle w:val="FirstParagraph"/>
      </w:pPr>
      <w:r>
        <w:rPr>
          <w:bCs/>
          <w:b/>
        </w:rPr>
        <w:t xml:space="preserve">200</w:t>
      </w:r>
      <w:r>
        <w:t xml:space="preserve">: OK</w:t>
      </w:r>
    </w:p>
    <w:bookmarkEnd w:id="3092"/>
    <w:bookmarkEnd w:id="3093"/>
    <w:bookmarkStart w:id="3096" w:name="X052614aa862420cfe812e5437d12558e9439c49"/>
    <w:p>
      <w:pPr>
        <w:pStyle w:val="Heading3"/>
      </w:pPr>
      <w:r>
        <w:t xml:space="preserve">POST /identity/oidc/introspect</w:t>
      </w:r>
    </w:p>
    <w:p>
      <w:pPr>
        <w:pStyle w:val="FirstParagraph"/>
      </w:pPr>
      <w:r>
        <w:rPr>
          <w:bCs/>
          <w:b/>
        </w:rPr>
        <w:t xml:space="preserve">ID операции:</w:t>
      </w:r>
      <w:r>
        <w:t xml:space="preserve"> </w:t>
      </w:r>
      <w:r>
        <w:rPr>
          <w:rStyle w:val="VerbatimChar"/>
          <w:color w:val="57606A"/>
          <w:sz w:val="20"/>
          <w:szCs w:val="20"/>
        </w:rPr>
        <w:t xml:space="preserve">oidc-introspect</w:t>
      </w:r>
    </w:p>
    <w:p>
      <w:pPr>
        <w:pStyle w:val="BodyText"/>
      </w:pPr>
      <w:r>
        <w:t xml:space="preserve">Проверить подлинность OIDC токена</w:t>
      </w:r>
    </w:p>
    <w:bookmarkStart w:id="3094" w:name="X6d7d6e7f98257b9a7407c4d39648bc2cebbb0be"/>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client_id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Необязательный идентификатор клиента для проверки</w:t>
            </w:r>
          </w:p>
        </w:tc>
      </w:tr>
      <w:tr>
        <w:tc>
          <w:tcPr/>
          <w:p>
            <w:pPr>
              <w:pStyle w:val="Compact"/>
              <w:jc w:val="left"/>
            </w:pPr>
            <w:r>
              <w:rPr>
                <w:rStyle w:val="VerbatimChar"/>
                <w:color w:val="57606A"/>
                <w:sz w:val="20"/>
                <w:szCs w:val="20"/>
              </w:rPr>
              <w:t xml:space="preserve">token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Токен для проверки</w:t>
            </w:r>
          </w:p>
        </w:tc>
      </w:tr>
    </w:tbl>
    <w:bookmarkEnd w:id="3094"/>
    <w:bookmarkStart w:id="3095" w:name="Xf40cb2a6831991af821231f95ad31be09d2d2b6"/>
    <w:p>
      <w:pPr>
        <w:pStyle w:val="Heading4"/>
      </w:pPr>
      <w:r>
        <w:t xml:space="preserve">Ответы</w:t>
      </w:r>
    </w:p>
    <w:p>
      <w:pPr>
        <w:pStyle w:val="FirstParagraph"/>
      </w:pPr>
      <w:r>
        <w:rPr>
          <w:bCs/>
          <w:b/>
        </w:rPr>
        <w:t xml:space="preserve">200</w:t>
      </w:r>
      <w:r>
        <w:t xml:space="preserve">: OK</w:t>
      </w:r>
    </w:p>
    <w:bookmarkEnd w:id="3095"/>
    <w:bookmarkEnd w:id="3096"/>
    <w:bookmarkStart w:id="3099" w:name="Xa953bd5b3109d14db74354cb2e8934e280d9ce0"/>
    <w:p>
      <w:pPr>
        <w:pStyle w:val="Heading3"/>
      </w:pPr>
      <w:r>
        <w:t xml:space="preserve">GET /identity/oidc/key</w:t>
      </w:r>
    </w:p>
    <w:p>
      <w:pPr>
        <w:pStyle w:val="FirstParagraph"/>
      </w:pPr>
      <w:r>
        <w:rPr>
          <w:bCs/>
          <w:b/>
        </w:rPr>
        <w:t xml:space="preserve">ID операции:</w:t>
      </w:r>
      <w:r>
        <w:t xml:space="preserve"> </w:t>
      </w:r>
      <w:r>
        <w:rPr>
          <w:rStyle w:val="VerbatimChar"/>
          <w:color w:val="57606A"/>
          <w:sz w:val="20"/>
          <w:szCs w:val="20"/>
        </w:rPr>
        <w:t xml:space="preserve">oidc-list-keys</w:t>
      </w:r>
    </w:p>
    <w:p>
      <w:pPr>
        <w:pStyle w:val="BodyText"/>
      </w:pPr>
      <w:r>
        <w:t xml:space="preserve">Отображает список ключей OIDC</w:t>
      </w:r>
    </w:p>
    <w:bookmarkStart w:id="3097" w:name="X9374bac635d5d243fe1b3cdeefbb5babdb4290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3097"/>
    <w:bookmarkStart w:id="3098" w:name="X97c1565bbfc1cea5c8ed9463b7b572d0b1aab4a"/>
    <w:p>
      <w:pPr>
        <w:pStyle w:val="Heading4"/>
      </w:pPr>
      <w:r>
        <w:t xml:space="preserve">Ответы</w:t>
      </w:r>
    </w:p>
    <w:p>
      <w:pPr>
        <w:pStyle w:val="FirstParagraph"/>
      </w:pPr>
      <w:r>
        <w:rPr>
          <w:bCs/>
          <w:b/>
        </w:rPr>
        <w:t xml:space="preserve">200</w:t>
      </w:r>
      <w:r>
        <w:t xml:space="preserve">: OK</w:t>
      </w:r>
    </w:p>
    <w:bookmarkEnd w:id="3098"/>
    <w:bookmarkEnd w:id="3099"/>
    <w:bookmarkStart w:id="3102" w:name="Xb948902d9e6ded121a86bba679d1b940754065c"/>
    <w:p>
      <w:pPr>
        <w:pStyle w:val="Heading3"/>
      </w:pPr>
      <w:r>
        <w:t xml:space="preserve">GET /identity/oidc/key/{name}</w:t>
      </w:r>
    </w:p>
    <w:p>
      <w:pPr>
        <w:pStyle w:val="FirstParagraph"/>
      </w:pPr>
      <w:r>
        <w:rPr>
          <w:bCs/>
          <w:b/>
        </w:rPr>
        <w:t xml:space="preserve">ID операции:</w:t>
      </w:r>
      <w:r>
        <w:t xml:space="preserve"> </w:t>
      </w:r>
      <w:r>
        <w:rPr>
          <w:rStyle w:val="VerbatimChar"/>
          <w:color w:val="57606A"/>
          <w:sz w:val="20"/>
          <w:szCs w:val="20"/>
        </w:rPr>
        <w:t xml:space="preserve">oidc-read-key</w:t>
      </w:r>
    </w:p>
    <w:p>
      <w:pPr>
        <w:pStyle w:val="BodyText"/>
      </w:pPr>
      <w:r>
        <w:t xml:space="preserve">Операции CRUD для ключей OIDC.</w:t>
      </w:r>
    </w:p>
    <w:bookmarkStart w:id="3100" w:name="X5c0922c15a1d9396e39a1bb2d742c451bab3a5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ключа</w:t>
            </w:r>
          </w:p>
        </w:tc>
      </w:tr>
    </w:tbl>
    <w:bookmarkEnd w:id="3100"/>
    <w:bookmarkStart w:id="3101" w:name="Xd866e23e82b6a919da51809aba13eeca66051d0"/>
    <w:p>
      <w:pPr>
        <w:pStyle w:val="Heading4"/>
      </w:pPr>
      <w:r>
        <w:t xml:space="preserve">Ответы</w:t>
      </w:r>
    </w:p>
    <w:p>
      <w:pPr>
        <w:pStyle w:val="FirstParagraph"/>
      </w:pPr>
      <w:r>
        <w:rPr>
          <w:bCs/>
          <w:b/>
        </w:rPr>
        <w:t xml:space="preserve">200</w:t>
      </w:r>
      <w:r>
        <w:t xml:space="preserve">: OK</w:t>
      </w:r>
    </w:p>
    <w:bookmarkEnd w:id="3101"/>
    <w:bookmarkEnd w:id="3102"/>
    <w:bookmarkStart w:id="3106" w:name="X8d74ba2deb24943871aa321f102f05cc971dcda"/>
    <w:p>
      <w:pPr>
        <w:pStyle w:val="Heading3"/>
      </w:pPr>
      <w:r>
        <w:t xml:space="preserve">POST /identity/oidc/key/{name}</w:t>
      </w:r>
    </w:p>
    <w:p>
      <w:pPr>
        <w:pStyle w:val="FirstParagraph"/>
      </w:pPr>
      <w:r>
        <w:rPr>
          <w:bCs/>
          <w:b/>
        </w:rPr>
        <w:t xml:space="preserve">ID операции:</w:t>
      </w:r>
      <w:r>
        <w:t xml:space="preserve"> </w:t>
      </w:r>
      <w:r>
        <w:rPr>
          <w:rStyle w:val="VerbatimChar"/>
          <w:color w:val="57606A"/>
          <w:sz w:val="20"/>
          <w:szCs w:val="20"/>
        </w:rPr>
        <w:t xml:space="preserve">oidc-write-key</w:t>
      </w:r>
    </w:p>
    <w:p>
      <w:pPr>
        <w:pStyle w:val="BodyText"/>
      </w:pPr>
      <w:r>
        <w:t xml:space="preserve">Операции CRUD для ключей OIDC.</w:t>
      </w:r>
    </w:p>
    <w:p>
      <w:pPr>
        <w:pStyle w:val="BodyText"/>
      </w:pPr>
      <w:r>
        <w:rPr>
          <w:bCs/>
          <w:b/>
        </w:rPr>
        <w:t xml:space="preserve">Поддерживается создание:</w:t>
      </w:r>
      <w:r>
        <w:t xml:space="preserve"> </w:t>
      </w:r>
      <w:r>
        <w:t xml:space="preserve">да</w:t>
      </w:r>
    </w:p>
    <w:bookmarkStart w:id="3103" w:name="X994a04cab906c7344f09981fb022de9415b71b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ключа</w:t>
            </w:r>
          </w:p>
        </w:tc>
      </w:tr>
    </w:tbl>
    <w:bookmarkEnd w:id="3103"/>
    <w:bookmarkStart w:id="3104" w:name="X0c2f9ae38937ff157ffeb4b971c5162667a986f"/>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algorithm</w:t>
            </w:r>
          </w:p>
        </w:tc>
        <w:tc>
          <w:tcPr/>
          <w:p>
            <w:pPr>
              <w:pStyle w:val="Compact"/>
              <w:jc w:val="left"/>
            </w:pPr>
            <w:r>
              <w:t xml:space="preserve">string (default: RS256)</w:t>
            </w:r>
          </w:p>
        </w:tc>
        <w:tc>
          <w:tcPr/>
          <w:p>
            <w:pPr>
              <w:pStyle w:val="Compact"/>
              <w:jc w:val="left"/>
            </w:pPr>
            <w:r>
              <w:t xml:space="preserve">нет</w:t>
            </w:r>
          </w:p>
        </w:tc>
        <w:tc>
          <w:tcPr/>
          <w:p>
            <w:pPr>
              <w:pStyle w:val="Compact"/>
              <w:jc w:val="left"/>
            </w:pPr>
            <w:r>
              <w:t xml:space="preserve">Используемый алгоритм подписи. По умолчанию используется RS256.</w:t>
            </w:r>
          </w:p>
        </w:tc>
      </w:tr>
      <w:tr>
        <w:tc>
          <w:tcPr/>
          <w:p>
            <w:pPr>
              <w:pStyle w:val="Compact"/>
              <w:jc w:val="left"/>
            </w:pPr>
            <w:r>
              <w:rPr>
                <w:rStyle w:val="VerbatimChar"/>
                <w:color w:val="57606A"/>
                <w:sz w:val="20"/>
                <w:szCs w:val="20"/>
              </w:rPr>
              <w:t xml:space="preserve">allowed_client_ids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Строка или массив идентификаторов клиентов ролей, которым разрешено использовать этот ключ для подписи, разделенные запятыми. Если пусто, то ни одна роль не разрешена. Если “*”, то разрешены все роли.</w:t>
            </w:r>
          </w:p>
        </w:tc>
      </w:tr>
      <w:tr>
        <w:tc>
          <w:tcPr/>
          <w:p>
            <w:pPr>
              <w:pStyle w:val="Compact"/>
              <w:jc w:val="left"/>
            </w:pPr>
            <w:r>
              <w:rPr>
                <w:rStyle w:val="VerbatimChar"/>
                <w:color w:val="57606A"/>
                <w:sz w:val="20"/>
                <w:szCs w:val="20"/>
              </w:rPr>
              <w:t xml:space="preserve">rotation_period</w:t>
            </w:r>
          </w:p>
        </w:tc>
        <w:tc>
          <w:tcPr/>
          <w:p>
            <w:pPr>
              <w:pStyle w:val="Compact"/>
              <w:jc w:val="left"/>
            </w:pPr>
            <w:r>
              <w:t xml:space="preserve">integer (default: 24h)</w:t>
            </w:r>
          </w:p>
        </w:tc>
        <w:tc>
          <w:tcPr/>
          <w:p>
            <w:pPr>
              <w:pStyle w:val="Compact"/>
              <w:jc w:val="left"/>
            </w:pPr>
            <w:r>
              <w:t xml:space="preserve">нет</w:t>
            </w:r>
          </w:p>
        </w:tc>
        <w:tc>
          <w:tcPr/>
          <w:p>
            <w:pPr>
              <w:pStyle w:val="Compact"/>
              <w:jc w:val="left"/>
            </w:pPr>
            <w:r>
              <w:t xml:space="preserve">Как часто генерировать новую пару ключей.</w:t>
            </w:r>
          </w:p>
        </w:tc>
      </w:tr>
      <w:tr>
        <w:tc>
          <w:tcPr/>
          <w:p>
            <w:pPr>
              <w:pStyle w:val="Compact"/>
              <w:jc w:val="left"/>
            </w:pPr>
            <w:r>
              <w:rPr>
                <w:rStyle w:val="VerbatimChar"/>
                <w:color w:val="57606A"/>
                <w:sz w:val="20"/>
                <w:szCs w:val="20"/>
              </w:rPr>
              <w:t xml:space="preserve">verification_ttl</w:t>
            </w:r>
          </w:p>
        </w:tc>
        <w:tc>
          <w:tcPr/>
          <w:p>
            <w:pPr>
              <w:pStyle w:val="Compact"/>
              <w:jc w:val="left"/>
            </w:pPr>
            <w:r>
              <w:t xml:space="preserve">integer (default: 24h)</w:t>
            </w:r>
          </w:p>
        </w:tc>
        <w:tc>
          <w:tcPr/>
          <w:p>
            <w:pPr>
              <w:pStyle w:val="Compact"/>
              <w:jc w:val="left"/>
            </w:pPr>
            <w:r>
              <w:t xml:space="preserve">нет</w:t>
            </w:r>
          </w:p>
        </w:tc>
        <w:tc>
          <w:tcPr/>
          <w:p>
            <w:pPr>
              <w:pStyle w:val="Compact"/>
              <w:jc w:val="left"/>
            </w:pPr>
            <w:r>
              <w:t xml:space="preserve">Контролирует, как долго открытая часть ключа будет доступна для проверки после ротации.</w:t>
            </w:r>
          </w:p>
        </w:tc>
      </w:tr>
    </w:tbl>
    <w:bookmarkEnd w:id="3104"/>
    <w:bookmarkStart w:id="3105" w:name="X4f8b466f3f6b13ec0d688f2065368570918f1d9"/>
    <w:p>
      <w:pPr>
        <w:pStyle w:val="Heading4"/>
      </w:pPr>
      <w:r>
        <w:t xml:space="preserve">Ответы</w:t>
      </w:r>
    </w:p>
    <w:p>
      <w:pPr>
        <w:pStyle w:val="FirstParagraph"/>
      </w:pPr>
      <w:r>
        <w:rPr>
          <w:bCs/>
          <w:b/>
        </w:rPr>
        <w:t xml:space="preserve">200</w:t>
      </w:r>
      <w:r>
        <w:t xml:space="preserve">: OK</w:t>
      </w:r>
    </w:p>
    <w:bookmarkEnd w:id="3105"/>
    <w:bookmarkEnd w:id="3106"/>
    <w:bookmarkStart w:id="3109" w:name="X3aa5351edf371e3eaee3aae809e905cef9f7e46"/>
    <w:p>
      <w:pPr>
        <w:pStyle w:val="Heading3"/>
      </w:pPr>
      <w:r>
        <w:t xml:space="preserve">DELETE /identity/oidc/key/{name}</w:t>
      </w:r>
    </w:p>
    <w:p>
      <w:pPr>
        <w:pStyle w:val="FirstParagraph"/>
      </w:pPr>
      <w:r>
        <w:rPr>
          <w:bCs/>
          <w:b/>
        </w:rPr>
        <w:t xml:space="preserve">ID операции:</w:t>
      </w:r>
      <w:r>
        <w:t xml:space="preserve"> </w:t>
      </w:r>
      <w:r>
        <w:rPr>
          <w:rStyle w:val="VerbatimChar"/>
          <w:color w:val="57606A"/>
          <w:sz w:val="20"/>
          <w:szCs w:val="20"/>
        </w:rPr>
        <w:t xml:space="preserve">oidc-delete-key</w:t>
      </w:r>
    </w:p>
    <w:p>
      <w:pPr>
        <w:pStyle w:val="BodyText"/>
      </w:pPr>
      <w:r>
        <w:t xml:space="preserve">Операции CRUD для ключей OIDC.</w:t>
      </w:r>
    </w:p>
    <w:bookmarkStart w:id="3107" w:name="Xccd1caf84b6dbb387675ec84ff6d68e8869adb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ключа</w:t>
            </w:r>
          </w:p>
        </w:tc>
      </w:tr>
    </w:tbl>
    <w:bookmarkEnd w:id="3107"/>
    <w:bookmarkStart w:id="3108" w:name="X4a83b66a3933ca36dae969e6806a2ee0284f532"/>
    <w:p>
      <w:pPr>
        <w:pStyle w:val="Heading4"/>
      </w:pPr>
      <w:r>
        <w:t xml:space="preserve">Ответы</w:t>
      </w:r>
    </w:p>
    <w:p>
      <w:pPr>
        <w:pStyle w:val="FirstParagraph"/>
      </w:pPr>
      <w:r>
        <w:rPr>
          <w:bCs/>
          <w:b/>
        </w:rPr>
        <w:t xml:space="preserve">204</w:t>
      </w:r>
      <w:r>
        <w:t xml:space="preserve">: пустое тело</w:t>
      </w:r>
    </w:p>
    <w:bookmarkEnd w:id="3108"/>
    <w:bookmarkEnd w:id="3109"/>
    <w:bookmarkStart w:id="3113" w:name="X2b361272b93fd9d033d0a64427677d3f7b74061"/>
    <w:p>
      <w:pPr>
        <w:pStyle w:val="Heading3"/>
      </w:pPr>
      <w:r>
        <w:t xml:space="preserve">POST /identity/oidc/key/{name}/rotate</w:t>
      </w:r>
    </w:p>
    <w:p>
      <w:pPr>
        <w:pStyle w:val="FirstParagraph"/>
      </w:pPr>
      <w:r>
        <w:rPr>
          <w:bCs/>
          <w:b/>
        </w:rPr>
        <w:t xml:space="preserve">ID операции:</w:t>
      </w:r>
      <w:r>
        <w:t xml:space="preserve"> </w:t>
      </w:r>
      <w:r>
        <w:rPr>
          <w:rStyle w:val="VerbatimChar"/>
          <w:color w:val="57606A"/>
          <w:sz w:val="20"/>
          <w:szCs w:val="20"/>
        </w:rPr>
        <w:t xml:space="preserve">oidc-rotate-key</w:t>
      </w:r>
    </w:p>
    <w:p>
      <w:pPr>
        <w:pStyle w:val="BodyText"/>
      </w:pPr>
      <w:r>
        <w:t xml:space="preserve">Ротирует именованный OIDC-ключ.</w:t>
      </w:r>
    </w:p>
    <w:bookmarkStart w:id="3110" w:name="Xe2208e777930d2343c1945baa7ff723280d560b"/>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ключа</w:t>
            </w:r>
          </w:p>
        </w:tc>
      </w:tr>
    </w:tbl>
    <w:bookmarkEnd w:id="3110"/>
    <w:bookmarkStart w:id="3111" w:name="X7f74d91bf8f3d2225385dcd7ce540632082a56f"/>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verification_ttl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Определяет, как долго открытая часть ключа будет доступна для проверки после поворота. Установка verification_ttl здесь отменяет verification_ttl, установленный для ключа.</w:t>
            </w:r>
          </w:p>
        </w:tc>
      </w:tr>
    </w:tbl>
    <w:bookmarkEnd w:id="3111"/>
    <w:bookmarkStart w:id="3112" w:name="X57bd7b098027bde9a03386f6a9aaae8218f1e8e"/>
    <w:p>
      <w:pPr>
        <w:pStyle w:val="Heading4"/>
      </w:pPr>
      <w:r>
        <w:t xml:space="preserve">Ответы</w:t>
      </w:r>
    </w:p>
    <w:p>
      <w:pPr>
        <w:pStyle w:val="FirstParagraph"/>
      </w:pPr>
      <w:r>
        <w:rPr>
          <w:bCs/>
          <w:b/>
        </w:rPr>
        <w:t xml:space="preserve">200</w:t>
      </w:r>
      <w:r>
        <w:t xml:space="preserve">: OK</w:t>
      </w:r>
    </w:p>
    <w:bookmarkEnd w:id="3112"/>
    <w:bookmarkEnd w:id="3113"/>
    <w:bookmarkStart w:id="3116" w:name="X938ca303674c2419f98af127103f1bf285b5816"/>
    <w:p>
      <w:pPr>
        <w:pStyle w:val="Heading3"/>
      </w:pPr>
      <w:r>
        <w:t xml:space="preserve">GET /identity/oidc/provider</w:t>
      </w:r>
    </w:p>
    <w:p>
      <w:pPr>
        <w:pStyle w:val="FirstParagraph"/>
      </w:pPr>
      <w:r>
        <w:rPr>
          <w:bCs/>
          <w:b/>
        </w:rPr>
        <w:t xml:space="preserve">ID операции:</w:t>
      </w:r>
      <w:r>
        <w:t xml:space="preserve"> </w:t>
      </w:r>
      <w:r>
        <w:rPr>
          <w:rStyle w:val="VerbatimChar"/>
          <w:color w:val="57606A"/>
          <w:sz w:val="20"/>
          <w:szCs w:val="20"/>
        </w:rPr>
        <w:t xml:space="preserve">oidc-list-providers</w:t>
      </w:r>
    </w:p>
    <w:p>
      <w:pPr>
        <w:pStyle w:val="BodyText"/>
      </w:pPr>
      <w:r>
        <w:t xml:space="preserve">Отображает список провайдеров OIDC</w:t>
      </w:r>
    </w:p>
    <w:bookmarkStart w:id="3114" w:name="X64c91a7b71b69aa426fa3a2dd453f0bbe03b66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allowed_client_id</w:t>
            </w:r>
          </w:p>
        </w:tc>
        <w:tc>
          <w:tcPr/>
          <w:p>
            <w:pPr>
              <w:pStyle w:val="Compact"/>
              <w:jc w:val="left"/>
            </w:pPr>
            <w:r>
              <w:t xml:space="preserve">string</w:t>
            </w:r>
          </w:p>
        </w:tc>
        <w:tc>
          <w:tcPr/>
          <w:p>
            <w:pPr>
              <w:pStyle w:val="Compact"/>
              <w:jc w:val="left"/>
            </w:pPr>
            <w:r>
              <w:t xml:space="preserve">query</w:t>
            </w:r>
          </w:p>
        </w:tc>
        <w:tc>
          <w:tcPr/>
          <w:p>
            <w:pPr>
              <w:pStyle w:val="Compact"/>
              <w:jc w:val="left"/>
            </w:pPr>
            <w:r>
              <w:t xml:space="preserve">нет</w:t>
            </w:r>
          </w:p>
        </w:tc>
        <w:tc>
          <w:tcPr/>
          <w:p>
            <w:pPr>
              <w:pStyle w:val="Compact"/>
              <w:jc w:val="left"/>
            </w:pPr>
            <w:r>
              <w:t xml:space="preserve">Фильтрует список провайдеров OIDC до тех, которые допускают заданный идентификатор клиента в своем наборе разрешенных_клиентских_идентификаторов.</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3114"/>
    <w:bookmarkStart w:id="3115" w:name="X5243247b32c22e596407aae115633cb9b580691"/>
    <w:p>
      <w:pPr>
        <w:pStyle w:val="Heading4"/>
      </w:pPr>
      <w:r>
        <w:t xml:space="preserve">Ответы</w:t>
      </w:r>
    </w:p>
    <w:p>
      <w:pPr>
        <w:pStyle w:val="FirstParagraph"/>
      </w:pPr>
      <w:r>
        <w:rPr>
          <w:bCs/>
          <w:b/>
        </w:rPr>
        <w:t xml:space="preserve">200</w:t>
      </w:r>
      <w:r>
        <w:t xml:space="preserve">: OK</w:t>
      </w:r>
    </w:p>
    <w:bookmarkEnd w:id="3115"/>
    <w:bookmarkEnd w:id="3116"/>
    <w:bookmarkStart w:id="3119" w:name="X103cf563512e65461c51835c5420d809029f873"/>
    <w:p>
      <w:pPr>
        <w:pStyle w:val="Heading3"/>
      </w:pPr>
      <w:r>
        <w:t xml:space="preserve">GET /identity/oidc/provider/{name}</w:t>
      </w:r>
    </w:p>
    <w:p>
      <w:pPr>
        <w:pStyle w:val="FirstParagraph"/>
      </w:pPr>
      <w:r>
        <w:rPr>
          <w:bCs/>
          <w:b/>
        </w:rPr>
        <w:t xml:space="preserve">ID операции:</w:t>
      </w:r>
      <w:r>
        <w:t xml:space="preserve"> </w:t>
      </w:r>
      <w:r>
        <w:rPr>
          <w:rStyle w:val="VerbatimChar"/>
          <w:color w:val="57606A"/>
          <w:sz w:val="20"/>
          <w:szCs w:val="20"/>
        </w:rPr>
        <w:t xml:space="preserve">oidc-read-provider</w:t>
      </w:r>
    </w:p>
    <w:p>
      <w:pPr>
        <w:pStyle w:val="BodyText"/>
      </w:pPr>
      <w:r>
        <w:t xml:space="preserve">Операции CRUD для провайдеров OIDC.</w:t>
      </w:r>
    </w:p>
    <w:bookmarkStart w:id="3117" w:name="X7676b188983f16c49568acc2788fe356a4c5f0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провайдера</w:t>
            </w:r>
          </w:p>
        </w:tc>
      </w:tr>
    </w:tbl>
    <w:bookmarkEnd w:id="3117"/>
    <w:bookmarkStart w:id="3118" w:name="Xdd837552e236da0114d4035dffe1c5dc11e5e79"/>
    <w:p>
      <w:pPr>
        <w:pStyle w:val="Heading4"/>
      </w:pPr>
      <w:r>
        <w:t xml:space="preserve">Ответы</w:t>
      </w:r>
    </w:p>
    <w:p>
      <w:pPr>
        <w:pStyle w:val="FirstParagraph"/>
      </w:pPr>
      <w:r>
        <w:rPr>
          <w:bCs/>
          <w:b/>
        </w:rPr>
        <w:t xml:space="preserve">200</w:t>
      </w:r>
      <w:r>
        <w:t xml:space="preserve">: OK</w:t>
      </w:r>
    </w:p>
    <w:bookmarkEnd w:id="3118"/>
    <w:bookmarkEnd w:id="3119"/>
    <w:bookmarkStart w:id="3123" w:name="X4a1ccaa4f11b4ee1e7d4853bdfd7ca68d6744f5"/>
    <w:p>
      <w:pPr>
        <w:pStyle w:val="Heading3"/>
      </w:pPr>
      <w:r>
        <w:t xml:space="preserve">POST /identity/oidc/provider/{name}</w:t>
      </w:r>
    </w:p>
    <w:p>
      <w:pPr>
        <w:pStyle w:val="FirstParagraph"/>
      </w:pPr>
      <w:r>
        <w:rPr>
          <w:bCs/>
          <w:b/>
        </w:rPr>
        <w:t xml:space="preserve">ID операции:</w:t>
      </w:r>
      <w:r>
        <w:t xml:space="preserve"> </w:t>
      </w:r>
      <w:r>
        <w:rPr>
          <w:rStyle w:val="VerbatimChar"/>
          <w:color w:val="57606A"/>
          <w:sz w:val="20"/>
          <w:szCs w:val="20"/>
        </w:rPr>
        <w:t xml:space="preserve">oidc-write-provider</w:t>
      </w:r>
    </w:p>
    <w:p>
      <w:pPr>
        <w:pStyle w:val="BodyText"/>
      </w:pPr>
      <w:r>
        <w:t xml:space="preserve">Операции CRUD для провайдеров OIDC.</w:t>
      </w:r>
    </w:p>
    <w:p>
      <w:pPr>
        <w:pStyle w:val="BodyText"/>
      </w:pPr>
      <w:r>
        <w:rPr>
          <w:bCs/>
          <w:b/>
        </w:rPr>
        <w:t xml:space="preserve">Поддерживается создание:</w:t>
      </w:r>
      <w:r>
        <w:t xml:space="preserve"> </w:t>
      </w:r>
      <w:r>
        <w:t xml:space="preserve">да</w:t>
      </w:r>
    </w:p>
    <w:bookmarkStart w:id="3120" w:name="X40dfd54c283dd576c1941cea71f2711fcdcbfe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провайдера</w:t>
            </w:r>
          </w:p>
        </w:tc>
      </w:tr>
    </w:tbl>
    <w:bookmarkEnd w:id="3120"/>
    <w:bookmarkStart w:id="3121" w:name="X81c52b54bfe67adf2f39b46aef68a427c325e82"/>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allowed_client_ids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Идентификаторы клиентов, которым разрешено использовать провайдера</w:t>
            </w:r>
          </w:p>
        </w:tc>
      </w:tr>
      <w:tr>
        <w:tc>
          <w:tcPr/>
          <w:p>
            <w:pPr>
              <w:pStyle w:val="Compact"/>
              <w:jc w:val="left"/>
            </w:pPr>
            <w:r>
              <w:rPr>
                <w:rStyle w:val="VerbatimChar"/>
                <w:color w:val="57606A"/>
                <w:sz w:val="20"/>
                <w:szCs w:val="20"/>
              </w:rPr>
              <w:t xml:space="preserve">issuer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Указывает, что будет использоваться для утверждения идентификационных токенов iss.</w:t>
            </w:r>
          </w:p>
        </w:tc>
      </w:tr>
      <w:tr>
        <w:tc>
          <w:tcPr/>
          <w:p>
            <w:pPr>
              <w:pStyle w:val="Compact"/>
              <w:jc w:val="left"/>
            </w:pPr>
            <w:r>
              <w:rPr>
                <w:rStyle w:val="VerbatimChar"/>
                <w:color w:val="57606A"/>
                <w:sz w:val="20"/>
                <w:szCs w:val="20"/>
              </w:rPr>
              <w:t xml:space="preserve">scopes_supported</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Области, поддерживаемые для запросов к провайдеру</w:t>
            </w:r>
          </w:p>
        </w:tc>
      </w:tr>
    </w:tbl>
    <w:bookmarkEnd w:id="3121"/>
    <w:bookmarkStart w:id="3122" w:name="X39ce4119d945f19df1f42a273d583f5aeac6365"/>
    <w:p>
      <w:pPr>
        <w:pStyle w:val="Heading4"/>
      </w:pPr>
      <w:r>
        <w:t xml:space="preserve">Ответы</w:t>
      </w:r>
    </w:p>
    <w:p>
      <w:pPr>
        <w:pStyle w:val="FirstParagraph"/>
      </w:pPr>
      <w:r>
        <w:rPr>
          <w:bCs/>
          <w:b/>
        </w:rPr>
        <w:t xml:space="preserve">200</w:t>
      </w:r>
      <w:r>
        <w:t xml:space="preserve">: OK</w:t>
      </w:r>
    </w:p>
    <w:bookmarkEnd w:id="3122"/>
    <w:bookmarkEnd w:id="3123"/>
    <w:bookmarkStart w:id="3126" w:name="Xb1b62737c8771df681ad067b099e5e3b279d3bb"/>
    <w:p>
      <w:pPr>
        <w:pStyle w:val="Heading3"/>
      </w:pPr>
      <w:r>
        <w:t xml:space="preserve">DELETE /identity/oidc/provider/{name}</w:t>
      </w:r>
    </w:p>
    <w:p>
      <w:pPr>
        <w:pStyle w:val="FirstParagraph"/>
      </w:pPr>
      <w:r>
        <w:rPr>
          <w:bCs/>
          <w:b/>
        </w:rPr>
        <w:t xml:space="preserve">ID операции:</w:t>
      </w:r>
      <w:r>
        <w:t xml:space="preserve"> </w:t>
      </w:r>
      <w:r>
        <w:rPr>
          <w:rStyle w:val="VerbatimChar"/>
          <w:color w:val="57606A"/>
          <w:sz w:val="20"/>
          <w:szCs w:val="20"/>
        </w:rPr>
        <w:t xml:space="preserve">oidc-delete-provider</w:t>
      </w:r>
    </w:p>
    <w:p>
      <w:pPr>
        <w:pStyle w:val="BodyText"/>
      </w:pPr>
      <w:r>
        <w:t xml:space="preserve">Операции CRUD для провайдеров OIDC.</w:t>
      </w:r>
    </w:p>
    <w:bookmarkStart w:id="3124" w:name="Xd64d94bede673c66efbe1ce2532b2c843acde2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провайдера</w:t>
            </w:r>
          </w:p>
        </w:tc>
      </w:tr>
    </w:tbl>
    <w:bookmarkEnd w:id="3124"/>
    <w:bookmarkStart w:id="3125" w:name="X78d33c0b58b579833157185986ead7bb1530d5b"/>
    <w:p>
      <w:pPr>
        <w:pStyle w:val="Heading4"/>
      </w:pPr>
      <w:r>
        <w:t xml:space="preserve">Ответы</w:t>
      </w:r>
    </w:p>
    <w:p>
      <w:pPr>
        <w:pStyle w:val="FirstParagraph"/>
      </w:pPr>
      <w:r>
        <w:rPr>
          <w:bCs/>
          <w:b/>
        </w:rPr>
        <w:t xml:space="preserve">204</w:t>
      </w:r>
      <w:r>
        <w:t xml:space="preserve">: пустое тело</w:t>
      </w:r>
    </w:p>
    <w:bookmarkEnd w:id="3125"/>
    <w:bookmarkEnd w:id="3126"/>
    <w:bookmarkStart w:id="3129" w:name="Xd0567f3caa7e68934a9c0dc1bc8a3c7a5753698"/>
    <w:p>
      <w:pPr>
        <w:pStyle w:val="Heading3"/>
      </w:pPr>
      <w:r>
        <w:t xml:space="preserve">GET /identity/oidc/provider/{name}/.well-known/keys</w:t>
      </w:r>
    </w:p>
    <w:p>
      <w:pPr>
        <w:pStyle w:val="FirstParagraph"/>
      </w:pPr>
      <w:r>
        <w:rPr>
          <w:bCs/>
          <w:b/>
        </w:rPr>
        <w:t xml:space="preserve">ID операции:</w:t>
      </w:r>
      <w:r>
        <w:t xml:space="preserve"> </w:t>
      </w:r>
      <w:r>
        <w:rPr>
          <w:rStyle w:val="VerbatimChar"/>
          <w:color w:val="57606A"/>
          <w:sz w:val="20"/>
          <w:szCs w:val="20"/>
        </w:rPr>
        <w:t xml:space="preserve">oidc-read-provider-public-keys</w:t>
      </w:r>
    </w:p>
    <w:p>
      <w:pPr>
        <w:pStyle w:val="BodyText"/>
      </w:pPr>
      <w:r>
        <w:t xml:space="preserve">Получение открытых ключей</w:t>
      </w:r>
    </w:p>
    <w:p>
      <w:pPr>
        <w:pStyle w:val="BodyText"/>
      </w:pPr>
      <w:r>
        <w:rPr>
          <w:bCs/>
          <w:b/>
        </w:rPr>
        <w:t xml:space="preserve">Доступен без аутентификации:</w:t>
      </w:r>
      <w:r>
        <w:t xml:space="preserve"> </w:t>
      </w:r>
      <w:r>
        <w:t xml:space="preserve">да</w:t>
      </w:r>
    </w:p>
    <w:bookmarkStart w:id="3127" w:name="Xdee4d870c66c2fd4d4678038ad12dbd601990e2"/>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провайдера</w:t>
            </w:r>
          </w:p>
        </w:tc>
      </w:tr>
    </w:tbl>
    <w:bookmarkEnd w:id="3127"/>
    <w:bookmarkStart w:id="3128" w:name="Xb8862c10a673bf5ca018fc994dd2fb9b94d9c5e"/>
    <w:p>
      <w:pPr>
        <w:pStyle w:val="Heading4"/>
      </w:pPr>
      <w:r>
        <w:t xml:space="preserve">Ответы</w:t>
      </w:r>
    </w:p>
    <w:p>
      <w:pPr>
        <w:pStyle w:val="FirstParagraph"/>
      </w:pPr>
      <w:r>
        <w:rPr>
          <w:bCs/>
          <w:b/>
        </w:rPr>
        <w:t xml:space="preserve">200</w:t>
      </w:r>
      <w:r>
        <w:t xml:space="preserve">: OK</w:t>
      </w:r>
    </w:p>
    <w:bookmarkEnd w:id="3128"/>
    <w:bookmarkEnd w:id="3129"/>
    <w:bookmarkStart w:id="3132" w:name="Xa0e9d925fc6401c33fe50ded04ad9bca380df63"/>
    <w:p>
      <w:pPr>
        <w:pStyle w:val="Heading3"/>
      </w:pPr>
      <w:r>
        <w:t xml:space="preserve">GET /identity/oidc/provider/{name}/.well-known/openid-configuration</w:t>
      </w:r>
    </w:p>
    <w:p>
      <w:pPr>
        <w:pStyle w:val="FirstParagraph"/>
      </w:pPr>
      <w:r>
        <w:rPr>
          <w:bCs/>
          <w:b/>
        </w:rPr>
        <w:t xml:space="preserve">ID операции:</w:t>
      </w:r>
      <w:r>
        <w:t xml:space="preserve"> </w:t>
      </w:r>
      <w:r>
        <w:rPr>
          <w:rStyle w:val="VerbatimChar"/>
          <w:color w:val="57606A"/>
          <w:sz w:val="20"/>
          <w:szCs w:val="20"/>
        </w:rPr>
        <w:t xml:space="preserve">oidc-read-provider-open-id-configuration</w:t>
      </w:r>
    </w:p>
    <w:p>
      <w:pPr>
        <w:pStyle w:val="BodyText"/>
      </w:pPr>
      <w:r>
        <w:t xml:space="preserve">Запрос настроек OIDC</w:t>
      </w:r>
    </w:p>
    <w:p>
      <w:pPr>
        <w:pStyle w:val="BodyText"/>
      </w:pPr>
      <w:r>
        <w:rPr>
          <w:bCs/>
          <w:b/>
        </w:rPr>
        <w:t xml:space="preserve">Доступен без аутентификации:</w:t>
      </w:r>
      <w:r>
        <w:t xml:space="preserve"> </w:t>
      </w:r>
      <w:r>
        <w:t xml:space="preserve">да</w:t>
      </w:r>
    </w:p>
    <w:bookmarkStart w:id="3130" w:name="X34b93489ad6a646434923773ff2cb46ae3cddbf"/>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провайдера</w:t>
            </w:r>
          </w:p>
        </w:tc>
      </w:tr>
    </w:tbl>
    <w:bookmarkEnd w:id="3130"/>
    <w:bookmarkStart w:id="3131" w:name="X93c5aede963bcb0943e9b720851166c4322da8c"/>
    <w:p>
      <w:pPr>
        <w:pStyle w:val="Heading4"/>
      </w:pPr>
      <w:r>
        <w:t xml:space="preserve">Ответы</w:t>
      </w:r>
    </w:p>
    <w:p>
      <w:pPr>
        <w:pStyle w:val="FirstParagraph"/>
      </w:pPr>
      <w:r>
        <w:rPr>
          <w:bCs/>
          <w:b/>
        </w:rPr>
        <w:t xml:space="preserve">200</w:t>
      </w:r>
      <w:r>
        <w:t xml:space="preserve">: OK</w:t>
      </w:r>
    </w:p>
    <w:bookmarkEnd w:id="3131"/>
    <w:bookmarkEnd w:id="3132"/>
    <w:bookmarkStart w:id="3135" w:name="Xabc04e1318bcdd3fa0d26f3675c9a5f0507c63a"/>
    <w:p>
      <w:pPr>
        <w:pStyle w:val="Heading3"/>
      </w:pPr>
      <w:r>
        <w:t xml:space="preserve">GET /identity/oidc/provider/{name}/authorize</w:t>
      </w:r>
    </w:p>
    <w:p>
      <w:pPr>
        <w:pStyle w:val="FirstParagraph"/>
      </w:pPr>
      <w:r>
        <w:rPr>
          <w:bCs/>
          <w:b/>
        </w:rPr>
        <w:t xml:space="preserve">ID операции:</w:t>
      </w:r>
      <w:r>
        <w:t xml:space="preserve"> </w:t>
      </w:r>
      <w:r>
        <w:rPr>
          <w:rStyle w:val="VerbatimChar"/>
          <w:color w:val="57606A"/>
          <w:sz w:val="20"/>
          <w:szCs w:val="20"/>
        </w:rPr>
        <w:t xml:space="preserve">oidc-provider-authorize</w:t>
      </w:r>
    </w:p>
    <w:p>
      <w:pPr>
        <w:pStyle w:val="BodyText"/>
      </w:pPr>
      <w:r>
        <w:t xml:space="preserve">Предоставляет конечную точку авторизации OIDC.</w:t>
      </w:r>
    </w:p>
    <w:bookmarkStart w:id="3133" w:name="X5fb488f80ca9d2270184ae5eebd63e20ff5877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провайдера</w:t>
            </w:r>
          </w:p>
        </w:tc>
      </w:tr>
    </w:tbl>
    <w:bookmarkEnd w:id="3133"/>
    <w:bookmarkStart w:id="3134" w:name="X461b01a91300894dfb62f5d04f3ee899874ca81"/>
    <w:p>
      <w:pPr>
        <w:pStyle w:val="Heading4"/>
      </w:pPr>
      <w:r>
        <w:t xml:space="preserve">Ответы</w:t>
      </w:r>
    </w:p>
    <w:p>
      <w:pPr>
        <w:pStyle w:val="FirstParagraph"/>
      </w:pPr>
      <w:r>
        <w:rPr>
          <w:bCs/>
          <w:b/>
        </w:rPr>
        <w:t xml:space="preserve">200</w:t>
      </w:r>
      <w:r>
        <w:t xml:space="preserve">: OK</w:t>
      </w:r>
    </w:p>
    <w:bookmarkEnd w:id="3134"/>
    <w:bookmarkEnd w:id="3135"/>
    <w:bookmarkStart w:id="3139" w:name="Xdd9de576228704ea8332b18e3570031af03bd5a"/>
    <w:p>
      <w:pPr>
        <w:pStyle w:val="Heading3"/>
      </w:pPr>
      <w:r>
        <w:t xml:space="preserve">POST /identity/oidc/provider/{name}/authorize</w:t>
      </w:r>
    </w:p>
    <w:p>
      <w:pPr>
        <w:pStyle w:val="FirstParagraph"/>
      </w:pPr>
      <w:r>
        <w:rPr>
          <w:bCs/>
          <w:b/>
        </w:rPr>
        <w:t xml:space="preserve">ID операции:</w:t>
      </w:r>
      <w:r>
        <w:t xml:space="preserve"> </w:t>
      </w:r>
      <w:r>
        <w:rPr>
          <w:rStyle w:val="VerbatimChar"/>
          <w:color w:val="57606A"/>
          <w:sz w:val="20"/>
          <w:szCs w:val="20"/>
        </w:rPr>
        <w:t xml:space="preserve">oidc-provider-authorize-with-parameters</w:t>
      </w:r>
    </w:p>
    <w:p>
      <w:pPr>
        <w:pStyle w:val="BodyText"/>
      </w:pPr>
      <w:r>
        <w:t xml:space="preserve">Предоставляет конечную точку авторизации OIDC.</w:t>
      </w:r>
    </w:p>
    <w:bookmarkStart w:id="3136" w:name="X53392717f5693a728036c18d86aa4ac8c9dea3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провайдера</w:t>
            </w:r>
          </w:p>
        </w:tc>
      </w:tr>
    </w:tbl>
    <w:bookmarkEnd w:id="3136"/>
    <w:bookmarkStart w:id="3137" w:name="X41d36859b5a20f20496ed73ffae2eaa1fb894c7"/>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client_id</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Идентификатор запрашивающего клиента.</w:t>
            </w:r>
          </w:p>
        </w:tc>
      </w:tr>
      <w:tr>
        <w:tc>
          <w:tcPr/>
          <w:p>
            <w:pPr>
              <w:pStyle w:val="Compact"/>
              <w:jc w:val="left"/>
            </w:pPr>
            <w:r>
              <w:rPr>
                <w:rStyle w:val="VerbatimChar"/>
                <w:color w:val="57606A"/>
                <w:sz w:val="20"/>
                <w:szCs w:val="20"/>
              </w:rPr>
              <w:t xml:space="preserve">code_challenge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Кодовый вызов, полученный от верификатора кода.</w:t>
            </w:r>
          </w:p>
        </w:tc>
      </w:tr>
      <w:tr>
        <w:tc>
          <w:tcPr/>
          <w:p>
            <w:pPr>
              <w:pStyle w:val="Compact"/>
              <w:jc w:val="left"/>
            </w:pPr>
            <w:r>
              <w:rPr>
                <w:rStyle w:val="VerbatimChar"/>
                <w:color w:val="57606A"/>
                <w:sz w:val="20"/>
                <w:szCs w:val="20"/>
              </w:rPr>
              <w:t xml:space="preserve">code_challenge_method</w:t>
            </w:r>
          </w:p>
        </w:tc>
        <w:tc>
          <w:tcPr/>
          <w:p>
            <w:pPr>
              <w:pStyle w:val="Compact"/>
              <w:jc w:val="left"/>
            </w:pPr>
            <w:r>
              <w:t xml:space="preserve">string (default: plain)</w:t>
            </w:r>
          </w:p>
        </w:tc>
        <w:tc>
          <w:tcPr/>
          <w:p>
            <w:pPr>
              <w:pStyle w:val="Compact"/>
              <w:jc w:val="left"/>
            </w:pPr>
            <w:r>
              <w:t xml:space="preserve">нет</w:t>
            </w:r>
          </w:p>
        </w:tc>
        <w:tc>
          <w:tcPr/>
          <w:p>
            <w:pPr>
              <w:pStyle w:val="Compact"/>
              <w:jc w:val="left"/>
            </w:pPr>
            <w:r>
              <w:t xml:space="preserve">Метод, который был использован для получения кода вызова. Поддерживаются следующие методы: ‘S256’, ‘plain’. По умолчанию используется ‘plain’.</w:t>
            </w:r>
          </w:p>
        </w:tc>
      </w:tr>
      <w:tr>
        <w:tc>
          <w:tcPr/>
          <w:p>
            <w:pPr>
              <w:pStyle w:val="Compact"/>
              <w:jc w:val="left"/>
            </w:pPr>
            <w:r>
              <w:rPr>
                <w:rStyle w:val="VerbatimChar"/>
                <w:color w:val="57606A"/>
                <w:sz w:val="20"/>
                <w:szCs w:val="20"/>
              </w:rPr>
              <w:t xml:space="preserve">max_age</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Допустимое время в секундах, прошедшее с момента последней активной аутентификации конечного пользователя.</w:t>
            </w:r>
          </w:p>
        </w:tc>
      </w:tr>
      <w:tr>
        <w:tc>
          <w:tcPr/>
          <w:p>
            <w:pPr>
              <w:pStyle w:val="Compact"/>
              <w:jc w:val="left"/>
            </w:pPr>
            <w:r>
              <w:rPr>
                <w:rStyle w:val="VerbatimChar"/>
                <w:color w:val="57606A"/>
                <w:sz w:val="20"/>
                <w:szCs w:val="20"/>
              </w:rPr>
              <w:t xml:space="preserve">nonce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которое будет возвращено в утверждении ID token nonce после обмена токенами.</w:t>
            </w:r>
          </w:p>
        </w:tc>
      </w:tr>
      <w:tr>
        <w:tc>
          <w:tcPr/>
          <w:p>
            <w:pPr>
              <w:pStyle w:val="Compact"/>
              <w:jc w:val="left"/>
            </w:pPr>
            <w:r>
              <w:rPr>
                <w:rStyle w:val="VerbatimChar"/>
                <w:color w:val="57606A"/>
                <w:sz w:val="20"/>
                <w:szCs w:val="20"/>
              </w:rPr>
              <w:t xml:space="preserve">redirect_uri</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URI перенаправления, на который будет отправлен ответ.</w:t>
            </w:r>
          </w:p>
        </w:tc>
      </w:tr>
      <w:tr>
        <w:tc>
          <w:tcPr/>
          <w:p>
            <w:pPr>
              <w:pStyle w:val="Compact"/>
              <w:jc w:val="left"/>
            </w:pPr>
            <w:r>
              <w:rPr>
                <w:rStyle w:val="VerbatimChar"/>
                <w:color w:val="57606A"/>
                <w:sz w:val="20"/>
                <w:szCs w:val="20"/>
              </w:rPr>
              <w:t xml:space="preserve">response_type</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Используемый поток аутентификации OIDC. Поддерживаются следующие типы ответов: ‘code’</w:t>
            </w:r>
          </w:p>
        </w:tc>
      </w:tr>
      <w:tr>
        <w:tc>
          <w:tcPr/>
          <w:p>
            <w:pPr>
              <w:pStyle w:val="Compact"/>
              <w:jc w:val="left"/>
            </w:pPr>
            <w:r>
              <w:rPr>
                <w:rStyle w:val="VerbatimChar"/>
                <w:color w:val="57606A"/>
                <w:sz w:val="20"/>
                <w:szCs w:val="20"/>
              </w:rPr>
              <w:t xml:space="preserve">scope</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Ограниченный пробелами, чувствительный к регистру список областей, которые необходимо запросить. Область ‘openid’ является обязательной.</w:t>
            </w:r>
          </w:p>
        </w:tc>
      </w:tr>
      <w:tr>
        <w:tc>
          <w:tcPr/>
          <w:p>
            <w:pPr>
              <w:pStyle w:val="Compact"/>
              <w:jc w:val="left"/>
            </w:pPr>
            <w:r>
              <w:rPr>
                <w:rStyle w:val="VerbatimChar"/>
                <w:color w:val="57606A"/>
                <w:sz w:val="20"/>
                <w:szCs w:val="20"/>
              </w:rPr>
              <w:t xml:space="preserve">state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Значение, используемое для сохранения состояния между запросом аутентификации и клиентом.</w:t>
            </w:r>
          </w:p>
        </w:tc>
      </w:tr>
    </w:tbl>
    <w:bookmarkEnd w:id="3137"/>
    <w:bookmarkStart w:id="3138" w:name="X39cbf1e1dda156ee30728e0cffc1b5e3483a684"/>
    <w:p>
      <w:pPr>
        <w:pStyle w:val="Heading4"/>
      </w:pPr>
      <w:r>
        <w:t xml:space="preserve">Ответы</w:t>
      </w:r>
    </w:p>
    <w:p>
      <w:pPr>
        <w:pStyle w:val="FirstParagraph"/>
      </w:pPr>
      <w:r>
        <w:rPr>
          <w:bCs/>
          <w:b/>
        </w:rPr>
        <w:t xml:space="preserve">200</w:t>
      </w:r>
      <w:r>
        <w:t xml:space="preserve">: OK</w:t>
      </w:r>
    </w:p>
    <w:bookmarkEnd w:id="3138"/>
    <w:bookmarkEnd w:id="3139"/>
    <w:bookmarkStart w:id="3143" w:name="X655779db8ed1e1bd709a9fd7cd7ebaafee103f6"/>
    <w:p>
      <w:pPr>
        <w:pStyle w:val="Heading3"/>
      </w:pPr>
      <w:r>
        <w:t xml:space="preserve">POST /identity/oidc/provider/{name}/token</w:t>
      </w:r>
    </w:p>
    <w:p>
      <w:pPr>
        <w:pStyle w:val="FirstParagraph"/>
      </w:pPr>
      <w:r>
        <w:rPr>
          <w:bCs/>
          <w:b/>
        </w:rPr>
        <w:t xml:space="preserve">ID операции:</w:t>
      </w:r>
      <w:r>
        <w:t xml:space="preserve"> </w:t>
      </w:r>
      <w:r>
        <w:rPr>
          <w:rStyle w:val="VerbatimChar"/>
          <w:color w:val="57606A"/>
          <w:sz w:val="20"/>
          <w:szCs w:val="20"/>
        </w:rPr>
        <w:t xml:space="preserve">oidc-provider-token</w:t>
      </w:r>
    </w:p>
    <w:p>
      <w:pPr>
        <w:pStyle w:val="BodyText"/>
      </w:pPr>
      <w:r>
        <w:t xml:space="preserve">Предоставляет конечную точку токена OIDC.</w:t>
      </w:r>
    </w:p>
    <w:p>
      <w:pPr>
        <w:pStyle w:val="BodyText"/>
      </w:pPr>
      <w:r>
        <w:rPr>
          <w:bCs/>
          <w:b/>
        </w:rPr>
        <w:t xml:space="preserve">Доступен без аутентификации:</w:t>
      </w:r>
      <w:r>
        <w:t xml:space="preserve"> </w:t>
      </w:r>
      <w:r>
        <w:t xml:space="preserve">да</w:t>
      </w:r>
    </w:p>
    <w:bookmarkStart w:id="3140" w:name="Xc42b71957fc0ef27e9dcc8f212d2b08a18a1b3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провайдера</w:t>
            </w:r>
          </w:p>
        </w:tc>
      </w:tr>
    </w:tbl>
    <w:bookmarkEnd w:id="3140"/>
    <w:bookmarkStart w:id="3141" w:name="Xe6489ac81e9847b034a420626ddbadc7201bc7b"/>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client_id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запрашивающего клиента.</w:t>
            </w:r>
          </w:p>
        </w:tc>
      </w:tr>
      <w:tr>
        <w:tc>
          <w:tcPr/>
          <w:p>
            <w:pPr>
              <w:pStyle w:val="Compact"/>
              <w:jc w:val="left"/>
            </w:pPr>
            <w:r>
              <w:rPr>
                <w:rStyle w:val="VerbatimChar"/>
                <w:color w:val="57606A"/>
                <w:sz w:val="20"/>
                <w:szCs w:val="20"/>
              </w:rPr>
              <w:t xml:space="preserve">client_secret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Секрет запрашивающего клиента.</w:t>
            </w:r>
          </w:p>
        </w:tc>
      </w:tr>
      <w:tr>
        <w:tc>
          <w:tcPr/>
          <w:p>
            <w:pPr>
              <w:pStyle w:val="Compact"/>
              <w:jc w:val="left"/>
            </w:pPr>
            <w:r>
              <w:rPr>
                <w:rStyle w:val="VerbatimChar"/>
                <w:color w:val="57606A"/>
                <w:sz w:val="20"/>
                <w:szCs w:val="20"/>
              </w:rPr>
              <w:t xml:space="preserve">code</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Код авторизации, полученный от конечной точки авторизации провайдера.</w:t>
            </w:r>
          </w:p>
        </w:tc>
      </w:tr>
      <w:tr>
        <w:tc>
          <w:tcPr/>
          <w:p>
            <w:pPr>
              <w:pStyle w:val="Compact"/>
              <w:jc w:val="left"/>
            </w:pPr>
            <w:r>
              <w:rPr>
                <w:rStyle w:val="VerbatimChar"/>
                <w:color w:val="57606A"/>
                <w:sz w:val="20"/>
                <w:szCs w:val="20"/>
              </w:rPr>
              <w:t xml:space="preserve">code_verifier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Верификатор кода, связанный с кодом авторизации.</w:t>
            </w:r>
          </w:p>
        </w:tc>
      </w:tr>
      <w:tr>
        <w:tc>
          <w:tcPr/>
          <w:p>
            <w:pPr>
              <w:pStyle w:val="Compact"/>
              <w:jc w:val="left"/>
            </w:pPr>
            <w:r>
              <w:rPr>
                <w:rStyle w:val="VerbatimChar"/>
                <w:color w:val="57606A"/>
                <w:sz w:val="20"/>
                <w:szCs w:val="20"/>
              </w:rPr>
              <w:t xml:space="preserve">grant_type</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Тип гранта авторизации. Поддерживаются следующие типы грантов: ‘authorization_code’.</w:t>
            </w:r>
          </w:p>
        </w:tc>
      </w:tr>
      <w:tr>
        <w:tc>
          <w:tcPr/>
          <w:p>
            <w:pPr>
              <w:pStyle w:val="Compact"/>
              <w:jc w:val="left"/>
            </w:pPr>
            <w:r>
              <w:rPr>
                <w:rStyle w:val="VerbatimChar"/>
                <w:color w:val="57606A"/>
                <w:sz w:val="20"/>
                <w:szCs w:val="20"/>
              </w:rPr>
              <w:t xml:space="preserve">redirect_uri</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Место обратного вызова, куда был отправлен ответ аутентификации.</w:t>
            </w:r>
          </w:p>
        </w:tc>
      </w:tr>
    </w:tbl>
    <w:bookmarkEnd w:id="3141"/>
    <w:bookmarkStart w:id="3142" w:name="X1706815267b7e568b790f76014a5d3f02bd1431"/>
    <w:p>
      <w:pPr>
        <w:pStyle w:val="Heading4"/>
      </w:pPr>
      <w:r>
        <w:t xml:space="preserve">Ответы</w:t>
      </w:r>
    </w:p>
    <w:p>
      <w:pPr>
        <w:pStyle w:val="FirstParagraph"/>
      </w:pPr>
      <w:r>
        <w:rPr>
          <w:bCs/>
          <w:b/>
        </w:rPr>
        <w:t xml:space="preserve">200</w:t>
      </w:r>
      <w:r>
        <w:t xml:space="preserve">: OK</w:t>
      </w:r>
    </w:p>
    <w:bookmarkEnd w:id="3142"/>
    <w:bookmarkEnd w:id="3143"/>
    <w:bookmarkStart w:id="3146" w:name="X0eb921df7402b027d48d4ed332186f0728169b4"/>
    <w:p>
      <w:pPr>
        <w:pStyle w:val="Heading3"/>
      </w:pPr>
      <w:r>
        <w:t xml:space="preserve">GET /identity/oidc/provider/{name}/userinfo</w:t>
      </w:r>
    </w:p>
    <w:p>
      <w:pPr>
        <w:pStyle w:val="FirstParagraph"/>
      </w:pPr>
      <w:r>
        <w:rPr>
          <w:bCs/>
          <w:b/>
        </w:rPr>
        <w:t xml:space="preserve">ID операции:</w:t>
      </w:r>
      <w:r>
        <w:t xml:space="preserve"> </w:t>
      </w:r>
      <w:r>
        <w:rPr>
          <w:rStyle w:val="VerbatimChar"/>
          <w:color w:val="57606A"/>
          <w:sz w:val="20"/>
          <w:szCs w:val="20"/>
        </w:rPr>
        <w:t xml:space="preserve">oidc-provider-user-info</w:t>
      </w:r>
    </w:p>
    <w:p>
      <w:pPr>
        <w:pStyle w:val="BodyText"/>
      </w:pPr>
      <w:r>
        <w:t xml:space="preserve">Предоставляет конечную точку UserInfo OIDC.</w:t>
      </w:r>
    </w:p>
    <w:bookmarkStart w:id="3144" w:name="X67fd60dc2998d5f1c7ec28da6e6ea82d7911c8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провайдера</w:t>
            </w:r>
          </w:p>
        </w:tc>
      </w:tr>
    </w:tbl>
    <w:bookmarkEnd w:id="3144"/>
    <w:bookmarkStart w:id="3145" w:name="Xa12500f9f7eb8bcd670d3d7fb0ebd76185395b4"/>
    <w:p>
      <w:pPr>
        <w:pStyle w:val="Heading4"/>
      </w:pPr>
      <w:r>
        <w:t xml:space="preserve">Ответы</w:t>
      </w:r>
    </w:p>
    <w:p>
      <w:pPr>
        <w:pStyle w:val="FirstParagraph"/>
      </w:pPr>
      <w:r>
        <w:rPr>
          <w:bCs/>
          <w:b/>
        </w:rPr>
        <w:t xml:space="preserve">200</w:t>
      </w:r>
      <w:r>
        <w:t xml:space="preserve">: OK</w:t>
      </w:r>
    </w:p>
    <w:bookmarkEnd w:id="3145"/>
    <w:bookmarkEnd w:id="3146"/>
    <w:bookmarkStart w:id="3149" w:name="X71e05521759ca54b3d510d49537626f415d171d"/>
    <w:p>
      <w:pPr>
        <w:pStyle w:val="Heading3"/>
      </w:pPr>
      <w:r>
        <w:t xml:space="preserve">POST /identity/oidc/provider/{name}/userinfo</w:t>
      </w:r>
    </w:p>
    <w:p>
      <w:pPr>
        <w:pStyle w:val="FirstParagraph"/>
      </w:pPr>
      <w:r>
        <w:rPr>
          <w:bCs/>
          <w:b/>
        </w:rPr>
        <w:t xml:space="preserve">ID операции:</w:t>
      </w:r>
      <w:r>
        <w:t xml:space="preserve"> </w:t>
      </w:r>
      <w:r>
        <w:rPr>
          <w:rStyle w:val="VerbatimChar"/>
          <w:color w:val="57606A"/>
          <w:sz w:val="20"/>
          <w:szCs w:val="20"/>
        </w:rPr>
        <w:t xml:space="preserve">oidc-provider-user-info2</w:t>
      </w:r>
    </w:p>
    <w:p>
      <w:pPr>
        <w:pStyle w:val="BodyText"/>
      </w:pPr>
      <w:r>
        <w:t xml:space="preserve">Предоставляет конечную точку UserInfo OIDC.</w:t>
      </w:r>
    </w:p>
    <w:bookmarkStart w:id="3147" w:name="X59f8838f3e7e5cccf5e1de21fce23d4e886d4e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провайдера</w:t>
            </w:r>
          </w:p>
        </w:tc>
      </w:tr>
    </w:tbl>
    <w:bookmarkEnd w:id="3147"/>
    <w:bookmarkStart w:id="3148" w:name="X789027e336d4808af6ffc5a305e55641e344fd4"/>
    <w:p>
      <w:pPr>
        <w:pStyle w:val="Heading4"/>
      </w:pPr>
      <w:r>
        <w:t xml:space="preserve">Ответы</w:t>
      </w:r>
    </w:p>
    <w:p>
      <w:pPr>
        <w:pStyle w:val="FirstParagraph"/>
      </w:pPr>
      <w:r>
        <w:rPr>
          <w:bCs/>
          <w:b/>
        </w:rPr>
        <w:t xml:space="preserve">200</w:t>
      </w:r>
      <w:r>
        <w:t xml:space="preserve">: OK</w:t>
      </w:r>
    </w:p>
    <w:bookmarkEnd w:id="3148"/>
    <w:bookmarkEnd w:id="3149"/>
    <w:bookmarkStart w:id="3152" w:name="Xa769822f31145b820b2892263fbd2422b923f52"/>
    <w:p>
      <w:pPr>
        <w:pStyle w:val="Heading3"/>
      </w:pPr>
      <w:r>
        <w:t xml:space="preserve">GET /identity/oidc/role</w:t>
      </w:r>
    </w:p>
    <w:p>
      <w:pPr>
        <w:pStyle w:val="FirstParagraph"/>
      </w:pPr>
      <w:r>
        <w:rPr>
          <w:bCs/>
          <w:b/>
        </w:rPr>
        <w:t xml:space="preserve">ID операции:</w:t>
      </w:r>
      <w:r>
        <w:t xml:space="preserve"> </w:t>
      </w:r>
      <w:r>
        <w:rPr>
          <w:rStyle w:val="VerbatimChar"/>
          <w:color w:val="57606A"/>
          <w:sz w:val="20"/>
          <w:szCs w:val="20"/>
        </w:rPr>
        <w:t xml:space="preserve">oidc-list-roles</w:t>
      </w:r>
    </w:p>
    <w:p>
      <w:pPr>
        <w:pStyle w:val="BodyText"/>
      </w:pPr>
      <w:r>
        <w:t xml:space="preserve">Отображает список настроенных ролей OIDC</w:t>
      </w:r>
    </w:p>
    <w:bookmarkStart w:id="3150" w:name="X8737f78ac955ba75b9325b63e6a6e6aa6e0af0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3150"/>
    <w:bookmarkStart w:id="3151" w:name="Xf89d09a2e591f21580c55c1e3d691af5f163889"/>
    <w:p>
      <w:pPr>
        <w:pStyle w:val="Heading4"/>
      </w:pPr>
      <w:r>
        <w:t xml:space="preserve">Ответы</w:t>
      </w:r>
    </w:p>
    <w:p>
      <w:pPr>
        <w:pStyle w:val="FirstParagraph"/>
      </w:pPr>
      <w:r>
        <w:rPr>
          <w:bCs/>
          <w:b/>
        </w:rPr>
        <w:t xml:space="preserve">200</w:t>
      </w:r>
      <w:r>
        <w:t xml:space="preserve">: OK</w:t>
      </w:r>
    </w:p>
    <w:bookmarkEnd w:id="3151"/>
    <w:bookmarkEnd w:id="3152"/>
    <w:bookmarkStart w:id="3155" w:name="X4ca47614bd53b32c46e4116e7f7094690d73099"/>
    <w:p>
      <w:pPr>
        <w:pStyle w:val="Heading3"/>
      </w:pPr>
      <w:r>
        <w:t xml:space="preserve">GET /identity/oidc/role/{name}</w:t>
      </w:r>
    </w:p>
    <w:p>
      <w:pPr>
        <w:pStyle w:val="FirstParagraph"/>
      </w:pPr>
      <w:r>
        <w:rPr>
          <w:bCs/>
          <w:b/>
        </w:rPr>
        <w:t xml:space="preserve">ID операции:</w:t>
      </w:r>
      <w:r>
        <w:t xml:space="preserve"> </w:t>
      </w:r>
      <w:r>
        <w:rPr>
          <w:rStyle w:val="VerbatimChar"/>
          <w:color w:val="57606A"/>
          <w:sz w:val="20"/>
          <w:szCs w:val="20"/>
        </w:rPr>
        <w:t xml:space="preserve">oidc-read-role</w:t>
      </w:r>
    </w:p>
    <w:p>
      <w:pPr>
        <w:pStyle w:val="BodyText"/>
      </w:pPr>
      <w:r>
        <w:t xml:space="preserve">Операции CRUD на ролях OIDC</w:t>
      </w:r>
    </w:p>
    <w:bookmarkStart w:id="3153" w:name="X517209e56de7da8bee639fd528e44eb4d3f6d0d"/>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w:t>
            </w:r>
          </w:p>
        </w:tc>
      </w:tr>
    </w:tbl>
    <w:bookmarkEnd w:id="3153"/>
    <w:bookmarkStart w:id="3154" w:name="Xead0e8f745f8502fadd4bc561e7ff19171e95ce"/>
    <w:p>
      <w:pPr>
        <w:pStyle w:val="Heading4"/>
      </w:pPr>
      <w:r>
        <w:t xml:space="preserve">Ответы</w:t>
      </w:r>
    </w:p>
    <w:p>
      <w:pPr>
        <w:pStyle w:val="FirstParagraph"/>
      </w:pPr>
      <w:r>
        <w:rPr>
          <w:bCs/>
          <w:b/>
        </w:rPr>
        <w:t xml:space="preserve">200</w:t>
      </w:r>
      <w:r>
        <w:t xml:space="preserve">: OK</w:t>
      </w:r>
    </w:p>
    <w:bookmarkEnd w:id="3154"/>
    <w:bookmarkEnd w:id="3155"/>
    <w:bookmarkStart w:id="3159" w:name="Xf7b37d9a3895fdf9c01a7d58c7d3bf213ff1e40"/>
    <w:p>
      <w:pPr>
        <w:pStyle w:val="Heading3"/>
      </w:pPr>
      <w:r>
        <w:t xml:space="preserve">POST /identity/oidc/role/{name}</w:t>
      </w:r>
    </w:p>
    <w:p>
      <w:pPr>
        <w:pStyle w:val="FirstParagraph"/>
      </w:pPr>
      <w:r>
        <w:rPr>
          <w:bCs/>
          <w:b/>
        </w:rPr>
        <w:t xml:space="preserve">ID операции:</w:t>
      </w:r>
      <w:r>
        <w:t xml:space="preserve"> </w:t>
      </w:r>
      <w:r>
        <w:rPr>
          <w:rStyle w:val="VerbatimChar"/>
          <w:color w:val="57606A"/>
          <w:sz w:val="20"/>
          <w:szCs w:val="20"/>
        </w:rPr>
        <w:t xml:space="preserve">oidc-write-role</w:t>
      </w:r>
    </w:p>
    <w:p>
      <w:pPr>
        <w:pStyle w:val="BodyText"/>
      </w:pPr>
      <w:r>
        <w:t xml:space="preserve">Операции CRUD на ролях OIDC</w:t>
      </w:r>
    </w:p>
    <w:p>
      <w:pPr>
        <w:pStyle w:val="BodyText"/>
      </w:pPr>
      <w:r>
        <w:rPr>
          <w:bCs/>
          <w:b/>
        </w:rPr>
        <w:t xml:space="preserve">Поддерживается создание:</w:t>
      </w:r>
      <w:r>
        <w:t xml:space="preserve"> </w:t>
      </w:r>
      <w:r>
        <w:t xml:space="preserve">да</w:t>
      </w:r>
    </w:p>
    <w:bookmarkStart w:id="3156" w:name="X3baddbf49c5f37662769b84b04bd02ba3f222b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w:t>
            </w:r>
          </w:p>
        </w:tc>
      </w:tr>
    </w:tbl>
    <w:bookmarkEnd w:id="3156"/>
    <w:bookmarkStart w:id="3157" w:name="X30b1a7b7eb91633c63cf5039ed5c73dfd0059d8"/>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client_id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Необязательный идентификатор клиента</w:t>
            </w:r>
          </w:p>
        </w:tc>
      </w:tr>
      <w:tr>
        <w:tc>
          <w:tcPr/>
          <w:p>
            <w:pPr>
              <w:pStyle w:val="Compact"/>
              <w:jc w:val="left"/>
            </w:pPr>
            <w:r>
              <w:rPr>
                <w:rStyle w:val="VerbatimChar"/>
                <w:color w:val="57606A"/>
                <w:sz w:val="20"/>
                <w:szCs w:val="20"/>
              </w:rPr>
              <w:t xml:space="preserve">key</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Ключ OIDC, который будет использоваться для генерации токенов. Указанный ключ должен уже существовать.</w:t>
            </w:r>
          </w:p>
        </w:tc>
      </w:tr>
      <w:tr>
        <w:tc>
          <w:tcPr/>
          <w:p>
            <w:pPr>
              <w:pStyle w:val="Compact"/>
              <w:jc w:val="left"/>
            </w:pPr>
            <w:r>
              <w:rPr>
                <w:rStyle w:val="VerbatimChar"/>
                <w:color w:val="57606A"/>
                <w:sz w:val="20"/>
                <w:szCs w:val="20"/>
              </w:rPr>
              <w:t xml:space="preserve">template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Строка шаблона, используемая для генерации токенов. Это может быть строка в формате JSON или base64.</w:t>
            </w:r>
          </w:p>
        </w:tc>
      </w:tr>
      <w:tr>
        <w:tc>
          <w:tcPr/>
          <w:p>
            <w:pPr>
              <w:pStyle w:val="Compact"/>
              <w:jc w:val="left"/>
            </w:pPr>
            <w:r>
              <w:rPr>
                <w:rStyle w:val="VerbatimChar"/>
                <w:color w:val="57606A"/>
                <w:sz w:val="20"/>
                <w:szCs w:val="20"/>
              </w:rPr>
              <w:t xml:space="preserve">ttl</w:t>
            </w:r>
          </w:p>
        </w:tc>
        <w:tc>
          <w:tcPr/>
          <w:p>
            <w:pPr>
              <w:pStyle w:val="Compact"/>
              <w:jc w:val="left"/>
            </w:pPr>
            <w:r>
              <w:t xml:space="preserve">integer (default: 24h)</w:t>
            </w:r>
          </w:p>
        </w:tc>
        <w:tc>
          <w:tcPr/>
          <w:p>
            <w:pPr>
              <w:pStyle w:val="Compact"/>
              <w:jc w:val="left"/>
            </w:pPr>
            <w:r>
              <w:t xml:space="preserve">нет</w:t>
            </w:r>
          </w:p>
        </w:tc>
        <w:tc>
          <w:tcPr/>
          <w:p>
            <w:pPr>
              <w:pStyle w:val="Compact"/>
              <w:jc w:val="left"/>
            </w:pPr>
            <w:r>
              <w:t xml:space="preserve">TTL токенов, сгенерированных для роли.</w:t>
            </w:r>
          </w:p>
        </w:tc>
      </w:tr>
    </w:tbl>
    <w:bookmarkEnd w:id="3157"/>
    <w:bookmarkStart w:id="3158" w:name="Xc40c615e706631e9c1c85af19871389be911ccb"/>
    <w:p>
      <w:pPr>
        <w:pStyle w:val="Heading4"/>
      </w:pPr>
      <w:r>
        <w:t xml:space="preserve">Ответы</w:t>
      </w:r>
    </w:p>
    <w:p>
      <w:pPr>
        <w:pStyle w:val="FirstParagraph"/>
      </w:pPr>
      <w:r>
        <w:rPr>
          <w:bCs/>
          <w:b/>
        </w:rPr>
        <w:t xml:space="preserve">200</w:t>
      </w:r>
      <w:r>
        <w:t xml:space="preserve">: OK</w:t>
      </w:r>
    </w:p>
    <w:bookmarkEnd w:id="3158"/>
    <w:bookmarkEnd w:id="3159"/>
    <w:bookmarkStart w:id="3162" w:name="X703f081139ef8ec55733af5281d4f40831b203e"/>
    <w:p>
      <w:pPr>
        <w:pStyle w:val="Heading3"/>
      </w:pPr>
      <w:r>
        <w:t xml:space="preserve">DELETE /identity/oidc/role/{name}</w:t>
      </w:r>
    </w:p>
    <w:p>
      <w:pPr>
        <w:pStyle w:val="FirstParagraph"/>
      </w:pPr>
      <w:r>
        <w:rPr>
          <w:bCs/>
          <w:b/>
        </w:rPr>
        <w:t xml:space="preserve">ID операции:</w:t>
      </w:r>
      <w:r>
        <w:t xml:space="preserve"> </w:t>
      </w:r>
      <w:r>
        <w:rPr>
          <w:rStyle w:val="VerbatimChar"/>
          <w:color w:val="57606A"/>
          <w:sz w:val="20"/>
          <w:szCs w:val="20"/>
        </w:rPr>
        <w:t xml:space="preserve">oidc-delete-role</w:t>
      </w:r>
    </w:p>
    <w:p>
      <w:pPr>
        <w:pStyle w:val="BodyText"/>
      </w:pPr>
      <w:r>
        <w:t xml:space="preserve">Операции CRUD на ролях OIDC</w:t>
      </w:r>
    </w:p>
    <w:bookmarkStart w:id="3160" w:name="X39d4e3a9d013e418a4fee733bd975b83bc74c32"/>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w:t>
            </w:r>
          </w:p>
        </w:tc>
      </w:tr>
    </w:tbl>
    <w:bookmarkEnd w:id="3160"/>
    <w:bookmarkStart w:id="3161" w:name="X36d371a94dd40f9797e8311b18e82d095412f54"/>
    <w:p>
      <w:pPr>
        <w:pStyle w:val="Heading4"/>
      </w:pPr>
      <w:r>
        <w:t xml:space="preserve">Ответы</w:t>
      </w:r>
    </w:p>
    <w:p>
      <w:pPr>
        <w:pStyle w:val="FirstParagraph"/>
      </w:pPr>
      <w:r>
        <w:rPr>
          <w:bCs/>
          <w:b/>
        </w:rPr>
        <w:t xml:space="preserve">204</w:t>
      </w:r>
      <w:r>
        <w:t xml:space="preserve">: пустое тело</w:t>
      </w:r>
    </w:p>
    <w:bookmarkEnd w:id="3161"/>
    <w:bookmarkEnd w:id="3162"/>
    <w:bookmarkStart w:id="3165" w:name="Xb828dbd7b58d2ff0b28062233682f9039fda560"/>
    <w:p>
      <w:pPr>
        <w:pStyle w:val="Heading3"/>
      </w:pPr>
      <w:r>
        <w:t xml:space="preserve">GET /identity/oidc/scope</w:t>
      </w:r>
    </w:p>
    <w:p>
      <w:pPr>
        <w:pStyle w:val="FirstParagraph"/>
      </w:pPr>
      <w:r>
        <w:rPr>
          <w:bCs/>
          <w:b/>
        </w:rPr>
        <w:t xml:space="preserve">ID операции:</w:t>
      </w:r>
      <w:r>
        <w:t xml:space="preserve"> </w:t>
      </w:r>
      <w:r>
        <w:rPr>
          <w:rStyle w:val="VerbatimChar"/>
          <w:color w:val="57606A"/>
          <w:sz w:val="20"/>
          <w:szCs w:val="20"/>
        </w:rPr>
        <w:t xml:space="preserve">oidc-list-scopes</w:t>
      </w:r>
    </w:p>
    <w:p>
      <w:pPr>
        <w:pStyle w:val="BodyText"/>
      </w:pPr>
      <w:r>
        <w:t xml:space="preserve">Отображает список областей OIDC</w:t>
      </w:r>
    </w:p>
    <w:bookmarkStart w:id="3163" w:name="X2dbb386e32dd2ef801a303ade029650903debbf"/>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3163"/>
    <w:bookmarkStart w:id="3164" w:name="X28822fde9395abf217b9b07aab66ce5ce820404"/>
    <w:p>
      <w:pPr>
        <w:pStyle w:val="Heading4"/>
      </w:pPr>
      <w:r>
        <w:t xml:space="preserve">Ответы</w:t>
      </w:r>
    </w:p>
    <w:p>
      <w:pPr>
        <w:pStyle w:val="FirstParagraph"/>
      </w:pPr>
      <w:r>
        <w:rPr>
          <w:bCs/>
          <w:b/>
        </w:rPr>
        <w:t xml:space="preserve">200</w:t>
      </w:r>
      <w:r>
        <w:t xml:space="preserve">: OK</w:t>
      </w:r>
    </w:p>
    <w:bookmarkEnd w:id="3164"/>
    <w:bookmarkEnd w:id="3165"/>
    <w:bookmarkStart w:id="3168" w:name="X65afb857f9163531be232663ebcc09f30e70a01"/>
    <w:p>
      <w:pPr>
        <w:pStyle w:val="Heading3"/>
      </w:pPr>
      <w:r>
        <w:t xml:space="preserve">GET /identity/oidc/scope/{name}</w:t>
      </w:r>
    </w:p>
    <w:p>
      <w:pPr>
        <w:pStyle w:val="FirstParagraph"/>
      </w:pPr>
      <w:r>
        <w:rPr>
          <w:bCs/>
          <w:b/>
        </w:rPr>
        <w:t xml:space="preserve">ID операции:</w:t>
      </w:r>
      <w:r>
        <w:t xml:space="preserve"> </w:t>
      </w:r>
      <w:r>
        <w:rPr>
          <w:rStyle w:val="VerbatimChar"/>
          <w:color w:val="57606A"/>
          <w:sz w:val="20"/>
          <w:szCs w:val="20"/>
        </w:rPr>
        <w:t xml:space="preserve">oidc-read-scope</w:t>
      </w:r>
    </w:p>
    <w:p>
      <w:pPr>
        <w:pStyle w:val="BodyText"/>
      </w:pPr>
      <w:r>
        <w:t xml:space="preserve">Операции CRUD для областей OIDC.</w:t>
      </w:r>
    </w:p>
    <w:bookmarkStart w:id="3166" w:name="Xa2ddb927e0bb26fb73cadf0bac809b4030318b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области действия</w:t>
            </w:r>
          </w:p>
        </w:tc>
      </w:tr>
    </w:tbl>
    <w:bookmarkEnd w:id="3166"/>
    <w:bookmarkStart w:id="3167" w:name="Xca22b56ea52f4f91227302efcf3bee1c302b95a"/>
    <w:p>
      <w:pPr>
        <w:pStyle w:val="Heading4"/>
      </w:pPr>
      <w:r>
        <w:t xml:space="preserve">Ответы</w:t>
      </w:r>
    </w:p>
    <w:p>
      <w:pPr>
        <w:pStyle w:val="FirstParagraph"/>
      </w:pPr>
      <w:r>
        <w:rPr>
          <w:bCs/>
          <w:b/>
        </w:rPr>
        <w:t xml:space="preserve">200</w:t>
      </w:r>
      <w:r>
        <w:t xml:space="preserve">: OK</w:t>
      </w:r>
    </w:p>
    <w:bookmarkEnd w:id="3167"/>
    <w:bookmarkEnd w:id="3168"/>
    <w:bookmarkStart w:id="3172" w:name="X4bb0d20af52de82cad93bde55c18cb160e96c2e"/>
    <w:p>
      <w:pPr>
        <w:pStyle w:val="Heading3"/>
      </w:pPr>
      <w:r>
        <w:t xml:space="preserve">POST /identity/oidc/scope/{name}</w:t>
      </w:r>
    </w:p>
    <w:p>
      <w:pPr>
        <w:pStyle w:val="FirstParagraph"/>
      </w:pPr>
      <w:r>
        <w:rPr>
          <w:bCs/>
          <w:b/>
        </w:rPr>
        <w:t xml:space="preserve">ID операции:</w:t>
      </w:r>
      <w:r>
        <w:t xml:space="preserve"> </w:t>
      </w:r>
      <w:r>
        <w:rPr>
          <w:rStyle w:val="VerbatimChar"/>
          <w:color w:val="57606A"/>
          <w:sz w:val="20"/>
          <w:szCs w:val="20"/>
        </w:rPr>
        <w:t xml:space="preserve">oidc-write-scope</w:t>
      </w:r>
    </w:p>
    <w:p>
      <w:pPr>
        <w:pStyle w:val="BodyText"/>
      </w:pPr>
      <w:r>
        <w:t xml:space="preserve">Операции CRUD для областей OIDC.</w:t>
      </w:r>
    </w:p>
    <w:p>
      <w:pPr>
        <w:pStyle w:val="BodyText"/>
      </w:pPr>
      <w:r>
        <w:rPr>
          <w:bCs/>
          <w:b/>
        </w:rPr>
        <w:t xml:space="preserve">Поддерживается создание:</w:t>
      </w:r>
      <w:r>
        <w:t xml:space="preserve"> </w:t>
      </w:r>
      <w:r>
        <w:t xml:space="preserve">да</w:t>
      </w:r>
    </w:p>
    <w:bookmarkStart w:id="3169" w:name="Xd97383d1063873ba9697ba818221ea62d87ed6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области действия</w:t>
            </w:r>
          </w:p>
        </w:tc>
      </w:tr>
    </w:tbl>
    <w:bookmarkEnd w:id="3169"/>
    <w:bookmarkStart w:id="3170" w:name="Xc1e7a53703cb6eca7e437c354e83e9226126225"/>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description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Описание сферы применения</w:t>
            </w:r>
          </w:p>
        </w:tc>
      </w:tr>
      <w:tr>
        <w:tc>
          <w:tcPr/>
          <w:p>
            <w:pPr>
              <w:pStyle w:val="Compact"/>
              <w:jc w:val="left"/>
            </w:pPr>
            <w:r>
              <w:rPr>
                <w:rStyle w:val="VerbatimChar"/>
                <w:color w:val="57606A"/>
                <w:sz w:val="20"/>
                <w:szCs w:val="20"/>
              </w:rPr>
              <w:t xml:space="preserve">template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Строка шаблона, которую следует использовать для области видимости. Это может быть строка в формате JSON или base64.</w:t>
            </w:r>
          </w:p>
        </w:tc>
      </w:tr>
    </w:tbl>
    <w:bookmarkEnd w:id="3170"/>
    <w:bookmarkStart w:id="3171" w:name="X1f42fbf7bb7f714a122e4665c38ee4bfdea7545"/>
    <w:p>
      <w:pPr>
        <w:pStyle w:val="Heading4"/>
      </w:pPr>
      <w:r>
        <w:t xml:space="preserve">Ответы</w:t>
      </w:r>
    </w:p>
    <w:p>
      <w:pPr>
        <w:pStyle w:val="FirstParagraph"/>
      </w:pPr>
      <w:r>
        <w:rPr>
          <w:bCs/>
          <w:b/>
        </w:rPr>
        <w:t xml:space="preserve">200</w:t>
      </w:r>
      <w:r>
        <w:t xml:space="preserve">: OK</w:t>
      </w:r>
    </w:p>
    <w:bookmarkEnd w:id="3171"/>
    <w:bookmarkEnd w:id="3172"/>
    <w:bookmarkStart w:id="3175" w:name="Xe54bb448c565d0745c5520887833c20d0c9e7a8"/>
    <w:p>
      <w:pPr>
        <w:pStyle w:val="Heading3"/>
      </w:pPr>
      <w:r>
        <w:t xml:space="preserve">DELETE /identity/oidc/scope/{name}</w:t>
      </w:r>
    </w:p>
    <w:p>
      <w:pPr>
        <w:pStyle w:val="FirstParagraph"/>
      </w:pPr>
      <w:r>
        <w:rPr>
          <w:bCs/>
          <w:b/>
        </w:rPr>
        <w:t xml:space="preserve">ID операции:</w:t>
      </w:r>
      <w:r>
        <w:t xml:space="preserve"> </w:t>
      </w:r>
      <w:r>
        <w:rPr>
          <w:rStyle w:val="VerbatimChar"/>
          <w:color w:val="57606A"/>
          <w:sz w:val="20"/>
          <w:szCs w:val="20"/>
        </w:rPr>
        <w:t xml:space="preserve">oidc-delete-scope</w:t>
      </w:r>
    </w:p>
    <w:p>
      <w:pPr>
        <w:pStyle w:val="BodyText"/>
      </w:pPr>
      <w:r>
        <w:t xml:space="preserve">Операции CRUD для областей OIDC.</w:t>
      </w:r>
    </w:p>
    <w:bookmarkStart w:id="3173" w:name="X14047e8c9ea37bb24a22b0fdbc25c9b3ae93c15"/>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области действия</w:t>
            </w:r>
          </w:p>
        </w:tc>
      </w:tr>
    </w:tbl>
    <w:bookmarkEnd w:id="3173"/>
    <w:bookmarkStart w:id="3174" w:name="X06bc7074d8a438dfccaae52786b16e5191f1b67"/>
    <w:p>
      <w:pPr>
        <w:pStyle w:val="Heading4"/>
      </w:pPr>
      <w:r>
        <w:t xml:space="preserve">Ответы</w:t>
      </w:r>
    </w:p>
    <w:p>
      <w:pPr>
        <w:pStyle w:val="FirstParagraph"/>
      </w:pPr>
      <w:r>
        <w:rPr>
          <w:bCs/>
          <w:b/>
        </w:rPr>
        <w:t xml:space="preserve">204</w:t>
      </w:r>
      <w:r>
        <w:t xml:space="preserve">: пустое тело</w:t>
      </w:r>
    </w:p>
    <w:bookmarkEnd w:id="3174"/>
    <w:bookmarkEnd w:id="3175"/>
    <w:bookmarkStart w:id="3178" w:name="X36316dfe3845d5419388ebd12fd9dde32575f10"/>
    <w:p>
      <w:pPr>
        <w:pStyle w:val="Heading3"/>
      </w:pPr>
      <w:r>
        <w:t xml:space="preserve">GET /identity/oidc/token/{name}</w:t>
      </w:r>
    </w:p>
    <w:p>
      <w:pPr>
        <w:pStyle w:val="FirstParagraph"/>
      </w:pPr>
      <w:r>
        <w:rPr>
          <w:bCs/>
          <w:b/>
        </w:rPr>
        <w:t xml:space="preserve">ID операции:</w:t>
      </w:r>
      <w:r>
        <w:t xml:space="preserve"> </w:t>
      </w:r>
      <w:r>
        <w:rPr>
          <w:rStyle w:val="VerbatimChar"/>
          <w:color w:val="57606A"/>
          <w:sz w:val="20"/>
          <w:szCs w:val="20"/>
        </w:rPr>
        <w:t xml:space="preserve">oidc-generate-token</w:t>
      </w:r>
    </w:p>
    <w:p>
      <w:pPr>
        <w:pStyle w:val="BodyText"/>
      </w:pPr>
      <w:r>
        <w:t xml:space="preserve">Создает токен OIDC</w:t>
      </w:r>
    </w:p>
    <w:bookmarkStart w:id="3176" w:name="X49f4bca771721a1f3f2acb702765af67fc06e0b"/>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роли</w:t>
            </w:r>
          </w:p>
        </w:tc>
      </w:tr>
    </w:tbl>
    <w:bookmarkEnd w:id="3176"/>
    <w:bookmarkStart w:id="3177" w:name="Xeb9861d4b5eac8137b36f7ee51dfb49d130b30d"/>
    <w:p>
      <w:pPr>
        <w:pStyle w:val="Heading4"/>
      </w:pPr>
      <w:r>
        <w:t xml:space="preserve">Ответы</w:t>
      </w:r>
    </w:p>
    <w:p>
      <w:pPr>
        <w:pStyle w:val="FirstParagraph"/>
      </w:pPr>
      <w:r>
        <w:rPr>
          <w:bCs/>
          <w:b/>
        </w:rPr>
        <w:t xml:space="preserve">200</w:t>
      </w:r>
      <w:r>
        <w:t xml:space="preserve">: OK</w:t>
      </w:r>
    </w:p>
    <w:bookmarkEnd w:id="3177"/>
    <w:bookmarkEnd w:id="3178"/>
    <w:bookmarkStart w:id="3181" w:name="X85ca3bb3f69192aca8fd9bb8b8bfca13ed6152f"/>
    <w:p>
      <w:pPr>
        <w:pStyle w:val="Heading3"/>
      </w:pPr>
      <w:r>
        <w:t xml:space="preserve">POST /identity/persona</w:t>
      </w:r>
    </w:p>
    <w:p>
      <w:pPr>
        <w:pStyle w:val="FirstParagraph"/>
      </w:pPr>
      <w:r>
        <w:rPr>
          <w:bCs/>
          <w:b/>
        </w:rPr>
        <w:t xml:space="preserve">ID операции:</w:t>
      </w:r>
      <w:r>
        <w:t xml:space="preserve"> </w:t>
      </w:r>
      <w:r>
        <w:rPr>
          <w:rStyle w:val="VerbatimChar"/>
          <w:color w:val="57606A"/>
          <w:sz w:val="20"/>
          <w:szCs w:val="20"/>
        </w:rPr>
        <w:t xml:space="preserve">persona-create</w:t>
      </w:r>
    </w:p>
    <w:p>
      <w:pPr>
        <w:pStyle w:val="BodyText"/>
      </w:pPr>
      <w:r>
        <w:t xml:space="preserve">Создает новый псевдоним.</w:t>
      </w:r>
    </w:p>
    <w:bookmarkStart w:id="3179" w:name="X32cdd72e000e3cef2f82d85c5a4d94f2e138a35"/>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entity_id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сущности, к которой принадлежит эта персона</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персоны</w:t>
            </w:r>
          </w:p>
        </w:tc>
      </w:tr>
      <w:tr>
        <w:tc>
          <w:tcPr/>
          <w:p>
            <w:pPr>
              <w:pStyle w:val="Compact"/>
              <w:jc w:val="left"/>
            </w:pPr>
            <w:r>
              <w:rPr>
                <w:rStyle w:val="VerbatimChar"/>
                <w:color w:val="57606A"/>
                <w:sz w:val="20"/>
                <w:szCs w:val="20"/>
              </w:rPr>
              <w:t xml:space="preserve">metadata</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Метаданные, которые должны быть связаны с персоной. В CLI этот параметр можно повторять несколько раз, и все они будут объединены. Например: stronghold &lt;команда&gt; &lt;путь&gt; metadata=key1=value1 metadata=key2=value2</w:t>
            </w:r>
          </w:p>
        </w:tc>
      </w:tr>
      <w:tr>
        <w:tc>
          <w:tcPr/>
          <w:p>
            <w:pPr>
              <w:pStyle w:val="Compact"/>
              <w:jc w:val="left"/>
            </w:pPr>
            <w:r>
              <w:rPr>
                <w:rStyle w:val="VerbatimChar"/>
                <w:color w:val="57606A"/>
                <w:sz w:val="20"/>
                <w:szCs w:val="20"/>
              </w:rPr>
              <w:t xml:space="preserve">mount_accessor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Горный аксессуар, к которому принадлежит эта персона</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персоны</w:t>
            </w:r>
          </w:p>
        </w:tc>
      </w:tr>
    </w:tbl>
    <w:bookmarkEnd w:id="3179"/>
    <w:bookmarkStart w:id="3180" w:name="X5b51ced60a694aa5b30f2d5d83245142b6664ca"/>
    <w:p>
      <w:pPr>
        <w:pStyle w:val="Heading4"/>
      </w:pPr>
      <w:r>
        <w:t xml:space="preserve">Ответы</w:t>
      </w:r>
    </w:p>
    <w:p>
      <w:pPr>
        <w:pStyle w:val="FirstParagraph"/>
      </w:pPr>
      <w:r>
        <w:rPr>
          <w:bCs/>
          <w:b/>
        </w:rPr>
        <w:t xml:space="preserve">200</w:t>
      </w:r>
      <w:r>
        <w:t xml:space="preserve">: OK</w:t>
      </w:r>
    </w:p>
    <w:bookmarkEnd w:id="3180"/>
    <w:bookmarkEnd w:id="3181"/>
    <w:bookmarkStart w:id="3184" w:name="X813c42d981f192dbc1b712cb15dabe6f6f76406"/>
    <w:p>
      <w:pPr>
        <w:pStyle w:val="Heading3"/>
      </w:pPr>
      <w:r>
        <w:t xml:space="preserve">GET /identity/persona/id</w:t>
      </w:r>
    </w:p>
    <w:p>
      <w:pPr>
        <w:pStyle w:val="FirstParagraph"/>
      </w:pPr>
      <w:r>
        <w:rPr>
          <w:bCs/>
          <w:b/>
        </w:rPr>
        <w:t xml:space="preserve">ID операции:</w:t>
      </w:r>
      <w:r>
        <w:t xml:space="preserve"> </w:t>
      </w:r>
      <w:r>
        <w:rPr>
          <w:rStyle w:val="VerbatimChar"/>
          <w:color w:val="57606A"/>
          <w:sz w:val="20"/>
          <w:szCs w:val="20"/>
        </w:rPr>
        <w:t xml:space="preserve">persona-list-by-id</w:t>
      </w:r>
    </w:p>
    <w:p>
      <w:pPr>
        <w:pStyle w:val="BodyText"/>
      </w:pPr>
      <w:r>
        <w:t xml:space="preserve">Отображает список всех идентификаторов псевдонимов.</w:t>
      </w:r>
    </w:p>
    <w:bookmarkStart w:id="3182" w:name="Xfe807fb559251914b34558f89e4b750a6ea6cd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3182"/>
    <w:bookmarkStart w:id="3183" w:name="X5d04453a1e577b1edcb95613dbdacbc64157df2"/>
    <w:p>
      <w:pPr>
        <w:pStyle w:val="Heading4"/>
      </w:pPr>
      <w:r>
        <w:t xml:space="preserve">Ответы</w:t>
      </w:r>
    </w:p>
    <w:p>
      <w:pPr>
        <w:pStyle w:val="FirstParagraph"/>
      </w:pPr>
      <w:r>
        <w:rPr>
          <w:bCs/>
          <w:b/>
        </w:rPr>
        <w:t xml:space="preserve">200</w:t>
      </w:r>
      <w:r>
        <w:t xml:space="preserve">: OK</w:t>
      </w:r>
    </w:p>
    <w:bookmarkEnd w:id="3183"/>
    <w:bookmarkEnd w:id="3184"/>
    <w:bookmarkStart w:id="3187" w:name="X3222aa5a15564024a12986e82330ff83c42cbc8"/>
    <w:p>
      <w:pPr>
        <w:pStyle w:val="Heading3"/>
      </w:pPr>
      <w:r>
        <w:t xml:space="preserve">GET /identity/persona/id/{id}</w:t>
      </w:r>
    </w:p>
    <w:p>
      <w:pPr>
        <w:pStyle w:val="FirstParagraph"/>
      </w:pPr>
      <w:r>
        <w:rPr>
          <w:bCs/>
          <w:b/>
        </w:rPr>
        <w:t xml:space="preserve">ID операции:</w:t>
      </w:r>
      <w:r>
        <w:t xml:space="preserve"> </w:t>
      </w:r>
      <w:r>
        <w:rPr>
          <w:rStyle w:val="VerbatimChar"/>
          <w:color w:val="57606A"/>
          <w:sz w:val="20"/>
          <w:szCs w:val="20"/>
        </w:rPr>
        <w:t xml:space="preserve">persona-read-by-id</w:t>
      </w:r>
    </w:p>
    <w:p>
      <w:pPr>
        <w:pStyle w:val="BodyText"/>
      </w:pPr>
      <w:r>
        <w:t xml:space="preserve">Обновить, прочитать или удалить идентификатор псевдонима.</w:t>
      </w:r>
    </w:p>
    <w:bookmarkStart w:id="3185" w:name="Xbede8406f56e96e68dc6227309241b1a10780f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персоны</w:t>
            </w:r>
          </w:p>
        </w:tc>
      </w:tr>
    </w:tbl>
    <w:bookmarkEnd w:id="3185"/>
    <w:bookmarkStart w:id="3186" w:name="Xa96b9bee18659835d6dd6ba0ad88a75ec83564a"/>
    <w:p>
      <w:pPr>
        <w:pStyle w:val="Heading4"/>
      </w:pPr>
      <w:r>
        <w:t xml:space="preserve">Ответы</w:t>
      </w:r>
    </w:p>
    <w:p>
      <w:pPr>
        <w:pStyle w:val="FirstParagraph"/>
      </w:pPr>
      <w:r>
        <w:rPr>
          <w:bCs/>
          <w:b/>
        </w:rPr>
        <w:t xml:space="preserve">200</w:t>
      </w:r>
      <w:r>
        <w:t xml:space="preserve">: OK</w:t>
      </w:r>
    </w:p>
    <w:bookmarkEnd w:id="3186"/>
    <w:bookmarkEnd w:id="3187"/>
    <w:bookmarkStart w:id="3191" w:name="X3a683d8173b04e6cfaebfd69f961bcf1204c59e"/>
    <w:p>
      <w:pPr>
        <w:pStyle w:val="Heading3"/>
      </w:pPr>
      <w:r>
        <w:t xml:space="preserve">POST /identity/persona/id/{id}</w:t>
      </w:r>
    </w:p>
    <w:p>
      <w:pPr>
        <w:pStyle w:val="FirstParagraph"/>
      </w:pPr>
      <w:r>
        <w:rPr>
          <w:bCs/>
          <w:b/>
        </w:rPr>
        <w:t xml:space="preserve">ID операции:</w:t>
      </w:r>
      <w:r>
        <w:t xml:space="preserve"> </w:t>
      </w:r>
      <w:r>
        <w:rPr>
          <w:rStyle w:val="VerbatimChar"/>
          <w:color w:val="57606A"/>
          <w:sz w:val="20"/>
          <w:szCs w:val="20"/>
        </w:rPr>
        <w:t xml:space="preserve">persona-update-by-id</w:t>
      </w:r>
    </w:p>
    <w:p>
      <w:pPr>
        <w:pStyle w:val="BodyText"/>
      </w:pPr>
      <w:r>
        <w:t xml:space="preserve">Обновить, прочитать или удалить идентификатор псевдонима.</w:t>
      </w:r>
    </w:p>
    <w:bookmarkStart w:id="3188" w:name="X0f1923f1600af3aaa353f78ba1724a4bcf8e9c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персоны</w:t>
            </w:r>
          </w:p>
        </w:tc>
      </w:tr>
    </w:tbl>
    <w:bookmarkEnd w:id="3188"/>
    <w:bookmarkStart w:id="3189" w:name="X6cc5960e644a96c46dec87984d3ef278ae9bdca"/>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entity_id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сущности, к которой должна быть привязана эта персона</w:t>
            </w:r>
          </w:p>
        </w:tc>
      </w:tr>
      <w:tr>
        <w:tc>
          <w:tcPr/>
          <w:p>
            <w:pPr>
              <w:pStyle w:val="Compact"/>
              <w:jc w:val="left"/>
            </w:pPr>
            <w:r>
              <w:rPr>
                <w:rStyle w:val="VerbatimChar"/>
                <w:color w:val="57606A"/>
                <w:sz w:val="20"/>
                <w:szCs w:val="20"/>
              </w:rPr>
              <w:t xml:space="preserve">metadata</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Метаданные, которые должны быть связаны с персоной. В CLI этот параметр можно повторять несколько раз, и все они будут объединены. Например: stronghold &lt;команда&gt; &lt;путь&gt; metadata=key1=value1 metadata=key2=value2</w:t>
            </w:r>
          </w:p>
        </w:tc>
      </w:tr>
      <w:tr>
        <w:tc>
          <w:tcPr/>
          <w:p>
            <w:pPr>
              <w:pStyle w:val="Compact"/>
              <w:jc w:val="left"/>
            </w:pPr>
            <w:r>
              <w:rPr>
                <w:rStyle w:val="VerbatimChar"/>
                <w:color w:val="57606A"/>
                <w:sz w:val="20"/>
                <w:szCs w:val="20"/>
              </w:rPr>
              <w:t xml:space="preserve">mount_accessor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Горный аксессуар, к которому принадлежит эта персона</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персоны</w:t>
            </w:r>
          </w:p>
        </w:tc>
      </w:tr>
    </w:tbl>
    <w:bookmarkEnd w:id="3189"/>
    <w:bookmarkStart w:id="3190" w:name="Xe2dd813a9298ada8314e62c54d8109a2d95978d"/>
    <w:p>
      <w:pPr>
        <w:pStyle w:val="Heading4"/>
      </w:pPr>
      <w:r>
        <w:t xml:space="preserve">Ответы</w:t>
      </w:r>
    </w:p>
    <w:p>
      <w:pPr>
        <w:pStyle w:val="FirstParagraph"/>
      </w:pPr>
      <w:r>
        <w:rPr>
          <w:bCs/>
          <w:b/>
        </w:rPr>
        <w:t xml:space="preserve">200</w:t>
      </w:r>
      <w:r>
        <w:t xml:space="preserve">: OK</w:t>
      </w:r>
    </w:p>
    <w:bookmarkEnd w:id="3190"/>
    <w:bookmarkEnd w:id="3191"/>
    <w:bookmarkStart w:id="3194" w:name="X128586aefa37c02eda4da969005edcc7ee70369"/>
    <w:p>
      <w:pPr>
        <w:pStyle w:val="Heading3"/>
      </w:pPr>
      <w:r>
        <w:t xml:space="preserve">DELETE /identity/persona/id/{id}</w:t>
      </w:r>
    </w:p>
    <w:p>
      <w:pPr>
        <w:pStyle w:val="FirstParagraph"/>
      </w:pPr>
      <w:r>
        <w:rPr>
          <w:bCs/>
          <w:b/>
        </w:rPr>
        <w:t xml:space="preserve">ID операции:</w:t>
      </w:r>
      <w:r>
        <w:t xml:space="preserve"> </w:t>
      </w:r>
      <w:r>
        <w:rPr>
          <w:rStyle w:val="VerbatimChar"/>
          <w:color w:val="57606A"/>
          <w:sz w:val="20"/>
          <w:szCs w:val="20"/>
        </w:rPr>
        <w:t xml:space="preserve">persona-delete-by-id</w:t>
      </w:r>
    </w:p>
    <w:p>
      <w:pPr>
        <w:pStyle w:val="BodyText"/>
      </w:pPr>
      <w:r>
        <w:t xml:space="preserve">Обновить, прочитать или удалить идентификатор псевдонима.</w:t>
      </w:r>
    </w:p>
    <w:bookmarkStart w:id="3192" w:name="Xbbb0a8123b47e32ab5a4838a31a982529beef3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персоны</w:t>
            </w:r>
          </w:p>
        </w:tc>
      </w:tr>
    </w:tbl>
    <w:bookmarkEnd w:id="3192"/>
    <w:bookmarkStart w:id="3193" w:name="X938111831f701182284da022f2ccbe9c1864d0a"/>
    <w:p>
      <w:pPr>
        <w:pStyle w:val="Heading4"/>
      </w:pPr>
      <w:r>
        <w:t xml:space="preserve">Ответы</w:t>
      </w:r>
    </w:p>
    <w:p>
      <w:pPr>
        <w:pStyle w:val="FirstParagraph"/>
      </w:pPr>
      <w:r>
        <w:rPr>
          <w:bCs/>
          <w:b/>
        </w:rPr>
        <w:t xml:space="preserve">204</w:t>
      </w:r>
      <w:r>
        <w:t xml:space="preserve">: пустое тело</w:t>
      </w:r>
    </w:p>
    <w:bookmarkEnd w:id="3193"/>
    <w:bookmarkEnd w:id="3194"/>
    <w:bookmarkEnd w:id="3195"/>
    <w:bookmarkEnd w:id="3196"/>
    <w:bookmarkStart w:id="3933" w:name="X259e34a755fe2f32bb0481fcec62cfa1a1537bf"/>
    <w:p>
      <w:pPr>
        <w:pStyle w:val="Heading1"/>
      </w:pPr>
      <w:r>
        <w:t xml:space="preserve">system</w:t>
      </w:r>
    </w:p>
    <w:bookmarkStart w:id="3932" w:name="X543eacb2ad6158532f9fec0188fd507c9c2fb3f"/>
    <w:p>
      <w:pPr>
        <w:pStyle w:val="Heading2"/>
      </w:pPr>
      <w:r>
        <w:t xml:space="preserve">system</w:t>
      </w:r>
    </w:p>
    <w:bookmarkStart w:id="3198" w:name="X74356cc28e688545b2b973d60ed91228c8a950a"/>
    <w:p>
      <w:pPr>
        <w:pStyle w:val="Heading3"/>
      </w:pPr>
      <w:r>
        <w:t xml:space="preserve">GET /sys/audit</w:t>
      </w:r>
    </w:p>
    <w:p>
      <w:pPr>
        <w:pStyle w:val="FirstParagraph"/>
      </w:pPr>
      <w:r>
        <w:rPr>
          <w:bCs/>
          <w:b/>
        </w:rPr>
        <w:t xml:space="preserve">ID операции:</w:t>
      </w:r>
      <w:r>
        <w:t xml:space="preserve"> </w:t>
      </w:r>
      <w:r>
        <w:rPr>
          <w:rStyle w:val="VerbatimChar"/>
          <w:color w:val="57606A"/>
          <w:sz w:val="20"/>
          <w:szCs w:val="20"/>
        </w:rPr>
        <w:t xml:space="preserve">auditing-list-enabled-devices</w:t>
      </w:r>
    </w:p>
    <w:p>
      <w:pPr>
        <w:pStyle w:val="BodyText"/>
      </w:pPr>
      <w:r>
        <w:t xml:space="preserve">Отображает включенные устройства аудита.</w:t>
      </w:r>
    </w:p>
    <w:p>
      <w:pPr>
        <w:pStyle w:val="BodyText"/>
      </w:pPr>
      <w:r>
        <w:rPr>
          <w:bCs/>
          <w:b/>
        </w:rPr>
        <w:t xml:space="preserve">Требует sudo:</w:t>
      </w:r>
      <w:r>
        <w:t xml:space="preserve"> </w:t>
      </w:r>
      <w:r>
        <w:t xml:space="preserve">да</w:t>
      </w:r>
    </w:p>
    <w:bookmarkStart w:id="3197" w:name="X297a6a64bd27b01e8e982befdebdac128c20b52"/>
    <w:p>
      <w:pPr>
        <w:pStyle w:val="Heading4"/>
      </w:pPr>
      <w:r>
        <w:t xml:space="preserve">Ответы</w:t>
      </w:r>
    </w:p>
    <w:p>
      <w:pPr>
        <w:pStyle w:val="FirstParagraph"/>
      </w:pPr>
      <w:r>
        <w:rPr>
          <w:bCs/>
          <w:b/>
        </w:rPr>
        <w:t xml:space="preserve">200</w:t>
      </w:r>
      <w:r>
        <w:t xml:space="preserve">: OK</w:t>
      </w:r>
    </w:p>
    <w:bookmarkEnd w:id="3197"/>
    <w:bookmarkEnd w:id="3198"/>
    <w:bookmarkStart w:id="3202" w:name="Xfd0cb92e9beb2e5f5dbbe2e9ebe4e41591a1628"/>
    <w:p>
      <w:pPr>
        <w:pStyle w:val="Heading3"/>
      </w:pPr>
      <w:r>
        <w:t xml:space="preserve">POST /sys/audit-hash/{path}</w:t>
      </w:r>
    </w:p>
    <w:p>
      <w:pPr>
        <w:pStyle w:val="FirstParagraph"/>
      </w:pPr>
      <w:r>
        <w:rPr>
          <w:bCs/>
          <w:b/>
        </w:rPr>
        <w:t xml:space="preserve">ID операции:</w:t>
      </w:r>
      <w:r>
        <w:t xml:space="preserve"> </w:t>
      </w:r>
      <w:r>
        <w:rPr>
          <w:rStyle w:val="VerbatimChar"/>
          <w:color w:val="57606A"/>
          <w:sz w:val="20"/>
          <w:szCs w:val="20"/>
        </w:rPr>
        <w:t xml:space="preserve">auditing-calculate-hash</w:t>
      </w:r>
    </w:p>
    <w:p>
      <w:pPr>
        <w:pStyle w:val="BodyText"/>
      </w:pPr>
      <w:r>
        <w:t xml:space="preserve">Хеш заданной строки через заданный бэкэнд аудита</w:t>
      </w:r>
    </w:p>
    <w:bookmarkStart w:id="3199" w:name="X7c249ad7f6bec096ef1dae8342782209167fc2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бэкенда. Не может быть разделено. Пример: “mysql”.</w:t>
            </w:r>
          </w:p>
        </w:tc>
      </w:tr>
    </w:tbl>
    <w:bookmarkEnd w:id="3199"/>
    <w:bookmarkStart w:id="3200" w:name="Xe0e33ee7699249a2a6cf7b13fa1a9da82d68dce"/>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input</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200"/>
    <w:bookmarkStart w:id="3201" w:name="X4df9c1e1a9302f15095164bd8ae1e3956304f7e"/>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hash</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201"/>
    <w:bookmarkEnd w:id="3202"/>
    <w:bookmarkStart w:id="3205" w:name="X39996161937fe213132f066ad12e41603a29ca5"/>
    <w:p>
      <w:pPr>
        <w:pStyle w:val="Heading3"/>
      </w:pPr>
      <w:r>
        <w:t xml:space="preserve">GET /sys/audit-monitor/{path}</w:t>
      </w:r>
    </w:p>
    <w:p>
      <w:pPr>
        <w:pStyle w:val="FirstParagraph"/>
      </w:pPr>
      <w:r>
        <w:rPr>
          <w:bCs/>
          <w:b/>
        </w:rPr>
        <w:t xml:space="preserve">ID операции:</w:t>
      </w:r>
      <w:r>
        <w:t xml:space="preserve"> </w:t>
      </w:r>
      <w:r>
        <w:rPr>
          <w:rStyle w:val="VerbatimChar"/>
          <w:color w:val="57606A"/>
          <w:sz w:val="20"/>
          <w:szCs w:val="20"/>
        </w:rPr>
        <w:t xml:space="preserve">auditing-monitor-device</w:t>
      </w:r>
    </w:p>
    <w:p>
      <w:pPr>
        <w:pStyle w:val="BodyText"/>
      </w:pPr>
      <w:r>
        <w:rPr>
          <w:bCs/>
          <w:b/>
        </w:rPr>
        <w:t xml:space="preserve">Требует sudo:</w:t>
      </w:r>
      <w:r>
        <w:t xml:space="preserve"> </w:t>
      </w:r>
      <w:r>
        <w:t xml:space="preserve">да</w:t>
      </w:r>
    </w:p>
    <w:bookmarkStart w:id="3203" w:name="X8e8feca86a9dc88005e1088bfa346e14651511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бэкенда. Не может быть разделено. Пример: “mysql”.</w:t>
            </w:r>
          </w:p>
        </w:tc>
      </w:tr>
    </w:tbl>
    <w:bookmarkEnd w:id="3203"/>
    <w:bookmarkStart w:id="3204" w:name="Xfae44f64a05a6e676264b4acc38db96613795c2"/>
    <w:p>
      <w:pPr>
        <w:pStyle w:val="Heading4"/>
      </w:pPr>
      <w:r>
        <w:t xml:space="preserve">Ответы</w:t>
      </w:r>
    </w:p>
    <w:p>
      <w:pPr>
        <w:pStyle w:val="FirstParagraph"/>
      </w:pPr>
      <w:r>
        <w:rPr>
          <w:bCs/>
          <w:b/>
        </w:rPr>
        <w:t xml:space="preserve">200</w:t>
      </w:r>
      <w:r>
        <w:t xml:space="preserve">: OK</w:t>
      </w:r>
    </w:p>
    <w:bookmarkEnd w:id="3204"/>
    <w:bookmarkEnd w:id="3205"/>
    <w:bookmarkStart w:id="3209" w:name="Xd2d9b1cbe965ae3b908ae868bbefb7fe82f9592"/>
    <w:p>
      <w:pPr>
        <w:pStyle w:val="Heading3"/>
      </w:pPr>
      <w:r>
        <w:t xml:space="preserve">POST /sys/audit/{path}</w:t>
      </w:r>
    </w:p>
    <w:p>
      <w:pPr>
        <w:pStyle w:val="FirstParagraph"/>
      </w:pPr>
      <w:r>
        <w:rPr>
          <w:bCs/>
          <w:b/>
        </w:rPr>
        <w:t xml:space="preserve">ID операции:</w:t>
      </w:r>
      <w:r>
        <w:t xml:space="preserve"> </w:t>
      </w:r>
      <w:r>
        <w:rPr>
          <w:rStyle w:val="VerbatimChar"/>
          <w:color w:val="57606A"/>
          <w:sz w:val="20"/>
          <w:szCs w:val="20"/>
        </w:rPr>
        <w:t xml:space="preserve">auditing-enable-device</w:t>
      </w:r>
    </w:p>
    <w:p>
      <w:pPr>
        <w:pStyle w:val="BodyText"/>
      </w:pPr>
      <w:r>
        <w:t xml:space="preserve">Включите новое устройство аудита по указанному пути.</w:t>
      </w:r>
    </w:p>
    <w:p>
      <w:pPr>
        <w:pStyle w:val="BodyText"/>
      </w:pPr>
      <w:r>
        <w:rPr>
          <w:bCs/>
          <w:b/>
        </w:rPr>
        <w:t xml:space="preserve">Требует sudo:</w:t>
      </w:r>
      <w:r>
        <w:t xml:space="preserve"> </w:t>
      </w:r>
      <w:r>
        <w:t xml:space="preserve">да</w:t>
      </w:r>
    </w:p>
    <w:bookmarkStart w:id="3206" w:name="Xf8458c26bc3644330bb99975d8c3fc622a2de02"/>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бэкенда. Не может быть разделено. Пример: “mysql”.</w:t>
            </w:r>
          </w:p>
        </w:tc>
      </w:tr>
    </w:tbl>
    <w:bookmarkEnd w:id="3206"/>
    <w:bookmarkStart w:id="3207" w:name="X460ccddcc0570803329d2cc6cd6792f55100056"/>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description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Удобное описание бэкенда аудита.</w:t>
            </w:r>
          </w:p>
        </w:tc>
      </w:tr>
      <w:tr>
        <w:tc>
          <w:tcPr/>
          <w:p>
            <w:pPr>
              <w:pStyle w:val="Compact"/>
              <w:jc w:val="left"/>
            </w:pPr>
            <w:r>
              <w:rPr>
                <w:rStyle w:val="VerbatimChar"/>
                <w:color w:val="57606A"/>
                <w:sz w:val="20"/>
                <w:szCs w:val="20"/>
              </w:rPr>
              <w:t xml:space="preserve">local</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Пометьте монтирование как локальное монтирование, которое не реплицируется и не подвержено влиянию репликации.</w:t>
            </w:r>
          </w:p>
        </w:tc>
      </w:tr>
      <w:tr>
        <w:tc>
          <w:tcPr/>
          <w:p>
            <w:pPr>
              <w:pStyle w:val="Compact"/>
              <w:jc w:val="left"/>
            </w:pPr>
            <w:r>
              <w:rPr>
                <w:rStyle w:val="VerbatimChar"/>
                <w:color w:val="57606A"/>
                <w:sz w:val="20"/>
                <w:szCs w:val="20"/>
              </w:rPr>
              <w:t xml:space="preserve">options</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Параметры конфигурации для бэкенда аудита.</w:t>
            </w:r>
          </w:p>
        </w:tc>
      </w:tr>
      <w:tr>
        <w:tc>
          <w:tcPr/>
          <w:p>
            <w:pPr>
              <w:pStyle w:val="Compact"/>
              <w:jc w:val="left"/>
            </w:pPr>
            <w:r>
              <w:rPr>
                <w:rStyle w:val="VerbatimChar"/>
                <w:color w:val="57606A"/>
                <w:sz w:val="20"/>
                <w:szCs w:val="20"/>
              </w:rPr>
              <w:t xml:space="preserve">type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Тип бэкенда. Пример: “mysql”.</w:t>
            </w:r>
          </w:p>
        </w:tc>
      </w:tr>
    </w:tbl>
    <w:bookmarkEnd w:id="3207"/>
    <w:bookmarkStart w:id="3208" w:name="Xd169d7477ed56b36c128a912b2ac83fbf9b93e2"/>
    <w:p>
      <w:pPr>
        <w:pStyle w:val="Heading4"/>
      </w:pPr>
      <w:r>
        <w:t xml:space="preserve">Ответы</w:t>
      </w:r>
    </w:p>
    <w:p>
      <w:pPr>
        <w:pStyle w:val="FirstParagraph"/>
      </w:pPr>
      <w:r>
        <w:rPr>
          <w:bCs/>
          <w:b/>
        </w:rPr>
        <w:t xml:space="preserve">204</w:t>
      </w:r>
      <w:r>
        <w:t xml:space="preserve">: OK</w:t>
      </w:r>
    </w:p>
    <w:bookmarkEnd w:id="3208"/>
    <w:bookmarkEnd w:id="3209"/>
    <w:bookmarkStart w:id="3212" w:name="Xe5988268352e6d98e24837d54dbaaab536dc269"/>
    <w:p>
      <w:pPr>
        <w:pStyle w:val="Heading3"/>
      </w:pPr>
      <w:r>
        <w:t xml:space="preserve">DELETE /sys/audit/{path}</w:t>
      </w:r>
    </w:p>
    <w:p>
      <w:pPr>
        <w:pStyle w:val="FirstParagraph"/>
      </w:pPr>
      <w:r>
        <w:rPr>
          <w:bCs/>
          <w:b/>
        </w:rPr>
        <w:t xml:space="preserve">ID операции:</w:t>
      </w:r>
      <w:r>
        <w:t xml:space="preserve"> </w:t>
      </w:r>
      <w:r>
        <w:rPr>
          <w:rStyle w:val="VerbatimChar"/>
          <w:color w:val="57606A"/>
          <w:sz w:val="20"/>
          <w:szCs w:val="20"/>
        </w:rPr>
        <w:t xml:space="preserve">auditing-disable-device</w:t>
      </w:r>
    </w:p>
    <w:p>
      <w:pPr>
        <w:pStyle w:val="BodyText"/>
      </w:pPr>
      <w:r>
        <w:t xml:space="preserve">Отключите устройство аудита по указанному пути.</w:t>
      </w:r>
    </w:p>
    <w:p>
      <w:pPr>
        <w:pStyle w:val="BodyText"/>
      </w:pPr>
      <w:r>
        <w:rPr>
          <w:bCs/>
          <w:b/>
        </w:rPr>
        <w:t xml:space="preserve">Требует sudo:</w:t>
      </w:r>
      <w:r>
        <w:t xml:space="preserve"> </w:t>
      </w:r>
      <w:r>
        <w:t xml:space="preserve">да</w:t>
      </w:r>
    </w:p>
    <w:bookmarkStart w:id="3210" w:name="X180092f1db1adb4d14bc54d1f090f05667f1e4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бэкенда. Не может быть разделено. Пример: “mysql”.</w:t>
            </w:r>
          </w:p>
        </w:tc>
      </w:tr>
    </w:tbl>
    <w:bookmarkEnd w:id="3210"/>
    <w:bookmarkStart w:id="3211" w:name="Xcdd2ac312c5152e9c39c491cbdf61548d2bce8b"/>
    <w:p>
      <w:pPr>
        <w:pStyle w:val="Heading4"/>
      </w:pPr>
      <w:r>
        <w:t xml:space="preserve">Ответы</w:t>
      </w:r>
    </w:p>
    <w:p>
      <w:pPr>
        <w:pStyle w:val="FirstParagraph"/>
      </w:pPr>
      <w:r>
        <w:rPr>
          <w:bCs/>
          <w:b/>
        </w:rPr>
        <w:t xml:space="preserve">204</w:t>
      </w:r>
      <w:r>
        <w:t xml:space="preserve">: OK</w:t>
      </w:r>
    </w:p>
    <w:bookmarkEnd w:id="3211"/>
    <w:bookmarkEnd w:id="3212"/>
    <w:bookmarkStart w:id="3214" w:name="X173836d5df58ef358f8dc0014ce1e50a8eec6b0"/>
    <w:p>
      <w:pPr>
        <w:pStyle w:val="Heading3"/>
      </w:pPr>
      <w:r>
        <w:t xml:space="preserve">GET /sys/auth</w:t>
      </w:r>
    </w:p>
    <w:p>
      <w:pPr>
        <w:pStyle w:val="FirstParagraph"/>
      </w:pPr>
      <w:r>
        <w:rPr>
          <w:bCs/>
          <w:b/>
        </w:rPr>
        <w:t xml:space="preserve">ID операции:</w:t>
      </w:r>
      <w:r>
        <w:t xml:space="preserve"> </w:t>
      </w:r>
      <w:r>
        <w:rPr>
          <w:rStyle w:val="VerbatimChar"/>
          <w:color w:val="57606A"/>
          <w:sz w:val="20"/>
          <w:szCs w:val="20"/>
        </w:rPr>
        <w:t xml:space="preserve">auth-list-enabled-methods</w:t>
      </w:r>
    </w:p>
    <w:p>
      <w:pPr>
        <w:pStyle w:val="BodyText"/>
      </w:pPr>
      <w:r>
        <w:t xml:space="preserve">Список включенных на данный момент бэкендов учетных данных.</w:t>
      </w:r>
    </w:p>
    <w:bookmarkStart w:id="3213" w:name="Xe857204790e73c9d0d9bc67b79f7ae43f85ebb7"/>
    <w:p>
      <w:pPr>
        <w:pStyle w:val="Heading4"/>
      </w:pPr>
      <w:r>
        <w:t xml:space="preserve">Ответы</w:t>
      </w:r>
    </w:p>
    <w:p>
      <w:pPr>
        <w:pStyle w:val="FirstParagraph"/>
      </w:pPr>
      <w:r>
        <w:rPr>
          <w:bCs/>
          <w:b/>
        </w:rPr>
        <w:t xml:space="preserve">200</w:t>
      </w:r>
      <w:r>
        <w:t xml:space="preserve">: OK</w:t>
      </w:r>
    </w:p>
    <w:bookmarkEnd w:id="3213"/>
    <w:bookmarkEnd w:id="3214"/>
    <w:bookmarkStart w:id="3217" w:name="X3d62588fa11c3d3c39bb6f7a094edc9509e09db"/>
    <w:p>
      <w:pPr>
        <w:pStyle w:val="Heading3"/>
      </w:pPr>
      <w:r>
        <w:t xml:space="preserve">GET /sys/auth/{path}</w:t>
      </w:r>
    </w:p>
    <w:p>
      <w:pPr>
        <w:pStyle w:val="FirstParagraph"/>
      </w:pPr>
      <w:r>
        <w:rPr>
          <w:bCs/>
          <w:b/>
        </w:rPr>
        <w:t xml:space="preserve">ID операции:</w:t>
      </w:r>
      <w:r>
        <w:t xml:space="preserve"> </w:t>
      </w:r>
      <w:r>
        <w:rPr>
          <w:rStyle w:val="VerbatimChar"/>
          <w:color w:val="57606A"/>
          <w:sz w:val="20"/>
          <w:szCs w:val="20"/>
        </w:rPr>
        <w:t xml:space="preserve">auth-read-configuration</w:t>
      </w:r>
    </w:p>
    <w:p>
      <w:pPr>
        <w:pStyle w:val="BodyText"/>
      </w:pPr>
      <w:r>
        <w:t xml:space="preserve">Чтение конфигурации механизма аутентификации по указанному пути.</w:t>
      </w:r>
    </w:p>
    <w:p>
      <w:pPr>
        <w:pStyle w:val="BodyText"/>
      </w:pPr>
      <w:r>
        <w:rPr>
          <w:bCs/>
          <w:b/>
        </w:rPr>
        <w:t xml:space="preserve">Требует sudo:</w:t>
      </w:r>
      <w:r>
        <w:t xml:space="preserve"> </w:t>
      </w:r>
      <w:r>
        <w:t xml:space="preserve">да</w:t>
      </w:r>
    </w:p>
    <w:bookmarkStart w:id="3215" w:name="X18adf1ab8ce1e942b4e385df2e475c876c0805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для монтирования. Не может быть разграничен. Пример: “user”</w:t>
            </w:r>
          </w:p>
        </w:tc>
      </w:tr>
    </w:tbl>
    <w:bookmarkEnd w:id="3215"/>
    <w:bookmarkStart w:id="3216" w:name="X6936e865222f3ee859f36c52137a1cf4c4c1b72"/>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accessor</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config</w:t>
            </w:r>
          </w:p>
        </w:tc>
        <w:tc>
          <w:tcPr/>
          <w:p>
            <w:pPr>
              <w:pStyle w:val="Compact"/>
              <w:jc w:val="left"/>
            </w:pPr>
            <w:r>
              <w:t xml:space="preserve">object</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deprecation_status</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description</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external_entropy_access</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local</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options</w:t>
            </w:r>
          </w:p>
        </w:tc>
        <w:tc>
          <w:tcPr/>
          <w:p>
            <w:pPr>
              <w:pStyle w:val="Compact"/>
              <w:jc w:val="left"/>
            </w:pPr>
            <w:r>
              <w:t xml:space="preserve">object</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plugin_version</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running_plugin_version</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running_sha256</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seal_wrap</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type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uuid</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216"/>
    <w:bookmarkEnd w:id="3217"/>
    <w:bookmarkStart w:id="3221" w:name="X490da8c03cfcd85349b666f55c2f8c80c302bf8"/>
    <w:p>
      <w:pPr>
        <w:pStyle w:val="Heading3"/>
      </w:pPr>
      <w:r>
        <w:t xml:space="preserve">POST /sys/auth/{path}</w:t>
      </w:r>
    </w:p>
    <w:p>
      <w:pPr>
        <w:pStyle w:val="FirstParagraph"/>
      </w:pPr>
      <w:r>
        <w:rPr>
          <w:bCs/>
          <w:b/>
        </w:rPr>
        <w:t xml:space="preserve">ID операции:</w:t>
      </w:r>
      <w:r>
        <w:t xml:space="preserve"> </w:t>
      </w:r>
      <w:r>
        <w:rPr>
          <w:rStyle w:val="VerbatimChar"/>
          <w:color w:val="57606A"/>
          <w:sz w:val="20"/>
          <w:szCs w:val="20"/>
        </w:rPr>
        <w:t xml:space="preserve">auth-enable-method</w:t>
      </w:r>
    </w:p>
    <w:p>
      <w:pPr>
        <w:pStyle w:val="BodyText"/>
      </w:pPr>
      <w:r>
        <w:t xml:space="preserve">Включает новый метод авторизации.</w:t>
      </w:r>
    </w:p>
    <w:p>
      <w:pPr>
        <w:pStyle w:val="BodyText"/>
      </w:pPr>
      <w:r>
        <w:rPr>
          <w:bCs/>
          <w:b/>
        </w:rPr>
        <w:t xml:space="preserve">Требует sudo:</w:t>
      </w:r>
      <w:r>
        <w:t xml:space="preserve"> </w:t>
      </w:r>
      <w:r>
        <w:t xml:space="preserve">да</w:t>
      </w:r>
    </w:p>
    <w:bookmarkStart w:id="3218" w:name="Xaa74a7da15fd2ae71c8a40ab40b3e9dbe10d2d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для монтирования. Не может быть разграничен. Пример: “user”</w:t>
            </w:r>
          </w:p>
        </w:tc>
      </w:tr>
    </w:tbl>
    <w:bookmarkEnd w:id="3218"/>
    <w:bookmarkStart w:id="3219" w:name="X5b6e375656864e608fc439a2d40249d1e3d9d17"/>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config</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Конфигурация для этого монтирования, например, имя_плагина.</w:t>
            </w:r>
          </w:p>
        </w:tc>
      </w:tr>
      <w:tr>
        <w:tc>
          <w:tcPr/>
          <w:p>
            <w:pPr>
              <w:pStyle w:val="Compact"/>
              <w:jc w:val="left"/>
            </w:pPr>
            <w:r>
              <w:rPr>
                <w:rStyle w:val="VerbatimChar"/>
                <w:color w:val="57606A"/>
                <w:sz w:val="20"/>
                <w:szCs w:val="20"/>
              </w:rPr>
              <w:t xml:space="preserve">description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Удобное описание для данного бэкенда учетных данных.</w:t>
            </w:r>
          </w:p>
        </w:tc>
      </w:tr>
      <w:tr>
        <w:tc>
          <w:tcPr/>
          <w:p>
            <w:pPr>
              <w:pStyle w:val="Compact"/>
              <w:jc w:val="left"/>
            </w:pPr>
            <w:r>
              <w:rPr>
                <w:rStyle w:val="VerbatimChar"/>
                <w:color w:val="57606A"/>
                <w:sz w:val="20"/>
                <w:szCs w:val="20"/>
              </w:rPr>
              <w:t xml:space="preserve">external_entropy_access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Предоставлять ли маунту доступ к внешней энтропии Stronghold.</w:t>
            </w:r>
          </w:p>
        </w:tc>
      </w:tr>
      <w:tr>
        <w:tc>
          <w:tcPr/>
          <w:p>
            <w:pPr>
              <w:pStyle w:val="Compact"/>
              <w:jc w:val="left"/>
            </w:pPr>
            <w:r>
              <w:rPr>
                <w:rStyle w:val="VerbatimChar"/>
                <w:color w:val="57606A"/>
                <w:sz w:val="20"/>
                <w:szCs w:val="20"/>
              </w:rPr>
              <w:t xml:space="preserve">local</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Пометьте монтирование как локальное монтирование, которое не реплицируется и не подвержено влиянию репликации.</w:t>
            </w:r>
          </w:p>
        </w:tc>
      </w:tr>
      <w:tr>
        <w:tc>
          <w:tcPr/>
          <w:p>
            <w:pPr>
              <w:pStyle w:val="Compact"/>
              <w:jc w:val="left"/>
            </w:pPr>
            <w:r>
              <w:rPr>
                <w:rStyle w:val="VerbatimChar"/>
                <w:color w:val="57606A"/>
                <w:sz w:val="20"/>
                <w:szCs w:val="20"/>
              </w:rPr>
              <w:t xml:space="preserve">options</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Параметры для передачи в бэкенд. Это должен быть json-объект со строковыми ключами и значениями.</w:t>
            </w:r>
          </w:p>
        </w:tc>
      </w:tr>
      <w:tr>
        <w:tc>
          <w:tcPr/>
          <w:p>
            <w:pPr>
              <w:pStyle w:val="Compact"/>
              <w:jc w:val="left"/>
            </w:pPr>
            <w:r>
              <w:rPr>
                <w:rStyle w:val="VerbatimChar"/>
                <w:color w:val="57606A"/>
                <w:sz w:val="20"/>
                <w:szCs w:val="20"/>
              </w:rPr>
              <w:t xml:space="preserve">plugin_name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используемого плагина аутентификации, основанное на имени в каталоге плагинов.</w:t>
            </w:r>
          </w:p>
        </w:tc>
      </w:tr>
      <w:tr>
        <w:tc>
          <w:tcPr/>
          <w:p>
            <w:pPr>
              <w:pStyle w:val="Compact"/>
              <w:jc w:val="left"/>
            </w:pPr>
            <w:r>
              <w:rPr>
                <w:rStyle w:val="VerbatimChar"/>
                <w:color w:val="57606A"/>
                <w:sz w:val="20"/>
                <w:szCs w:val="20"/>
              </w:rPr>
              <w:t xml:space="preserve">plugin_version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Семантическая версия плагина для использования.</w:t>
            </w:r>
          </w:p>
        </w:tc>
      </w:tr>
      <w:tr>
        <w:tc>
          <w:tcPr/>
          <w:p>
            <w:pPr>
              <w:pStyle w:val="Compact"/>
              <w:jc w:val="left"/>
            </w:pPr>
            <w:r>
              <w:rPr>
                <w:rStyle w:val="VerbatimChar"/>
                <w:color w:val="57606A"/>
                <w:sz w:val="20"/>
                <w:szCs w:val="20"/>
              </w:rPr>
              <w:t xml:space="preserve">seal_wrap</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Включать ли оборачивающее шифрование для монтирования.</w:t>
            </w:r>
          </w:p>
        </w:tc>
      </w:tr>
      <w:tr>
        <w:tc>
          <w:tcPr/>
          <w:p>
            <w:pPr>
              <w:pStyle w:val="Compact"/>
              <w:jc w:val="left"/>
            </w:pPr>
            <w:r>
              <w:rPr>
                <w:rStyle w:val="VerbatimChar"/>
                <w:color w:val="57606A"/>
                <w:sz w:val="20"/>
                <w:szCs w:val="20"/>
              </w:rPr>
              <w:t xml:space="preserve">type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Тип бэкенда. Пример: “userpass”</w:t>
            </w:r>
          </w:p>
        </w:tc>
      </w:tr>
    </w:tbl>
    <w:bookmarkEnd w:id="3219"/>
    <w:bookmarkStart w:id="3220" w:name="Xd53a37675532970084eb374cb324800c0b08576"/>
    <w:p>
      <w:pPr>
        <w:pStyle w:val="Heading4"/>
      </w:pPr>
      <w:r>
        <w:t xml:space="preserve">Ответы</w:t>
      </w:r>
    </w:p>
    <w:p>
      <w:pPr>
        <w:pStyle w:val="FirstParagraph"/>
      </w:pPr>
      <w:r>
        <w:rPr>
          <w:bCs/>
          <w:b/>
        </w:rPr>
        <w:t xml:space="preserve">204</w:t>
      </w:r>
      <w:r>
        <w:t xml:space="preserve">: OK</w:t>
      </w:r>
    </w:p>
    <w:bookmarkEnd w:id="3220"/>
    <w:bookmarkEnd w:id="3221"/>
    <w:bookmarkStart w:id="3224" w:name="X0900eda297bec32478618ef7d7629f4a8fc04e9"/>
    <w:p>
      <w:pPr>
        <w:pStyle w:val="Heading3"/>
      </w:pPr>
      <w:r>
        <w:t xml:space="preserve">DELETE /sys/auth/{path}</w:t>
      </w:r>
    </w:p>
    <w:p>
      <w:pPr>
        <w:pStyle w:val="FirstParagraph"/>
      </w:pPr>
      <w:r>
        <w:rPr>
          <w:bCs/>
          <w:b/>
        </w:rPr>
        <w:t xml:space="preserve">ID операции:</w:t>
      </w:r>
      <w:r>
        <w:t xml:space="preserve"> </w:t>
      </w:r>
      <w:r>
        <w:rPr>
          <w:rStyle w:val="VerbatimChar"/>
          <w:color w:val="57606A"/>
          <w:sz w:val="20"/>
          <w:szCs w:val="20"/>
        </w:rPr>
        <w:t xml:space="preserve">auth-disable-method</w:t>
      </w:r>
    </w:p>
    <w:p>
      <w:pPr>
        <w:pStyle w:val="BodyText"/>
      </w:pPr>
      <w:r>
        <w:t xml:space="preserve">Отключение метода аутентификации по заданному пути аутентификации</w:t>
      </w:r>
    </w:p>
    <w:p>
      <w:pPr>
        <w:pStyle w:val="BodyText"/>
      </w:pPr>
      <w:r>
        <w:rPr>
          <w:bCs/>
          <w:b/>
        </w:rPr>
        <w:t xml:space="preserve">Требует sudo:</w:t>
      </w:r>
      <w:r>
        <w:t xml:space="preserve"> </w:t>
      </w:r>
      <w:r>
        <w:t xml:space="preserve">да</w:t>
      </w:r>
    </w:p>
    <w:bookmarkStart w:id="3222" w:name="X393508f44efedd2ef55a06fbb9f7e963beb5aa2"/>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для монтирования. Не может быть разграничен. Пример: “user”</w:t>
            </w:r>
          </w:p>
        </w:tc>
      </w:tr>
    </w:tbl>
    <w:bookmarkEnd w:id="3222"/>
    <w:bookmarkStart w:id="3223" w:name="Xe7ca986c4ef772eacf211298f9ca2fd03b87cfa"/>
    <w:p>
      <w:pPr>
        <w:pStyle w:val="Heading4"/>
      </w:pPr>
      <w:r>
        <w:t xml:space="preserve">Ответы</w:t>
      </w:r>
    </w:p>
    <w:p>
      <w:pPr>
        <w:pStyle w:val="FirstParagraph"/>
      </w:pPr>
      <w:r>
        <w:rPr>
          <w:bCs/>
          <w:b/>
        </w:rPr>
        <w:t xml:space="preserve">204</w:t>
      </w:r>
      <w:r>
        <w:t xml:space="preserve">: OK</w:t>
      </w:r>
    </w:p>
    <w:bookmarkEnd w:id="3223"/>
    <w:bookmarkEnd w:id="3224"/>
    <w:bookmarkStart w:id="3227" w:name="X83dfebe70070afc3c8e4846a93d1227b1622862"/>
    <w:p>
      <w:pPr>
        <w:pStyle w:val="Heading3"/>
      </w:pPr>
      <w:r>
        <w:t xml:space="preserve">GET /sys/auth/{path}/tune</w:t>
      </w:r>
    </w:p>
    <w:p>
      <w:pPr>
        <w:pStyle w:val="FirstParagraph"/>
      </w:pPr>
      <w:r>
        <w:rPr>
          <w:bCs/>
          <w:b/>
        </w:rPr>
        <w:t xml:space="preserve">ID операции:</w:t>
      </w:r>
      <w:r>
        <w:t xml:space="preserve"> </w:t>
      </w:r>
      <w:r>
        <w:rPr>
          <w:rStyle w:val="VerbatimChar"/>
          <w:color w:val="57606A"/>
          <w:sz w:val="20"/>
          <w:szCs w:val="20"/>
        </w:rPr>
        <w:t xml:space="preserve">auth-read-tuning-information</w:t>
      </w:r>
    </w:p>
    <w:p>
      <w:pPr>
        <w:pStyle w:val="BodyText"/>
      </w:pPr>
      <w:r>
        <w:t xml:space="preserve">Считывает конфигурацию заданного пути аутентификации.</w:t>
      </w:r>
    </w:p>
    <w:p>
      <w:pPr>
        <w:pStyle w:val="BodyText"/>
      </w:pPr>
      <w:r>
        <w:rPr>
          <w:bCs/>
          <w:b/>
        </w:rPr>
        <w:t xml:space="preserve">Требует sudo:</w:t>
      </w:r>
      <w:r>
        <w:t xml:space="preserve"> </w:t>
      </w:r>
      <w:r>
        <w:t xml:space="preserve">да</w:t>
      </w:r>
    </w:p>
    <w:bookmarkStart w:id="3225" w:name="X8b72aecd3aa3282d30e4e308e9b0f7a6380875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Настраивает параметры конфигурации для пути аутентификации.</w:t>
            </w:r>
          </w:p>
        </w:tc>
      </w:tr>
    </w:tbl>
    <w:bookmarkEnd w:id="3225"/>
    <w:bookmarkStart w:id="3226" w:name="X683928c3a645011730b4d8ba574c31e62bdd258"/>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allowed_managed_keys</w:t>
            </w:r>
          </w:p>
        </w:tc>
        <w:tc>
          <w:tcPr/>
          <w:p>
            <w:pPr>
              <w:pStyle w:val="Compact"/>
              <w:jc w:val="left"/>
            </w:pPr>
            <w:r>
              <w:t xml:space="preserve">array</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allowed_response_headers</w:t>
            </w:r>
          </w:p>
        </w:tc>
        <w:tc>
          <w:tcPr/>
          <w:p>
            <w:pPr>
              <w:pStyle w:val="Compact"/>
              <w:jc w:val="left"/>
            </w:pPr>
            <w:r>
              <w:t xml:space="preserve">array</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audit_non_hmac_request_keys</w:t>
            </w:r>
          </w:p>
        </w:tc>
        <w:tc>
          <w:tcPr/>
          <w:p>
            <w:pPr>
              <w:pStyle w:val="Compact"/>
              <w:jc w:val="left"/>
            </w:pPr>
            <w:r>
              <w:t xml:space="preserve">array</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audit_non_hmac_response_keys</w:t>
            </w:r>
          </w:p>
        </w:tc>
        <w:tc>
          <w:tcPr/>
          <w:p>
            <w:pPr>
              <w:pStyle w:val="Compact"/>
              <w:jc w:val="left"/>
            </w:pPr>
            <w:r>
              <w:t xml:space="preserve">array</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default_lease_ttl</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description</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external_entropy_access</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force_no_cache</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listing_visibility</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max_lease_ttl</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options</w:t>
            </w:r>
          </w:p>
        </w:tc>
        <w:tc>
          <w:tcPr/>
          <w:p>
            <w:pPr>
              <w:pStyle w:val="Compact"/>
              <w:jc w:val="left"/>
            </w:pPr>
            <w:r>
              <w:t xml:space="preserve">object</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passthrough_request_headers</w:t>
            </w:r>
          </w:p>
        </w:tc>
        <w:tc>
          <w:tcPr/>
          <w:p>
            <w:pPr>
              <w:pStyle w:val="Compact"/>
              <w:jc w:val="left"/>
            </w:pPr>
            <w:r>
              <w:t xml:space="preserve">array</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plugin_version</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token_type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user_lockout_counter_reset_duration</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user_lockout_disable</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user_lockout_duration</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user_lockout_threshold</w:t>
            </w:r>
          </w:p>
        </w:tc>
        <w:tc>
          <w:tcPr/>
          <w:p>
            <w:pPr>
              <w:pStyle w:val="Compact"/>
              <w:jc w:val="left"/>
            </w:pPr>
            <w:r>
              <w:t xml:space="preserve">integer</w:t>
            </w:r>
          </w:p>
        </w:tc>
        <w:tc>
          <w:tcPr/>
          <w:p>
            <w:pPr>
              <w:pStyle w:val="Compact"/>
              <w:jc w:val="left"/>
            </w:pPr>
            <w:r>
              <w:t xml:space="preserve">нет</w:t>
            </w:r>
          </w:p>
        </w:tc>
        <w:tc>
          <w:tcPr/>
          <w:p>
            <w:pPr>
              <w:pStyle w:val="Compact"/>
            </w:pPr>
          </w:p>
        </w:tc>
      </w:tr>
    </w:tbl>
    <w:bookmarkEnd w:id="3226"/>
    <w:bookmarkEnd w:id="3227"/>
    <w:bookmarkStart w:id="3231" w:name="Xb8915bd448093115d3067f3d6911130e156422c"/>
    <w:p>
      <w:pPr>
        <w:pStyle w:val="Heading3"/>
      </w:pPr>
      <w:r>
        <w:t xml:space="preserve">POST /sys/auth/{path}/tune</w:t>
      </w:r>
    </w:p>
    <w:p>
      <w:pPr>
        <w:pStyle w:val="FirstParagraph"/>
      </w:pPr>
      <w:r>
        <w:rPr>
          <w:bCs/>
          <w:b/>
        </w:rPr>
        <w:t xml:space="preserve">ID операции:</w:t>
      </w:r>
      <w:r>
        <w:t xml:space="preserve"> </w:t>
      </w:r>
      <w:r>
        <w:rPr>
          <w:rStyle w:val="VerbatimChar"/>
          <w:color w:val="57606A"/>
          <w:sz w:val="20"/>
          <w:szCs w:val="20"/>
        </w:rPr>
        <w:t xml:space="preserve">auth-tune-configuration-parameters</w:t>
      </w:r>
    </w:p>
    <w:p>
      <w:pPr>
        <w:pStyle w:val="BodyText"/>
      </w:pPr>
      <w:r>
        <w:t xml:space="preserve">Настройка параметров конфигурации для данного пути аутентификации.</w:t>
      </w:r>
    </w:p>
    <w:p>
      <w:pPr>
        <w:pStyle w:val="BodyText"/>
      </w:pPr>
      <w:r>
        <w:rPr>
          <w:bCs/>
          <w:b/>
        </w:rPr>
        <w:t xml:space="preserve">Требует sudo:</w:t>
      </w:r>
      <w:r>
        <w:t xml:space="preserve"> </w:t>
      </w:r>
      <w:r>
        <w:t xml:space="preserve">да</w:t>
      </w:r>
    </w:p>
    <w:bookmarkStart w:id="3228" w:name="Xfbfcc73898c8e83e974ddf3fcf64911ee64fb9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Настраивает параметры конфигурации для пути аутентификации.</w:t>
            </w:r>
          </w:p>
        </w:tc>
      </w:tr>
    </w:tbl>
    <w:bookmarkEnd w:id="3228"/>
    <w:bookmarkStart w:id="3229" w:name="X086a15c2f23d7d983a09a80086d34b2961336d5"/>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allowed_response_headers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заголовков, которые необходимо внести в белый список и разрешить плагину устанавливать их в ответах.</w:t>
            </w:r>
          </w:p>
        </w:tc>
      </w:tr>
      <w:tr>
        <w:tc>
          <w:tcPr/>
          <w:p>
            <w:pPr>
              <w:pStyle w:val="Compact"/>
              <w:jc w:val="left"/>
            </w:pPr>
            <w:r>
              <w:rPr>
                <w:rStyle w:val="VerbatimChar"/>
                <w:color w:val="57606A"/>
                <w:sz w:val="20"/>
                <w:szCs w:val="20"/>
              </w:rPr>
              <w:t xml:space="preserve">audit_non_hmac_request_keys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ключей в объекте данных запроса, которые не будут обрабатываться HMAC устройствами аудита.</w:t>
            </w:r>
          </w:p>
        </w:tc>
      </w:tr>
      <w:tr>
        <w:tc>
          <w:tcPr/>
          <w:p>
            <w:pPr>
              <w:pStyle w:val="Compact"/>
              <w:jc w:val="left"/>
            </w:pPr>
            <w:r>
              <w:rPr>
                <w:rStyle w:val="VerbatimChar"/>
                <w:color w:val="57606A"/>
                <w:sz w:val="20"/>
                <w:szCs w:val="20"/>
              </w:rPr>
              <w:t xml:space="preserve">audit_non_hmac_response_keys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ключей в объекте данных ответа, которые не будут обрабатываться HMAC устройствами аудита.</w:t>
            </w:r>
          </w:p>
        </w:tc>
      </w:tr>
      <w:tr>
        <w:tc>
          <w:tcPr/>
          <w:p>
            <w:pPr>
              <w:pStyle w:val="Compact"/>
              <w:jc w:val="left"/>
            </w:pPr>
            <w:r>
              <w:rPr>
                <w:rStyle w:val="VerbatimChar"/>
                <w:color w:val="57606A"/>
                <w:sz w:val="20"/>
                <w:szCs w:val="20"/>
              </w:rPr>
              <w:t xml:space="preserve">default_lease_ttl</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TTL аренды по умолчанию для этого монтирования.</w:t>
            </w:r>
          </w:p>
        </w:tc>
      </w:tr>
      <w:tr>
        <w:tc>
          <w:tcPr/>
          <w:p>
            <w:pPr>
              <w:pStyle w:val="Compact"/>
              <w:jc w:val="left"/>
            </w:pPr>
            <w:r>
              <w:rPr>
                <w:rStyle w:val="VerbatimChar"/>
                <w:color w:val="57606A"/>
                <w:sz w:val="20"/>
                <w:szCs w:val="20"/>
              </w:rPr>
              <w:t xml:space="preserve">description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Удобное описание для данного бэкенда учетных данных.</w:t>
            </w:r>
          </w:p>
        </w:tc>
      </w:tr>
      <w:tr>
        <w:tc>
          <w:tcPr/>
          <w:p>
            <w:pPr>
              <w:pStyle w:val="Compact"/>
              <w:jc w:val="left"/>
            </w:pPr>
            <w:r>
              <w:rPr>
                <w:rStyle w:val="VerbatimChar"/>
                <w:color w:val="57606A"/>
                <w:sz w:val="20"/>
                <w:szCs w:val="20"/>
              </w:rPr>
              <w:t xml:space="preserve">listing_visibility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Определяет видимость монтирования в конечной точке листинга, специфичной для пользовательского интерфейса. Принимаются значения ‘unauth’ и ‘hidden’, при этом пустое значение по умолчанию (’’) ведет себя как ‘hidden’.</w:t>
            </w:r>
          </w:p>
        </w:tc>
      </w:tr>
      <w:tr>
        <w:tc>
          <w:tcPr/>
          <w:p>
            <w:pPr>
              <w:pStyle w:val="Compact"/>
              <w:jc w:val="left"/>
            </w:pPr>
            <w:r>
              <w:rPr>
                <w:rStyle w:val="VerbatimChar"/>
                <w:color w:val="57606A"/>
                <w:sz w:val="20"/>
                <w:szCs w:val="20"/>
              </w:rPr>
              <w:t xml:space="preserve">max_lease_ttl</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Максимальное значение TTL аренды для данного монтирования.</w:t>
            </w:r>
          </w:p>
        </w:tc>
      </w:tr>
      <w:tr>
        <w:tc>
          <w:tcPr/>
          <w:p>
            <w:pPr>
              <w:pStyle w:val="Compact"/>
              <w:jc w:val="left"/>
            </w:pPr>
            <w:r>
              <w:rPr>
                <w:rStyle w:val="VerbatimChar"/>
                <w:color w:val="57606A"/>
                <w:sz w:val="20"/>
                <w:szCs w:val="20"/>
              </w:rPr>
              <w:t xml:space="preserve">options</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Параметры для передачи в бэкенд. Это должен быть json-объект со строковыми ключами и значениями.</w:t>
            </w:r>
          </w:p>
        </w:tc>
      </w:tr>
      <w:tr>
        <w:tc>
          <w:tcPr/>
          <w:p>
            <w:pPr>
              <w:pStyle w:val="Compact"/>
              <w:jc w:val="left"/>
            </w:pPr>
            <w:r>
              <w:rPr>
                <w:rStyle w:val="VerbatimChar"/>
                <w:color w:val="57606A"/>
                <w:sz w:val="20"/>
                <w:szCs w:val="20"/>
              </w:rPr>
              <w:t xml:space="preserve">passthrough_request_headers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заголовков, которые необходимо включить в белый список и передать из запроса в плагин.</w:t>
            </w:r>
          </w:p>
        </w:tc>
      </w:tr>
      <w:tr>
        <w:tc>
          <w:tcPr/>
          <w:p>
            <w:pPr>
              <w:pStyle w:val="Compact"/>
              <w:jc w:val="left"/>
            </w:pPr>
            <w:r>
              <w:rPr>
                <w:rStyle w:val="VerbatimChar"/>
                <w:color w:val="57606A"/>
                <w:sz w:val="20"/>
                <w:szCs w:val="20"/>
              </w:rPr>
              <w:t xml:space="preserve">plugin_version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Семантическая версия плагина для использования.</w:t>
            </w:r>
          </w:p>
        </w:tc>
      </w:tr>
      <w:tr>
        <w:tc>
          <w:tcPr/>
          <w:p>
            <w:pPr>
              <w:pStyle w:val="Compact"/>
              <w:jc w:val="left"/>
            </w:pPr>
            <w:r>
              <w:rPr>
                <w:rStyle w:val="VerbatimChar"/>
                <w:color w:val="57606A"/>
                <w:sz w:val="20"/>
                <w:szCs w:val="20"/>
              </w:rPr>
              <w:t xml:space="preserve">token_type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Тип выпускаемого токена (сервисный или пакетный).</w:t>
            </w:r>
          </w:p>
        </w:tc>
      </w:tr>
      <w:tr>
        <w:tc>
          <w:tcPr/>
          <w:p>
            <w:pPr>
              <w:pStyle w:val="Compact"/>
              <w:jc w:val="left"/>
            </w:pPr>
            <w:r>
              <w:rPr>
                <w:rStyle w:val="VerbatimChar"/>
                <w:color w:val="57606A"/>
                <w:sz w:val="20"/>
                <w:szCs w:val="20"/>
              </w:rPr>
              <w:t xml:space="preserve">user_lockout_config</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Конфигурация блокировки пользователя для передачи в бэкэнд. Это должен быть json-объект со строковыми ключами и значениями.</w:t>
            </w:r>
          </w:p>
        </w:tc>
      </w:tr>
    </w:tbl>
    <w:bookmarkEnd w:id="3229"/>
    <w:bookmarkStart w:id="3230" w:name="X54746b1d3b86bcede3863efe869d622837ef3a2"/>
    <w:p>
      <w:pPr>
        <w:pStyle w:val="Heading4"/>
      </w:pPr>
      <w:r>
        <w:t xml:space="preserve">Ответы</w:t>
      </w:r>
    </w:p>
    <w:p>
      <w:pPr>
        <w:pStyle w:val="FirstParagraph"/>
      </w:pPr>
      <w:r>
        <w:rPr>
          <w:bCs/>
          <w:b/>
        </w:rPr>
        <w:t xml:space="preserve">204</w:t>
      </w:r>
      <w:r>
        <w:t xml:space="preserve">: OK</w:t>
      </w:r>
    </w:p>
    <w:bookmarkEnd w:id="3230"/>
    <w:bookmarkEnd w:id="3231"/>
    <w:bookmarkStart w:id="3234" w:name="X6664e373bc408b67bd3b0fe014366a3aabfec3c"/>
    <w:p>
      <w:pPr>
        <w:pStyle w:val="Heading3"/>
      </w:pPr>
      <w:r>
        <w:t xml:space="preserve">POST /sys/capabilities</w:t>
      </w:r>
    </w:p>
    <w:p>
      <w:pPr>
        <w:pStyle w:val="FirstParagraph"/>
      </w:pPr>
      <w:r>
        <w:rPr>
          <w:bCs/>
          <w:b/>
        </w:rPr>
        <w:t xml:space="preserve">ID операции:</w:t>
      </w:r>
      <w:r>
        <w:t xml:space="preserve"> </w:t>
      </w:r>
      <w:r>
        <w:rPr>
          <w:rStyle w:val="VerbatimChar"/>
          <w:color w:val="57606A"/>
          <w:sz w:val="20"/>
          <w:szCs w:val="20"/>
        </w:rPr>
        <w:t xml:space="preserve">query-token-capabilities</w:t>
      </w:r>
    </w:p>
    <w:p>
      <w:pPr>
        <w:pStyle w:val="BodyText"/>
      </w:pPr>
      <w:r>
        <w:t xml:space="preserve">Получает возможности заданного токена по заданному пути.</w:t>
      </w:r>
    </w:p>
    <w:bookmarkStart w:id="3232" w:name="X39b039f9f9302f228e53fc8e10a51d6c4dd017a"/>
    <w:p>
      <w:pPr>
        <w:pStyle w:val="Heading4"/>
      </w:pPr>
      <w:r>
        <w:t xml:space="preserve">Параметры тела запроса</w:t>
      </w:r>
    </w:p>
    <w:tbl>
      <w:tblPr>
        <w:tblStyle w:val="Table"/>
        <w:tblW w:type="auto" w:w="0"/>
        <w:tblLook w:firstRow="1" w:lastRow="0" w:firstColumn="0" w:lastColumn="0" w:noHBand="0" w:noVBand="0" w:val="002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 Устарело. Предпочтительно использовать ‘paths’.</w:t>
            </w:r>
          </w:p>
        </w:tc>
      </w:tr>
      <w:tr>
        <w:tc>
          <w:tcPr/>
          <w:p>
            <w:pPr>
              <w:pStyle w:val="Compact"/>
              <w:jc w:val="left"/>
            </w:pPr>
            <w:r>
              <w:rPr>
                <w:rStyle w:val="VerbatimChar"/>
                <w:color w:val="57606A"/>
                <w:sz w:val="20"/>
                <w:szCs w:val="20"/>
              </w:rPr>
              <w:t xml:space="preserve">paths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Пути, по которым запрашиваются возможности.</w:t>
            </w:r>
          </w:p>
        </w:tc>
      </w:tr>
      <w:tr>
        <w:tc>
          <w:tcPr/>
          <w:p>
            <w:pPr>
              <w:pStyle w:val="Compact"/>
              <w:jc w:val="left"/>
            </w:pPr>
            <w:r>
              <w:rPr>
                <w:rStyle w:val="VerbatimChar"/>
                <w:color w:val="57606A"/>
                <w:sz w:val="20"/>
                <w:szCs w:val="20"/>
              </w:rPr>
              <w:t xml:space="preserve">token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Токен, для которого запрашиваются возможности.</w:t>
            </w:r>
          </w:p>
        </w:tc>
      </w:tr>
    </w:tbl>
    <w:bookmarkEnd w:id="3232"/>
    <w:bookmarkStart w:id="3233" w:name="Xa573507e487e0fdfd84dd1aa399cac92e988882"/>
    <w:p>
      <w:pPr>
        <w:pStyle w:val="Heading4"/>
      </w:pPr>
      <w:r>
        <w:t xml:space="preserve">Ответы</w:t>
      </w:r>
    </w:p>
    <w:p>
      <w:pPr>
        <w:pStyle w:val="FirstParagraph"/>
      </w:pPr>
      <w:r>
        <w:rPr>
          <w:bCs/>
          <w:b/>
        </w:rPr>
        <w:t xml:space="preserve">200</w:t>
      </w:r>
      <w:r>
        <w:t xml:space="preserve">: OK</w:t>
      </w:r>
    </w:p>
    <w:bookmarkEnd w:id="3233"/>
    <w:bookmarkEnd w:id="3234"/>
    <w:bookmarkStart w:id="3237" w:name="X942c6d82e993ec797f33614c48aec9ced7f91d6"/>
    <w:p>
      <w:pPr>
        <w:pStyle w:val="Heading3"/>
      </w:pPr>
      <w:r>
        <w:t xml:space="preserve">POST /sys/capabilities-accessor</w:t>
      </w:r>
    </w:p>
    <w:p>
      <w:pPr>
        <w:pStyle w:val="FirstParagraph"/>
      </w:pPr>
      <w:r>
        <w:rPr>
          <w:bCs/>
          <w:b/>
        </w:rPr>
        <w:t xml:space="preserve">ID операции:</w:t>
      </w:r>
      <w:r>
        <w:t xml:space="preserve"> </w:t>
      </w:r>
      <w:r>
        <w:rPr>
          <w:rStyle w:val="VerbatimChar"/>
          <w:color w:val="57606A"/>
          <w:sz w:val="20"/>
          <w:szCs w:val="20"/>
        </w:rPr>
        <w:t xml:space="preserve">query-token-accessor-capabilities</w:t>
      </w:r>
    </w:p>
    <w:p>
      <w:pPr>
        <w:pStyle w:val="BodyText"/>
      </w:pPr>
      <w:r>
        <w:t xml:space="preserve">Получает возможности токена, связанного с данным токеном, по указанному пути.</w:t>
      </w:r>
    </w:p>
    <w:bookmarkStart w:id="3235" w:name="X2ea7d723c650995c71c671bf49f10073e6eca11"/>
    <w:p>
      <w:pPr>
        <w:pStyle w:val="Heading4"/>
      </w:pPr>
      <w:r>
        <w:t xml:space="preserve">Параметры тела запроса</w:t>
      </w:r>
    </w:p>
    <w:tbl>
      <w:tblPr>
        <w:tblStyle w:val="Table"/>
        <w:tblW w:type="auto" w:w="0"/>
        <w:tblLook w:firstRow="1" w:lastRow="0" w:firstColumn="0" w:lastColumn="0" w:noHBand="0" w:noVBand="0" w:val="002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accessor</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Аксессор токена, для которого запрашиваются возможности.</w:t>
            </w:r>
          </w:p>
        </w:tc>
      </w:tr>
      <w:tr>
        <w:tc>
          <w:tcPr/>
          <w:p>
            <w:pPr>
              <w:pStyle w:val="Compact"/>
              <w:jc w:val="left"/>
            </w:pPr>
            <w:r>
              <w:rPr>
                <w:rStyle w:val="VerbatimChar"/>
                <w:color w:val="57606A"/>
                <w:sz w:val="20"/>
                <w:szCs w:val="20"/>
              </w:rPr>
              <w:t xml:space="preserve">path</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 Устарело. Предпочтительно использовать ‘paths’.</w:t>
            </w:r>
          </w:p>
        </w:tc>
      </w:tr>
      <w:tr>
        <w:tc>
          <w:tcPr/>
          <w:p>
            <w:pPr>
              <w:pStyle w:val="Compact"/>
              <w:jc w:val="left"/>
            </w:pPr>
            <w:r>
              <w:rPr>
                <w:rStyle w:val="VerbatimChar"/>
                <w:color w:val="57606A"/>
                <w:sz w:val="20"/>
                <w:szCs w:val="20"/>
              </w:rPr>
              <w:t xml:space="preserve">paths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Пути, по которым запрашиваются возможности.</w:t>
            </w:r>
          </w:p>
        </w:tc>
      </w:tr>
    </w:tbl>
    <w:bookmarkEnd w:id="3235"/>
    <w:bookmarkStart w:id="3236" w:name="X77b19b3fbcf3003b27be203179fbb53cc36ebb3"/>
    <w:p>
      <w:pPr>
        <w:pStyle w:val="Heading4"/>
      </w:pPr>
      <w:r>
        <w:t xml:space="preserve">Ответы</w:t>
      </w:r>
    </w:p>
    <w:p>
      <w:pPr>
        <w:pStyle w:val="FirstParagraph"/>
      </w:pPr>
      <w:r>
        <w:rPr>
          <w:bCs/>
          <w:b/>
        </w:rPr>
        <w:t xml:space="preserve">200</w:t>
      </w:r>
      <w:r>
        <w:t xml:space="preserve">: OK</w:t>
      </w:r>
    </w:p>
    <w:bookmarkEnd w:id="3236"/>
    <w:bookmarkEnd w:id="3237"/>
    <w:bookmarkStart w:id="3240" w:name="X7d041ce1bb84f3c3cb8fe3e6f90876f30af8423"/>
    <w:p>
      <w:pPr>
        <w:pStyle w:val="Heading3"/>
      </w:pPr>
      <w:r>
        <w:t xml:space="preserve">POST /sys/capabilities-self</w:t>
      </w:r>
    </w:p>
    <w:p>
      <w:pPr>
        <w:pStyle w:val="FirstParagraph"/>
      </w:pPr>
      <w:r>
        <w:rPr>
          <w:bCs/>
          <w:b/>
        </w:rPr>
        <w:t xml:space="preserve">ID операции:</w:t>
      </w:r>
      <w:r>
        <w:t xml:space="preserve"> </w:t>
      </w:r>
      <w:r>
        <w:rPr>
          <w:rStyle w:val="VerbatimChar"/>
          <w:color w:val="57606A"/>
          <w:sz w:val="20"/>
          <w:szCs w:val="20"/>
        </w:rPr>
        <w:t xml:space="preserve">query-token-self-capabilities</w:t>
      </w:r>
    </w:p>
    <w:p>
      <w:pPr>
        <w:pStyle w:val="BodyText"/>
      </w:pPr>
      <w:r>
        <w:t xml:space="preserve">Получает возможности заданного токена по заданному пути.</w:t>
      </w:r>
    </w:p>
    <w:bookmarkStart w:id="3238" w:name="X15f30112b0f4effb0eb8bd7ff3fe8ca5a4da486"/>
    <w:p>
      <w:pPr>
        <w:pStyle w:val="Heading4"/>
      </w:pPr>
      <w:r>
        <w:t xml:space="preserve">Параметры тела запроса</w:t>
      </w:r>
    </w:p>
    <w:tbl>
      <w:tblPr>
        <w:tblStyle w:val="Table"/>
        <w:tblW w:type="auto" w:w="0"/>
        <w:tblLook w:firstRow="1" w:lastRow="0" w:firstColumn="0" w:lastColumn="0" w:noHBand="0" w:noVBand="0" w:val="002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 Устарело. Предпочтительно использовать ‘paths’.</w:t>
            </w:r>
          </w:p>
        </w:tc>
      </w:tr>
      <w:tr>
        <w:tc>
          <w:tcPr/>
          <w:p>
            <w:pPr>
              <w:pStyle w:val="Compact"/>
              <w:jc w:val="left"/>
            </w:pPr>
            <w:r>
              <w:rPr>
                <w:rStyle w:val="VerbatimChar"/>
                <w:color w:val="57606A"/>
                <w:sz w:val="20"/>
                <w:szCs w:val="20"/>
              </w:rPr>
              <w:t xml:space="preserve">paths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Пути, по которым запрашиваются возможности.</w:t>
            </w:r>
          </w:p>
        </w:tc>
      </w:tr>
      <w:tr>
        <w:tc>
          <w:tcPr/>
          <w:p>
            <w:pPr>
              <w:pStyle w:val="Compact"/>
              <w:jc w:val="left"/>
            </w:pPr>
            <w:r>
              <w:rPr>
                <w:rStyle w:val="VerbatimChar"/>
                <w:color w:val="57606A"/>
                <w:sz w:val="20"/>
                <w:szCs w:val="20"/>
              </w:rPr>
              <w:t xml:space="preserve">token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Токен, для которого запрашиваются возможности.</w:t>
            </w:r>
          </w:p>
        </w:tc>
      </w:tr>
    </w:tbl>
    <w:bookmarkEnd w:id="3238"/>
    <w:bookmarkStart w:id="3239" w:name="Xd6fb4710b84d33a9a2125588f2a688f4737faaa"/>
    <w:p>
      <w:pPr>
        <w:pStyle w:val="Heading4"/>
      </w:pPr>
      <w:r>
        <w:t xml:space="preserve">Ответы</w:t>
      </w:r>
    </w:p>
    <w:p>
      <w:pPr>
        <w:pStyle w:val="FirstParagraph"/>
      </w:pPr>
      <w:r>
        <w:rPr>
          <w:bCs/>
          <w:b/>
        </w:rPr>
        <w:t xml:space="preserve">200</w:t>
      </w:r>
      <w:r>
        <w:t xml:space="preserve">: OK</w:t>
      </w:r>
    </w:p>
    <w:bookmarkEnd w:id="3239"/>
    <w:bookmarkEnd w:id="3240"/>
    <w:bookmarkStart w:id="3242" w:name="X674c6c6e83960d410ea9895fec555606e254a6e"/>
    <w:p>
      <w:pPr>
        <w:pStyle w:val="Heading3"/>
      </w:pPr>
      <w:r>
        <w:t xml:space="preserve">GET /sys/config/auditing/request-headers</w:t>
      </w:r>
    </w:p>
    <w:p>
      <w:pPr>
        <w:pStyle w:val="FirstParagraph"/>
      </w:pPr>
      <w:r>
        <w:rPr>
          <w:bCs/>
          <w:b/>
        </w:rPr>
        <w:t xml:space="preserve">ID операции:</w:t>
      </w:r>
      <w:r>
        <w:t xml:space="preserve"> </w:t>
      </w:r>
      <w:r>
        <w:rPr>
          <w:rStyle w:val="VerbatimChar"/>
          <w:color w:val="57606A"/>
          <w:sz w:val="20"/>
          <w:szCs w:val="20"/>
        </w:rPr>
        <w:t xml:space="preserve">auditing-list-request-headers</w:t>
      </w:r>
    </w:p>
    <w:p>
      <w:pPr>
        <w:pStyle w:val="BodyText"/>
      </w:pPr>
      <w:r>
        <w:t xml:space="preserve">Отображает заголовки запросов, которые настроены на аудит.</w:t>
      </w:r>
    </w:p>
    <w:p>
      <w:pPr>
        <w:pStyle w:val="BodyText"/>
      </w:pPr>
      <w:r>
        <w:rPr>
          <w:bCs/>
          <w:b/>
        </w:rPr>
        <w:t xml:space="preserve">Требует sudo:</w:t>
      </w:r>
      <w:r>
        <w:t xml:space="preserve"> </w:t>
      </w:r>
      <w:r>
        <w:t xml:space="preserve">да</w:t>
      </w:r>
    </w:p>
    <w:bookmarkStart w:id="3241" w:name="X55842d05260372d333f0d3a12523b9d4bab8a96"/>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headers</w:t>
            </w:r>
          </w:p>
        </w:tc>
        <w:tc>
          <w:tcPr/>
          <w:p>
            <w:pPr>
              <w:pStyle w:val="Compact"/>
              <w:jc w:val="left"/>
            </w:pPr>
            <w:r>
              <w:t xml:space="preserve">object</w:t>
            </w:r>
          </w:p>
        </w:tc>
        <w:tc>
          <w:tcPr/>
          <w:p>
            <w:pPr>
              <w:pStyle w:val="Compact"/>
              <w:jc w:val="left"/>
            </w:pPr>
            <w:r>
              <w:t xml:space="preserve">нет</w:t>
            </w:r>
          </w:p>
        </w:tc>
        <w:tc>
          <w:tcPr/>
          <w:p>
            <w:pPr>
              <w:pStyle w:val="Compact"/>
            </w:pPr>
          </w:p>
        </w:tc>
      </w:tr>
    </w:tbl>
    <w:bookmarkEnd w:id="3241"/>
    <w:bookmarkEnd w:id="3242"/>
    <w:bookmarkStart w:id="3245" w:name="Xa9d5b34efafdfa1280cc5c19e9451b982da2ba5"/>
    <w:p>
      <w:pPr>
        <w:pStyle w:val="Heading3"/>
      </w:pPr>
      <w:r>
        <w:t xml:space="preserve">GET /sys/config/auditing/request-headers/{header}</w:t>
      </w:r>
    </w:p>
    <w:p>
      <w:pPr>
        <w:pStyle w:val="FirstParagraph"/>
      </w:pPr>
      <w:r>
        <w:rPr>
          <w:bCs/>
          <w:b/>
        </w:rPr>
        <w:t xml:space="preserve">ID операции:</w:t>
      </w:r>
      <w:r>
        <w:t xml:space="preserve"> </w:t>
      </w:r>
      <w:r>
        <w:rPr>
          <w:rStyle w:val="VerbatimChar"/>
          <w:color w:val="57606A"/>
          <w:sz w:val="20"/>
          <w:szCs w:val="20"/>
        </w:rPr>
        <w:t xml:space="preserve">auditing-read-request-header-information</w:t>
      </w:r>
    </w:p>
    <w:p>
      <w:pPr>
        <w:pStyle w:val="BodyText"/>
      </w:pPr>
      <w:r>
        <w:t xml:space="preserve">Отображает информацию для данного заголовка запроса.</w:t>
      </w:r>
    </w:p>
    <w:p>
      <w:pPr>
        <w:pStyle w:val="BodyText"/>
      </w:pPr>
      <w:r>
        <w:rPr>
          <w:bCs/>
          <w:b/>
        </w:rPr>
        <w:t xml:space="preserve">Требует sudo:</w:t>
      </w:r>
      <w:r>
        <w:t xml:space="preserve"> </w:t>
      </w:r>
      <w:r>
        <w:t xml:space="preserve">да</w:t>
      </w:r>
    </w:p>
    <w:bookmarkStart w:id="3243" w:name="X9ee850fb81edc21d10e7a786d04a58e66d2d35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header</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pPr>
          </w:p>
        </w:tc>
      </w:tr>
    </w:tbl>
    <w:bookmarkEnd w:id="3243"/>
    <w:bookmarkStart w:id="3244" w:name="Xe1e7fd0e3567617bc1a33daceed61f2af94b975"/>
    <w:p>
      <w:pPr>
        <w:pStyle w:val="Heading4"/>
      </w:pPr>
      <w:r>
        <w:t xml:space="preserve">Ответы</w:t>
      </w:r>
    </w:p>
    <w:p>
      <w:pPr>
        <w:pStyle w:val="FirstParagraph"/>
      </w:pPr>
      <w:r>
        <w:rPr>
          <w:bCs/>
          <w:b/>
        </w:rPr>
        <w:t xml:space="preserve">200</w:t>
      </w:r>
      <w:r>
        <w:t xml:space="preserve">: OK</w:t>
      </w:r>
    </w:p>
    <w:bookmarkEnd w:id="3244"/>
    <w:bookmarkEnd w:id="3245"/>
    <w:bookmarkStart w:id="3249" w:name="X2d3d33771cabe2c43adcbea2dcfece28e46792d"/>
    <w:p>
      <w:pPr>
        <w:pStyle w:val="Heading3"/>
      </w:pPr>
      <w:r>
        <w:t xml:space="preserve">POST /sys/config/auditing/request-headers/{header}</w:t>
      </w:r>
    </w:p>
    <w:p>
      <w:pPr>
        <w:pStyle w:val="FirstParagraph"/>
      </w:pPr>
      <w:r>
        <w:rPr>
          <w:bCs/>
          <w:b/>
        </w:rPr>
        <w:t xml:space="preserve">ID операции:</w:t>
      </w:r>
      <w:r>
        <w:t xml:space="preserve"> </w:t>
      </w:r>
      <w:r>
        <w:rPr>
          <w:rStyle w:val="VerbatimChar"/>
          <w:color w:val="57606A"/>
          <w:sz w:val="20"/>
          <w:szCs w:val="20"/>
        </w:rPr>
        <w:t xml:space="preserve">auditing-enable-request-header</w:t>
      </w:r>
    </w:p>
    <w:p>
      <w:pPr>
        <w:pStyle w:val="BodyText"/>
      </w:pPr>
      <w:r>
        <w:t xml:space="preserve">Включите аудит заголовка.</w:t>
      </w:r>
    </w:p>
    <w:p>
      <w:pPr>
        <w:pStyle w:val="BodyText"/>
      </w:pPr>
      <w:r>
        <w:rPr>
          <w:bCs/>
          <w:b/>
        </w:rPr>
        <w:t xml:space="preserve">Требует sudo:</w:t>
      </w:r>
      <w:r>
        <w:t xml:space="preserve"> </w:t>
      </w:r>
      <w:r>
        <w:t xml:space="preserve">да</w:t>
      </w:r>
    </w:p>
    <w:bookmarkStart w:id="3246" w:name="Xdae43f5832af46d964573cffb64336fbdb2e13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header</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pPr>
          </w:p>
        </w:tc>
      </w:tr>
    </w:tbl>
    <w:bookmarkEnd w:id="3246"/>
    <w:bookmarkStart w:id="3247" w:name="Xecb2ad28fb96d0f5aa1c991701f17e4b2f4cbe2"/>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hmac</w:t>
            </w:r>
          </w:p>
        </w:tc>
        <w:tc>
          <w:tcPr/>
          <w:p>
            <w:pPr>
              <w:pStyle w:val="Compact"/>
              <w:jc w:val="left"/>
            </w:pPr>
            <w:r>
              <w:t xml:space="preserve">boolean</w:t>
            </w:r>
          </w:p>
        </w:tc>
        <w:tc>
          <w:tcPr/>
          <w:p>
            <w:pPr>
              <w:pStyle w:val="Compact"/>
              <w:jc w:val="left"/>
            </w:pPr>
            <w:r>
              <w:t xml:space="preserve">нет</w:t>
            </w:r>
          </w:p>
        </w:tc>
        <w:tc>
          <w:tcPr/>
          <w:p>
            <w:pPr>
              <w:pStyle w:val="Compact"/>
            </w:pPr>
          </w:p>
        </w:tc>
      </w:tr>
    </w:tbl>
    <w:bookmarkEnd w:id="3247"/>
    <w:bookmarkStart w:id="3248" w:name="Xa811b98dfa49fe06ba0c7c676c95b7b55002cd1"/>
    <w:p>
      <w:pPr>
        <w:pStyle w:val="Heading4"/>
      </w:pPr>
      <w:r>
        <w:t xml:space="preserve">Ответы</w:t>
      </w:r>
    </w:p>
    <w:p>
      <w:pPr>
        <w:pStyle w:val="FirstParagraph"/>
      </w:pPr>
      <w:r>
        <w:rPr>
          <w:bCs/>
          <w:b/>
        </w:rPr>
        <w:t xml:space="preserve">204</w:t>
      </w:r>
      <w:r>
        <w:t xml:space="preserve">: OK</w:t>
      </w:r>
    </w:p>
    <w:bookmarkEnd w:id="3248"/>
    <w:bookmarkEnd w:id="3249"/>
    <w:bookmarkStart w:id="3252" w:name="Xe43661191eaf8ee927f23a4bc63c01d4502a5c8"/>
    <w:p>
      <w:pPr>
        <w:pStyle w:val="Heading3"/>
      </w:pPr>
      <w:r>
        <w:t xml:space="preserve">DELETE /sys/config/auditing/request-headers/{header}</w:t>
      </w:r>
    </w:p>
    <w:p>
      <w:pPr>
        <w:pStyle w:val="FirstParagraph"/>
      </w:pPr>
      <w:r>
        <w:rPr>
          <w:bCs/>
          <w:b/>
        </w:rPr>
        <w:t xml:space="preserve">ID операции:</w:t>
      </w:r>
      <w:r>
        <w:t xml:space="preserve"> </w:t>
      </w:r>
      <w:r>
        <w:rPr>
          <w:rStyle w:val="VerbatimChar"/>
          <w:color w:val="57606A"/>
          <w:sz w:val="20"/>
          <w:szCs w:val="20"/>
        </w:rPr>
        <w:t xml:space="preserve">auditing-disable-request-header</w:t>
      </w:r>
    </w:p>
    <w:p>
      <w:pPr>
        <w:pStyle w:val="BodyText"/>
      </w:pPr>
      <w:r>
        <w:t xml:space="preserve">Отключает аудит данного заголовка запроса.</w:t>
      </w:r>
    </w:p>
    <w:p>
      <w:pPr>
        <w:pStyle w:val="BodyText"/>
      </w:pPr>
      <w:r>
        <w:rPr>
          <w:bCs/>
          <w:b/>
        </w:rPr>
        <w:t xml:space="preserve">Требует sudo:</w:t>
      </w:r>
      <w:r>
        <w:t xml:space="preserve"> </w:t>
      </w:r>
      <w:r>
        <w:t xml:space="preserve">да</w:t>
      </w:r>
    </w:p>
    <w:bookmarkStart w:id="3250" w:name="Xa8e9f0f357df310a0b9ad88395a82293297d25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header</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pPr>
          </w:p>
        </w:tc>
      </w:tr>
    </w:tbl>
    <w:bookmarkEnd w:id="3250"/>
    <w:bookmarkStart w:id="3251" w:name="X74b299fee894398353729e42e869d5de45643af"/>
    <w:p>
      <w:pPr>
        <w:pStyle w:val="Heading4"/>
      </w:pPr>
      <w:r>
        <w:t xml:space="preserve">Ответы</w:t>
      </w:r>
    </w:p>
    <w:p>
      <w:pPr>
        <w:pStyle w:val="FirstParagraph"/>
      </w:pPr>
      <w:r>
        <w:rPr>
          <w:bCs/>
          <w:b/>
        </w:rPr>
        <w:t xml:space="preserve">204</w:t>
      </w:r>
      <w:r>
        <w:t xml:space="preserve">: OK</w:t>
      </w:r>
    </w:p>
    <w:bookmarkEnd w:id="3251"/>
    <w:bookmarkEnd w:id="3252"/>
    <w:bookmarkStart w:id="3254" w:name="X9cbf5b68df3bdcc1e85f3746333e839229d1e9b"/>
    <w:p>
      <w:pPr>
        <w:pStyle w:val="Heading3"/>
      </w:pPr>
      <w:r>
        <w:t xml:space="preserve">GET /sys/config/control-group</w:t>
      </w:r>
    </w:p>
    <w:p>
      <w:pPr>
        <w:pStyle w:val="FirstParagraph"/>
      </w:pPr>
      <w:r>
        <w:rPr>
          <w:bCs/>
          <w:b/>
        </w:rPr>
        <w:t xml:space="preserve">ID операции:</w:t>
      </w:r>
      <w:r>
        <w:t xml:space="preserve"> </w:t>
      </w:r>
      <w:r>
        <w:rPr>
          <w:rStyle w:val="VerbatimChar"/>
          <w:color w:val="57606A"/>
          <w:sz w:val="20"/>
          <w:szCs w:val="20"/>
        </w:rPr>
        <w:t xml:space="preserve">enterprise-stub-read-config-control-group</w:t>
      </w:r>
    </w:p>
    <w:bookmarkStart w:id="3253" w:name="X04dbd7bbed12aa6de741d3f016409e23c55bb02"/>
    <w:p>
      <w:pPr>
        <w:pStyle w:val="Heading4"/>
      </w:pPr>
      <w:r>
        <w:t xml:space="preserve">Ответы</w:t>
      </w:r>
    </w:p>
    <w:p>
      <w:pPr>
        <w:pStyle w:val="FirstParagraph"/>
      </w:pPr>
      <w:r>
        <w:rPr>
          <w:bCs/>
          <w:b/>
        </w:rPr>
        <w:t xml:space="preserve">200</w:t>
      </w:r>
      <w:r>
        <w:t xml:space="preserve">: OK</w:t>
      </w:r>
    </w:p>
    <w:bookmarkEnd w:id="3253"/>
    <w:bookmarkEnd w:id="3254"/>
    <w:bookmarkStart w:id="3256" w:name="Xce098541cac486850d638ca013a5ed226c7a141"/>
    <w:p>
      <w:pPr>
        <w:pStyle w:val="Heading3"/>
      </w:pPr>
      <w:r>
        <w:t xml:space="preserve">POST /sys/config/control-group</w:t>
      </w:r>
    </w:p>
    <w:p>
      <w:pPr>
        <w:pStyle w:val="FirstParagraph"/>
      </w:pPr>
      <w:r>
        <w:rPr>
          <w:bCs/>
          <w:b/>
        </w:rPr>
        <w:t xml:space="preserve">ID операции:</w:t>
      </w:r>
      <w:r>
        <w:t xml:space="preserve"> </w:t>
      </w:r>
      <w:r>
        <w:rPr>
          <w:rStyle w:val="VerbatimChar"/>
          <w:color w:val="57606A"/>
          <w:sz w:val="20"/>
          <w:szCs w:val="20"/>
        </w:rPr>
        <w:t xml:space="preserve">enterprise-stub-write-config-control-group</w:t>
      </w:r>
    </w:p>
    <w:bookmarkStart w:id="3255" w:name="Xdf767a265fdee649d45a6f60631f7e09f43655c"/>
    <w:p>
      <w:pPr>
        <w:pStyle w:val="Heading4"/>
      </w:pPr>
      <w:r>
        <w:t xml:space="preserve">Ответы</w:t>
      </w:r>
    </w:p>
    <w:p>
      <w:pPr>
        <w:pStyle w:val="FirstParagraph"/>
      </w:pPr>
      <w:r>
        <w:rPr>
          <w:bCs/>
          <w:b/>
        </w:rPr>
        <w:t xml:space="preserve">200</w:t>
      </w:r>
      <w:r>
        <w:t xml:space="preserve">: OK</w:t>
      </w:r>
    </w:p>
    <w:bookmarkEnd w:id="3255"/>
    <w:bookmarkEnd w:id="3256"/>
    <w:bookmarkStart w:id="3258" w:name="Xac7e1cdd9d06c7563843d2024cb8f3f12498d71"/>
    <w:p>
      <w:pPr>
        <w:pStyle w:val="Heading3"/>
      </w:pPr>
      <w:r>
        <w:t xml:space="preserve">DELETE /sys/config/control-group</w:t>
      </w:r>
    </w:p>
    <w:p>
      <w:pPr>
        <w:pStyle w:val="FirstParagraph"/>
      </w:pPr>
      <w:r>
        <w:rPr>
          <w:bCs/>
          <w:b/>
        </w:rPr>
        <w:t xml:space="preserve">ID операции:</w:t>
      </w:r>
      <w:r>
        <w:t xml:space="preserve"> </w:t>
      </w:r>
      <w:r>
        <w:rPr>
          <w:rStyle w:val="VerbatimChar"/>
          <w:color w:val="57606A"/>
          <w:sz w:val="20"/>
          <w:szCs w:val="20"/>
        </w:rPr>
        <w:t xml:space="preserve">enterprise-stub-delete-config-control-group</w:t>
      </w:r>
    </w:p>
    <w:bookmarkStart w:id="3257" w:name="Xf15f95a67ab711dc853180f14f205b13ddfdef2"/>
    <w:p>
      <w:pPr>
        <w:pStyle w:val="Heading4"/>
      </w:pPr>
      <w:r>
        <w:t xml:space="preserve">Ответы</w:t>
      </w:r>
    </w:p>
    <w:p>
      <w:pPr>
        <w:pStyle w:val="FirstParagraph"/>
      </w:pPr>
      <w:r>
        <w:rPr>
          <w:bCs/>
          <w:b/>
        </w:rPr>
        <w:t xml:space="preserve">204</w:t>
      </w:r>
      <w:r>
        <w:t xml:space="preserve">: пустое тело</w:t>
      </w:r>
    </w:p>
    <w:bookmarkEnd w:id="3257"/>
    <w:bookmarkEnd w:id="3258"/>
    <w:bookmarkStart w:id="3260" w:name="X53b1a8cf8862d9a4cebb8e33b3bfb376ed8f61c"/>
    <w:p>
      <w:pPr>
        <w:pStyle w:val="Heading3"/>
      </w:pPr>
      <w:r>
        <w:t xml:space="preserve">GET /sys/config/cors</w:t>
      </w:r>
    </w:p>
    <w:p>
      <w:pPr>
        <w:pStyle w:val="FirstParagraph"/>
      </w:pPr>
      <w:r>
        <w:rPr>
          <w:bCs/>
          <w:b/>
        </w:rPr>
        <w:t xml:space="preserve">ID операции:</w:t>
      </w:r>
      <w:r>
        <w:t xml:space="preserve"> </w:t>
      </w:r>
      <w:r>
        <w:rPr>
          <w:rStyle w:val="VerbatimChar"/>
          <w:color w:val="57606A"/>
          <w:sz w:val="20"/>
          <w:szCs w:val="20"/>
        </w:rPr>
        <w:t xml:space="preserve">cors-read-configuration</w:t>
      </w:r>
    </w:p>
    <w:p>
      <w:pPr>
        <w:pStyle w:val="BodyText"/>
      </w:pPr>
      <w:r>
        <w:t xml:space="preserve">Возвращает текущие настройки CORS.</w:t>
      </w:r>
    </w:p>
    <w:p>
      <w:pPr>
        <w:pStyle w:val="BodyText"/>
      </w:pPr>
      <w:r>
        <w:rPr>
          <w:bCs/>
          <w:b/>
        </w:rPr>
        <w:t xml:space="preserve">Требует sudo:</w:t>
      </w:r>
      <w:r>
        <w:t xml:space="preserve"> </w:t>
      </w:r>
      <w:r>
        <w:t xml:space="preserve">да</w:t>
      </w:r>
    </w:p>
    <w:bookmarkStart w:id="3259" w:name="X2eb2ab976b009e95a0d2831aa6eca149efab404"/>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allowed_headers</w:t>
            </w:r>
          </w:p>
        </w:tc>
        <w:tc>
          <w:tcPr/>
          <w:p>
            <w:pPr>
              <w:pStyle w:val="Compact"/>
              <w:jc w:val="left"/>
            </w:pPr>
            <w:r>
              <w:t xml:space="preserve">array</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allowed_origins</w:t>
            </w:r>
          </w:p>
        </w:tc>
        <w:tc>
          <w:tcPr/>
          <w:p>
            <w:pPr>
              <w:pStyle w:val="Compact"/>
              <w:jc w:val="left"/>
            </w:pPr>
            <w:r>
              <w:t xml:space="preserve">array</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enabled</w:t>
            </w:r>
          </w:p>
        </w:tc>
        <w:tc>
          <w:tcPr/>
          <w:p>
            <w:pPr>
              <w:pStyle w:val="Compact"/>
              <w:jc w:val="left"/>
            </w:pPr>
            <w:r>
              <w:t xml:space="preserve">boolean</w:t>
            </w:r>
          </w:p>
        </w:tc>
        <w:tc>
          <w:tcPr/>
          <w:p>
            <w:pPr>
              <w:pStyle w:val="Compact"/>
              <w:jc w:val="left"/>
            </w:pPr>
            <w:r>
              <w:t xml:space="preserve">нет</w:t>
            </w:r>
          </w:p>
        </w:tc>
        <w:tc>
          <w:tcPr/>
          <w:p>
            <w:pPr>
              <w:pStyle w:val="Compact"/>
            </w:pPr>
          </w:p>
        </w:tc>
      </w:tr>
    </w:tbl>
    <w:bookmarkEnd w:id="3259"/>
    <w:bookmarkEnd w:id="3260"/>
    <w:bookmarkStart w:id="3263" w:name="Xe75afdb9a069ed0326ac4149544b3bbdfb3eb76"/>
    <w:p>
      <w:pPr>
        <w:pStyle w:val="Heading3"/>
      </w:pPr>
      <w:r>
        <w:t xml:space="preserve">POST /sys/config/cors</w:t>
      </w:r>
    </w:p>
    <w:p>
      <w:pPr>
        <w:pStyle w:val="FirstParagraph"/>
      </w:pPr>
      <w:r>
        <w:rPr>
          <w:bCs/>
          <w:b/>
        </w:rPr>
        <w:t xml:space="preserve">ID операции:</w:t>
      </w:r>
      <w:r>
        <w:t xml:space="preserve"> </w:t>
      </w:r>
      <w:r>
        <w:rPr>
          <w:rStyle w:val="VerbatimChar"/>
          <w:color w:val="57606A"/>
          <w:sz w:val="20"/>
          <w:szCs w:val="20"/>
        </w:rPr>
        <w:t xml:space="preserve">cors-configure</w:t>
      </w:r>
    </w:p>
    <w:p>
      <w:pPr>
        <w:pStyle w:val="BodyText"/>
      </w:pPr>
      <w:r>
        <w:t xml:space="preserve">Настраивает параметры CORS.</w:t>
      </w:r>
    </w:p>
    <w:p>
      <w:pPr>
        <w:pStyle w:val="BodyText"/>
      </w:pPr>
      <w:r>
        <w:rPr>
          <w:bCs/>
          <w:b/>
        </w:rPr>
        <w:t xml:space="preserve">Требует sudo:</w:t>
      </w:r>
      <w:r>
        <w:t xml:space="preserve"> </w:t>
      </w:r>
      <w:r>
        <w:t xml:space="preserve">да</w:t>
      </w:r>
    </w:p>
    <w:bookmarkStart w:id="3261" w:name="X42ed5ee353b016d7514eecf667685cc257473ea"/>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allowed_headers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Строка или массив строк, разделенных запятыми, указывающие на заголовки, которые разрешены для кросс-оригинальных запросов.</w:t>
            </w:r>
          </w:p>
        </w:tc>
      </w:tr>
      <w:tr>
        <w:tc>
          <w:tcPr/>
          <w:p>
            <w:pPr>
              <w:pStyle w:val="Compact"/>
              <w:jc w:val="left"/>
            </w:pPr>
            <w:r>
              <w:rPr>
                <w:rStyle w:val="VerbatimChar"/>
                <w:color w:val="57606A"/>
                <w:sz w:val="20"/>
                <w:szCs w:val="20"/>
              </w:rPr>
              <w:t xml:space="preserve">allowed_origins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Строка или массив строк, разделенных запятыми, указывающие на источники, которые могут выполнять кросс-оригинальные запросы.</w:t>
            </w:r>
          </w:p>
        </w:tc>
      </w:tr>
      <w:tr>
        <w:tc>
          <w:tcPr/>
          <w:p>
            <w:pPr>
              <w:pStyle w:val="Compact"/>
              <w:jc w:val="left"/>
            </w:pPr>
            <w:r>
              <w:rPr>
                <w:rStyle w:val="VerbatimChar"/>
                <w:color w:val="57606A"/>
                <w:sz w:val="20"/>
                <w:szCs w:val="20"/>
              </w:rPr>
              <w:t xml:space="preserve">enable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Включает или отключает заголовки CORS в запросах.</w:t>
            </w:r>
          </w:p>
        </w:tc>
      </w:tr>
    </w:tbl>
    <w:bookmarkEnd w:id="3261"/>
    <w:bookmarkStart w:id="3262" w:name="X9572f626e0cbe8ba59e9e43e624b613e23687b6"/>
    <w:p>
      <w:pPr>
        <w:pStyle w:val="Heading4"/>
      </w:pPr>
      <w:r>
        <w:t xml:space="preserve">Ответы</w:t>
      </w:r>
    </w:p>
    <w:p>
      <w:pPr>
        <w:pStyle w:val="FirstParagraph"/>
      </w:pPr>
      <w:r>
        <w:rPr>
          <w:bCs/>
          <w:b/>
        </w:rPr>
        <w:t xml:space="preserve">204</w:t>
      </w:r>
      <w:r>
        <w:t xml:space="preserve">: OK</w:t>
      </w:r>
    </w:p>
    <w:bookmarkEnd w:id="3262"/>
    <w:bookmarkEnd w:id="3263"/>
    <w:bookmarkStart w:id="3265" w:name="X07de21d0d2ecd5229ac2b38ad315f93e3f5dbdc"/>
    <w:p>
      <w:pPr>
        <w:pStyle w:val="Heading3"/>
      </w:pPr>
      <w:r>
        <w:t xml:space="preserve">DELETE /sys/config/cors</w:t>
      </w:r>
    </w:p>
    <w:p>
      <w:pPr>
        <w:pStyle w:val="FirstParagraph"/>
      </w:pPr>
      <w:r>
        <w:rPr>
          <w:bCs/>
          <w:b/>
        </w:rPr>
        <w:t xml:space="preserve">ID операции:</w:t>
      </w:r>
      <w:r>
        <w:t xml:space="preserve"> </w:t>
      </w:r>
      <w:r>
        <w:rPr>
          <w:rStyle w:val="VerbatimChar"/>
          <w:color w:val="57606A"/>
          <w:sz w:val="20"/>
          <w:szCs w:val="20"/>
        </w:rPr>
        <w:t xml:space="preserve">cors-delete-configuration</w:t>
      </w:r>
    </w:p>
    <w:p>
      <w:pPr>
        <w:pStyle w:val="BodyText"/>
      </w:pPr>
      <w:r>
        <w:t xml:space="preserve">Удаляет любые настройки CORS.</w:t>
      </w:r>
    </w:p>
    <w:p>
      <w:pPr>
        <w:pStyle w:val="BodyText"/>
      </w:pPr>
      <w:r>
        <w:rPr>
          <w:bCs/>
          <w:b/>
        </w:rPr>
        <w:t xml:space="preserve">Требует sudo:</w:t>
      </w:r>
      <w:r>
        <w:t xml:space="preserve"> </w:t>
      </w:r>
      <w:r>
        <w:t xml:space="preserve">да</w:t>
      </w:r>
    </w:p>
    <w:bookmarkStart w:id="3264" w:name="X58d1269e03e66b2a0d1869deb3069426804957b"/>
    <w:p>
      <w:pPr>
        <w:pStyle w:val="Heading4"/>
      </w:pPr>
      <w:r>
        <w:t xml:space="preserve">Ответы</w:t>
      </w:r>
    </w:p>
    <w:p>
      <w:pPr>
        <w:pStyle w:val="FirstParagraph"/>
      </w:pPr>
      <w:r>
        <w:rPr>
          <w:bCs/>
          <w:b/>
        </w:rPr>
        <w:t xml:space="preserve">204</w:t>
      </w:r>
      <w:r>
        <w:t xml:space="preserve">: OK</w:t>
      </w:r>
    </w:p>
    <w:bookmarkEnd w:id="3264"/>
    <w:bookmarkEnd w:id="3265"/>
    <w:bookmarkStart w:id="3267" w:name="X3c53e54a0c95212579910197554eb1aa753df86"/>
    <w:p>
      <w:pPr>
        <w:pStyle w:val="Heading3"/>
      </w:pPr>
      <w:r>
        <w:t xml:space="preserve">GET /sys/config/group-policy-application</w:t>
      </w:r>
    </w:p>
    <w:p>
      <w:pPr>
        <w:pStyle w:val="FirstParagraph"/>
      </w:pPr>
      <w:r>
        <w:rPr>
          <w:bCs/>
          <w:b/>
        </w:rPr>
        <w:t xml:space="preserve">ID операции:</w:t>
      </w:r>
      <w:r>
        <w:t xml:space="preserve"> </w:t>
      </w:r>
      <w:r>
        <w:rPr>
          <w:rStyle w:val="VerbatimChar"/>
          <w:color w:val="57606A"/>
          <w:sz w:val="20"/>
          <w:szCs w:val="20"/>
        </w:rPr>
        <w:t xml:space="preserve">enterprise-stub-read-config-group-policy-application</w:t>
      </w:r>
    </w:p>
    <w:bookmarkStart w:id="3266" w:name="X942a12aed1340fa7ce95611c039cbe2ed8ba83f"/>
    <w:p>
      <w:pPr>
        <w:pStyle w:val="Heading4"/>
      </w:pPr>
      <w:r>
        <w:t xml:space="preserve">Ответы</w:t>
      </w:r>
    </w:p>
    <w:p>
      <w:pPr>
        <w:pStyle w:val="FirstParagraph"/>
      </w:pPr>
      <w:r>
        <w:rPr>
          <w:bCs/>
          <w:b/>
        </w:rPr>
        <w:t xml:space="preserve">200</w:t>
      </w:r>
      <w:r>
        <w:t xml:space="preserve">: OK</w:t>
      </w:r>
    </w:p>
    <w:bookmarkEnd w:id="3266"/>
    <w:bookmarkEnd w:id="3267"/>
    <w:bookmarkStart w:id="3269" w:name="X14a52f0d5bda58572efecfb6ab960ae8e5284da"/>
    <w:p>
      <w:pPr>
        <w:pStyle w:val="Heading3"/>
      </w:pPr>
      <w:r>
        <w:t xml:space="preserve">POST /sys/config/group-policy-application</w:t>
      </w:r>
    </w:p>
    <w:p>
      <w:pPr>
        <w:pStyle w:val="FirstParagraph"/>
      </w:pPr>
      <w:r>
        <w:rPr>
          <w:bCs/>
          <w:b/>
        </w:rPr>
        <w:t xml:space="preserve">ID операции:</w:t>
      </w:r>
      <w:r>
        <w:t xml:space="preserve"> </w:t>
      </w:r>
      <w:r>
        <w:rPr>
          <w:rStyle w:val="VerbatimChar"/>
          <w:color w:val="57606A"/>
          <w:sz w:val="20"/>
          <w:szCs w:val="20"/>
        </w:rPr>
        <w:t xml:space="preserve">enterprise-stub-write-config-group-policy-application</w:t>
      </w:r>
    </w:p>
    <w:bookmarkStart w:id="3268" w:name="Xd60fbec1cd165ac74df26d63f3fcb0f4695f4f8"/>
    <w:p>
      <w:pPr>
        <w:pStyle w:val="Heading4"/>
      </w:pPr>
      <w:r>
        <w:t xml:space="preserve">Ответы</w:t>
      </w:r>
    </w:p>
    <w:p>
      <w:pPr>
        <w:pStyle w:val="FirstParagraph"/>
      </w:pPr>
      <w:r>
        <w:rPr>
          <w:bCs/>
          <w:b/>
        </w:rPr>
        <w:t xml:space="preserve">200</w:t>
      </w:r>
      <w:r>
        <w:t xml:space="preserve">: OK</w:t>
      </w:r>
    </w:p>
    <w:bookmarkEnd w:id="3268"/>
    <w:bookmarkEnd w:id="3269"/>
    <w:bookmarkStart w:id="3272" w:name="Xa19ab0369f5256720d9aa8f716faa3d45ea3a23"/>
    <w:p>
      <w:pPr>
        <w:pStyle w:val="Heading3"/>
      </w:pPr>
      <w:r>
        <w:t xml:space="preserve">POST /sys/config/reload/{subsystem}</w:t>
      </w:r>
    </w:p>
    <w:p>
      <w:pPr>
        <w:pStyle w:val="FirstParagraph"/>
      </w:pPr>
      <w:r>
        <w:rPr>
          <w:bCs/>
          <w:b/>
        </w:rPr>
        <w:t xml:space="preserve">ID операции:</w:t>
      </w:r>
      <w:r>
        <w:t xml:space="preserve"> </w:t>
      </w:r>
      <w:r>
        <w:rPr>
          <w:rStyle w:val="VerbatimChar"/>
          <w:color w:val="57606A"/>
          <w:sz w:val="20"/>
          <w:szCs w:val="20"/>
        </w:rPr>
        <w:t xml:space="preserve">reload-subsystem</w:t>
      </w:r>
    </w:p>
    <w:p>
      <w:pPr>
        <w:pStyle w:val="BodyText"/>
      </w:pPr>
      <w:r>
        <w:t xml:space="preserve">Перезагрузить заданную подсистему</w:t>
      </w:r>
    </w:p>
    <w:bookmarkStart w:id="3270" w:name="X826b307a6a4ed42da9637a023aff31b3d21bd82"/>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subsystem</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pPr>
          </w:p>
        </w:tc>
      </w:tr>
    </w:tbl>
    <w:bookmarkEnd w:id="3270"/>
    <w:bookmarkStart w:id="3271" w:name="Xafc1ba824d938a008583695fa9d28b50a64301f"/>
    <w:p>
      <w:pPr>
        <w:pStyle w:val="Heading4"/>
      </w:pPr>
      <w:r>
        <w:t xml:space="preserve">Ответы</w:t>
      </w:r>
    </w:p>
    <w:p>
      <w:pPr>
        <w:pStyle w:val="FirstParagraph"/>
      </w:pPr>
      <w:r>
        <w:rPr>
          <w:bCs/>
          <w:b/>
        </w:rPr>
        <w:t xml:space="preserve">204</w:t>
      </w:r>
      <w:r>
        <w:t xml:space="preserve">: OK</w:t>
      </w:r>
    </w:p>
    <w:bookmarkEnd w:id="3271"/>
    <w:bookmarkEnd w:id="3272"/>
    <w:bookmarkStart w:id="3274" w:name="X8bf6b480e00f9f6c6955e23cde4d372859bd6c5"/>
    <w:p>
      <w:pPr>
        <w:pStyle w:val="Heading3"/>
      </w:pPr>
      <w:r>
        <w:t xml:space="preserve">GET /sys/config/state/sanitized</w:t>
      </w:r>
    </w:p>
    <w:p>
      <w:pPr>
        <w:pStyle w:val="FirstParagraph"/>
      </w:pPr>
      <w:r>
        <w:rPr>
          <w:bCs/>
          <w:b/>
        </w:rPr>
        <w:t xml:space="preserve">ID операции:</w:t>
      </w:r>
      <w:r>
        <w:t xml:space="preserve"> </w:t>
      </w:r>
      <w:r>
        <w:rPr>
          <w:rStyle w:val="VerbatimChar"/>
          <w:color w:val="57606A"/>
          <w:sz w:val="20"/>
          <w:szCs w:val="20"/>
        </w:rPr>
        <w:t xml:space="preserve">read-sanitized-configuration-state</w:t>
      </w:r>
    </w:p>
    <w:p>
      <w:pPr>
        <w:pStyle w:val="BodyText"/>
      </w:pPr>
      <w:r>
        <w:t xml:space="preserve">Возвращает санированную версию конфигурации сервера Stronghold.</w:t>
      </w:r>
    </w:p>
    <w:bookmarkStart w:id="3273" w:name="X092a98aa400a3ef905c2c6bfba96474b933ea39"/>
    <w:p>
      <w:pPr>
        <w:pStyle w:val="Heading4"/>
      </w:pPr>
      <w:r>
        <w:t xml:space="preserve">Ответы</w:t>
      </w:r>
    </w:p>
    <w:p>
      <w:pPr>
        <w:pStyle w:val="FirstParagraph"/>
      </w:pPr>
      <w:r>
        <w:rPr>
          <w:bCs/>
          <w:b/>
        </w:rPr>
        <w:t xml:space="preserve">200</w:t>
      </w:r>
      <w:r>
        <w:t xml:space="preserve">: OK</w:t>
      </w:r>
    </w:p>
    <w:bookmarkEnd w:id="3273"/>
    <w:bookmarkEnd w:id="3274"/>
    <w:bookmarkStart w:id="3277" w:name="X0d012b247e37e6be69b852322267a796699d3e5"/>
    <w:p>
      <w:pPr>
        <w:pStyle w:val="Heading3"/>
      </w:pPr>
      <w:r>
        <w:t xml:space="preserve">GET /sys/config/ui/headers</w:t>
      </w:r>
    </w:p>
    <w:p>
      <w:pPr>
        <w:pStyle w:val="FirstParagraph"/>
      </w:pPr>
      <w:r>
        <w:rPr>
          <w:bCs/>
          <w:b/>
        </w:rPr>
        <w:t xml:space="preserve">ID операции:</w:t>
      </w:r>
      <w:r>
        <w:t xml:space="preserve"> </w:t>
      </w:r>
      <w:r>
        <w:rPr>
          <w:rStyle w:val="VerbatimChar"/>
          <w:color w:val="57606A"/>
          <w:sz w:val="20"/>
          <w:szCs w:val="20"/>
        </w:rPr>
        <w:t xml:space="preserve">ui-headers-list</w:t>
      </w:r>
    </w:p>
    <w:p>
      <w:pPr>
        <w:pStyle w:val="BodyText"/>
      </w:pPr>
      <w:r>
        <w:t xml:space="preserve">Возвращает список настроенных заголовков UI.</w:t>
      </w:r>
    </w:p>
    <w:bookmarkStart w:id="3275" w:name="Xc75d6209d7f2b05cc33a5b5bd430d4db53b7cdd"/>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3275"/>
    <w:bookmarkStart w:id="3276" w:name="X2761f65f644e1b025cc8d5c4de0983e0e91afb1"/>
    <w:p>
      <w:pPr>
        <w:pStyle w:val="Heading4"/>
      </w:pPr>
      <w:r>
        <w:t xml:space="preserve">Ответы</w:t>
      </w:r>
    </w:p>
    <w:p>
      <w:pPr>
        <w:pStyle w:val="FirstParagraph"/>
      </w:pPr>
      <w:r>
        <w:rPr>
          <w:bCs/>
          <w:b/>
        </w:rPr>
        <w:t xml:space="preserve">200</w:t>
      </w:r>
      <w:r>
        <w:t xml:space="preserv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Отображает списки настроенных заголовков UI. Пропущено, если список пуст</w:t>
            </w:r>
          </w:p>
        </w:tc>
      </w:tr>
    </w:tbl>
    <w:bookmarkEnd w:id="3276"/>
    <w:bookmarkEnd w:id="3277"/>
    <w:bookmarkStart w:id="3280" w:name="X1ffe1292b710c53af676a895425b5b79e49801d"/>
    <w:p>
      <w:pPr>
        <w:pStyle w:val="Heading3"/>
      </w:pPr>
      <w:r>
        <w:t xml:space="preserve">GET /sys/config/ui/headers/{header}</w:t>
      </w:r>
    </w:p>
    <w:p>
      <w:pPr>
        <w:pStyle w:val="FirstParagraph"/>
      </w:pPr>
      <w:r>
        <w:rPr>
          <w:bCs/>
          <w:b/>
        </w:rPr>
        <w:t xml:space="preserve">ID операции:</w:t>
      </w:r>
      <w:r>
        <w:t xml:space="preserve"> </w:t>
      </w:r>
      <w:r>
        <w:rPr>
          <w:rStyle w:val="VerbatimChar"/>
          <w:color w:val="57606A"/>
          <w:sz w:val="20"/>
          <w:szCs w:val="20"/>
        </w:rPr>
        <w:t xml:space="preserve">ui-headers-read-configuration</w:t>
      </w:r>
    </w:p>
    <w:p>
      <w:pPr>
        <w:pStyle w:val="BodyText"/>
      </w:pPr>
      <w:r>
        <w:t xml:space="preserve">Возвращает конфигурацию данного заголовка UI</w:t>
      </w:r>
    </w:p>
    <w:p>
      <w:pPr>
        <w:pStyle w:val="BodyText"/>
      </w:pPr>
      <w:r>
        <w:rPr>
          <w:bCs/>
          <w:b/>
        </w:rPr>
        <w:t xml:space="preserve">Требует sudo:</w:t>
      </w:r>
      <w:r>
        <w:t xml:space="preserve"> </w:t>
      </w:r>
      <w:r>
        <w:t xml:space="preserve">да</w:t>
      </w:r>
    </w:p>
    <w:bookmarkStart w:id="3278" w:name="X6a191e28d1b2e468bb6fad30ca30963fc6156d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header</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заголовка.</w:t>
            </w:r>
          </w:p>
        </w:tc>
      </w:tr>
    </w:tbl>
    <w:bookmarkEnd w:id="3278"/>
    <w:bookmarkStart w:id="3279" w:name="Xadc0503aaa477a8335297fbf0c050ccb8821790"/>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value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возвращает первое значение заголовка, когда параметр запроса</w:t>
            </w:r>
            <w:r>
              <w:t xml:space="preserve"> </w:t>
            </w:r>
            <w:r>
              <w:rPr>
                <w:rStyle w:val="VerbatimChar"/>
                <w:color w:val="57606A"/>
                <w:sz w:val="20"/>
                <w:szCs w:val="20"/>
              </w:rPr>
              <w:t xml:space="preserve">multivalue</w:t>
            </w:r>
            <w:r>
              <w:t xml:space="preserve"> </w:t>
            </w:r>
            <w:r>
              <w:t xml:space="preserve">равен false</w:t>
            </w:r>
          </w:p>
        </w:tc>
      </w:tr>
      <w:tr>
        <w:tc>
          <w:tcPr/>
          <w:p>
            <w:pPr>
              <w:pStyle w:val="Compact"/>
              <w:jc w:val="left"/>
            </w:pPr>
            <w:r>
              <w:rPr>
                <w:rStyle w:val="VerbatimChar"/>
                <w:color w:val="57606A"/>
                <w:sz w:val="20"/>
                <w:szCs w:val="20"/>
              </w:rPr>
              <w:t xml:space="preserve">values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возвращает все значения заголовков, когда параметр запроса</w:t>
            </w:r>
            <w:r>
              <w:t xml:space="preserve"> </w:t>
            </w:r>
            <w:r>
              <w:rPr>
                <w:rStyle w:val="VerbatimChar"/>
                <w:color w:val="57606A"/>
                <w:sz w:val="20"/>
                <w:szCs w:val="20"/>
              </w:rPr>
              <w:t xml:space="preserve">multivalue</w:t>
            </w:r>
            <w:r>
              <w:t xml:space="preserve"> </w:t>
            </w:r>
            <w:r>
              <w:t xml:space="preserve">равен true</w:t>
            </w:r>
          </w:p>
        </w:tc>
      </w:tr>
    </w:tbl>
    <w:bookmarkEnd w:id="3279"/>
    <w:bookmarkEnd w:id="3280"/>
    <w:bookmarkStart w:id="3284" w:name="X6c69338212f480cca932d5d33986ab480e772b2"/>
    <w:p>
      <w:pPr>
        <w:pStyle w:val="Heading3"/>
      </w:pPr>
      <w:r>
        <w:t xml:space="preserve">POST /sys/config/ui/headers/{header}</w:t>
      </w:r>
    </w:p>
    <w:p>
      <w:pPr>
        <w:pStyle w:val="FirstParagraph"/>
      </w:pPr>
      <w:r>
        <w:rPr>
          <w:bCs/>
          <w:b/>
        </w:rPr>
        <w:t xml:space="preserve">ID операции:</w:t>
      </w:r>
      <w:r>
        <w:t xml:space="preserve"> </w:t>
      </w:r>
      <w:r>
        <w:rPr>
          <w:rStyle w:val="VerbatimChar"/>
          <w:color w:val="57606A"/>
          <w:sz w:val="20"/>
          <w:szCs w:val="20"/>
        </w:rPr>
        <w:t xml:space="preserve">ui-headers-configure</w:t>
      </w:r>
    </w:p>
    <w:p>
      <w:pPr>
        <w:pStyle w:val="BodyText"/>
      </w:pPr>
      <w:r>
        <w:t xml:space="preserve">Настраивает значения, чтобы вернуть для заголовка UI.</w:t>
      </w:r>
    </w:p>
    <w:p>
      <w:pPr>
        <w:pStyle w:val="BodyText"/>
      </w:pPr>
      <w:r>
        <w:rPr>
          <w:bCs/>
          <w:b/>
        </w:rPr>
        <w:t xml:space="preserve">Требует sudo:</w:t>
      </w:r>
      <w:r>
        <w:t xml:space="preserve"> </w:t>
      </w:r>
      <w:r>
        <w:t xml:space="preserve">да</w:t>
      </w:r>
    </w:p>
    <w:bookmarkStart w:id="3281" w:name="X8c72def773c48adf3cca46b01d502aa20d7f86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header</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заголовка.</w:t>
            </w:r>
          </w:p>
        </w:tc>
      </w:tr>
    </w:tbl>
    <w:bookmarkEnd w:id="3281"/>
    <w:bookmarkStart w:id="3282" w:name="Xd167d95217a243c0c17803a114536a596c5024f"/>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multivalue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Возвращает несколько значений, если true</w:t>
            </w:r>
          </w:p>
        </w:tc>
      </w:tr>
      <w:tr>
        <w:tc>
          <w:tcPr/>
          <w:p>
            <w:pPr>
              <w:pStyle w:val="Compact"/>
              <w:jc w:val="left"/>
            </w:pPr>
            <w:r>
              <w:rPr>
                <w:rStyle w:val="VerbatimChar"/>
                <w:color w:val="57606A"/>
                <w:sz w:val="20"/>
                <w:szCs w:val="20"/>
              </w:rPr>
              <w:t xml:space="preserve">values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Значения для установки заголовка.</w:t>
            </w:r>
          </w:p>
        </w:tc>
      </w:tr>
    </w:tbl>
    <w:bookmarkEnd w:id="3282"/>
    <w:bookmarkStart w:id="3283" w:name="Xffca6d2b9ec4208be55cf5e68e045ac916cf75c"/>
    <w:p>
      <w:pPr>
        <w:pStyle w:val="Heading4"/>
      </w:pPr>
      <w:r>
        <w:t xml:space="preserve">Ответы</w:t>
      </w:r>
    </w:p>
    <w:p>
      <w:pPr>
        <w:pStyle w:val="FirstParagraph"/>
      </w:pPr>
      <w:r>
        <w:rPr>
          <w:bCs/>
          <w:b/>
        </w:rPr>
        <w:t xml:space="preserve">200</w:t>
      </w:r>
      <w:r>
        <w:t xml:space="preserve">: OK</w:t>
      </w:r>
    </w:p>
    <w:bookmarkEnd w:id="3283"/>
    <w:bookmarkEnd w:id="3284"/>
    <w:bookmarkStart w:id="3287" w:name="X0f9614e040a571f70af8ea868f5c488cd80f4c2"/>
    <w:p>
      <w:pPr>
        <w:pStyle w:val="Heading3"/>
      </w:pPr>
      <w:r>
        <w:t xml:space="preserve">DELETE /sys/config/ui/headers/{header}</w:t>
      </w:r>
    </w:p>
    <w:p>
      <w:pPr>
        <w:pStyle w:val="FirstParagraph"/>
      </w:pPr>
      <w:r>
        <w:rPr>
          <w:bCs/>
          <w:b/>
        </w:rPr>
        <w:t xml:space="preserve">ID операции:</w:t>
      </w:r>
      <w:r>
        <w:t xml:space="preserve"> </w:t>
      </w:r>
      <w:r>
        <w:rPr>
          <w:rStyle w:val="VerbatimChar"/>
          <w:color w:val="57606A"/>
          <w:sz w:val="20"/>
          <w:szCs w:val="20"/>
        </w:rPr>
        <w:t xml:space="preserve">ui-headers-delete-configuration</w:t>
      </w:r>
    </w:p>
    <w:p>
      <w:pPr>
        <w:pStyle w:val="BodyText"/>
      </w:pPr>
      <w:r>
        <w:t xml:space="preserve">Удаляет заголовок UI.</w:t>
      </w:r>
    </w:p>
    <w:p>
      <w:pPr>
        <w:pStyle w:val="BodyText"/>
      </w:pPr>
      <w:r>
        <w:rPr>
          <w:bCs/>
          <w:b/>
        </w:rPr>
        <w:t xml:space="preserve">Требует sudo:</w:t>
      </w:r>
      <w:r>
        <w:t xml:space="preserve"> </w:t>
      </w:r>
      <w:r>
        <w:t xml:space="preserve">да</w:t>
      </w:r>
    </w:p>
    <w:bookmarkStart w:id="3285" w:name="X26d0afe8f9bb3922462bb384dcb100354917e2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header</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заголовка.</w:t>
            </w:r>
          </w:p>
        </w:tc>
      </w:tr>
    </w:tbl>
    <w:bookmarkEnd w:id="3285"/>
    <w:bookmarkStart w:id="3286" w:name="X30dce76982a4b5f726cc59bd455ad019a9f791c"/>
    <w:p>
      <w:pPr>
        <w:pStyle w:val="Heading4"/>
      </w:pPr>
      <w:r>
        <w:t xml:space="preserve">Ответы</w:t>
      </w:r>
    </w:p>
    <w:p>
      <w:pPr>
        <w:pStyle w:val="FirstParagraph"/>
      </w:pPr>
      <w:r>
        <w:rPr>
          <w:bCs/>
          <w:b/>
        </w:rPr>
        <w:t xml:space="preserve">204</w:t>
      </w:r>
      <w:r>
        <w:t xml:space="preserve">: OK</w:t>
      </w:r>
    </w:p>
    <w:bookmarkEnd w:id="3286"/>
    <w:bookmarkEnd w:id="3287"/>
    <w:bookmarkStart w:id="3289" w:name="X4eb5834733430f5bae15e09eebe6133753f6a96"/>
    <w:p>
      <w:pPr>
        <w:pStyle w:val="Heading3"/>
      </w:pPr>
      <w:r>
        <w:t xml:space="preserve">POST /sys/control-group/authorize</w:t>
      </w:r>
    </w:p>
    <w:p>
      <w:pPr>
        <w:pStyle w:val="FirstParagraph"/>
      </w:pPr>
      <w:r>
        <w:rPr>
          <w:bCs/>
          <w:b/>
        </w:rPr>
        <w:t xml:space="preserve">ID операции:</w:t>
      </w:r>
      <w:r>
        <w:t xml:space="preserve"> </w:t>
      </w:r>
      <w:r>
        <w:rPr>
          <w:rStyle w:val="VerbatimChar"/>
          <w:color w:val="57606A"/>
          <w:sz w:val="20"/>
          <w:szCs w:val="20"/>
        </w:rPr>
        <w:t xml:space="preserve">enterprise-stub-write-control-group-authorize</w:t>
      </w:r>
    </w:p>
    <w:bookmarkStart w:id="3288" w:name="X1299184791fed3cbf24b8e1377a3a237e21a618"/>
    <w:p>
      <w:pPr>
        <w:pStyle w:val="Heading4"/>
      </w:pPr>
      <w:r>
        <w:t xml:space="preserve">Ответы</w:t>
      </w:r>
    </w:p>
    <w:p>
      <w:pPr>
        <w:pStyle w:val="FirstParagraph"/>
      </w:pPr>
      <w:r>
        <w:rPr>
          <w:bCs/>
          <w:b/>
        </w:rPr>
        <w:t xml:space="preserve">200</w:t>
      </w:r>
      <w:r>
        <w:t xml:space="preserve">: OK</w:t>
      </w:r>
    </w:p>
    <w:bookmarkEnd w:id="3288"/>
    <w:bookmarkEnd w:id="3289"/>
    <w:bookmarkStart w:id="3291" w:name="Xd066539a256e541908146c2c9833d2df925693a"/>
    <w:p>
      <w:pPr>
        <w:pStyle w:val="Heading3"/>
      </w:pPr>
      <w:r>
        <w:t xml:space="preserve">POST /sys/control-group/request</w:t>
      </w:r>
    </w:p>
    <w:p>
      <w:pPr>
        <w:pStyle w:val="FirstParagraph"/>
      </w:pPr>
      <w:r>
        <w:rPr>
          <w:bCs/>
          <w:b/>
        </w:rPr>
        <w:t xml:space="preserve">ID операции:</w:t>
      </w:r>
      <w:r>
        <w:t xml:space="preserve"> </w:t>
      </w:r>
      <w:r>
        <w:rPr>
          <w:rStyle w:val="VerbatimChar"/>
          <w:color w:val="57606A"/>
          <w:sz w:val="20"/>
          <w:szCs w:val="20"/>
        </w:rPr>
        <w:t xml:space="preserve">enterprise-stub-write-control-group-request</w:t>
      </w:r>
    </w:p>
    <w:bookmarkStart w:id="3290" w:name="X22f37b38e4b77d42f650a2ad4b990f65c21b484"/>
    <w:p>
      <w:pPr>
        <w:pStyle w:val="Heading4"/>
      </w:pPr>
      <w:r>
        <w:t xml:space="preserve">Ответы</w:t>
      </w:r>
    </w:p>
    <w:p>
      <w:pPr>
        <w:pStyle w:val="FirstParagraph"/>
      </w:pPr>
      <w:r>
        <w:rPr>
          <w:bCs/>
          <w:b/>
        </w:rPr>
        <w:t xml:space="preserve">200</w:t>
      </w:r>
      <w:r>
        <w:t xml:space="preserve">: OK</w:t>
      </w:r>
    </w:p>
    <w:bookmarkEnd w:id="3290"/>
    <w:bookmarkEnd w:id="3291"/>
    <w:bookmarkStart w:id="3294" w:name="X3ffb3b1e6192946fd9aded4bed611d70d98922e"/>
    <w:p>
      <w:pPr>
        <w:pStyle w:val="Heading3"/>
      </w:pPr>
      <w:r>
        <w:t xml:space="preserve">POST /sys/decode-token</w:t>
      </w:r>
    </w:p>
    <w:p>
      <w:pPr>
        <w:pStyle w:val="FirstParagraph"/>
      </w:pPr>
      <w:r>
        <w:rPr>
          <w:bCs/>
          <w:b/>
        </w:rPr>
        <w:t xml:space="preserve">ID операции:</w:t>
      </w:r>
      <w:r>
        <w:t xml:space="preserve"> </w:t>
      </w:r>
      <w:r>
        <w:rPr>
          <w:rStyle w:val="VerbatimChar"/>
          <w:color w:val="57606A"/>
          <w:sz w:val="20"/>
          <w:szCs w:val="20"/>
        </w:rPr>
        <w:t xml:space="preserve">decode</w:t>
      </w:r>
    </w:p>
    <w:p>
      <w:pPr>
        <w:pStyle w:val="BodyText"/>
      </w:pPr>
      <w:r>
        <w:t xml:space="preserve">Декодирует закодированный токен с помощью otp.</w:t>
      </w:r>
    </w:p>
    <w:p>
      <w:pPr>
        <w:pStyle w:val="BodyText"/>
      </w:pPr>
      <w:r>
        <w:rPr>
          <w:bCs/>
          <w:b/>
        </w:rPr>
        <w:t xml:space="preserve">Доступен без аутентификации:</w:t>
      </w:r>
      <w:r>
        <w:t xml:space="preserve"> </w:t>
      </w:r>
      <w:r>
        <w:t xml:space="preserve">да</w:t>
      </w:r>
    </w:p>
    <w:bookmarkStart w:id="3292" w:name="Xd0f7fa1f6317207c40bae50131538a12f0aae79"/>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encoded_token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Указывает закодированный токен (результат работы generate-root).</w:t>
            </w:r>
          </w:p>
        </w:tc>
      </w:tr>
      <w:tr>
        <w:tc>
          <w:tcPr/>
          <w:p>
            <w:pPr>
              <w:pStyle w:val="Compact"/>
              <w:jc w:val="left"/>
            </w:pPr>
            <w:r>
              <w:rPr>
                <w:rStyle w:val="VerbatimChar"/>
                <w:color w:val="57606A"/>
                <w:sz w:val="20"/>
                <w:szCs w:val="20"/>
              </w:rPr>
              <w:t xml:space="preserve">otp</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Указывает код otp для декодирования.</w:t>
            </w:r>
          </w:p>
        </w:tc>
      </w:tr>
    </w:tbl>
    <w:bookmarkEnd w:id="3292"/>
    <w:bookmarkStart w:id="3293" w:name="X338ad21e0f5ad0a6042f50ffa37ab2ee9be14f7"/>
    <w:p>
      <w:pPr>
        <w:pStyle w:val="Heading4"/>
      </w:pPr>
      <w:r>
        <w:t xml:space="preserve">Ответы</w:t>
      </w:r>
    </w:p>
    <w:p>
      <w:pPr>
        <w:pStyle w:val="FirstParagraph"/>
      </w:pPr>
      <w:r>
        <w:rPr>
          <w:bCs/>
          <w:b/>
        </w:rPr>
        <w:t xml:space="preserve">200</w:t>
      </w:r>
      <w:r>
        <w:t xml:space="preserve">: OK</w:t>
      </w:r>
    </w:p>
    <w:bookmarkEnd w:id="3293"/>
    <w:bookmarkEnd w:id="3294"/>
    <w:bookmarkStart w:id="3296" w:name="X70012cc6c7ca572e8530bbcf0bc4f37c2e43e62"/>
    <w:p>
      <w:pPr>
        <w:pStyle w:val="Heading3"/>
      </w:pPr>
      <w:r>
        <w:t xml:space="preserve">GET /sys/experiments</w:t>
      </w:r>
    </w:p>
    <w:p>
      <w:pPr>
        <w:pStyle w:val="FirstParagraph"/>
      </w:pPr>
      <w:r>
        <w:rPr>
          <w:bCs/>
          <w:b/>
        </w:rPr>
        <w:t xml:space="preserve">ID операции:</w:t>
      </w:r>
      <w:r>
        <w:t xml:space="preserve"> </w:t>
      </w:r>
      <w:r>
        <w:rPr>
          <w:rStyle w:val="VerbatimChar"/>
          <w:color w:val="57606A"/>
          <w:sz w:val="20"/>
          <w:szCs w:val="20"/>
        </w:rPr>
        <w:t xml:space="preserve">list-experimental-features</w:t>
      </w:r>
    </w:p>
    <w:p>
      <w:pPr>
        <w:pStyle w:val="BodyText"/>
      </w:pPr>
      <w:r>
        <w:t xml:space="preserve">Возвращает доступные и включенные эксперименты</w:t>
      </w:r>
    </w:p>
    <w:bookmarkStart w:id="3295" w:name="X9a21ded8fd85ebcee0fd54227074e9b6c7a6761"/>
    <w:p>
      <w:pPr>
        <w:pStyle w:val="Heading4"/>
      </w:pPr>
      <w:r>
        <w:t xml:space="preserve">Ответы</w:t>
      </w:r>
    </w:p>
    <w:p>
      <w:pPr>
        <w:pStyle w:val="FirstParagraph"/>
      </w:pPr>
      <w:r>
        <w:rPr>
          <w:bCs/>
          <w:b/>
        </w:rPr>
        <w:t xml:space="preserve">200</w:t>
      </w:r>
      <w:r>
        <w:t xml:space="preserve">: OK</w:t>
      </w:r>
    </w:p>
    <w:bookmarkEnd w:id="3295"/>
    <w:bookmarkEnd w:id="3296"/>
    <w:bookmarkStart w:id="3298" w:name="Xdb3584789a3c5c204e58fedb5c1971228b4de5a"/>
    <w:p>
      <w:pPr>
        <w:pStyle w:val="Heading3"/>
      </w:pPr>
      <w:r>
        <w:t xml:space="preserve">GET /sys/generate-root</w:t>
      </w:r>
    </w:p>
    <w:p>
      <w:pPr>
        <w:pStyle w:val="FirstParagraph"/>
      </w:pPr>
      <w:r>
        <w:rPr>
          <w:bCs/>
          <w:b/>
        </w:rPr>
        <w:t xml:space="preserve">ID операции:</w:t>
      </w:r>
      <w:r>
        <w:t xml:space="preserve"> </w:t>
      </w:r>
      <w:r>
        <w:rPr>
          <w:rStyle w:val="VerbatimChar"/>
          <w:color w:val="57606A"/>
          <w:sz w:val="20"/>
          <w:szCs w:val="20"/>
        </w:rPr>
        <w:t xml:space="preserve">root-token-generation-read-progress2</w:t>
      </w:r>
    </w:p>
    <w:p>
      <w:pPr>
        <w:pStyle w:val="BodyText"/>
      </w:pPr>
      <w:r>
        <w:t xml:space="preserve">Считывание информации о конфигурации и ходе выполнения текущей попытки генерации корня.</w:t>
      </w:r>
    </w:p>
    <w:bookmarkStart w:id="3297" w:name="X6c982214b3ed3c1fa9b40f91b8eb19b7baa2be5"/>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complete</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encoded_root_token</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encoded_token</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nonce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otp</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otp_length</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pgp_fingerprint</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progress</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required</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started</w:t>
            </w:r>
          </w:p>
        </w:tc>
        <w:tc>
          <w:tcPr/>
          <w:p>
            <w:pPr>
              <w:pStyle w:val="Compact"/>
              <w:jc w:val="left"/>
            </w:pPr>
            <w:r>
              <w:t xml:space="preserve">boolean</w:t>
            </w:r>
          </w:p>
        </w:tc>
        <w:tc>
          <w:tcPr/>
          <w:p>
            <w:pPr>
              <w:pStyle w:val="Compact"/>
              <w:jc w:val="left"/>
            </w:pPr>
            <w:r>
              <w:t xml:space="preserve">нет</w:t>
            </w:r>
          </w:p>
        </w:tc>
        <w:tc>
          <w:tcPr/>
          <w:p>
            <w:pPr>
              <w:pStyle w:val="Compact"/>
            </w:pPr>
          </w:p>
        </w:tc>
      </w:tr>
    </w:tbl>
    <w:bookmarkEnd w:id="3297"/>
    <w:bookmarkEnd w:id="3298"/>
    <w:bookmarkStart w:id="3301" w:name="Xefc7838067b4467ad5f20e03b781c5de2f33cf4"/>
    <w:p>
      <w:pPr>
        <w:pStyle w:val="Heading3"/>
      </w:pPr>
      <w:r>
        <w:t xml:space="preserve">POST /sys/generate-root</w:t>
      </w:r>
    </w:p>
    <w:p>
      <w:pPr>
        <w:pStyle w:val="FirstParagraph"/>
      </w:pPr>
      <w:r>
        <w:rPr>
          <w:bCs/>
          <w:b/>
        </w:rPr>
        <w:t xml:space="preserve">ID операции:</w:t>
      </w:r>
      <w:r>
        <w:t xml:space="preserve"> </w:t>
      </w:r>
      <w:r>
        <w:rPr>
          <w:rStyle w:val="VerbatimChar"/>
          <w:color w:val="57606A"/>
          <w:sz w:val="20"/>
          <w:szCs w:val="20"/>
        </w:rPr>
        <w:t xml:space="preserve">root-token-generation-initialize-2</w:t>
      </w:r>
    </w:p>
    <w:p>
      <w:pPr>
        <w:pStyle w:val="BodyText"/>
      </w:pPr>
      <w:r>
        <w:t xml:space="preserve">Инициализирует новую попытку генерации корня.</w:t>
      </w:r>
    </w:p>
    <w:bookmarkStart w:id="3299" w:name="Xef5a71c4ff8e13c412e80d74513ab4e501b3cdc"/>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pgp_key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Указывает открытый ключ PGP в кодировке base64.</w:t>
            </w:r>
          </w:p>
        </w:tc>
      </w:tr>
    </w:tbl>
    <w:bookmarkEnd w:id="3299"/>
    <w:bookmarkStart w:id="3300" w:name="X61a1a7b31445483f5a05775756b8e7ba68fb826"/>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complete</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encoded_root_token</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encoded_token</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nonce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otp</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otp_length</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pgp_fingerprint</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progress</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required</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started</w:t>
            </w:r>
          </w:p>
        </w:tc>
        <w:tc>
          <w:tcPr/>
          <w:p>
            <w:pPr>
              <w:pStyle w:val="Compact"/>
              <w:jc w:val="left"/>
            </w:pPr>
            <w:r>
              <w:t xml:space="preserve">boolean</w:t>
            </w:r>
          </w:p>
        </w:tc>
        <w:tc>
          <w:tcPr/>
          <w:p>
            <w:pPr>
              <w:pStyle w:val="Compact"/>
              <w:jc w:val="left"/>
            </w:pPr>
            <w:r>
              <w:t xml:space="preserve">нет</w:t>
            </w:r>
          </w:p>
        </w:tc>
        <w:tc>
          <w:tcPr/>
          <w:p>
            <w:pPr>
              <w:pStyle w:val="Compact"/>
            </w:pPr>
          </w:p>
        </w:tc>
      </w:tr>
    </w:tbl>
    <w:bookmarkEnd w:id="3300"/>
    <w:bookmarkEnd w:id="3301"/>
    <w:bookmarkStart w:id="3303" w:name="X41b1b21600b1bc17fe16e948864798812c8efbf"/>
    <w:p>
      <w:pPr>
        <w:pStyle w:val="Heading3"/>
      </w:pPr>
      <w:r>
        <w:t xml:space="preserve">DELETE /sys/generate-root</w:t>
      </w:r>
    </w:p>
    <w:p>
      <w:pPr>
        <w:pStyle w:val="FirstParagraph"/>
      </w:pPr>
      <w:r>
        <w:rPr>
          <w:bCs/>
          <w:b/>
        </w:rPr>
        <w:t xml:space="preserve">ID операции:</w:t>
      </w:r>
      <w:r>
        <w:t xml:space="preserve"> </w:t>
      </w:r>
      <w:r>
        <w:rPr>
          <w:rStyle w:val="VerbatimChar"/>
          <w:color w:val="57606A"/>
          <w:sz w:val="20"/>
          <w:szCs w:val="20"/>
        </w:rPr>
        <w:t xml:space="preserve">root-token-generation-cancel-2</w:t>
      </w:r>
    </w:p>
    <w:p>
      <w:pPr>
        <w:pStyle w:val="BodyText"/>
      </w:pPr>
      <w:r>
        <w:t xml:space="preserve">Отменяет все текущие попытки генерации корня.</w:t>
      </w:r>
    </w:p>
    <w:bookmarkStart w:id="3302" w:name="Xdbe6cdcfa21d3406da595ebbd156e15cd4bd1b4"/>
    <w:p>
      <w:pPr>
        <w:pStyle w:val="Heading4"/>
      </w:pPr>
      <w:r>
        <w:t xml:space="preserve">Ответы</w:t>
      </w:r>
    </w:p>
    <w:p>
      <w:pPr>
        <w:pStyle w:val="FirstParagraph"/>
      </w:pPr>
      <w:r>
        <w:rPr>
          <w:bCs/>
          <w:b/>
        </w:rPr>
        <w:t xml:space="preserve">204</w:t>
      </w:r>
      <w:r>
        <w:t xml:space="preserve">: OK</w:t>
      </w:r>
    </w:p>
    <w:bookmarkEnd w:id="3302"/>
    <w:bookmarkEnd w:id="3303"/>
    <w:bookmarkStart w:id="3305" w:name="X205aedf8fe19119ff4edc621013b3fdf8c7abf3"/>
    <w:p>
      <w:pPr>
        <w:pStyle w:val="Heading3"/>
      </w:pPr>
      <w:r>
        <w:t xml:space="preserve">GET /sys/generate-root/attempt</w:t>
      </w:r>
    </w:p>
    <w:p>
      <w:pPr>
        <w:pStyle w:val="FirstParagraph"/>
      </w:pPr>
      <w:r>
        <w:rPr>
          <w:bCs/>
          <w:b/>
        </w:rPr>
        <w:t xml:space="preserve">ID операции:</w:t>
      </w:r>
      <w:r>
        <w:t xml:space="preserve"> </w:t>
      </w:r>
      <w:r>
        <w:rPr>
          <w:rStyle w:val="VerbatimChar"/>
          <w:color w:val="57606A"/>
          <w:sz w:val="20"/>
          <w:szCs w:val="20"/>
        </w:rPr>
        <w:t xml:space="preserve">root-token-generation-read-progress</w:t>
      </w:r>
    </w:p>
    <w:p>
      <w:pPr>
        <w:pStyle w:val="BodyText"/>
      </w:pPr>
      <w:r>
        <w:t xml:space="preserve">Считывание информации о конфигурации и ходе выполнения текущей попытки генерации корня.</w:t>
      </w:r>
    </w:p>
    <w:p>
      <w:pPr>
        <w:pStyle w:val="BodyText"/>
      </w:pPr>
      <w:r>
        <w:rPr>
          <w:bCs/>
          <w:b/>
        </w:rPr>
        <w:t xml:space="preserve">Доступен без аутентификации:</w:t>
      </w:r>
      <w:r>
        <w:t xml:space="preserve"> </w:t>
      </w:r>
      <w:r>
        <w:t xml:space="preserve">да</w:t>
      </w:r>
    </w:p>
    <w:bookmarkStart w:id="3304" w:name="Xcf6c18459b2e3030d221f5751005da182c1461f"/>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complete</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encoded_root_token</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encoded_token</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nonce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otp</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otp_length</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pgp_fingerprint</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progress</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required</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started</w:t>
            </w:r>
          </w:p>
        </w:tc>
        <w:tc>
          <w:tcPr/>
          <w:p>
            <w:pPr>
              <w:pStyle w:val="Compact"/>
              <w:jc w:val="left"/>
            </w:pPr>
            <w:r>
              <w:t xml:space="preserve">boolean</w:t>
            </w:r>
          </w:p>
        </w:tc>
        <w:tc>
          <w:tcPr/>
          <w:p>
            <w:pPr>
              <w:pStyle w:val="Compact"/>
              <w:jc w:val="left"/>
            </w:pPr>
            <w:r>
              <w:t xml:space="preserve">нет</w:t>
            </w:r>
          </w:p>
        </w:tc>
        <w:tc>
          <w:tcPr/>
          <w:p>
            <w:pPr>
              <w:pStyle w:val="Compact"/>
            </w:pPr>
          </w:p>
        </w:tc>
      </w:tr>
    </w:tbl>
    <w:bookmarkEnd w:id="3304"/>
    <w:bookmarkEnd w:id="3305"/>
    <w:bookmarkStart w:id="3308" w:name="Xd419f6ebe12aecaf9d75106d5378484c458a4cd"/>
    <w:p>
      <w:pPr>
        <w:pStyle w:val="Heading3"/>
      </w:pPr>
      <w:r>
        <w:t xml:space="preserve">POST /sys/generate-root/attempt</w:t>
      </w:r>
    </w:p>
    <w:p>
      <w:pPr>
        <w:pStyle w:val="FirstParagraph"/>
      </w:pPr>
      <w:r>
        <w:rPr>
          <w:bCs/>
          <w:b/>
        </w:rPr>
        <w:t xml:space="preserve">ID операции:</w:t>
      </w:r>
      <w:r>
        <w:t xml:space="preserve"> </w:t>
      </w:r>
      <w:r>
        <w:rPr>
          <w:rStyle w:val="VerbatimChar"/>
          <w:color w:val="57606A"/>
          <w:sz w:val="20"/>
          <w:szCs w:val="20"/>
        </w:rPr>
        <w:t xml:space="preserve">root-token-generation-initialize</w:t>
      </w:r>
    </w:p>
    <w:p>
      <w:pPr>
        <w:pStyle w:val="BodyText"/>
      </w:pPr>
      <w:r>
        <w:t xml:space="preserve">Инициализирует новую попытку генерации корня.</w:t>
      </w:r>
    </w:p>
    <w:p>
      <w:pPr>
        <w:pStyle w:val="BodyText"/>
      </w:pPr>
      <w:r>
        <w:rPr>
          <w:bCs/>
          <w:b/>
        </w:rPr>
        <w:t xml:space="preserve">Доступен без аутентификации:</w:t>
      </w:r>
      <w:r>
        <w:t xml:space="preserve"> </w:t>
      </w:r>
      <w:r>
        <w:t xml:space="preserve">да</w:t>
      </w:r>
    </w:p>
    <w:bookmarkStart w:id="3306" w:name="X7d28713150423cb40ef14b21021dc665a85eb58"/>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pgp_key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Указывает открытый ключ PGP в кодировке base64.</w:t>
            </w:r>
          </w:p>
        </w:tc>
      </w:tr>
    </w:tbl>
    <w:bookmarkEnd w:id="3306"/>
    <w:bookmarkStart w:id="3307" w:name="Xd0f1d2b171fecca9bf72bae7a2797d48417362f"/>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complete</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encoded_root_token</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encoded_token</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nonce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otp</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otp_length</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pgp_fingerprint</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progress</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required</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started</w:t>
            </w:r>
          </w:p>
        </w:tc>
        <w:tc>
          <w:tcPr/>
          <w:p>
            <w:pPr>
              <w:pStyle w:val="Compact"/>
              <w:jc w:val="left"/>
            </w:pPr>
            <w:r>
              <w:t xml:space="preserve">boolean</w:t>
            </w:r>
          </w:p>
        </w:tc>
        <w:tc>
          <w:tcPr/>
          <w:p>
            <w:pPr>
              <w:pStyle w:val="Compact"/>
              <w:jc w:val="left"/>
            </w:pPr>
            <w:r>
              <w:t xml:space="preserve">нет</w:t>
            </w:r>
          </w:p>
        </w:tc>
        <w:tc>
          <w:tcPr/>
          <w:p>
            <w:pPr>
              <w:pStyle w:val="Compact"/>
            </w:pPr>
          </w:p>
        </w:tc>
      </w:tr>
    </w:tbl>
    <w:bookmarkEnd w:id="3307"/>
    <w:bookmarkEnd w:id="3308"/>
    <w:bookmarkStart w:id="3310" w:name="X8dc771ed86a6df63d7f43f07c1d25c065a89093"/>
    <w:p>
      <w:pPr>
        <w:pStyle w:val="Heading3"/>
      </w:pPr>
      <w:r>
        <w:t xml:space="preserve">DELETE /sys/generate-root/attempt</w:t>
      </w:r>
    </w:p>
    <w:p>
      <w:pPr>
        <w:pStyle w:val="FirstParagraph"/>
      </w:pPr>
      <w:r>
        <w:rPr>
          <w:bCs/>
          <w:b/>
        </w:rPr>
        <w:t xml:space="preserve">ID операции:</w:t>
      </w:r>
      <w:r>
        <w:t xml:space="preserve"> </w:t>
      </w:r>
      <w:r>
        <w:rPr>
          <w:rStyle w:val="VerbatimChar"/>
          <w:color w:val="57606A"/>
          <w:sz w:val="20"/>
          <w:szCs w:val="20"/>
        </w:rPr>
        <w:t xml:space="preserve">root-token-generation-cancel</w:t>
      </w:r>
    </w:p>
    <w:p>
      <w:pPr>
        <w:pStyle w:val="BodyText"/>
      </w:pPr>
      <w:r>
        <w:t xml:space="preserve">Отменяет все текущие попытки генерации корня.</w:t>
      </w:r>
    </w:p>
    <w:p>
      <w:pPr>
        <w:pStyle w:val="BodyText"/>
      </w:pPr>
      <w:r>
        <w:rPr>
          <w:bCs/>
          <w:b/>
        </w:rPr>
        <w:t xml:space="preserve">Доступен без аутентификации:</w:t>
      </w:r>
      <w:r>
        <w:t xml:space="preserve"> </w:t>
      </w:r>
      <w:r>
        <w:t xml:space="preserve">да</w:t>
      </w:r>
    </w:p>
    <w:bookmarkStart w:id="3309" w:name="Xf69c2649cce110d7e9724eae616330d740f0660"/>
    <w:p>
      <w:pPr>
        <w:pStyle w:val="Heading4"/>
      </w:pPr>
      <w:r>
        <w:t xml:space="preserve">Ответы</w:t>
      </w:r>
    </w:p>
    <w:p>
      <w:pPr>
        <w:pStyle w:val="FirstParagraph"/>
      </w:pPr>
      <w:r>
        <w:rPr>
          <w:bCs/>
          <w:b/>
        </w:rPr>
        <w:t xml:space="preserve">204</w:t>
      </w:r>
      <w:r>
        <w:t xml:space="preserve">: OK</w:t>
      </w:r>
    </w:p>
    <w:bookmarkEnd w:id="3309"/>
    <w:bookmarkEnd w:id="3310"/>
    <w:bookmarkStart w:id="3313" w:name="X6bc392cf893e778b927b3d4d2e1073da010f723"/>
    <w:p>
      <w:pPr>
        <w:pStyle w:val="Heading3"/>
      </w:pPr>
      <w:r>
        <w:t xml:space="preserve">POST /sys/generate-root/update</w:t>
      </w:r>
    </w:p>
    <w:p>
      <w:pPr>
        <w:pStyle w:val="FirstParagraph"/>
      </w:pPr>
      <w:r>
        <w:rPr>
          <w:bCs/>
          <w:b/>
        </w:rPr>
        <w:t xml:space="preserve">ID операции:</w:t>
      </w:r>
      <w:r>
        <w:t xml:space="preserve"> </w:t>
      </w:r>
      <w:r>
        <w:rPr>
          <w:rStyle w:val="VerbatimChar"/>
          <w:color w:val="57606A"/>
          <w:sz w:val="20"/>
          <w:szCs w:val="20"/>
        </w:rPr>
        <w:t xml:space="preserve">root-token-generation-update</w:t>
      </w:r>
    </w:p>
    <w:p>
      <w:pPr>
        <w:pStyle w:val="BodyText"/>
      </w:pPr>
      <w:r>
        <w:t xml:space="preserve">Введите единственную долю ключа unseal, чтобы продолжить попытку генерации корня.</w:t>
      </w:r>
    </w:p>
    <w:p>
      <w:pPr>
        <w:pStyle w:val="BodyText"/>
      </w:pPr>
      <w:r>
        <w:rPr>
          <w:bCs/>
          <w:b/>
        </w:rPr>
        <w:t xml:space="preserve">Доступен без аутентификации:</w:t>
      </w:r>
      <w:r>
        <w:t xml:space="preserve"> </w:t>
      </w:r>
      <w:r>
        <w:t xml:space="preserve">да</w:t>
      </w:r>
    </w:p>
    <w:bookmarkStart w:id="3311" w:name="X0f36c8e7bb9eacc3ac3a2e91ffda9548e0d26ec"/>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Указывает единственный ресурс ключей для разблокировки.</w:t>
            </w:r>
          </w:p>
        </w:tc>
      </w:tr>
      <w:tr>
        <w:tc>
          <w:tcPr/>
          <w:p>
            <w:pPr>
              <w:pStyle w:val="Compact"/>
              <w:jc w:val="left"/>
            </w:pPr>
            <w:r>
              <w:rPr>
                <w:rStyle w:val="VerbatimChar"/>
                <w:color w:val="57606A"/>
                <w:sz w:val="20"/>
                <w:szCs w:val="20"/>
              </w:rPr>
              <w:t xml:space="preserve">nonce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Указывает nonce попытки.</w:t>
            </w:r>
          </w:p>
        </w:tc>
      </w:tr>
    </w:tbl>
    <w:bookmarkEnd w:id="3311"/>
    <w:bookmarkStart w:id="3312" w:name="Xacdbe903597fd32bf33010baea1d12ff1478621"/>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complete</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encoded_root_token</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encoded_token</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nonce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otp</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otp_length</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pgp_fingerprint</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progress</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required</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started</w:t>
            </w:r>
          </w:p>
        </w:tc>
        <w:tc>
          <w:tcPr/>
          <w:p>
            <w:pPr>
              <w:pStyle w:val="Compact"/>
              <w:jc w:val="left"/>
            </w:pPr>
            <w:r>
              <w:t xml:space="preserve">boolean</w:t>
            </w:r>
          </w:p>
        </w:tc>
        <w:tc>
          <w:tcPr/>
          <w:p>
            <w:pPr>
              <w:pStyle w:val="Compact"/>
              <w:jc w:val="left"/>
            </w:pPr>
            <w:r>
              <w:t xml:space="preserve">нет</w:t>
            </w:r>
          </w:p>
        </w:tc>
        <w:tc>
          <w:tcPr/>
          <w:p>
            <w:pPr>
              <w:pStyle w:val="Compact"/>
            </w:pPr>
          </w:p>
        </w:tc>
      </w:tr>
    </w:tbl>
    <w:bookmarkEnd w:id="3312"/>
    <w:bookmarkEnd w:id="3313"/>
    <w:bookmarkStart w:id="3315" w:name="X15765f6e5a3e6afe7f8b74b6d9f0f846dd97720"/>
    <w:p>
      <w:pPr>
        <w:pStyle w:val="Heading3"/>
      </w:pPr>
      <w:r>
        <w:t xml:space="preserve">GET /sys/ha-status</w:t>
      </w:r>
    </w:p>
    <w:p>
      <w:pPr>
        <w:pStyle w:val="FirstParagraph"/>
      </w:pPr>
      <w:r>
        <w:rPr>
          <w:bCs/>
          <w:b/>
        </w:rPr>
        <w:t xml:space="preserve">ID операции:</w:t>
      </w:r>
      <w:r>
        <w:t xml:space="preserve"> </w:t>
      </w:r>
      <w:r>
        <w:rPr>
          <w:rStyle w:val="VerbatimChar"/>
          <w:color w:val="57606A"/>
          <w:sz w:val="20"/>
          <w:szCs w:val="20"/>
        </w:rPr>
        <w:t xml:space="preserve">ha-status</w:t>
      </w:r>
    </w:p>
    <w:p>
      <w:pPr>
        <w:pStyle w:val="BodyText"/>
      </w:pPr>
      <w:r>
        <w:t xml:space="preserve">Проверить статус HA кластера Stronghold</w:t>
      </w:r>
    </w:p>
    <w:bookmarkStart w:id="3314" w:name="X11c5f772a91be1c30e41b5172f27e11a77791bb"/>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nodes</w:t>
            </w:r>
          </w:p>
        </w:tc>
        <w:tc>
          <w:tcPr/>
          <w:p>
            <w:pPr>
              <w:pStyle w:val="Compact"/>
              <w:jc w:val="left"/>
            </w:pPr>
            <w:r>
              <w:t xml:space="preserve">array</w:t>
            </w:r>
          </w:p>
        </w:tc>
        <w:tc>
          <w:tcPr/>
          <w:p>
            <w:pPr>
              <w:pStyle w:val="Compact"/>
              <w:jc w:val="left"/>
            </w:pPr>
            <w:r>
              <w:t xml:space="preserve">нет</w:t>
            </w:r>
          </w:p>
        </w:tc>
        <w:tc>
          <w:tcPr/>
          <w:p>
            <w:pPr>
              <w:pStyle w:val="Compact"/>
            </w:pPr>
          </w:p>
        </w:tc>
      </w:tr>
    </w:tbl>
    <w:bookmarkEnd w:id="3314"/>
    <w:bookmarkEnd w:id="3315"/>
    <w:bookmarkStart w:id="3317" w:name="X982b21726c6786d0473a40652d4e4e7147c456a"/>
    <w:p>
      <w:pPr>
        <w:pStyle w:val="Heading3"/>
      </w:pPr>
      <w:r>
        <w:t xml:space="preserve">GET /sys/health</w:t>
      </w:r>
    </w:p>
    <w:p>
      <w:pPr>
        <w:pStyle w:val="FirstParagraph"/>
      </w:pPr>
      <w:r>
        <w:rPr>
          <w:bCs/>
          <w:b/>
        </w:rPr>
        <w:t xml:space="preserve">ID операции:</w:t>
      </w:r>
      <w:r>
        <w:t xml:space="preserve"> </w:t>
      </w:r>
      <w:r>
        <w:rPr>
          <w:rStyle w:val="VerbatimChar"/>
          <w:color w:val="57606A"/>
          <w:sz w:val="20"/>
          <w:szCs w:val="20"/>
        </w:rPr>
        <w:t xml:space="preserve">read-health-status</w:t>
      </w:r>
    </w:p>
    <w:p>
      <w:pPr>
        <w:pStyle w:val="BodyText"/>
      </w:pPr>
      <w:r>
        <w:t xml:space="preserve">Возвращает статус работоспособности Stronghold.</w:t>
      </w:r>
    </w:p>
    <w:p>
      <w:pPr>
        <w:pStyle w:val="BodyText"/>
      </w:pPr>
      <w:r>
        <w:rPr>
          <w:bCs/>
          <w:b/>
        </w:rPr>
        <w:t xml:space="preserve">Доступен без аутентификации:</w:t>
      </w:r>
      <w:r>
        <w:t xml:space="preserve"> </w:t>
      </w:r>
      <w:r>
        <w:t xml:space="preserve">да</w:t>
      </w:r>
    </w:p>
    <w:bookmarkStart w:id="3316" w:name="X2ef344dffafccd67804d87548386b011be0524b"/>
    <w:p>
      <w:pPr>
        <w:pStyle w:val="Heading4"/>
      </w:pPr>
      <w:r>
        <w:t xml:space="preserve">Ответы</w:t>
      </w:r>
    </w:p>
    <w:p>
      <w:pPr>
        <w:pStyle w:val="FirstParagraph"/>
      </w:pPr>
      <w:r>
        <w:rPr>
          <w:bCs/>
          <w:b/>
        </w:rPr>
        <w:t xml:space="preserve">200</w:t>
      </w:r>
      <w:r>
        <w:t xml:space="preserve">: инициализирован, разблокирован и активен</w:t>
      </w:r>
    </w:p>
    <w:p>
      <w:pPr>
        <w:pStyle w:val="BodyText"/>
      </w:pPr>
      <w:r>
        <w:rPr>
          <w:bCs/>
          <w:b/>
        </w:rPr>
        <w:t xml:space="preserve">423</w:t>
      </w:r>
      <w:r>
        <w:t xml:space="preserve">: установлен isleaderreadyok, но локальный узел ещё не является готовым HA-лидером (или не может его достичь)</w:t>
      </w:r>
    </w:p>
    <w:p>
      <w:pPr>
        <w:pStyle w:val="BodyText"/>
      </w:pPr>
      <w:r>
        <w:rPr>
          <w:bCs/>
          <w:b/>
        </w:rPr>
        <w:t xml:space="preserve">425</w:t>
      </w:r>
      <w:r>
        <w:t xml:space="preserve">: установлен raftautopilotok, но локальный узел ещё не интегрирован в кластер через autopilot</w:t>
      </w:r>
    </w:p>
    <w:p>
      <w:pPr>
        <w:pStyle w:val="BodyText"/>
      </w:pPr>
      <w:r>
        <w:rPr>
          <w:bCs/>
          <w:b/>
        </w:rPr>
        <w:t xml:space="preserve">429</w:t>
      </w:r>
      <w:r>
        <w:t xml:space="preserve">: без печати и в режиме ожидания</w:t>
      </w:r>
    </w:p>
    <w:p>
      <w:pPr>
        <w:pStyle w:val="BodyText"/>
      </w:pPr>
      <w:r>
        <w:rPr>
          <w:bCs/>
          <w:b/>
        </w:rPr>
        <w:t xml:space="preserve">472</w:t>
      </w:r>
      <w:r>
        <w:t xml:space="preserve">: режим восстановления данных репликация вторичная и активная</w:t>
      </w:r>
    </w:p>
    <w:p>
      <w:pPr>
        <w:pStyle w:val="BodyText"/>
      </w:pPr>
      <w:r>
        <w:rPr>
          <w:bCs/>
          <w:b/>
        </w:rPr>
        <w:t xml:space="preserve">501</w:t>
      </w:r>
      <w:r>
        <w:t xml:space="preserve">: не инициализирован</w:t>
      </w:r>
    </w:p>
    <w:p>
      <w:pPr>
        <w:pStyle w:val="BodyText"/>
      </w:pPr>
      <w:r>
        <w:rPr>
          <w:bCs/>
          <w:b/>
        </w:rPr>
        <w:t xml:space="preserve">503</w:t>
      </w:r>
      <w:r>
        <w:t xml:space="preserve">: запечатан</w:t>
      </w:r>
    </w:p>
    <w:bookmarkEnd w:id="3316"/>
    <w:bookmarkEnd w:id="3317"/>
    <w:bookmarkStart w:id="3319" w:name="X2d395115aae6ab6db2bf5acccd39f8cd2a371f6"/>
    <w:p>
      <w:pPr>
        <w:pStyle w:val="Heading3"/>
      </w:pPr>
      <w:r>
        <w:t xml:space="preserve">GET /sys/host-info</w:t>
      </w:r>
    </w:p>
    <w:p>
      <w:pPr>
        <w:pStyle w:val="FirstParagraph"/>
      </w:pPr>
      <w:r>
        <w:rPr>
          <w:bCs/>
          <w:b/>
        </w:rPr>
        <w:t xml:space="preserve">ID операции:</w:t>
      </w:r>
      <w:r>
        <w:t xml:space="preserve"> </w:t>
      </w:r>
      <w:r>
        <w:rPr>
          <w:rStyle w:val="VerbatimChar"/>
          <w:color w:val="57606A"/>
          <w:sz w:val="20"/>
          <w:szCs w:val="20"/>
        </w:rPr>
        <w:t xml:space="preserve">collect-host-information</w:t>
      </w:r>
    </w:p>
    <w:p>
      <w:pPr>
        <w:pStyle w:val="BodyText"/>
      </w:pPr>
      <w:r>
        <w:t xml:space="preserve">Информация о хост-экземпляре, на котором работает этот сервер Stronghold.</w:t>
      </w:r>
    </w:p>
    <w:bookmarkStart w:id="3318" w:name="X265c795e5aaaace6570144037fc072c5571f9b2"/>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cpu</w:t>
            </w:r>
          </w:p>
        </w:tc>
        <w:tc>
          <w:tcPr/>
          <w:p>
            <w:pPr>
              <w:pStyle w:val="Compact"/>
              <w:jc w:val="left"/>
            </w:pPr>
            <w:r>
              <w:t xml:space="preserve">array</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cpu_times</w:t>
            </w:r>
          </w:p>
        </w:tc>
        <w:tc>
          <w:tcPr/>
          <w:p>
            <w:pPr>
              <w:pStyle w:val="Compact"/>
              <w:jc w:val="left"/>
            </w:pPr>
            <w:r>
              <w:t xml:space="preserve">array</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disk</w:t>
            </w:r>
          </w:p>
        </w:tc>
        <w:tc>
          <w:tcPr/>
          <w:p>
            <w:pPr>
              <w:pStyle w:val="Compact"/>
              <w:jc w:val="left"/>
            </w:pPr>
            <w:r>
              <w:t xml:space="preserve">array</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host</w:t>
            </w:r>
          </w:p>
        </w:tc>
        <w:tc>
          <w:tcPr/>
          <w:p>
            <w:pPr>
              <w:pStyle w:val="Compact"/>
              <w:jc w:val="left"/>
            </w:pPr>
            <w:r>
              <w:t xml:space="preserve">object</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memory</w:t>
            </w:r>
          </w:p>
        </w:tc>
        <w:tc>
          <w:tcPr/>
          <w:p>
            <w:pPr>
              <w:pStyle w:val="Compact"/>
              <w:jc w:val="left"/>
            </w:pPr>
            <w:r>
              <w:t xml:space="preserve">object</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timestamp</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318"/>
    <w:bookmarkEnd w:id="3319"/>
    <w:bookmarkStart w:id="3321" w:name="Xfe5d0a145904ed400463e2e0d92b1264db225e6"/>
    <w:p>
      <w:pPr>
        <w:pStyle w:val="Heading3"/>
      </w:pPr>
      <w:r>
        <w:t xml:space="preserve">GET /sys/in-flight-req</w:t>
      </w:r>
    </w:p>
    <w:p>
      <w:pPr>
        <w:pStyle w:val="FirstParagraph"/>
      </w:pPr>
      <w:r>
        <w:rPr>
          <w:bCs/>
          <w:b/>
        </w:rPr>
        <w:t xml:space="preserve">ID операции:</w:t>
      </w:r>
      <w:r>
        <w:t xml:space="preserve"> </w:t>
      </w:r>
      <w:r>
        <w:rPr>
          <w:rStyle w:val="VerbatimChar"/>
          <w:color w:val="57606A"/>
          <w:sz w:val="20"/>
          <w:szCs w:val="20"/>
        </w:rPr>
        <w:t xml:space="preserve">collect-in-flight-request-information</w:t>
      </w:r>
    </w:p>
    <w:p>
      <w:pPr>
        <w:pStyle w:val="BodyText"/>
      </w:pPr>
      <w:r>
        <w:t xml:space="preserve">отчеты о активных запросах</w:t>
      </w:r>
    </w:p>
    <w:bookmarkStart w:id="3320" w:name="X5468ab87da600128af42fed8e4a27f133a84ed4"/>
    <w:p>
      <w:pPr>
        <w:pStyle w:val="Heading4"/>
      </w:pPr>
      <w:r>
        <w:t xml:space="preserve">Ответы</w:t>
      </w:r>
    </w:p>
    <w:p>
      <w:pPr>
        <w:pStyle w:val="FirstParagraph"/>
      </w:pPr>
      <w:r>
        <w:rPr>
          <w:bCs/>
          <w:b/>
        </w:rPr>
        <w:t xml:space="preserve">200</w:t>
      </w:r>
      <w:r>
        <w:t xml:space="preserve">: OK</w:t>
      </w:r>
    </w:p>
    <w:bookmarkEnd w:id="3320"/>
    <w:bookmarkEnd w:id="3321"/>
    <w:bookmarkStart w:id="3323" w:name="X42988bd828596b092f2b25ceb2d02dd4a111774"/>
    <w:p>
      <w:pPr>
        <w:pStyle w:val="Heading3"/>
      </w:pPr>
      <w:r>
        <w:t xml:space="preserve">GET /sys/init</w:t>
      </w:r>
    </w:p>
    <w:p>
      <w:pPr>
        <w:pStyle w:val="FirstParagraph"/>
      </w:pPr>
      <w:r>
        <w:rPr>
          <w:bCs/>
          <w:b/>
        </w:rPr>
        <w:t xml:space="preserve">ID операции:</w:t>
      </w:r>
      <w:r>
        <w:t xml:space="preserve"> </w:t>
      </w:r>
      <w:r>
        <w:rPr>
          <w:rStyle w:val="VerbatimChar"/>
          <w:color w:val="57606A"/>
          <w:sz w:val="20"/>
          <w:szCs w:val="20"/>
        </w:rPr>
        <w:t xml:space="preserve">read-initialization-status</w:t>
      </w:r>
    </w:p>
    <w:p>
      <w:pPr>
        <w:pStyle w:val="BodyText"/>
      </w:pPr>
      <w:r>
        <w:t xml:space="preserve">Возвращает статус инициализации Stronghold.</w:t>
      </w:r>
    </w:p>
    <w:p>
      <w:pPr>
        <w:pStyle w:val="BodyText"/>
      </w:pPr>
      <w:r>
        <w:rPr>
          <w:bCs/>
          <w:b/>
        </w:rPr>
        <w:t xml:space="preserve">Доступен без аутентификации:</w:t>
      </w:r>
      <w:r>
        <w:t xml:space="preserve"> </w:t>
      </w:r>
      <w:r>
        <w:t xml:space="preserve">да</w:t>
      </w:r>
    </w:p>
    <w:bookmarkStart w:id="3322" w:name="X4365055216fd0d4f5f5a704322acf87e96a579b"/>
    <w:p>
      <w:pPr>
        <w:pStyle w:val="Heading4"/>
      </w:pPr>
      <w:r>
        <w:t xml:space="preserve">Ответы</w:t>
      </w:r>
    </w:p>
    <w:p>
      <w:pPr>
        <w:pStyle w:val="FirstParagraph"/>
      </w:pPr>
      <w:r>
        <w:rPr>
          <w:bCs/>
          <w:b/>
        </w:rPr>
        <w:t xml:space="preserve">200</w:t>
      </w:r>
      <w:r>
        <w:t xml:space="preserve">: OK</w:t>
      </w:r>
    </w:p>
    <w:bookmarkEnd w:id="3322"/>
    <w:bookmarkEnd w:id="3323"/>
    <w:bookmarkStart w:id="3326" w:name="Xe31a68daf1518d703aa3dc05473455a71b51700"/>
    <w:p>
      <w:pPr>
        <w:pStyle w:val="Heading3"/>
      </w:pPr>
      <w:r>
        <w:t xml:space="preserve">POST /sys/init</w:t>
      </w:r>
    </w:p>
    <w:p>
      <w:pPr>
        <w:pStyle w:val="FirstParagraph"/>
      </w:pPr>
      <w:r>
        <w:rPr>
          <w:bCs/>
          <w:b/>
        </w:rPr>
        <w:t xml:space="preserve">ID операции:</w:t>
      </w:r>
      <w:r>
        <w:t xml:space="preserve"> </w:t>
      </w:r>
      <w:r>
        <w:rPr>
          <w:rStyle w:val="VerbatimChar"/>
          <w:color w:val="57606A"/>
          <w:sz w:val="20"/>
          <w:szCs w:val="20"/>
        </w:rPr>
        <w:t xml:space="preserve">initialize</w:t>
      </w:r>
    </w:p>
    <w:p>
      <w:pPr>
        <w:pStyle w:val="BodyText"/>
      </w:pPr>
      <w:r>
        <w:t xml:space="preserve">Инициализировать новый Stronghold.</w:t>
      </w:r>
    </w:p>
    <w:p>
      <w:pPr>
        <w:pStyle w:val="BodyText"/>
      </w:pPr>
      <w:r>
        <w:rPr>
          <w:bCs/>
          <w:b/>
        </w:rPr>
        <w:t xml:space="preserve">Доступен без аутентификации:</w:t>
      </w:r>
      <w:r>
        <w:t xml:space="preserve"> </w:t>
      </w:r>
      <w:r>
        <w:t xml:space="preserve">да</w:t>
      </w:r>
    </w:p>
    <w:bookmarkStart w:id="3324" w:name="X236a83ad41a2d12df388d1a4381cfb9a8111ddb"/>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pgp_keys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Указывает массив открытых ключей PGP, используемых для шифрования выходных ключей разблокировки. Порядок следования сохраняется. Ключи должны быть закодированы в base64 из их исходного двоичного представления. Размер этого массива должен быть равен</w:t>
            </w:r>
            <w:r>
              <w:t xml:space="preserve"> </w:t>
            </w:r>
            <w:r>
              <w:rPr>
                <w:rStyle w:val="VerbatimChar"/>
                <w:color w:val="57606A"/>
                <w:sz w:val="20"/>
                <w:szCs w:val="20"/>
              </w:rPr>
              <w:t xml:space="preserve">secret_shares</w:t>
            </w:r>
            <w:r>
              <w:t xml:space="preserve">.</w:t>
            </w:r>
          </w:p>
        </w:tc>
      </w:tr>
      <w:tr>
        <w:tc>
          <w:tcPr/>
          <w:p>
            <w:pPr>
              <w:pStyle w:val="Compact"/>
              <w:jc w:val="left"/>
            </w:pPr>
            <w:r>
              <w:rPr>
                <w:rStyle w:val="VerbatimChar"/>
                <w:color w:val="57606A"/>
                <w:sz w:val="20"/>
                <w:szCs w:val="20"/>
              </w:rPr>
              <w:t xml:space="preserve">recovery_pgp_keys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Указывает массив открытых ключей PGP, используемых для шифрования выходных ключей восстановления. Порядок следования сохраняется. Ключи должны быть закодированы в base64 из их исходного двоичного представления. Размер этого массива должен быть равен</w:t>
            </w:r>
            <w:r>
              <w:t xml:space="preserve"> </w:t>
            </w:r>
            <w:r>
              <w:rPr>
                <w:rStyle w:val="VerbatimChar"/>
                <w:color w:val="57606A"/>
                <w:sz w:val="20"/>
                <w:szCs w:val="20"/>
              </w:rPr>
              <w:t xml:space="preserve">recovery_shares</w:t>
            </w:r>
            <w:r>
              <w:t xml:space="preserve">.</w:t>
            </w:r>
          </w:p>
        </w:tc>
      </w:tr>
      <w:tr>
        <w:tc>
          <w:tcPr/>
          <w:p>
            <w:pPr>
              <w:pStyle w:val="Compact"/>
              <w:jc w:val="left"/>
            </w:pPr>
            <w:r>
              <w:rPr>
                <w:rStyle w:val="VerbatimChar"/>
                <w:color w:val="57606A"/>
                <w:sz w:val="20"/>
                <w:szCs w:val="20"/>
              </w:rPr>
              <w:t xml:space="preserve">recovery_shares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Укажите количество долей, на которые нужно разделить ключ восстановления.</w:t>
            </w:r>
          </w:p>
        </w:tc>
      </w:tr>
      <w:tr>
        <w:tc>
          <w:tcPr/>
          <w:p>
            <w:pPr>
              <w:pStyle w:val="Compact"/>
              <w:jc w:val="left"/>
            </w:pPr>
            <w:r>
              <w:rPr>
                <w:rStyle w:val="VerbatimChar"/>
                <w:color w:val="57606A"/>
                <w:sz w:val="20"/>
                <w:szCs w:val="20"/>
              </w:rPr>
              <w:t xml:space="preserve">recovery_threshold</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Указывает количество долей, необходимых для восстановления ключа восстановления. Оно должно быть меньше или равно</w:t>
            </w:r>
            <w:r>
              <w:t xml:space="preserve"> </w:t>
            </w:r>
            <w:r>
              <w:rPr>
                <w:rStyle w:val="VerbatimChar"/>
                <w:color w:val="57606A"/>
                <w:sz w:val="20"/>
                <w:szCs w:val="20"/>
              </w:rPr>
              <w:t xml:space="preserve">recovery_shares</w:t>
            </w:r>
            <w:r>
              <w:t xml:space="preserve">.</w:t>
            </w:r>
          </w:p>
        </w:tc>
      </w:tr>
      <w:tr>
        <w:tc>
          <w:tcPr/>
          <w:p>
            <w:pPr>
              <w:pStyle w:val="Compact"/>
              <w:jc w:val="left"/>
            </w:pPr>
            <w:r>
              <w:rPr>
                <w:rStyle w:val="VerbatimChar"/>
                <w:color w:val="57606A"/>
                <w:sz w:val="20"/>
                <w:szCs w:val="20"/>
              </w:rPr>
              <w:t xml:space="preserve">root_token_pgp_key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Указывает открытый ключ PGP, используемый для шифрования начального корневого токена. Ключ должен быть закодирован в base64 из его исходного двоичного представления.</w:t>
            </w:r>
          </w:p>
        </w:tc>
      </w:tr>
      <w:tr>
        <w:tc>
          <w:tcPr/>
          <w:p>
            <w:pPr>
              <w:pStyle w:val="Compact"/>
              <w:jc w:val="left"/>
            </w:pPr>
            <w:r>
              <w:rPr>
                <w:rStyle w:val="VerbatimChar"/>
                <w:color w:val="57606A"/>
                <w:sz w:val="20"/>
                <w:szCs w:val="20"/>
              </w:rPr>
              <w:t xml:space="preserve">secret_shares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Указывает количество долей, на которые нужно разделить ключ разблокировки.</w:t>
            </w:r>
          </w:p>
        </w:tc>
      </w:tr>
      <w:tr>
        <w:tc>
          <w:tcPr/>
          <w:p>
            <w:pPr>
              <w:pStyle w:val="Compact"/>
              <w:jc w:val="left"/>
            </w:pPr>
            <w:r>
              <w:rPr>
                <w:rStyle w:val="VerbatimChar"/>
                <w:color w:val="57606A"/>
                <w:sz w:val="20"/>
                <w:szCs w:val="20"/>
              </w:rPr>
              <w:t xml:space="preserve">secret_threshold</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Указывает количество долей, необходимых для восстановления ключа unseal. Это значение должно быть меньше или равно secret_shares. При использовании Stronghold HSM с автоматической разблокировкой это значение должно быть равно</w:t>
            </w:r>
            <w:r>
              <w:t xml:space="preserve"> </w:t>
            </w:r>
            <w:r>
              <w:rPr>
                <w:rStyle w:val="VerbatimChar"/>
                <w:color w:val="57606A"/>
                <w:sz w:val="20"/>
                <w:szCs w:val="20"/>
              </w:rPr>
              <w:t xml:space="preserve">secret_shares</w:t>
            </w:r>
            <w:r>
              <w:t xml:space="preserve">.</w:t>
            </w:r>
          </w:p>
        </w:tc>
      </w:tr>
      <w:tr>
        <w:tc>
          <w:tcPr/>
          <w:p>
            <w:pPr>
              <w:pStyle w:val="Compact"/>
              <w:jc w:val="left"/>
            </w:pPr>
            <w:r>
              <w:rPr>
                <w:rStyle w:val="VerbatimChar"/>
                <w:color w:val="57606A"/>
                <w:sz w:val="20"/>
                <w:szCs w:val="20"/>
              </w:rPr>
              <w:t xml:space="preserve">stored_shares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Указывает количество долей, которые должны быть зашифрованы HSM и сохранены для автоматического раскрытия. В настоящее время должно быть таким же, как</w:t>
            </w:r>
            <w:r>
              <w:t xml:space="preserve"> </w:t>
            </w:r>
            <w:r>
              <w:rPr>
                <w:rStyle w:val="VerbatimChar"/>
                <w:color w:val="57606A"/>
                <w:sz w:val="20"/>
                <w:szCs w:val="20"/>
              </w:rPr>
              <w:t xml:space="preserve">secret_shares</w:t>
            </w:r>
            <w:r>
              <w:t xml:space="preserve">.</w:t>
            </w:r>
          </w:p>
        </w:tc>
      </w:tr>
    </w:tbl>
    <w:bookmarkEnd w:id="3324"/>
    <w:bookmarkStart w:id="3325" w:name="Xf1099ac11aa00ed8c67fb13f075402e7834d882"/>
    <w:p>
      <w:pPr>
        <w:pStyle w:val="Heading4"/>
      </w:pPr>
      <w:r>
        <w:t xml:space="preserve">Ответы</w:t>
      </w:r>
    </w:p>
    <w:p>
      <w:pPr>
        <w:pStyle w:val="FirstParagraph"/>
      </w:pPr>
      <w:r>
        <w:rPr>
          <w:bCs/>
          <w:b/>
        </w:rPr>
        <w:t xml:space="preserve">200</w:t>
      </w:r>
      <w:r>
        <w:t xml:space="preserve">: OK</w:t>
      </w:r>
    </w:p>
    <w:bookmarkEnd w:id="3325"/>
    <w:bookmarkEnd w:id="3326"/>
    <w:bookmarkStart w:id="3328" w:name="Xab60fbf6a055f248c555074a3e52fb1ee24bf67"/>
    <w:p>
      <w:pPr>
        <w:pStyle w:val="Heading3"/>
      </w:pPr>
      <w:r>
        <w:t xml:space="preserve">GET /sys/internal/counters/activity</w:t>
      </w:r>
    </w:p>
    <w:p>
      <w:pPr>
        <w:pStyle w:val="FirstParagraph"/>
      </w:pPr>
      <w:r>
        <w:rPr>
          <w:bCs/>
          <w:b/>
        </w:rPr>
        <w:t xml:space="preserve">ID операции:</w:t>
      </w:r>
      <w:r>
        <w:t xml:space="preserve"> </w:t>
      </w:r>
      <w:r>
        <w:rPr>
          <w:rStyle w:val="VerbatimChar"/>
          <w:color w:val="57606A"/>
          <w:sz w:val="20"/>
          <w:szCs w:val="20"/>
        </w:rPr>
        <w:t xml:space="preserve">internal-client-activity-report-counts</w:t>
      </w:r>
    </w:p>
    <w:p>
      <w:pPr>
        <w:pStyle w:val="BodyText"/>
      </w:pPr>
      <w:r>
        <w:t xml:space="preserve">Сообщает метрики количества клиентов для данного пространства имен и всех дочерних пространств имен.</w:t>
      </w:r>
    </w:p>
    <w:bookmarkStart w:id="3327" w:name="Xb56392d7b9bdc03fdae597a58d8b511cbcd80c4"/>
    <w:p>
      <w:pPr>
        <w:pStyle w:val="Heading4"/>
      </w:pPr>
      <w:r>
        <w:t xml:space="preserve">Ответы</w:t>
      </w:r>
    </w:p>
    <w:p>
      <w:pPr>
        <w:pStyle w:val="FirstParagraph"/>
      </w:pPr>
      <w:r>
        <w:rPr>
          <w:bCs/>
          <w:b/>
        </w:rPr>
        <w:t xml:space="preserve">200</w:t>
      </w:r>
      <w:r>
        <w:t xml:space="preserve">: OK</w:t>
      </w:r>
    </w:p>
    <w:bookmarkEnd w:id="3327"/>
    <w:bookmarkEnd w:id="3328"/>
    <w:bookmarkStart w:id="3330" w:name="Xb8e199b806464252ef80479a1e2ee72b8f9c7c0"/>
    <w:p>
      <w:pPr>
        <w:pStyle w:val="Heading3"/>
      </w:pPr>
      <w:r>
        <w:t xml:space="preserve">GET /sys/internal/counters/activity/export</w:t>
      </w:r>
    </w:p>
    <w:p>
      <w:pPr>
        <w:pStyle w:val="FirstParagraph"/>
      </w:pPr>
      <w:r>
        <w:rPr>
          <w:bCs/>
          <w:b/>
        </w:rPr>
        <w:t xml:space="preserve">ID операции:</w:t>
      </w:r>
      <w:r>
        <w:t xml:space="preserve"> </w:t>
      </w:r>
      <w:r>
        <w:rPr>
          <w:rStyle w:val="VerbatimChar"/>
          <w:color w:val="57606A"/>
          <w:sz w:val="20"/>
          <w:szCs w:val="20"/>
        </w:rPr>
        <w:t xml:space="preserve">internal-client-activity-export</w:t>
      </w:r>
    </w:p>
    <w:p>
      <w:pPr>
        <w:pStyle w:val="BodyText"/>
      </w:pPr>
      <w:r>
        <w:t xml:space="preserve">Сообщает метрики количества клиентов для данного пространства имен и всех дочерних пространств имен.</w:t>
      </w:r>
    </w:p>
    <w:bookmarkStart w:id="3329" w:name="X9987285d50866e69921db52f4603c322f22afbc"/>
    <w:p>
      <w:pPr>
        <w:pStyle w:val="Heading4"/>
      </w:pPr>
      <w:r>
        <w:t xml:space="preserve">Ответы</w:t>
      </w:r>
    </w:p>
    <w:p>
      <w:pPr>
        <w:pStyle w:val="FirstParagraph"/>
      </w:pPr>
      <w:r>
        <w:rPr>
          <w:bCs/>
          <w:b/>
        </w:rPr>
        <w:t xml:space="preserve">200</w:t>
      </w:r>
      <w:r>
        <w:t xml:space="preserve">: OK</w:t>
      </w:r>
    </w:p>
    <w:bookmarkEnd w:id="3329"/>
    <w:bookmarkEnd w:id="3330"/>
    <w:bookmarkStart w:id="3332" w:name="Xe1c4697300d8ab21cc808a0c2441a1ef1d75963"/>
    <w:p>
      <w:pPr>
        <w:pStyle w:val="Heading3"/>
      </w:pPr>
      <w:r>
        <w:t xml:space="preserve">GET /sys/internal/counters/activity/monthly</w:t>
      </w:r>
    </w:p>
    <w:p>
      <w:pPr>
        <w:pStyle w:val="FirstParagraph"/>
      </w:pPr>
      <w:r>
        <w:rPr>
          <w:bCs/>
          <w:b/>
        </w:rPr>
        <w:t xml:space="preserve">ID операции:</w:t>
      </w:r>
      <w:r>
        <w:t xml:space="preserve"> </w:t>
      </w:r>
      <w:r>
        <w:rPr>
          <w:rStyle w:val="VerbatimChar"/>
          <w:color w:val="57606A"/>
          <w:sz w:val="20"/>
          <w:szCs w:val="20"/>
        </w:rPr>
        <w:t xml:space="preserve">internal-client-activity-report-counts-this-month</w:t>
      </w:r>
    </w:p>
    <w:p>
      <w:pPr>
        <w:pStyle w:val="BodyText"/>
      </w:pPr>
      <w:r>
        <w:t xml:space="preserve">Сообщает о количестве клиентов за этот месяц для данного пространства имен и всех дочерних пространств имен.</w:t>
      </w:r>
    </w:p>
    <w:bookmarkStart w:id="3331" w:name="X7401389623f361862ce6e050ed2dfe09202bf39"/>
    <w:p>
      <w:pPr>
        <w:pStyle w:val="Heading4"/>
      </w:pPr>
      <w:r>
        <w:t xml:space="preserve">Ответы</w:t>
      </w:r>
    </w:p>
    <w:p>
      <w:pPr>
        <w:pStyle w:val="FirstParagraph"/>
      </w:pPr>
      <w:r>
        <w:rPr>
          <w:bCs/>
          <w:b/>
        </w:rPr>
        <w:t xml:space="preserve">200</w:t>
      </w:r>
      <w:r>
        <w:t xml:space="preserve">: OK</w:t>
      </w:r>
    </w:p>
    <w:bookmarkEnd w:id="3331"/>
    <w:bookmarkEnd w:id="3332"/>
    <w:bookmarkStart w:id="3334" w:name="X867f59b43c18b0728d1735ea00a4d589e931844"/>
    <w:p>
      <w:pPr>
        <w:pStyle w:val="Heading3"/>
      </w:pPr>
      <w:r>
        <w:t xml:space="preserve">GET /sys/internal/counters/config</w:t>
      </w:r>
    </w:p>
    <w:p>
      <w:pPr>
        <w:pStyle w:val="FirstParagraph"/>
      </w:pPr>
      <w:r>
        <w:rPr>
          <w:bCs/>
          <w:b/>
        </w:rPr>
        <w:t xml:space="preserve">ID операции:</w:t>
      </w:r>
      <w:r>
        <w:t xml:space="preserve"> </w:t>
      </w:r>
      <w:r>
        <w:rPr>
          <w:rStyle w:val="VerbatimChar"/>
          <w:color w:val="57606A"/>
          <w:sz w:val="20"/>
          <w:szCs w:val="20"/>
        </w:rPr>
        <w:t xml:space="preserve">internal-client-activity-read-configuration</w:t>
      </w:r>
    </w:p>
    <w:p>
      <w:pPr>
        <w:pStyle w:val="BodyText"/>
      </w:pPr>
      <w:r>
        <w:t xml:space="preserve">Считывание конфигурации отслеживания количества клиентов.</w:t>
      </w:r>
    </w:p>
    <w:bookmarkStart w:id="3333" w:name="X85c95a7460341a99a4f73a26f31dc5e5b00a6a9"/>
    <w:p>
      <w:pPr>
        <w:pStyle w:val="Heading4"/>
      </w:pPr>
      <w:r>
        <w:t xml:space="preserve">Ответы</w:t>
      </w:r>
    </w:p>
    <w:p>
      <w:pPr>
        <w:pStyle w:val="FirstParagraph"/>
      </w:pPr>
      <w:r>
        <w:rPr>
          <w:bCs/>
          <w:b/>
        </w:rPr>
        <w:t xml:space="preserve">200</w:t>
      </w:r>
      <w:r>
        <w:t xml:space="preserve">: OK</w:t>
      </w:r>
    </w:p>
    <w:bookmarkEnd w:id="3333"/>
    <w:bookmarkEnd w:id="3334"/>
    <w:bookmarkStart w:id="3337" w:name="X9ca881936aeec2829c5cb8dfde08942694ed033"/>
    <w:p>
      <w:pPr>
        <w:pStyle w:val="Heading3"/>
      </w:pPr>
      <w:r>
        <w:t xml:space="preserve">POST /sys/internal/counters/config</w:t>
      </w:r>
    </w:p>
    <w:p>
      <w:pPr>
        <w:pStyle w:val="FirstParagraph"/>
      </w:pPr>
      <w:r>
        <w:rPr>
          <w:bCs/>
          <w:b/>
        </w:rPr>
        <w:t xml:space="preserve">ID операции:</w:t>
      </w:r>
      <w:r>
        <w:t xml:space="preserve"> </w:t>
      </w:r>
      <w:r>
        <w:rPr>
          <w:rStyle w:val="VerbatimChar"/>
          <w:color w:val="57606A"/>
          <w:sz w:val="20"/>
          <w:szCs w:val="20"/>
        </w:rPr>
        <w:t xml:space="preserve">internal-client-activity-configure</w:t>
      </w:r>
    </w:p>
    <w:p>
      <w:pPr>
        <w:pStyle w:val="BodyText"/>
      </w:pPr>
      <w:r>
        <w:t xml:space="preserve">Включите или отключите сбор данных о количестве клиентов, установите период хранения или задайте период отчетности по умолчанию.</w:t>
      </w:r>
    </w:p>
    <w:bookmarkStart w:id="3335" w:name="X569e9cb64bedf3dea64dae0e1e6693c9800d706"/>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default_report_months</w:t>
            </w:r>
          </w:p>
        </w:tc>
        <w:tc>
          <w:tcPr/>
          <w:p>
            <w:pPr>
              <w:pStyle w:val="Compact"/>
              <w:jc w:val="left"/>
            </w:pPr>
            <w:r>
              <w:t xml:space="preserve">integer (default: 12)</w:t>
            </w:r>
          </w:p>
        </w:tc>
        <w:tc>
          <w:tcPr/>
          <w:p>
            <w:pPr>
              <w:pStyle w:val="Compact"/>
              <w:jc w:val="left"/>
            </w:pPr>
            <w:r>
              <w:t xml:space="preserve">нет</w:t>
            </w:r>
          </w:p>
        </w:tc>
        <w:tc>
          <w:tcPr/>
          <w:p>
            <w:pPr>
              <w:pStyle w:val="Compact"/>
              <w:jc w:val="left"/>
            </w:pPr>
            <w:r>
              <w:t xml:space="preserve">Количество месяцев для отчета, если не указана дата начала.</w:t>
            </w:r>
          </w:p>
        </w:tc>
      </w:tr>
      <w:tr>
        <w:tc>
          <w:tcPr/>
          <w:p>
            <w:pPr>
              <w:pStyle w:val="Compact"/>
              <w:jc w:val="left"/>
            </w:pPr>
            <w:r>
              <w:rPr>
                <w:rStyle w:val="VerbatimChar"/>
                <w:color w:val="57606A"/>
                <w:sz w:val="20"/>
                <w:szCs w:val="20"/>
              </w:rPr>
              <w:t xml:space="preserve">enabled</w:t>
            </w:r>
          </w:p>
        </w:tc>
        <w:tc>
          <w:tcPr/>
          <w:p>
            <w:pPr>
              <w:pStyle w:val="Compact"/>
              <w:jc w:val="left"/>
            </w:pPr>
            <w:r>
              <w:t xml:space="preserve">string (default: default)</w:t>
            </w:r>
          </w:p>
        </w:tc>
        <w:tc>
          <w:tcPr/>
          <w:p>
            <w:pPr>
              <w:pStyle w:val="Compact"/>
              <w:jc w:val="left"/>
            </w:pPr>
            <w:r>
              <w:t xml:space="preserve">нет</w:t>
            </w:r>
          </w:p>
        </w:tc>
        <w:tc>
          <w:tcPr/>
          <w:p>
            <w:pPr>
              <w:pStyle w:val="Compact"/>
              <w:jc w:val="left"/>
            </w:pPr>
            <w:r>
              <w:t xml:space="preserve">Включить или отключить сбор данных о количестве клиентов: включить, отключить или по умолчанию.</w:t>
            </w:r>
          </w:p>
        </w:tc>
      </w:tr>
      <w:tr>
        <w:tc>
          <w:tcPr/>
          <w:p>
            <w:pPr>
              <w:pStyle w:val="Compact"/>
              <w:jc w:val="left"/>
            </w:pPr>
            <w:r>
              <w:rPr>
                <w:rStyle w:val="VerbatimChar"/>
                <w:color w:val="57606A"/>
                <w:sz w:val="20"/>
                <w:szCs w:val="20"/>
              </w:rPr>
              <w:t xml:space="preserve">retention_months</w:t>
            </w:r>
          </w:p>
        </w:tc>
        <w:tc>
          <w:tcPr/>
          <w:p>
            <w:pPr>
              <w:pStyle w:val="Compact"/>
              <w:jc w:val="left"/>
            </w:pPr>
            <w:r>
              <w:t xml:space="preserve">integer (default: 24)</w:t>
            </w:r>
          </w:p>
        </w:tc>
        <w:tc>
          <w:tcPr/>
          <w:p>
            <w:pPr>
              <w:pStyle w:val="Compact"/>
              <w:jc w:val="left"/>
            </w:pPr>
            <w:r>
              <w:t xml:space="preserve">нет</w:t>
            </w:r>
          </w:p>
        </w:tc>
        <w:tc>
          <w:tcPr/>
          <w:p>
            <w:pPr>
              <w:pStyle w:val="Compact"/>
              <w:jc w:val="left"/>
            </w:pPr>
            <w:r>
              <w:t xml:space="preserve">Количество месяцев, в течение которых будут сохраняться данные о клиенте. Если установить значение 0, все существующие данные будут удалены.</w:t>
            </w:r>
          </w:p>
        </w:tc>
      </w:tr>
    </w:tbl>
    <w:bookmarkEnd w:id="3335"/>
    <w:bookmarkStart w:id="3336" w:name="X289f810d0643a9f5fa431423b3c592e22a876bc"/>
    <w:p>
      <w:pPr>
        <w:pStyle w:val="Heading4"/>
      </w:pPr>
      <w:r>
        <w:t xml:space="preserve">Ответы</w:t>
      </w:r>
    </w:p>
    <w:p>
      <w:pPr>
        <w:pStyle w:val="FirstParagraph"/>
      </w:pPr>
      <w:r>
        <w:rPr>
          <w:bCs/>
          <w:b/>
        </w:rPr>
        <w:t xml:space="preserve">200</w:t>
      </w:r>
      <w:r>
        <w:t xml:space="preserve">: OK</w:t>
      </w:r>
    </w:p>
    <w:bookmarkEnd w:id="3336"/>
    <w:bookmarkEnd w:id="3337"/>
    <w:bookmarkStart w:id="3339" w:name="Xa55efb4254b95b1927fc76e0859f03ceac584a9"/>
    <w:p>
      <w:pPr>
        <w:pStyle w:val="Heading3"/>
      </w:pPr>
      <w:r>
        <w:t xml:space="preserve">GET /sys/internal/counters/entities</w:t>
      </w:r>
    </w:p>
    <w:p>
      <w:pPr>
        <w:pStyle w:val="FirstParagraph"/>
      </w:pPr>
      <w:r>
        <w:rPr>
          <w:bCs/>
          <w:b/>
        </w:rPr>
        <w:t xml:space="preserve">ID операции:</w:t>
      </w:r>
      <w:r>
        <w:t xml:space="preserve"> </w:t>
      </w:r>
      <w:r>
        <w:rPr>
          <w:rStyle w:val="VerbatimChar"/>
          <w:color w:val="57606A"/>
          <w:sz w:val="20"/>
          <w:szCs w:val="20"/>
        </w:rPr>
        <w:t xml:space="preserve">internal-count-entities</w:t>
      </w:r>
    </w:p>
    <w:p>
      <w:pPr>
        <w:pStyle w:val="BodyText"/>
      </w:pPr>
      <w:r>
        <w:t xml:space="preserve">Обратная совместимость для этого API не гарантирована</w:t>
      </w:r>
    </w:p>
    <w:bookmarkStart w:id="3338" w:name="Xb42dadfd226589e23a36cf8fe226024d2fbe21e"/>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counters</w:t>
            </w:r>
          </w:p>
        </w:tc>
        <w:tc>
          <w:tcPr/>
          <w:p>
            <w:pPr>
              <w:pStyle w:val="Compact"/>
              <w:jc w:val="left"/>
            </w:pPr>
            <w:r>
              <w:t xml:space="preserve">object</w:t>
            </w:r>
          </w:p>
        </w:tc>
        <w:tc>
          <w:tcPr/>
          <w:p>
            <w:pPr>
              <w:pStyle w:val="Compact"/>
              <w:jc w:val="left"/>
            </w:pPr>
            <w:r>
              <w:t xml:space="preserve">нет</w:t>
            </w:r>
          </w:p>
        </w:tc>
        <w:tc>
          <w:tcPr/>
          <w:p>
            <w:pPr>
              <w:pStyle w:val="Compact"/>
            </w:pPr>
          </w:p>
        </w:tc>
      </w:tr>
    </w:tbl>
    <w:bookmarkEnd w:id="3338"/>
    <w:bookmarkEnd w:id="3339"/>
    <w:bookmarkStart w:id="3341" w:name="X11cf229db7e26f651939c5dcb481c722635d5cd"/>
    <w:p>
      <w:pPr>
        <w:pStyle w:val="Heading3"/>
      </w:pPr>
      <w:r>
        <w:t xml:space="preserve">GET /sys/internal/counters/requests</w:t>
      </w:r>
    </w:p>
    <w:p>
      <w:pPr>
        <w:pStyle w:val="FirstParagraph"/>
      </w:pPr>
      <w:r>
        <w:rPr>
          <w:bCs/>
          <w:b/>
        </w:rPr>
        <w:t xml:space="preserve">ID операции:</w:t>
      </w:r>
      <w:r>
        <w:t xml:space="preserve"> </w:t>
      </w:r>
      <w:r>
        <w:rPr>
          <w:rStyle w:val="VerbatimChar"/>
          <w:color w:val="57606A"/>
          <w:sz w:val="20"/>
          <w:szCs w:val="20"/>
        </w:rPr>
        <w:t xml:space="preserve">internal-count-requests</w:t>
      </w:r>
    </w:p>
    <w:p>
      <w:pPr>
        <w:pStyle w:val="BodyText"/>
      </w:pPr>
      <w:r>
        <w:t xml:space="preserve">Обратная совместимость для этого API не гарантирована</w:t>
      </w:r>
    </w:p>
    <w:bookmarkStart w:id="3340" w:name="X134bcc23c70e8198b647af59781f86d4b6a0551"/>
    <w:p>
      <w:pPr>
        <w:pStyle w:val="Heading4"/>
      </w:pPr>
      <w:r>
        <w:t xml:space="preserve">Ответы</w:t>
      </w:r>
    </w:p>
    <w:p>
      <w:pPr>
        <w:pStyle w:val="FirstParagraph"/>
      </w:pPr>
      <w:r>
        <w:rPr>
          <w:bCs/>
          <w:b/>
        </w:rPr>
        <w:t xml:space="preserve">200</w:t>
      </w:r>
      <w:r>
        <w:t xml:space="preserve">: OK</w:t>
      </w:r>
    </w:p>
    <w:bookmarkEnd w:id="3340"/>
    <w:bookmarkEnd w:id="3341"/>
    <w:bookmarkStart w:id="3343" w:name="Xb7f9c6401185e8b60e9c56aad7e72221e12a808"/>
    <w:p>
      <w:pPr>
        <w:pStyle w:val="Heading3"/>
      </w:pPr>
      <w:r>
        <w:t xml:space="preserve">GET /sys/internal/counters/tokens</w:t>
      </w:r>
    </w:p>
    <w:p>
      <w:pPr>
        <w:pStyle w:val="FirstParagraph"/>
      </w:pPr>
      <w:r>
        <w:rPr>
          <w:bCs/>
          <w:b/>
        </w:rPr>
        <w:t xml:space="preserve">ID операции:</w:t>
      </w:r>
      <w:r>
        <w:t xml:space="preserve"> </w:t>
      </w:r>
      <w:r>
        <w:rPr>
          <w:rStyle w:val="VerbatimChar"/>
          <w:color w:val="57606A"/>
          <w:sz w:val="20"/>
          <w:szCs w:val="20"/>
        </w:rPr>
        <w:t xml:space="preserve">internal-count-tokens</w:t>
      </w:r>
    </w:p>
    <w:p>
      <w:pPr>
        <w:pStyle w:val="BodyText"/>
      </w:pPr>
      <w:r>
        <w:t xml:space="preserve">Обратная совместимость для этого API не гарантирована</w:t>
      </w:r>
    </w:p>
    <w:bookmarkStart w:id="3342" w:name="X464937599f5cd387227ea043a845de14a743002"/>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counters</w:t>
            </w:r>
          </w:p>
        </w:tc>
        <w:tc>
          <w:tcPr/>
          <w:p>
            <w:pPr>
              <w:pStyle w:val="Compact"/>
              <w:jc w:val="left"/>
            </w:pPr>
            <w:r>
              <w:t xml:space="preserve">object</w:t>
            </w:r>
          </w:p>
        </w:tc>
        <w:tc>
          <w:tcPr/>
          <w:p>
            <w:pPr>
              <w:pStyle w:val="Compact"/>
              <w:jc w:val="left"/>
            </w:pPr>
            <w:r>
              <w:t xml:space="preserve">нет</w:t>
            </w:r>
          </w:p>
        </w:tc>
        <w:tc>
          <w:tcPr/>
          <w:p>
            <w:pPr>
              <w:pStyle w:val="Compact"/>
            </w:pPr>
          </w:p>
        </w:tc>
      </w:tr>
    </w:tbl>
    <w:bookmarkEnd w:id="3342"/>
    <w:bookmarkEnd w:id="3343"/>
    <w:bookmarkStart w:id="3346" w:name="X27322766300e6da34ee9bfcb6b2cb3b016e95e8"/>
    <w:p>
      <w:pPr>
        <w:pStyle w:val="Heading3"/>
      </w:pPr>
      <w:r>
        <w:t xml:space="preserve">GET /sys/internal/inspect/router/{tag}</w:t>
      </w:r>
    </w:p>
    <w:p>
      <w:pPr>
        <w:pStyle w:val="FirstParagraph"/>
      </w:pPr>
      <w:r>
        <w:rPr>
          <w:bCs/>
          <w:b/>
        </w:rPr>
        <w:t xml:space="preserve">ID операции:</w:t>
      </w:r>
      <w:r>
        <w:t xml:space="preserve"> </w:t>
      </w:r>
      <w:r>
        <w:rPr>
          <w:rStyle w:val="VerbatimChar"/>
          <w:color w:val="57606A"/>
          <w:sz w:val="20"/>
          <w:szCs w:val="20"/>
        </w:rPr>
        <w:t xml:space="preserve">internal-inspect-router</w:t>
      </w:r>
    </w:p>
    <w:p>
      <w:pPr>
        <w:pStyle w:val="BodyText"/>
      </w:pPr>
      <w:r>
        <w:t xml:space="preserve">Раскрыть таблицы маршрутных записей и записей монтирования, имеющиеся в маршрутизаторе</w:t>
      </w:r>
    </w:p>
    <w:p>
      <w:pPr>
        <w:pStyle w:val="BodyText"/>
      </w:pPr>
      <w:r>
        <w:rPr>
          <w:bCs/>
          <w:b/>
        </w:rPr>
        <w:t xml:space="preserve">Требует sudo:</w:t>
      </w:r>
      <w:r>
        <w:t xml:space="preserve"> </w:t>
      </w:r>
      <w:r>
        <w:t xml:space="preserve">да</w:t>
      </w:r>
    </w:p>
    <w:bookmarkStart w:id="3344" w:name="X4a9eaf3b250d8bc4fbadbb14cc3a28bcf00f5f5"/>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tag</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наблюдаемого поддерева</w:t>
            </w:r>
          </w:p>
        </w:tc>
      </w:tr>
    </w:tbl>
    <w:bookmarkEnd w:id="3344"/>
    <w:bookmarkStart w:id="3345" w:name="Xd3e1a711cb730ee0df0089612f9fcc2481054fd"/>
    <w:p>
      <w:pPr>
        <w:pStyle w:val="Heading4"/>
      </w:pPr>
      <w:r>
        <w:t xml:space="preserve">Ответы</w:t>
      </w:r>
    </w:p>
    <w:p>
      <w:pPr>
        <w:pStyle w:val="FirstParagraph"/>
      </w:pPr>
      <w:r>
        <w:rPr>
          <w:bCs/>
          <w:b/>
        </w:rPr>
        <w:t xml:space="preserve">200</w:t>
      </w:r>
      <w:r>
        <w:t xml:space="preserve">: OK</w:t>
      </w:r>
    </w:p>
    <w:bookmarkEnd w:id="3345"/>
    <w:bookmarkEnd w:id="3346"/>
    <w:bookmarkStart w:id="3349" w:name="X1e59a4eba241aae35ad1d138db58473a84d14a8"/>
    <w:p>
      <w:pPr>
        <w:pStyle w:val="Heading3"/>
      </w:pPr>
      <w:r>
        <w:t xml:space="preserve">GET /sys/internal/specs/openapi</w:t>
      </w:r>
    </w:p>
    <w:p>
      <w:pPr>
        <w:pStyle w:val="FirstParagraph"/>
      </w:pPr>
      <w:r>
        <w:rPr>
          <w:bCs/>
          <w:b/>
        </w:rPr>
        <w:t xml:space="preserve">ID операции:</w:t>
      </w:r>
      <w:r>
        <w:t xml:space="preserve"> </w:t>
      </w:r>
      <w:r>
        <w:rPr>
          <w:rStyle w:val="VerbatimChar"/>
          <w:color w:val="57606A"/>
          <w:sz w:val="20"/>
          <w:szCs w:val="20"/>
        </w:rPr>
        <w:t xml:space="preserve">internal-generate-open-api-document</w:t>
      </w:r>
    </w:p>
    <w:p>
      <w:pPr>
        <w:pStyle w:val="BodyText"/>
      </w:pPr>
      <w:r>
        <w:t xml:space="preserve">Создает документ OpenAPI 3 для всех смонтированных путей.</w:t>
      </w:r>
    </w:p>
    <w:p>
      <w:pPr>
        <w:pStyle w:val="BodyText"/>
      </w:pPr>
      <w:r>
        <w:rPr>
          <w:bCs/>
          <w:b/>
        </w:rPr>
        <w:t xml:space="preserve">Доступен без аутентификации:</w:t>
      </w:r>
      <w:r>
        <w:t xml:space="preserve"> </w:t>
      </w:r>
      <w:r>
        <w:t xml:space="preserve">да</w:t>
      </w:r>
    </w:p>
    <w:bookmarkStart w:id="3347" w:name="X31116bd9a92e929711dc7c1597c223f28f5644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generic_mount_paths</w:t>
            </w:r>
          </w:p>
        </w:tc>
        <w:tc>
          <w:tcPr/>
          <w:p>
            <w:pPr>
              <w:pStyle w:val="Compact"/>
              <w:jc w:val="left"/>
            </w:pPr>
            <w:r>
              <w:t xml:space="preserve">boolean</w:t>
            </w:r>
          </w:p>
        </w:tc>
        <w:tc>
          <w:tcPr/>
          <w:p>
            <w:pPr>
              <w:pStyle w:val="Compact"/>
              <w:jc w:val="left"/>
            </w:pPr>
            <w:r>
              <w:t xml:space="preserve">query</w:t>
            </w:r>
          </w:p>
        </w:tc>
        <w:tc>
          <w:tcPr/>
          <w:p>
            <w:pPr>
              <w:pStyle w:val="Compact"/>
              <w:jc w:val="left"/>
            </w:pPr>
            <w:r>
              <w:t xml:space="preserve">нет</w:t>
            </w:r>
          </w:p>
        </w:tc>
        <w:tc>
          <w:tcPr/>
          <w:p>
            <w:pPr>
              <w:pStyle w:val="Compact"/>
              <w:jc w:val="left"/>
            </w:pPr>
            <w:r>
              <w:t xml:space="preserve">Используйте общие пути монтирования</w:t>
            </w:r>
          </w:p>
        </w:tc>
      </w:tr>
    </w:tbl>
    <w:bookmarkEnd w:id="3347"/>
    <w:bookmarkStart w:id="3348" w:name="X44142fb18512187b07a4c6c8b09b84c226e64ac"/>
    <w:p>
      <w:pPr>
        <w:pStyle w:val="Heading4"/>
      </w:pPr>
      <w:r>
        <w:t xml:space="preserve">Ответы</w:t>
      </w:r>
    </w:p>
    <w:p>
      <w:pPr>
        <w:pStyle w:val="FirstParagraph"/>
      </w:pPr>
      <w:r>
        <w:rPr>
          <w:bCs/>
          <w:b/>
        </w:rPr>
        <w:t xml:space="preserve">200</w:t>
      </w:r>
      <w:r>
        <w:t xml:space="preserve">: OK</w:t>
      </w:r>
    </w:p>
    <w:bookmarkEnd w:id="3348"/>
    <w:bookmarkEnd w:id="3349"/>
    <w:bookmarkStart w:id="3353" w:name="Xa9d892c0ac69c45e802ec50c3795ebba9cd677f"/>
    <w:p>
      <w:pPr>
        <w:pStyle w:val="Heading3"/>
      </w:pPr>
      <w:r>
        <w:t xml:space="preserve">POST /sys/internal/specs/openapi</w:t>
      </w:r>
    </w:p>
    <w:p>
      <w:pPr>
        <w:pStyle w:val="FirstParagraph"/>
      </w:pPr>
      <w:r>
        <w:rPr>
          <w:bCs/>
          <w:b/>
        </w:rPr>
        <w:t xml:space="preserve">ID операции:</w:t>
      </w:r>
      <w:r>
        <w:t xml:space="preserve"> </w:t>
      </w:r>
      <w:r>
        <w:rPr>
          <w:rStyle w:val="VerbatimChar"/>
          <w:color w:val="57606A"/>
          <w:sz w:val="20"/>
          <w:szCs w:val="20"/>
        </w:rPr>
        <w:t xml:space="preserve">internal-generate-open-api-document-with-parameters</w:t>
      </w:r>
    </w:p>
    <w:p>
      <w:pPr>
        <w:pStyle w:val="BodyText"/>
      </w:pPr>
      <w:r>
        <w:t xml:space="preserve">Создает документ OpenAPI 3 для всех смонтированных путей.</w:t>
      </w:r>
    </w:p>
    <w:p>
      <w:pPr>
        <w:pStyle w:val="BodyText"/>
      </w:pPr>
      <w:r>
        <w:rPr>
          <w:bCs/>
          <w:b/>
        </w:rPr>
        <w:t xml:space="preserve">Доступен без аутентификации:</w:t>
      </w:r>
      <w:r>
        <w:t xml:space="preserve"> </w:t>
      </w:r>
      <w:r>
        <w:t xml:space="preserve">да</w:t>
      </w:r>
    </w:p>
    <w:bookmarkStart w:id="3350" w:name="X23a0a8d9af633bc59d9232d3c2a4f4bcd92814f"/>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generic_mount_paths</w:t>
            </w:r>
          </w:p>
        </w:tc>
        <w:tc>
          <w:tcPr/>
          <w:p>
            <w:pPr>
              <w:pStyle w:val="Compact"/>
              <w:jc w:val="left"/>
            </w:pPr>
            <w:r>
              <w:t xml:space="preserve">boolean</w:t>
            </w:r>
          </w:p>
        </w:tc>
        <w:tc>
          <w:tcPr/>
          <w:p>
            <w:pPr>
              <w:pStyle w:val="Compact"/>
              <w:jc w:val="left"/>
            </w:pPr>
            <w:r>
              <w:t xml:space="preserve">query</w:t>
            </w:r>
          </w:p>
        </w:tc>
        <w:tc>
          <w:tcPr/>
          <w:p>
            <w:pPr>
              <w:pStyle w:val="Compact"/>
              <w:jc w:val="left"/>
            </w:pPr>
            <w:r>
              <w:t xml:space="preserve">нет</w:t>
            </w:r>
          </w:p>
        </w:tc>
        <w:tc>
          <w:tcPr/>
          <w:p>
            <w:pPr>
              <w:pStyle w:val="Compact"/>
              <w:jc w:val="left"/>
            </w:pPr>
            <w:r>
              <w:t xml:space="preserve">Используйте общие пути монтирования</w:t>
            </w:r>
          </w:p>
        </w:tc>
      </w:tr>
    </w:tbl>
    <w:bookmarkEnd w:id="3350"/>
    <w:bookmarkStart w:id="3351" w:name="Xcf22bb20c076f6fcd496aae2ce6a99d0fdf589e"/>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context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Контекстная строка, добавляемая к каждой операцииId</w:t>
            </w:r>
          </w:p>
        </w:tc>
      </w:tr>
    </w:tbl>
    <w:bookmarkEnd w:id="3351"/>
    <w:bookmarkStart w:id="3352" w:name="Xddfeda8a2647aa12e1eeb9bbfd56e5bc65dc40f"/>
    <w:p>
      <w:pPr>
        <w:pStyle w:val="Heading4"/>
      </w:pPr>
      <w:r>
        <w:t xml:space="preserve">Ответы</w:t>
      </w:r>
    </w:p>
    <w:p>
      <w:pPr>
        <w:pStyle w:val="FirstParagraph"/>
      </w:pPr>
      <w:r>
        <w:rPr>
          <w:bCs/>
          <w:b/>
        </w:rPr>
        <w:t xml:space="preserve">200</w:t>
      </w:r>
      <w:r>
        <w:t xml:space="preserve">: OK</w:t>
      </w:r>
    </w:p>
    <w:bookmarkEnd w:id="3352"/>
    <w:bookmarkEnd w:id="3353"/>
    <w:bookmarkStart w:id="3355" w:name="X182c27d003b683cec12110938346756806c8976"/>
    <w:p>
      <w:pPr>
        <w:pStyle w:val="Heading3"/>
      </w:pPr>
      <w:r>
        <w:t xml:space="preserve">GET /sys/internal/ui/feature-flags</w:t>
      </w:r>
    </w:p>
    <w:p>
      <w:pPr>
        <w:pStyle w:val="FirstParagraph"/>
      </w:pPr>
      <w:r>
        <w:rPr>
          <w:bCs/>
          <w:b/>
        </w:rPr>
        <w:t xml:space="preserve">ID операции:</w:t>
      </w:r>
      <w:r>
        <w:t xml:space="preserve"> </w:t>
      </w:r>
      <w:r>
        <w:rPr>
          <w:rStyle w:val="VerbatimChar"/>
          <w:color w:val="57606A"/>
          <w:sz w:val="20"/>
          <w:szCs w:val="20"/>
        </w:rPr>
        <w:t xml:space="preserve">internal-ui-list-enabled-feature-flags</w:t>
      </w:r>
    </w:p>
    <w:p>
      <w:pPr>
        <w:pStyle w:val="BodyText"/>
      </w:pPr>
      <w:r>
        <w:t xml:space="preserve">Список включенных флагов функций.</w:t>
      </w:r>
    </w:p>
    <w:bookmarkStart w:id="3354" w:name="X99cecf4be64820f6d500b50c6c3d8faf9cf4fc8"/>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feature_flags</w:t>
            </w:r>
          </w:p>
        </w:tc>
        <w:tc>
          <w:tcPr/>
          <w:p>
            <w:pPr>
              <w:pStyle w:val="Compact"/>
              <w:jc w:val="left"/>
            </w:pPr>
            <w:r>
              <w:t xml:space="preserve">array</w:t>
            </w:r>
          </w:p>
        </w:tc>
        <w:tc>
          <w:tcPr/>
          <w:p>
            <w:pPr>
              <w:pStyle w:val="Compact"/>
              <w:jc w:val="left"/>
            </w:pPr>
            <w:r>
              <w:t xml:space="preserve">нет</w:t>
            </w:r>
          </w:p>
        </w:tc>
        <w:tc>
          <w:tcPr/>
          <w:p>
            <w:pPr>
              <w:pStyle w:val="Compact"/>
            </w:pPr>
          </w:p>
        </w:tc>
      </w:tr>
    </w:tbl>
    <w:bookmarkEnd w:id="3354"/>
    <w:bookmarkEnd w:id="3355"/>
    <w:bookmarkStart w:id="3357" w:name="Xa8394b9ee43deea09d9de8522fcba561488dc97"/>
    <w:p>
      <w:pPr>
        <w:pStyle w:val="Heading3"/>
      </w:pPr>
      <w:r>
        <w:t xml:space="preserve">GET /sys/internal/ui/mounts</w:t>
      </w:r>
    </w:p>
    <w:p>
      <w:pPr>
        <w:pStyle w:val="FirstParagraph"/>
      </w:pPr>
      <w:r>
        <w:rPr>
          <w:bCs/>
          <w:b/>
        </w:rPr>
        <w:t xml:space="preserve">ID операции:</w:t>
      </w:r>
      <w:r>
        <w:t xml:space="preserve"> </w:t>
      </w:r>
      <w:r>
        <w:rPr>
          <w:rStyle w:val="VerbatimChar"/>
          <w:color w:val="57606A"/>
          <w:sz w:val="20"/>
          <w:szCs w:val="20"/>
        </w:rPr>
        <w:t xml:space="preserve">internal-ui-list-enabled-visible-mounts</w:t>
      </w:r>
    </w:p>
    <w:p>
      <w:pPr>
        <w:pStyle w:val="BodyText"/>
      </w:pPr>
      <w:r>
        <w:t xml:space="preserve">Отображает все включенные и видимые монтирования auth и secrets.</w:t>
      </w:r>
    </w:p>
    <w:p>
      <w:pPr>
        <w:pStyle w:val="BodyText"/>
      </w:pPr>
      <w:r>
        <w:rPr>
          <w:bCs/>
          <w:b/>
        </w:rPr>
        <w:t xml:space="preserve">Доступен без аутентификации:</w:t>
      </w:r>
      <w:r>
        <w:t xml:space="preserve"> </w:t>
      </w:r>
      <w:r>
        <w:t xml:space="preserve">да</w:t>
      </w:r>
    </w:p>
    <w:bookmarkStart w:id="3356" w:name="Xe97aa05802770e1251da67aeed291a0c4d7c479"/>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auth</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точки монтирования аутентификации</w:t>
            </w:r>
          </w:p>
        </w:tc>
      </w:tr>
      <w:tr>
        <w:tc>
          <w:tcPr/>
          <w:p>
            <w:pPr>
              <w:pStyle w:val="Compact"/>
              <w:jc w:val="left"/>
            </w:pPr>
            <w:r>
              <w:rPr>
                <w:rStyle w:val="VerbatimChar"/>
                <w:color w:val="57606A"/>
                <w:sz w:val="20"/>
                <w:szCs w:val="20"/>
              </w:rPr>
              <w:t xml:space="preserve">secret</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точки монтирования секретов</w:t>
            </w:r>
          </w:p>
        </w:tc>
      </w:tr>
    </w:tbl>
    <w:bookmarkEnd w:id="3356"/>
    <w:bookmarkEnd w:id="3357"/>
    <w:bookmarkStart w:id="3360" w:name="Xeacab7d7351e6e5f17cd59087a2deeb4fc891e6"/>
    <w:p>
      <w:pPr>
        <w:pStyle w:val="Heading3"/>
      </w:pPr>
      <w:r>
        <w:t xml:space="preserve">GET /sys/internal/ui/mounts/{path}</w:t>
      </w:r>
    </w:p>
    <w:p>
      <w:pPr>
        <w:pStyle w:val="FirstParagraph"/>
      </w:pPr>
      <w:r>
        <w:rPr>
          <w:bCs/>
          <w:b/>
        </w:rPr>
        <w:t xml:space="preserve">ID операции:</w:t>
      </w:r>
      <w:r>
        <w:t xml:space="preserve"> </w:t>
      </w:r>
      <w:r>
        <w:rPr>
          <w:rStyle w:val="VerbatimChar"/>
          <w:color w:val="57606A"/>
          <w:sz w:val="20"/>
          <w:szCs w:val="20"/>
        </w:rPr>
        <w:t xml:space="preserve">internal-ui-read-mount-information</w:t>
      </w:r>
    </w:p>
    <w:p>
      <w:pPr>
        <w:pStyle w:val="BodyText"/>
      </w:pPr>
      <w:r>
        <w:t xml:space="preserve">Возвращает информацию о заданном монтировании.</w:t>
      </w:r>
    </w:p>
    <w:p>
      <w:pPr>
        <w:pStyle w:val="BodyText"/>
      </w:pPr>
      <w:r>
        <w:rPr>
          <w:bCs/>
          <w:b/>
        </w:rPr>
        <w:t xml:space="preserve">Доступен без аутентификации:</w:t>
      </w:r>
      <w:r>
        <w:t xml:space="preserve"> </w:t>
      </w:r>
      <w:r>
        <w:t xml:space="preserve">да</w:t>
      </w:r>
    </w:p>
    <w:bookmarkStart w:id="3358" w:name="Xf6f9a6ddd1b8932297f37c75c7420a84835d06d"/>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к монтированию.</w:t>
            </w:r>
          </w:p>
        </w:tc>
      </w:tr>
    </w:tbl>
    <w:bookmarkEnd w:id="3358"/>
    <w:bookmarkStart w:id="3359" w:name="X157c1d567735d00ddf67e089294a7abba885775"/>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accessor</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config</w:t>
            </w:r>
          </w:p>
        </w:tc>
        <w:tc>
          <w:tcPr/>
          <w:p>
            <w:pPr>
              <w:pStyle w:val="Compact"/>
              <w:jc w:val="left"/>
            </w:pPr>
            <w:r>
              <w:t xml:space="preserve">object</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description</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external_entropy_access</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local</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options</w:t>
            </w:r>
          </w:p>
        </w:tc>
        <w:tc>
          <w:tcPr/>
          <w:p>
            <w:pPr>
              <w:pStyle w:val="Compact"/>
              <w:jc w:val="left"/>
            </w:pPr>
            <w:r>
              <w:t xml:space="preserve">object</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plugin_version</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running_plugin_version</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running_sha256</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seal_wrap</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type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uuid</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359"/>
    <w:bookmarkEnd w:id="3360"/>
    <w:bookmarkStart w:id="3362" w:name="X31380c425da54e4d83198cc3493e0ff18ef88d8"/>
    <w:p>
      <w:pPr>
        <w:pStyle w:val="Heading3"/>
      </w:pPr>
      <w:r>
        <w:t xml:space="preserve">GET /sys/internal/ui/namespaces</w:t>
      </w:r>
    </w:p>
    <w:p>
      <w:pPr>
        <w:pStyle w:val="FirstParagraph"/>
      </w:pPr>
      <w:r>
        <w:rPr>
          <w:bCs/>
          <w:b/>
        </w:rPr>
        <w:t xml:space="preserve">ID операции:</w:t>
      </w:r>
      <w:r>
        <w:t xml:space="preserve"> </w:t>
      </w:r>
      <w:r>
        <w:rPr>
          <w:rStyle w:val="VerbatimChar"/>
          <w:color w:val="57606A"/>
          <w:sz w:val="20"/>
          <w:szCs w:val="20"/>
        </w:rPr>
        <w:t xml:space="preserve">internal-ui-list-namespaces</w:t>
      </w:r>
    </w:p>
    <w:p>
      <w:pPr>
        <w:pStyle w:val="BodyText"/>
      </w:pPr>
      <w:r>
        <w:t xml:space="preserve">Обратная совместимость для этого API не гарантирована</w:t>
      </w:r>
    </w:p>
    <w:p>
      <w:pPr>
        <w:pStyle w:val="BodyText"/>
      </w:pPr>
      <w:r>
        <w:rPr>
          <w:bCs/>
          <w:b/>
        </w:rPr>
        <w:t xml:space="preserve">Доступен без аутентификации:</w:t>
      </w:r>
      <w:r>
        <w:t xml:space="preserve"> </w:t>
      </w:r>
      <w:r>
        <w:t xml:space="preserve">да</w:t>
      </w:r>
    </w:p>
    <w:bookmarkStart w:id="3361" w:name="X67394fd0be138cca8d60e95e6ced3b0ffed72c8"/>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поле возвращается, только если есть одно или несколько пространств имен</w:t>
            </w:r>
          </w:p>
        </w:tc>
      </w:tr>
    </w:tbl>
    <w:bookmarkEnd w:id="3361"/>
    <w:bookmarkEnd w:id="3362"/>
    <w:bookmarkStart w:id="3364" w:name="X87be2eec46675a66e37e71dd21ea7463419f653"/>
    <w:p>
      <w:pPr>
        <w:pStyle w:val="Heading3"/>
      </w:pPr>
      <w:r>
        <w:t xml:space="preserve">GET /sys/internal/ui/resultant-acl</w:t>
      </w:r>
    </w:p>
    <w:p>
      <w:pPr>
        <w:pStyle w:val="FirstParagraph"/>
      </w:pPr>
      <w:r>
        <w:rPr>
          <w:bCs/>
          <w:b/>
        </w:rPr>
        <w:t xml:space="preserve">ID операции:</w:t>
      </w:r>
      <w:r>
        <w:t xml:space="preserve"> </w:t>
      </w:r>
      <w:r>
        <w:rPr>
          <w:rStyle w:val="VerbatimChar"/>
          <w:color w:val="57606A"/>
          <w:sz w:val="20"/>
          <w:szCs w:val="20"/>
        </w:rPr>
        <w:t xml:space="preserve">internal-ui-read-resultant-acl</w:t>
      </w:r>
    </w:p>
    <w:p>
      <w:pPr>
        <w:pStyle w:val="BodyText"/>
      </w:pPr>
      <w:r>
        <w:t xml:space="preserve">Обратная совместимость для этого API не гарантирована</w:t>
      </w:r>
    </w:p>
    <w:bookmarkStart w:id="3363" w:name="X3b4703669233e14d33d48c5e472ddeab701fdf3"/>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exact_paths</w:t>
            </w:r>
          </w:p>
        </w:tc>
        <w:tc>
          <w:tcPr/>
          <w:p>
            <w:pPr>
              <w:pStyle w:val="Compact"/>
              <w:jc w:val="left"/>
            </w:pPr>
            <w:r>
              <w:t xml:space="preserve">object</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glob_paths</w:t>
            </w:r>
          </w:p>
        </w:tc>
        <w:tc>
          <w:tcPr/>
          <w:p>
            <w:pPr>
              <w:pStyle w:val="Compact"/>
              <w:jc w:val="left"/>
            </w:pPr>
            <w:r>
              <w:t xml:space="preserve">object</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root</w:t>
            </w:r>
          </w:p>
        </w:tc>
        <w:tc>
          <w:tcPr/>
          <w:p>
            <w:pPr>
              <w:pStyle w:val="Compact"/>
              <w:jc w:val="left"/>
            </w:pPr>
            <w:r>
              <w:t xml:space="preserve">boolean</w:t>
            </w:r>
          </w:p>
        </w:tc>
        <w:tc>
          <w:tcPr/>
          <w:p>
            <w:pPr>
              <w:pStyle w:val="Compact"/>
              <w:jc w:val="left"/>
            </w:pPr>
            <w:r>
              <w:t xml:space="preserve">нет</w:t>
            </w:r>
          </w:p>
        </w:tc>
        <w:tc>
          <w:tcPr/>
          <w:p>
            <w:pPr>
              <w:pStyle w:val="Compact"/>
            </w:pPr>
          </w:p>
        </w:tc>
      </w:tr>
    </w:tbl>
    <w:p>
      <w:pPr>
        <w:pStyle w:val="BodyText"/>
      </w:pPr>
      <w:r>
        <w:rPr>
          <w:bCs/>
          <w:b/>
        </w:rPr>
        <w:t xml:space="preserve">204</w:t>
      </w:r>
      <w:r>
        <w:t xml:space="preserve">: возвращается пустой ответ, если нет токена клиента</w:t>
      </w:r>
    </w:p>
    <w:bookmarkEnd w:id="3363"/>
    <w:bookmarkEnd w:id="3364"/>
    <w:bookmarkStart w:id="3366" w:name="X02d93df00cc31a930e5547dbfd0aaec466a2c05"/>
    <w:p>
      <w:pPr>
        <w:pStyle w:val="Heading3"/>
      </w:pPr>
      <w:r>
        <w:t xml:space="preserve">GET /sys/key-status</w:t>
      </w:r>
    </w:p>
    <w:p>
      <w:pPr>
        <w:pStyle w:val="FirstParagraph"/>
      </w:pPr>
      <w:r>
        <w:rPr>
          <w:bCs/>
          <w:b/>
        </w:rPr>
        <w:t xml:space="preserve">ID операции:</w:t>
      </w:r>
      <w:r>
        <w:t xml:space="preserve"> </w:t>
      </w:r>
      <w:r>
        <w:rPr>
          <w:rStyle w:val="VerbatimChar"/>
          <w:color w:val="57606A"/>
          <w:sz w:val="20"/>
          <w:szCs w:val="20"/>
        </w:rPr>
        <w:t xml:space="preserve">encryption-key-status</w:t>
      </w:r>
    </w:p>
    <w:p>
      <w:pPr>
        <w:pStyle w:val="BodyText"/>
      </w:pPr>
      <w:r>
        <w:t xml:space="preserve">Предоставляет информацию о ключе шифрования бэкэнда.</w:t>
      </w:r>
    </w:p>
    <w:bookmarkStart w:id="3365" w:name="X9416e4163fa1550ed191a0da2a6aab55cd43607"/>
    <w:p>
      <w:pPr>
        <w:pStyle w:val="Heading4"/>
      </w:pPr>
      <w:r>
        <w:t xml:space="preserve">Ответы</w:t>
      </w:r>
    </w:p>
    <w:p>
      <w:pPr>
        <w:pStyle w:val="FirstParagraph"/>
      </w:pPr>
      <w:r>
        <w:rPr>
          <w:bCs/>
          <w:b/>
        </w:rPr>
        <w:t xml:space="preserve">200</w:t>
      </w:r>
      <w:r>
        <w:t xml:space="preserve">: OK</w:t>
      </w:r>
    </w:p>
    <w:bookmarkEnd w:id="3365"/>
    <w:bookmarkEnd w:id="3366"/>
    <w:bookmarkStart w:id="3368" w:name="X82acc9f405c83ee0667fa4c61c023696580a8f8"/>
    <w:p>
      <w:pPr>
        <w:pStyle w:val="Heading3"/>
      </w:pPr>
      <w:r>
        <w:t xml:space="preserve">GET /sys/leader</w:t>
      </w:r>
    </w:p>
    <w:p>
      <w:pPr>
        <w:pStyle w:val="FirstParagraph"/>
      </w:pPr>
      <w:r>
        <w:rPr>
          <w:bCs/>
          <w:b/>
        </w:rPr>
        <w:t xml:space="preserve">ID операции:</w:t>
      </w:r>
      <w:r>
        <w:t xml:space="preserve"> </w:t>
      </w:r>
      <w:r>
        <w:rPr>
          <w:rStyle w:val="VerbatimChar"/>
          <w:color w:val="57606A"/>
          <w:sz w:val="20"/>
          <w:szCs w:val="20"/>
        </w:rPr>
        <w:t xml:space="preserve">leader-status</w:t>
      </w:r>
    </w:p>
    <w:p>
      <w:pPr>
        <w:pStyle w:val="BodyText"/>
      </w:pPr>
      <w:r>
        <w:t xml:space="preserve">Возвращает статус высокой доступности и текущий ведущий экземпляр Stronghold.</w:t>
      </w:r>
    </w:p>
    <w:p>
      <w:pPr>
        <w:pStyle w:val="BodyText"/>
      </w:pPr>
      <w:r>
        <w:rPr>
          <w:bCs/>
          <w:b/>
        </w:rPr>
        <w:t xml:space="preserve">Доступен без аутентификации:</w:t>
      </w:r>
      <w:r>
        <w:t xml:space="preserve"> </w:t>
      </w:r>
      <w:r>
        <w:t xml:space="preserve">да</w:t>
      </w:r>
    </w:p>
    <w:bookmarkStart w:id="3367" w:name="Xab9050cdc2233e2b5b60e5f5087a57d391fdb6e"/>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active_time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ha_enabled</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is_self</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last_wal</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leader_address</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leader_cluster_address</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performance_standby</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performance_standby_last_remote_wal</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raft_applied_index</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raft_committed_index</w:t>
            </w:r>
          </w:p>
        </w:tc>
        <w:tc>
          <w:tcPr/>
          <w:p>
            <w:pPr>
              <w:pStyle w:val="Compact"/>
              <w:jc w:val="left"/>
            </w:pPr>
            <w:r>
              <w:t xml:space="preserve">integer</w:t>
            </w:r>
          </w:p>
        </w:tc>
        <w:tc>
          <w:tcPr/>
          <w:p>
            <w:pPr>
              <w:pStyle w:val="Compact"/>
              <w:jc w:val="left"/>
            </w:pPr>
            <w:r>
              <w:t xml:space="preserve">нет</w:t>
            </w:r>
          </w:p>
        </w:tc>
        <w:tc>
          <w:tcPr/>
          <w:p>
            <w:pPr>
              <w:pStyle w:val="Compact"/>
            </w:pPr>
          </w:p>
        </w:tc>
      </w:tr>
    </w:tbl>
    <w:bookmarkEnd w:id="3367"/>
    <w:bookmarkEnd w:id="3368"/>
    <w:bookmarkStart w:id="3370" w:name="X42d1d3e36f450ca6c5a60ccdec356fdb730fb98"/>
    <w:p>
      <w:pPr>
        <w:pStyle w:val="Heading3"/>
      </w:pPr>
      <w:r>
        <w:t xml:space="preserve">GET /sys/leases</w:t>
      </w:r>
    </w:p>
    <w:p>
      <w:pPr>
        <w:pStyle w:val="FirstParagraph"/>
      </w:pPr>
      <w:r>
        <w:rPr>
          <w:bCs/>
          <w:b/>
        </w:rPr>
        <w:t xml:space="preserve">ID операции:</w:t>
      </w:r>
      <w:r>
        <w:t xml:space="preserve"> </w:t>
      </w:r>
      <w:r>
        <w:rPr>
          <w:rStyle w:val="VerbatimChar"/>
          <w:color w:val="57606A"/>
          <w:sz w:val="20"/>
          <w:szCs w:val="20"/>
        </w:rPr>
        <w:t xml:space="preserve">leases-list</w:t>
      </w:r>
    </w:p>
    <w:p>
      <w:pPr>
        <w:pStyle w:val="BodyText"/>
      </w:pPr>
      <w:r>
        <w:t xml:space="preserve">Отображает список аренды, связанной с данным кластером Stronghold</w:t>
      </w:r>
    </w:p>
    <w:p>
      <w:pPr>
        <w:pStyle w:val="BodyText"/>
      </w:pPr>
      <w:r>
        <w:rPr>
          <w:bCs/>
          <w:b/>
        </w:rPr>
        <w:t xml:space="preserve">Требует sudo:</w:t>
      </w:r>
      <w:r>
        <w:t xml:space="preserve"> </w:t>
      </w:r>
      <w:r>
        <w:t xml:space="preserve">да</w:t>
      </w:r>
    </w:p>
    <w:bookmarkStart w:id="3369" w:name="X8fd0da3fc32b02dc519badc07b894bc1baa052a"/>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counts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Количество совпадающих аренд на точку монтирования</w:t>
            </w:r>
          </w:p>
        </w:tc>
      </w:tr>
      <w:tr>
        <w:tc>
          <w:tcPr/>
          <w:p>
            <w:pPr>
              <w:pStyle w:val="Compact"/>
              <w:jc w:val="left"/>
            </w:pPr>
            <w:r>
              <w:rPr>
                <w:rStyle w:val="VerbatimChar"/>
                <w:color w:val="57606A"/>
                <w:sz w:val="20"/>
                <w:szCs w:val="20"/>
              </w:rPr>
              <w:t xml:space="preserve">lease_count</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Количество совпадающих аренд</w:t>
            </w:r>
          </w:p>
        </w:tc>
      </w:tr>
    </w:tbl>
    <w:bookmarkEnd w:id="3369"/>
    <w:bookmarkEnd w:id="3370"/>
    <w:bookmarkStart w:id="3372" w:name="X34d3e319c18decdf2e99f3c5ec877190799373d"/>
    <w:p>
      <w:pPr>
        <w:pStyle w:val="Heading3"/>
      </w:pPr>
      <w:r>
        <w:t xml:space="preserve">GET /sys/leases/count</w:t>
      </w:r>
    </w:p>
    <w:p>
      <w:pPr>
        <w:pStyle w:val="FirstParagraph"/>
      </w:pPr>
      <w:r>
        <w:rPr>
          <w:bCs/>
          <w:b/>
        </w:rPr>
        <w:t xml:space="preserve">ID операции:</w:t>
      </w:r>
      <w:r>
        <w:t xml:space="preserve"> </w:t>
      </w:r>
      <w:r>
        <w:rPr>
          <w:rStyle w:val="VerbatimChar"/>
          <w:color w:val="57606A"/>
          <w:sz w:val="20"/>
          <w:szCs w:val="20"/>
        </w:rPr>
        <w:t xml:space="preserve">leases-count</w:t>
      </w:r>
    </w:p>
    <w:p>
      <w:pPr>
        <w:pStyle w:val="BodyText"/>
      </w:pPr>
      <w:r>
        <w:t xml:space="preserve">Количество аренды, связанной с данным кластером Stronghold</w:t>
      </w:r>
    </w:p>
    <w:bookmarkStart w:id="3371" w:name="Xbeda7045fb6e637aeadf475cd9e3458a0ea73a0"/>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counts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Количество совпадающих аренд на точку монтирования</w:t>
            </w:r>
          </w:p>
        </w:tc>
      </w:tr>
      <w:tr>
        <w:tc>
          <w:tcPr/>
          <w:p>
            <w:pPr>
              <w:pStyle w:val="Compact"/>
              <w:jc w:val="left"/>
            </w:pPr>
            <w:r>
              <w:rPr>
                <w:rStyle w:val="VerbatimChar"/>
                <w:color w:val="57606A"/>
                <w:sz w:val="20"/>
                <w:szCs w:val="20"/>
              </w:rPr>
              <w:t xml:space="preserve">lease_count</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Количество совпадающих аренд</w:t>
            </w:r>
          </w:p>
        </w:tc>
      </w:tr>
    </w:tbl>
    <w:bookmarkEnd w:id="3371"/>
    <w:bookmarkEnd w:id="3372"/>
    <w:bookmarkStart w:id="3375" w:name="X3ad5a6aed7c8eaacb02923005683387fe07a70c"/>
    <w:p>
      <w:pPr>
        <w:pStyle w:val="Heading3"/>
      </w:pPr>
      <w:r>
        <w:t xml:space="preserve">POST /sys/leases/lookup</w:t>
      </w:r>
    </w:p>
    <w:p>
      <w:pPr>
        <w:pStyle w:val="FirstParagraph"/>
      </w:pPr>
      <w:r>
        <w:rPr>
          <w:bCs/>
          <w:b/>
        </w:rPr>
        <w:t xml:space="preserve">ID операции:</w:t>
      </w:r>
      <w:r>
        <w:t xml:space="preserve"> </w:t>
      </w:r>
      <w:r>
        <w:rPr>
          <w:rStyle w:val="VerbatimChar"/>
          <w:color w:val="57606A"/>
          <w:sz w:val="20"/>
          <w:szCs w:val="20"/>
        </w:rPr>
        <w:t xml:space="preserve">leases-read-lease</w:t>
      </w:r>
    </w:p>
    <w:p>
      <w:pPr>
        <w:pStyle w:val="BodyText"/>
      </w:pPr>
      <w:r>
        <w:t xml:space="preserve">Просмотр или список метаданных аренды.</w:t>
      </w:r>
    </w:p>
    <w:bookmarkStart w:id="3373" w:name="X9a78a14682b84527d835156d3cf70c0c4e099d8"/>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lease_id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аренды для продления. Он включается в договор аренды.</w:t>
            </w:r>
          </w:p>
        </w:tc>
      </w:tr>
    </w:tbl>
    <w:bookmarkEnd w:id="3373"/>
    <w:bookmarkStart w:id="3374" w:name="X87e4f97dfa930f2624cc03173f822e5d982d40a"/>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expire_time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Необязательное время истечения срока аренды</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аренды</w:t>
            </w:r>
          </w:p>
        </w:tc>
      </w:tr>
      <w:tr>
        <w:tc>
          <w:tcPr/>
          <w:p>
            <w:pPr>
              <w:pStyle w:val="Compact"/>
              <w:jc w:val="left"/>
            </w:pPr>
            <w:r>
              <w:rPr>
                <w:rStyle w:val="VerbatimChar"/>
                <w:color w:val="57606A"/>
                <w:sz w:val="20"/>
                <w:szCs w:val="20"/>
              </w:rPr>
              <w:t xml:space="preserve">issue_time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Временная метка для времени выдачи аренды</w:t>
            </w:r>
          </w:p>
        </w:tc>
      </w:tr>
      <w:tr>
        <w:tc>
          <w:tcPr/>
          <w:p>
            <w:pPr>
              <w:pStyle w:val="Compact"/>
              <w:jc w:val="left"/>
            </w:pPr>
            <w:r>
              <w:rPr>
                <w:rStyle w:val="VerbatimChar"/>
                <w:color w:val="57606A"/>
                <w:sz w:val="20"/>
                <w:szCs w:val="20"/>
              </w:rPr>
              <w:t xml:space="preserve">last_renewal</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Необязательная временная метка последнего раза, когда аренда была обновлена</w:t>
            </w:r>
          </w:p>
        </w:tc>
      </w:tr>
      <w:tr>
        <w:tc>
          <w:tcPr/>
          <w:p>
            <w:pPr>
              <w:pStyle w:val="Compact"/>
              <w:jc w:val="left"/>
            </w:pPr>
            <w:r>
              <w:rPr>
                <w:rStyle w:val="VerbatimChar"/>
                <w:color w:val="57606A"/>
                <w:sz w:val="20"/>
                <w:szCs w:val="20"/>
              </w:rPr>
              <w:t xml:space="preserve">renewable</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Истина, если аренда может быть продлена</w:t>
            </w:r>
          </w:p>
        </w:tc>
      </w:tr>
      <w:tr>
        <w:tc>
          <w:tcPr/>
          <w:p>
            <w:pPr>
              <w:pStyle w:val="Compact"/>
              <w:jc w:val="left"/>
            </w:pPr>
            <w:r>
              <w:rPr>
                <w:rStyle w:val="VerbatimChar"/>
                <w:color w:val="57606A"/>
                <w:sz w:val="20"/>
                <w:szCs w:val="20"/>
              </w:rPr>
              <w:t xml:space="preserve">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Время жизни, установленное для аренды, возвращает 0, если не установлено</w:t>
            </w:r>
          </w:p>
        </w:tc>
      </w:tr>
    </w:tbl>
    <w:bookmarkEnd w:id="3374"/>
    <w:bookmarkEnd w:id="3375"/>
    <w:bookmarkStart w:id="3378" w:name="X72500226a05f74b00840e570c56cfaa2c11c0f7"/>
    <w:p>
      <w:pPr>
        <w:pStyle w:val="Heading3"/>
      </w:pPr>
      <w:r>
        <w:t xml:space="preserve">GET /sys/leases/lookup/</w:t>
      </w:r>
    </w:p>
    <w:p>
      <w:pPr>
        <w:pStyle w:val="FirstParagraph"/>
      </w:pPr>
      <w:r>
        <w:rPr>
          <w:bCs/>
          <w:b/>
        </w:rPr>
        <w:t xml:space="preserve">ID операции:</w:t>
      </w:r>
      <w:r>
        <w:t xml:space="preserve"> </w:t>
      </w:r>
      <w:r>
        <w:rPr>
          <w:rStyle w:val="VerbatimChar"/>
          <w:color w:val="57606A"/>
          <w:sz w:val="20"/>
          <w:szCs w:val="20"/>
        </w:rPr>
        <w:t xml:space="preserve">leases-look-up</w:t>
      </w:r>
    </w:p>
    <w:p>
      <w:pPr>
        <w:pStyle w:val="BodyText"/>
      </w:pPr>
      <w:r>
        <w:t xml:space="preserve">Просмотр или список метаданных аренды.</w:t>
      </w:r>
    </w:p>
    <w:p>
      <w:pPr>
        <w:pStyle w:val="BodyText"/>
      </w:pPr>
      <w:r>
        <w:rPr>
          <w:bCs/>
          <w:b/>
        </w:rPr>
        <w:t xml:space="preserve">Требует sudo:</w:t>
      </w:r>
      <w:r>
        <w:t xml:space="preserve"> </w:t>
      </w:r>
      <w:r>
        <w:t xml:space="preserve">да</w:t>
      </w:r>
    </w:p>
    <w:bookmarkStart w:id="3376" w:name="X3481607ae909f0f6184b53833895f18b492c57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3376"/>
    <w:bookmarkStart w:id="3377" w:name="X06eab23ebacc9b84a86af0e91f221b393ec2054"/>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идентификаторов аренды</w:t>
            </w:r>
          </w:p>
        </w:tc>
      </w:tr>
    </w:tbl>
    <w:bookmarkEnd w:id="3377"/>
    <w:bookmarkEnd w:id="3378"/>
    <w:bookmarkStart w:id="3381" w:name="X594bf9693cf46b99a5c968eb61a4e917ac41102"/>
    <w:p>
      <w:pPr>
        <w:pStyle w:val="Heading3"/>
      </w:pPr>
      <w:r>
        <w:t xml:space="preserve">GET /sys/leases/lookup/{prefix}</w:t>
      </w:r>
    </w:p>
    <w:p>
      <w:pPr>
        <w:pStyle w:val="FirstParagraph"/>
      </w:pPr>
      <w:r>
        <w:rPr>
          <w:bCs/>
          <w:b/>
        </w:rPr>
        <w:t xml:space="preserve">ID операции:</w:t>
      </w:r>
      <w:r>
        <w:t xml:space="preserve"> </w:t>
      </w:r>
      <w:r>
        <w:rPr>
          <w:rStyle w:val="VerbatimChar"/>
          <w:color w:val="57606A"/>
          <w:sz w:val="20"/>
          <w:szCs w:val="20"/>
        </w:rPr>
        <w:t xml:space="preserve">leases-look-up-with-prefix</w:t>
      </w:r>
    </w:p>
    <w:p>
      <w:pPr>
        <w:pStyle w:val="BodyText"/>
      </w:pPr>
      <w:r>
        <w:t xml:space="preserve">Просмотр или список метаданных аренды.</w:t>
      </w:r>
    </w:p>
    <w:p>
      <w:pPr>
        <w:pStyle w:val="BodyText"/>
      </w:pPr>
      <w:r>
        <w:rPr>
          <w:bCs/>
          <w:b/>
        </w:rPr>
        <w:t xml:space="preserve">Требует sudo:</w:t>
      </w:r>
      <w:r>
        <w:t xml:space="preserve"> </w:t>
      </w:r>
      <w:r>
        <w:t xml:space="preserve">да</w:t>
      </w:r>
    </w:p>
    <w:bookmarkStart w:id="3379" w:name="X411e4ecb19e1635da235f639d499dd9a5a4794d"/>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prefix</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к списку аренд. Пример: “aws/creds/deploy”.</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3379"/>
    <w:bookmarkStart w:id="3380" w:name="Xc07cc9948d06de596ce5b5cfd499c3c3e42b4d2"/>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идентификаторов аренды</w:t>
            </w:r>
          </w:p>
        </w:tc>
      </w:tr>
    </w:tbl>
    <w:bookmarkEnd w:id="3380"/>
    <w:bookmarkEnd w:id="3381"/>
    <w:bookmarkStart w:id="3384" w:name="Xeb043409a9e51f9caa8d88ae4071b607768f5b7"/>
    <w:p>
      <w:pPr>
        <w:pStyle w:val="Heading3"/>
      </w:pPr>
      <w:r>
        <w:t xml:space="preserve">POST /sys/leases/renew</w:t>
      </w:r>
    </w:p>
    <w:p>
      <w:pPr>
        <w:pStyle w:val="FirstParagraph"/>
      </w:pPr>
      <w:r>
        <w:rPr>
          <w:bCs/>
          <w:b/>
        </w:rPr>
        <w:t xml:space="preserve">ID операции:</w:t>
      </w:r>
      <w:r>
        <w:t xml:space="preserve"> </w:t>
      </w:r>
      <w:r>
        <w:rPr>
          <w:rStyle w:val="VerbatimChar"/>
          <w:color w:val="57606A"/>
          <w:sz w:val="20"/>
          <w:szCs w:val="20"/>
        </w:rPr>
        <w:t xml:space="preserve">leases-renew-lease</w:t>
      </w:r>
    </w:p>
    <w:p>
      <w:pPr>
        <w:pStyle w:val="BodyText"/>
      </w:pPr>
      <w:r>
        <w:t xml:space="preserve">Продление договора аренды, запрос на продление договора аренды.</w:t>
      </w:r>
    </w:p>
    <w:bookmarkStart w:id="3382" w:name="X09c0c1791690dbf2d780117f20dbceb4d4c8579"/>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increment</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Желаемый прирост в секундах к сроку аренды</w:t>
            </w:r>
          </w:p>
        </w:tc>
      </w:tr>
      <w:tr>
        <w:tc>
          <w:tcPr/>
          <w:p>
            <w:pPr>
              <w:pStyle w:val="Compact"/>
              <w:jc w:val="left"/>
            </w:pPr>
            <w:r>
              <w:rPr>
                <w:rStyle w:val="VerbatimChar"/>
                <w:color w:val="57606A"/>
                <w:sz w:val="20"/>
                <w:szCs w:val="20"/>
              </w:rPr>
              <w:t xml:space="preserve">lease_id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аренды для продления. Он включается в договор аренды.</w:t>
            </w:r>
          </w:p>
        </w:tc>
      </w:tr>
      <w:tr>
        <w:tc>
          <w:tcPr/>
          <w:p>
            <w:pPr>
              <w:pStyle w:val="Compact"/>
              <w:jc w:val="left"/>
            </w:pPr>
            <w:r>
              <w:rPr>
                <w:rStyle w:val="VerbatimChar"/>
                <w:color w:val="57606A"/>
                <w:sz w:val="20"/>
                <w:szCs w:val="20"/>
              </w:rPr>
              <w:t xml:space="preserve">url_lease_id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аренды для продления. Он включается в договор аренды.</w:t>
            </w:r>
          </w:p>
        </w:tc>
      </w:tr>
    </w:tbl>
    <w:bookmarkEnd w:id="3382"/>
    <w:bookmarkStart w:id="3383" w:name="X1a604d22e15700083ffcd6a0faee23b80838961"/>
    <w:p>
      <w:pPr>
        <w:pStyle w:val="Heading4"/>
      </w:pPr>
      <w:r>
        <w:t xml:space="preserve">Ответы</w:t>
      </w:r>
    </w:p>
    <w:p>
      <w:pPr>
        <w:pStyle w:val="FirstParagraph"/>
      </w:pPr>
      <w:r>
        <w:rPr>
          <w:bCs/>
          <w:b/>
        </w:rPr>
        <w:t xml:space="preserve">204</w:t>
      </w:r>
      <w:r>
        <w:t xml:space="preserve">: OK</w:t>
      </w:r>
    </w:p>
    <w:bookmarkEnd w:id="3383"/>
    <w:bookmarkEnd w:id="3384"/>
    <w:bookmarkStart w:id="3388" w:name="X93e239d93c53140251e820655fb4954ec4d9ecb"/>
    <w:p>
      <w:pPr>
        <w:pStyle w:val="Heading3"/>
      </w:pPr>
      <w:r>
        <w:t xml:space="preserve">POST /sys/leases/renew/{url_lease_id}</w:t>
      </w:r>
    </w:p>
    <w:p>
      <w:pPr>
        <w:pStyle w:val="FirstParagraph"/>
      </w:pPr>
      <w:r>
        <w:rPr>
          <w:bCs/>
          <w:b/>
        </w:rPr>
        <w:t xml:space="preserve">ID операции:</w:t>
      </w:r>
      <w:r>
        <w:t xml:space="preserve"> </w:t>
      </w:r>
      <w:r>
        <w:rPr>
          <w:rStyle w:val="VerbatimChar"/>
          <w:color w:val="57606A"/>
          <w:sz w:val="20"/>
          <w:szCs w:val="20"/>
        </w:rPr>
        <w:t xml:space="preserve">leases-renew-lease-with-id</w:t>
      </w:r>
    </w:p>
    <w:p>
      <w:pPr>
        <w:pStyle w:val="BodyText"/>
      </w:pPr>
      <w:r>
        <w:t xml:space="preserve">Продление договора аренды, запрос на продление договора аренды.</w:t>
      </w:r>
    </w:p>
    <w:bookmarkStart w:id="3385" w:name="Xbc42413f58669f55a88b2f0fee66764067ef98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url_lease_id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аренды для продления. Он включается в договор аренды.</w:t>
            </w:r>
          </w:p>
        </w:tc>
      </w:tr>
    </w:tbl>
    <w:bookmarkEnd w:id="3385"/>
    <w:bookmarkStart w:id="3386" w:name="X764ceda13179830c9f05a62ac4a8786da123b98"/>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increment</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Желаемый прирост в секундах к сроку аренды</w:t>
            </w:r>
          </w:p>
        </w:tc>
      </w:tr>
      <w:tr>
        <w:tc>
          <w:tcPr/>
          <w:p>
            <w:pPr>
              <w:pStyle w:val="Compact"/>
              <w:jc w:val="left"/>
            </w:pPr>
            <w:r>
              <w:rPr>
                <w:rStyle w:val="VerbatimChar"/>
                <w:color w:val="57606A"/>
                <w:sz w:val="20"/>
                <w:szCs w:val="20"/>
              </w:rPr>
              <w:t xml:space="preserve">lease_id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аренды для продления. Он включается в договор аренды.</w:t>
            </w:r>
          </w:p>
        </w:tc>
      </w:tr>
    </w:tbl>
    <w:bookmarkEnd w:id="3386"/>
    <w:bookmarkStart w:id="3387" w:name="X0feee27aa0057baf4de90ceabce7a9ad2514a21"/>
    <w:p>
      <w:pPr>
        <w:pStyle w:val="Heading4"/>
      </w:pPr>
      <w:r>
        <w:t xml:space="preserve">Ответы</w:t>
      </w:r>
    </w:p>
    <w:p>
      <w:pPr>
        <w:pStyle w:val="FirstParagraph"/>
      </w:pPr>
      <w:r>
        <w:rPr>
          <w:bCs/>
          <w:b/>
        </w:rPr>
        <w:t xml:space="preserve">204</w:t>
      </w:r>
      <w:r>
        <w:t xml:space="preserve">: OK</w:t>
      </w:r>
    </w:p>
    <w:bookmarkEnd w:id="3387"/>
    <w:bookmarkEnd w:id="3388"/>
    <w:bookmarkStart w:id="3391" w:name="X53b5cabfcabe16e3026c7deeb671571faa3404d"/>
    <w:p>
      <w:pPr>
        <w:pStyle w:val="Heading3"/>
      </w:pPr>
      <w:r>
        <w:t xml:space="preserve">POST /sys/leases/revoke</w:t>
      </w:r>
    </w:p>
    <w:p>
      <w:pPr>
        <w:pStyle w:val="FirstParagraph"/>
      </w:pPr>
      <w:r>
        <w:rPr>
          <w:bCs/>
          <w:b/>
        </w:rPr>
        <w:t xml:space="preserve">ID операции:</w:t>
      </w:r>
      <w:r>
        <w:t xml:space="preserve"> </w:t>
      </w:r>
      <w:r>
        <w:rPr>
          <w:rStyle w:val="VerbatimChar"/>
          <w:color w:val="57606A"/>
          <w:sz w:val="20"/>
          <w:szCs w:val="20"/>
        </w:rPr>
        <w:t xml:space="preserve">leases-revoke-lease</w:t>
      </w:r>
    </w:p>
    <w:p>
      <w:pPr>
        <w:pStyle w:val="BodyText"/>
      </w:pPr>
      <w:r>
        <w:t xml:space="preserve">Немедленно аннулирует договор аренды.</w:t>
      </w:r>
    </w:p>
    <w:bookmarkStart w:id="3389" w:name="Xbc6e35e086750625f1edbe9bf342f4a161b3d5a"/>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lease_id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аренды для продления. Он включается в договор аренды.</w:t>
            </w:r>
          </w:p>
        </w:tc>
      </w:tr>
      <w:tr>
        <w:tc>
          <w:tcPr/>
          <w:p>
            <w:pPr>
              <w:pStyle w:val="Compact"/>
              <w:jc w:val="left"/>
            </w:pPr>
            <w:r>
              <w:rPr>
                <w:rStyle w:val="VerbatimChar"/>
                <w:color w:val="57606A"/>
                <w:sz w:val="20"/>
                <w:szCs w:val="20"/>
              </w:rPr>
              <w:t xml:space="preserve">sync</w:t>
            </w:r>
          </w:p>
        </w:tc>
        <w:tc>
          <w:tcPr/>
          <w:p>
            <w:pPr>
              <w:pStyle w:val="Compact"/>
              <w:jc w:val="left"/>
            </w:pPr>
            <w:r>
              <w:t xml:space="preserve">boolean (default: True)</w:t>
            </w:r>
          </w:p>
        </w:tc>
        <w:tc>
          <w:tcPr/>
          <w:p>
            <w:pPr>
              <w:pStyle w:val="Compact"/>
              <w:jc w:val="left"/>
            </w:pPr>
            <w:r>
              <w:t xml:space="preserve">нет</w:t>
            </w:r>
          </w:p>
        </w:tc>
        <w:tc>
          <w:tcPr/>
          <w:p>
            <w:pPr>
              <w:pStyle w:val="Compact"/>
              <w:jc w:val="left"/>
            </w:pPr>
            <w:r>
              <w:t xml:space="preserve">Выполнять или не выполнять отзыв синхронно</w:t>
            </w:r>
          </w:p>
        </w:tc>
      </w:tr>
      <w:tr>
        <w:tc>
          <w:tcPr/>
          <w:p>
            <w:pPr>
              <w:pStyle w:val="Compact"/>
              <w:jc w:val="left"/>
            </w:pPr>
            <w:r>
              <w:rPr>
                <w:rStyle w:val="VerbatimChar"/>
                <w:color w:val="57606A"/>
                <w:sz w:val="20"/>
                <w:szCs w:val="20"/>
              </w:rPr>
              <w:t xml:space="preserve">url_lease_id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аренды для продления. Он включается в договор аренды.</w:t>
            </w:r>
          </w:p>
        </w:tc>
      </w:tr>
    </w:tbl>
    <w:bookmarkEnd w:id="3389"/>
    <w:bookmarkStart w:id="3390" w:name="Xbd008a45c173c11c711c96e36e45f1c2c7d6835"/>
    <w:p>
      <w:pPr>
        <w:pStyle w:val="Heading4"/>
      </w:pPr>
      <w:r>
        <w:t xml:space="preserve">Ответы</w:t>
      </w:r>
    </w:p>
    <w:p>
      <w:pPr>
        <w:pStyle w:val="FirstParagraph"/>
      </w:pPr>
      <w:r>
        <w:rPr>
          <w:bCs/>
          <w:b/>
        </w:rPr>
        <w:t xml:space="preserve">204</w:t>
      </w:r>
      <w:r>
        <w:t xml:space="preserve">: OK</w:t>
      </w:r>
    </w:p>
    <w:bookmarkEnd w:id="3390"/>
    <w:bookmarkEnd w:id="3391"/>
    <w:bookmarkStart w:id="3394" w:name="Xe0ce38c39b92ed662bf2816a55ceecf353f6354"/>
    <w:p>
      <w:pPr>
        <w:pStyle w:val="Heading3"/>
      </w:pPr>
      <w:r>
        <w:t xml:space="preserve">POST /sys/leases/revoke-force/{prefix}</w:t>
      </w:r>
    </w:p>
    <w:p>
      <w:pPr>
        <w:pStyle w:val="FirstParagraph"/>
      </w:pPr>
      <w:r>
        <w:rPr>
          <w:bCs/>
          <w:b/>
        </w:rPr>
        <w:t xml:space="preserve">ID операции:</w:t>
      </w:r>
      <w:r>
        <w:t xml:space="preserve"> </w:t>
      </w:r>
      <w:r>
        <w:rPr>
          <w:rStyle w:val="VerbatimChar"/>
          <w:color w:val="57606A"/>
          <w:sz w:val="20"/>
          <w:szCs w:val="20"/>
        </w:rPr>
        <w:t xml:space="preserve">leases-force-revoke-lease-with-prefix</w:t>
      </w:r>
    </w:p>
    <w:p>
      <w:pPr>
        <w:pStyle w:val="BodyText"/>
      </w:pPr>
      <w:r>
        <w:t xml:space="preserve">Немедленно отзывает все секреты или токены, созданные под данным префиксом.</w:t>
      </w:r>
    </w:p>
    <w:p>
      <w:pPr>
        <w:pStyle w:val="BodyText"/>
      </w:pPr>
      <w:r>
        <w:rPr>
          <w:bCs/>
          <w:b/>
        </w:rPr>
        <w:t xml:space="preserve">Требует sudo:</w:t>
      </w:r>
      <w:r>
        <w:t xml:space="preserve"> </w:t>
      </w:r>
      <w:r>
        <w:t xml:space="preserve">да</w:t>
      </w:r>
    </w:p>
    <w:bookmarkStart w:id="3392" w:name="X7d80a41842e3c7f4d3a7c3b4195b508c787c6f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prefix</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для отзыва ключей. Пример: “prod/aws/ops”.</w:t>
            </w:r>
          </w:p>
        </w:tc>
      </w:tr>
    </w:tbl>
    <w:bookmarkEnd w:id="3392"/>
    <w:bookmarkStart w:id="3393" w:name="X5373c1d5cc7cb3d197052045146033432076c93"/>
    <w:p>
      <w:pPr>
        <w:pStyle w:val="Heading4"/>
      </w:pPr>
      <w:r>
        <w:t xml:space="preserve">Ответы</w:t>
      </w:r>
    </w:p>
    <w:p>
      <w:pPr>
        <w:pStyle w:val="FirstParagraph"/>
      </w:pPr>
      <w:r>
        <w:rPr>
          <w:bCs/>
          <w:b/>
        </w:rPr>
        <w:t xml:space="preserve">204</w:t>
      </w:r>
      <w:r>
        <w:t xml:space="preserve">: OK</w:t>
      </w:r>
    </w:p>
    <w:bookmarkEnd w:id="3393"/>
    <w:bookmarkEnd w:id="3394"/>
    <w:bookmarkStart w:id="3398" w:name="Xde2c9990e28c6be495a388b68fdb0947a62663a"/>
    <w:p>
      <w:pPr>
        <w:pStyle w:val="Heading3"/>
      </w:pPr>
      <w:r>
        <w:t xml:space="preserve">POST /sys/leases/revoke-prefix/{prefix}</w:t>
      </w:r>
    </w:p>
    <w:p>
      <w:pPr>
        <w:pStyle w:val="FirstParagraph"/>
      </w:pPr>
      <w:r>
        <w:rPr>
          <w:bCs/>
          <w:b/>
        </w:rPr>
        <w:t xml:space="preserve">ID операции:</w:t>
      </w:r>
      <w:r>
        <w:t xml:space="preserve"> </w:t>
      </w:r>
      <w:r>
        <w:rPr>
          <w:rStyle w:val="VerbatimChar"/>
          <w:color w:val="57606A"/>
          <w:sz w:val="20"/>
          <w:szCs w:val="20"/>
        </w:rPr>
        <w:t xml:space="preserve">leases-revoke-lease-with-prefix</w:t>
      </w:r>
    </w:p>
    <w:p>
      <w:pPr>
        <w:pStyle w:val="BodyText"/>
      </w:pPr>
      <w:r>
        <w:t xml:space="preserve">Немедленно отменяет все секреты (через префикс идентификатора аренды) или токены (через свойство пути токенов), созданные под данным префиксом.</w:t>
      </w:r>
    </w:p>
    <w:p>
      <w:pPr>
        <w:pStyle w:val="BodyText"/>
      </w:pPr>
      <w:r>
        <w:rPr>
          <w:bCs/>
          <w:b/>
        </w:rPr>
        <w:t xml:space="preserve">Требует sudo:</w:t>
      </w:r>
      <w:r>
        <w:t xml:space="preserve"> </w:t>
      </w:r>
      <w:r>
        <w:t xml:space="preserve">да</w:t>
      </w:r>
    </w:p>
    <w:bookmarkStart w:id="3395" w:name="Xe3366637f9c574417ec37969dcc14ca6428796f"/>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prefix</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для отзыва ключей. Пример: “prod/aws/ops”.</w:t>
            </w:r>
          </w:p>
        </w:tc>
      </w:tr>
    </w:tbl>
    <w:bookmarkEnd w:id="3395"/>
    <w:bookmarkStart w:id="3396" w:name="X6ff7d7f1eab1170f3840fb8c22b4566a975fa36"/>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sync</w:t>
            </w:r>
          </w:p>
        </w:tc>
        <w:tc>
          <w:tcPr/>
          <w:p>
            <w:pPr>
              <w:pStyle w:val="Compact"/>
              <w:jc w:val="left"/>
            </w:pPr>
            <w:r>
              <w:t xml:space="preserve">boolean (default: True)</w:t>
            </w:r>
          </w:p>
        </w:tc>
        <w:tc>
          <w:tcPr/>
          <w:p>
            <w:pPr>
              <w:pStyle w:val="Compact"/>
              <w:jc w:val="left"/>
            </w:pPr>
            <w:r>
              <w:t xml:space="preserve">нет</w:t>
            </w:r>
          </w:p>
        </w:tc>
        <w:tc>
          <w:tcPr/>
          <w:p>
            <w:pPr>
              <w:pStyle w:val="Compact"/>
              <w:jc w:val="left"/>
            </w:pPr>
            <w:r>
              <w:t xml:space="preserve">Выполнять или не выполнять отзыв синхронно</w:t>
            </w:r>
          </w:p>
        </w:tc>
      </w:tr>
    </w:tbl>
    <w:bookmarkEnd w:id="3396"/>
    <w:bookmarkStart w:id="3397" w:name="X79691107fda253c0c72b10b7fe47b9bcdeb7824"/>
    <w:p>
      <w:pPr>
        <w:pStyle w:val="Heading4"/>
      </w:pPr>
      <w:r>
        <w:t xml:space="preserve">Ответы</w:t>
      </w:r>
    </w:p>
    <w:p>
      <w:pPr>
        <w:pStyle w:val="FirstParagraph"/>
      </w:pPr>
      <w:r>
        <w:rPr>
          <w:bCs/>
          <w:b/>
        </w:rPr>
        <w:t xml:space="preserve">204</w:t>
      </w:r>
      <w:r>
        <w:t xml:space="preserve">: OK</w:t>
      </w:r>
    </w:p>
    <w:bookmarkEnd w:id="3397"/>
    <w:bookmarkEnd w:id="3398"/>
    <w:bookmarkStart w:id="3402" w:name="X47317af7cb17eb41bb0406c001170d666e9951f"/>
    <w:p>
      <w:pPr>
        <w:pStyle w:val="Heading3"/>
      </w:pPr>
      <w:r>
        <w:t xml:space="preserve">POST /sys/leases/revoke/{url_lease_id}</w:t>
      </w:r>
    </w:p>
    <w:p>
      <w:pPr>
        <w:pStyle w:val="FirstParagraph"/>
      </w:pPr>
      <w:r>
        <w:rPr>
          <w:bCs/>
          <w:b/>
        </w:rPr>
        <w:t xml:space="preserve">ID операции:</w:t>
      </w:r>
      <w:r>
        <w:t xml:space="preserve"> </w:t>
      </w:r>
      <w:r>
        <w:rPr>
          <w:rStyle w:val="VerbatimChar"/>
          <w:color w:val="57606A"/>
          <w:sz w:val="20"/>
          <w:szCs w:val="20"/>
        </w:rPr>
        <w:t xml:space="preserve">leases-revoke-lease-with-id</w:t>
      </w:r>
    </w:p>
    <w:p>
      <w:pPr>
        <w:pStyle w:val="BodyText"/>
      </w:pPr>
      <w:r>
        <w:t xml:space="preserve">Немедленно аннулирует договор аренды.</w:t>
      </w:r>
    </w:p>
    <w:bookmarkStart w:id="3399" w:name="Xdea247316adc23e1e1082e380b7680a21b96af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url_lease_id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аренды для продления. Он включается в договор аренды.</w:t>
            </w:r>
          </w:p>
        </w:tc>
      </w:tr>
    </w:tbl>
    <w:bookmarkEnd w:id="3399"/>
    <w:bookmarkStart w:id="3400" w:name="X6a52c87784b78871ba1b4bb8fff706fdefd732f"/>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lease_id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аренды для продления. Он включается в договор аренды.</w:t>
            </w:r>
          </w:p>
        </w:tc>
      </w:tr>
      <w:tr>
        <w:tc>
          <w:tcPr/>
          <w:p>
            <w:pPr>
              <w:pStyle w:val="Compact"/>
              <w:jc w:val="left"/>
            </w:pPr>
            <w:r>
              <w:rPr>
                <w:rStyle w:val="VerbatimChar"/>
                <w:color w:val="57606A"/>
                <w:sz w:val="20"/>
                <w:szCs w:val="20"/>
              </w:rPr>
              <w:t xml:space="preserve">sync</w:t>
            </w:r>
          </w:p>
        </w:tc>
        <w:tc>
          <w:tcPr/>
          <w:p>
            <w:pPr>
              <w:pStyle w:val="Compact"/>
              <w:jc w:val="left"/>
            </w:pPr>
            <w:r>
              <w:t xml:space="preserve">boolean (default: True)</w:t>
            </w:r>
          </w:p>
        </w:tc>
        <w:tc>
          <w:tcPr/>
          <w:p>
            <w:pPr>
              <w:pStyle w:val="Compact"/>
              <w:jc w:val="left"/>
            </w:pPr>
            <w:r>
              <w:t xml:space="preserve">нет</w:t>
            </w:r>
          </w:p>
        </w:tc>
        <w:tc>
          <w:tcPr/>
          <w:p>
            <w:pPr>
              <w:pStyle w:val="Compact"/>
              <w:jc w:val="left"/>
            </w:pPr>
            <w:r>
              <w:t xml:space="preserve">Выполнять или не выполнять отзыв синхронно</w:t>
            </w:r>
          </w:p>
        </w:tc>
      </w:tr>
    </w:tbl>
    <w:bookmarkEnd w:id="3400"/>
    <w:bookmarkStart w:id="3401" w:name="X43f2d5e7807e2094f5290bc65afacb58af5cffa"/>
    <w:p>
      <w:pPr>
        <w:pStyle w:val="Heading4"/>
      </w:pPr>
      <w:r>
        <w:t xml:space="preserve">Ответы</w:t>
      </w:r>
    </w:p>
    <w:p>
      <w:pPr>
        <w:pStyle w:val="FirstParagraph"/>
      </w:pPr>
      <w:r>
        <w:rPr>
          <w:bCs/>
          <w:b/>
        </w:rPr>
        <w:t xml:space="preserve">204</w:t>
      </w:r>
      <w:r>
        <w:t xml:space="preserve">: OK</w:t>
      </w:r>
    </w:p>
    <w:bookmarkEnd w:id="3401"/>
    <w:bookmarkEnd w:id="3402"/>
    <w:bookmarkStart w:id="3404" w:name="Xb21b9fc48fd9e2db06a35fb7e4dec0ea1d150cd"/>
    <w:p>
      <w:pPr>
        <w:pStyle w:val="Heading3"/>
      </w:pPr>
      <w:r>
        <w:t xml:space="preserve">POST /sys/leases/tidy</w:t>
      </w:r>
    </w:p>
    <w:p>
      <w:pPr>
        <w:pStyle w:val="FirstParagraph"/>
      </w:pPr>
      <w:r>
        <w:rPr>
          <w:bCs/>
          <w:b/>
        </w:rPr>
        <w:t xml:space="preserve">ID операции:</w:t>
      </w:r>
      <w:r>
        <w:t xml:space="preserve"> </w:t>
      </w:r>
      <w:r>
        <w:rPr>
          <w:rStyle w:val="VerbatimChar"/>
          <w:color w:val="57606A"/>
          <w:sz w:val="20"/>
          <w:szCs w:val="20"/>
        </w:rPr>
        <w:t xml:space="preserve">leases-tidy</w:t>
      </w:r>
    </w:p>
    <w:p>
      <w:pPr>
        <w:pStyle w:val="BodyText"/>
      </w:pPr>
      <w:r>
        <w:t xml:space="preserve">Этот метод выполняет задачи по очистке, которые могут быть запущены, если возникли определенные условия ошибки.</w:t>
      </w:r>
    </w:p>
    <w:bookmarkStart w:id="3403" w:name="X96fecbb6b0a9711b1421b3cf0dfa572f17e6165"/>
    <w:p>
      <w:pPr>
        <w:pStyle w:val="Heading4"/>
      </w:pPr>
      <w:r>
        <w:t xml:space="preserve">Ответы</w:t>
      </w:r>
    </w:p>
    <w:p>
      <w:pPr>
        <w:pStyle w:val="FirstParagraph"/>
      </w:pPr>
      <w:r>
        <w:rPr>
          <w:bCs/>
          <w:b/>
        </w:rPr>
        <w:t xml:space="preserve">204</w:t>
      </w:r>
      <w:r>
        <w:t xml:space="preserve">: OK</w:t>
      </w:r>
    </w:p>
    <w:bookmarkEnd w:id="3403"/>
    <w:bookmarkEnd w:id="3404"/>
    <w:bookmarkStart w:id="3406" w:name="X7c4fe04347df952d4f02dea466dad872b8cb768"/>
    <w:p>
      <w:pPr>
        <w:pStyle w:val="Heading3"/>
      </w:pPr>
      <w:r>
        <w:t xml:space="preserve">GET /sys/locked-users</w:t>
      </w:r>
    </w:p>
    <w:p>
      <w:pPr>
        <w:pStyle w:val="FirstParagraph"/>
      </w:pPr>
      <w:r>
        <w:rPr>
          <w:bCs/>
          <w:b/>
        </w:rPr>
        <w:t xml:space="preserve">ID операции:</w:t>
      </w:r>
      <w:r>
        <w:t xml:space="preserve"> </w:t>
      </w:r>
      <w:r>
        <w:rPr>
          <w:rStyle w:val="VerbatimChar"/>
          <w:color w:val="57606A"/>
          <w:sz w:val="20"/>
          <w:szCs w:val="20"/>
        </w:rPr>
        <w:t xml:space="preserve">locked-users-list</w:t>
      </w:r>
    </w:p>
    <w:p>
      <w:pPr>
        <w:pStyle w:val="BodyText"/>
      </w:pPr>
      <w:r>
        <w:t xml:space="preserve">Сообщает метрики количества заблокированных пользователей для данного пространства имен и всех дочерних пространств имен.</w:t>
      </w:r>
    </w:p>
    <w:bookmarkStart w:id="3405" w:name="Xd0d5e949336c906405d95efa8f70112038343a9"/>
    <w:p>
      <w:pPr>
        <w:pStyle w:val="Heading4"/>
      </w:pPr>
      <w:r>
        <w:t xml:space="preserve">Ответы</w:t>
      </w:r>
    </w:p>
    <w:p>
      <w:pPr>
        <w:pStyle w:val="FirstParagraph"/>
      </w:pPr>
      <w:r>
        <w:rPr>
          <w:bCs/>
          <w:b/>
        </w:rPr>
        <w:t xml:space="preserve">200</w:t>
      </w:r>
      <w:r>
        <w:t xml:space="preserve">: OK</w:t>
      </w:r>
    </w:p>
    <w:bookmarkEnd w:id="3405"/>
    <w:bookmarkEnd w:id="3406"/>
    <w:bookmarkStart w:id="3409" w:name="X149dc0b3c3b33986d577ae21fcd82c49447cc8e"/>
    <w:p>
      <w:pPr>
        <w:pStyle w:val="Heading3"/>
      </w:pPr>
      <w:r>
        <w:t xml:space="preserve">POST /sys/locked-users/{mount_accessor}/unlock/{alias_identifier}</w:t>
      </w:r>
    </w:p>
    <w:p>
      <w:pPr>
        <w:pStyle w:val="FirstParagraph"/>
      </w:pPr>
      <w:r>
        <w:rPr>
          <w:bCs/>
          <w:b/>
        </w:rPr>
        <w:t xml:space="preserve">ID операции:</w:t>
      </w:r>
      <w:r>
        <w:t xml:space="preserve"> </w:t>
      </w:r>
      <w:r>
        <w:rPr>
          <w:rStyle w:val="VerbatimChar"/>
          <w:color w:val="57606A"/>
          <w:sz w:val="20"/>
          <w:szCs w:val="20"/>
        </w:rPr>
        <w:t xml:space="preserve">locked-users-unlock</w:t>
      </w:r>
    </w:p>
    <w:p>
      <w:pPr>
        <w:pStyle w:val="BodyText"/>
      </w:pPr>
      <w:r>
        <w:t xml:space="preserve">Разблокирует пользователя с заданными mount_accessor и alias_identifier</w:t>
      </w:r>
    </w:p>
    <w:bookmarkStart w:id="3407" w:name="Xba0ce8518ee371ce2d3cfcc8b2329d17f727692"/>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alias_identifier</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Это имя псевдонима (пользователя). Например, если псевдоним принадлежит бэкенду userpass, имя должно быть действительным именем пользователя в методе userpass auth. Если псевдоним принадлежит методу аутентификации approle, имя должно быть действительным RoleID</w:t>
            </w:r>
          </w:p>
        </w:tc>
      </w:tr>
      <w:tr>
        <w:tc>
          <w:tcPr/>
          <w:p>
            <w:pPr>
              <w:pStyle w:val="Compact"/>
              <w:jc w:val="left"/>
            </w:pPr>
            <w:r>
              <w:rPr>
                <w:rStyle w:val="VerbatimChar"/>
                <w:color w:val="57606A"/>
                <w:sz w:val="20"/>
                <w:szCs w:val="20"/>
              </w:rPr>
              <w:t xml:space="preserve">mount_accessor</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MountAccessor - идентификатор записи монтирования, к которой принадлежит пользователь.</w:t>
            </w:r>
          </w:p>
        </w:tc>
      </w:tr>
    </w:tbl>
    <w:bookmarkEnd w:id="3407"/>
    <w:bookmarkStart w:id="3408" w:name="X579d2c713d11e688a5f4f63ccd38360af89f820"/>
    <w:p>
      <w:pPr>
        <w:pStyle w:val="Heading4"/>
      </w:pPr>
      <w:r>
        <w:t xml:space="preserve">Ответы</w:t>
      </w:r>
    </w:p>
    <w:p>
      <w:pPr>
        <w:pStyle w:val="FirstParagraph"/>
      </w:pPr>
      <w:r>
        <w:rPr>
          <w:bCs/>
          <w:b/>
        </w:rPr>
        <w:t xml:space="preserve">200</w:t>
      </w:r>
      <w:r>
        <w:t xml:space="preserve">: OK</w:t>
      </w:r>
    </w:p>
    <w:bookmarkEnd w:id="3408"/>
    <w:bookmarkEnd w:id="3409"/>
    <w:bookmarkStart w:id="3411" w:name="X247fbe0bed00108e08e3d115cfa3ae4c6e0b067"/>
    <w:p>
      <w:pPr>
        <w:pStyle w:val="Heading3"/>
      </w:pPr>
      <w:r>
        <w:t xml:space="preserve">GET /sys/loggers</w:t>
      </w:r>
    </w:p>
    <w:p>
      <w:pPr>
        <w:pStyle w:val="FirstParagraph"/>
      </w:pPr>
      <w:r>
        <w:rPr>
          <w:bCs/>
          <w:b/>
        </w:rPr>
        <w:t xml:space="preserve">ID операции:</w:t>
      </w:r>
      <w:r>
        <w:t xml:space="preserve"> </w:t>
      </w:r>
      <w:r>
        <w:rPr>
          <w:rStyle w:val="VerbatimChar"/>
          <w:color w:val="57606A"/>
          <w:sz w:val="20"/>
          <w:szCs w:val="20"/>
        </w:rPr>
        <w:t xml:space="preserve">loggers-read-verbosity-level</w:t>
      </w:r>
    </w:p>
    <w:p>
      <w:pPr>
        <w:pStyle w:val="BodyText"/>
      </w:pPr>
      <w:r>
        <w:t xml:space="preserve">Считайте уровень журнала для всех существующих регистраторов.</w:t>
      </w:r>
    </w:p>
    <w:bookmarkStart w:id="3410" w:name="X491c954371fe068408317eb2c0f33cd4b5d52ea"/>
    <w:p>
      <w:pPr>
        <w:pStyle w:val="Heading4"/>
      </w:pPr>
      <w:r>
        <w:t xml:space="preserve">Ответы</w:t>
      </w:r>
    </w:p>
    <w:p>
      <w:pPr>
        <w:pStyle w:val="FirstParagraph"/>
      </w:pPr>
      <w:r>
        <w:rPr>
          <w:bCs/>
          <w:b/>
        </w:rPr>
        <w:t xml:space="preserve">200</w:t>
      </w:r>
      <w:r>
        <w:t xml:space="preserve">: OK</w:t>
      </w:r>
    </w:p>
    <w:bookmarkEnd w:id="3410"/>
    <w:bookmarkEnd w:id="3411"/>
    <w:bookmarkStart w:id="3414" w:name="X34e57e56a57e2b03554cf0038a5126f7b49aa13"/>
    <w:p>
      <w:pPr>
        <w:pStyle w:val="Heading3"/>
      </w:pPr>
      <w:r>
        <w:t xml:space="preserve">POST /sys/loggers</w:t>
      </w:r>
    </w:p>
    <w:p>
      <w:pPr>
        <w:pStyle w:val="FirstParagraph"/>
      </w:pPr>
      <w:r>
        <w:rPr>
          <w:bCs/>
          <w:b/>
        </w:rPr>
        <w:t xml:space="preserve">ID операции:</w:t>
      </w:r>
      <w:r>
        <w:t xml:space="preserve"> </w:t>
      </w:r>
      <w:r>
        <w:rPr>
          <w:rStyle w:val="VerbatimChar"/>
          <w:color w:val="57606A"/>
          <w:sz w:val="20"/>
          <w:szCs w:val="20"/>
        </w:rPr>
        <w:t xml:space="preserve">loggers-update-verbosity-level</w:t>
      </w:r>
    </w:p>
    <w:p>
      <w:pPr>
        <w:pStyle w:val="BodyText"/>
      </w:pPr>
      <w:r>
        <w:t xml:space="preserve">Измените уровень журнала для всех существующих регистраторов.</w:t>
      </w:r>
    </w:p>
    <w:bookmarkStart w:id="3412" w:name="Xf426d572f1a6e1c233a502411eb870f8db8ef35"/>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level</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Уровень подробности журнала. Поддерживаемые значения (в порядке возрастания подробности): “trace”, “debug”, “info”, “warn” и “error”.</w:t>
            </w:r>
          </w:p>
        </w:tc>
      </w:tr>
    </w:tbl>
    <w:bookmarkEnd w:id="3412"/>
    <w:bookmarkStart w:id="3413" w:name="X47e89c226a08fc68ce0fdfe3da79c8fdb03b366"/>
    <w:p>
      <w:pPr>
        <w:pStyle w:val="Heading4"/>
      </w:pPr>
      <w:r>
        <w:t xml:space="preserve">Ответы</w:t>
      </w:r>
    </w:p>
    <w:p>
      <w:pPr>
        <w:pStyle w:val="FirstParagraph"/>
      </w:pPr>
      <w:r>
        <w:rPr>
          <w:bCs/>
          <w:b/>
        </w:rPr>
        <w:t xml:space="preserve">204</w:t>
      </w:r>
      <w:r>
        <w:t xml:space="preserve">: OK</w:t>
      </w:r>
    </w:p>
    <w:bookmarkEnd w:id="3413"/>
    <w:bookmarkEnd w:id="3414"/>
    <w:bookmarkStart w:id="3416" w:name="X67db0edd86c57897c7723540b59d1d3f2137c4f"/>
    <w:p>
      <w:pPr>
        <w:pStyle w:val="Heading3"/>
      </w:pPr>
      <w:r>
        <w:t xml:space="preserve">DELETE /sys/loggers</w:t>
      </w:r>
    </w:p>
    <w:p>
      <w:pPr>
        <w:pStyle w:val="FirstParagraph"/>
      </w:pPr>
      <w:r>
        <w:rPr>
          <w:bCs/>
          <w:b/>
        </w:rPr>
        <w:t xml:space="preserve">ID операции:</w:t>
      </w:r>
      <w:r>
        <w:t xml:space="preserve"> </w:t>
      </w:r>
      <w:r>
        <w:rPr>
          <w:rStyle w:val="VerbatimChar"/>
          <w:color w:val="57606A"/>
          <w:sz w:val="20"/>
          <w:szCs w:val="20"/>
        </w:rPr>
        <w:t xml:space="preserve">loggers-revert-verbosity-level</w:t>
      </w:r>
    </w:p>
    <w:p>
      <w:pPr>
        <w:pStyle w:val="BodyText"/>
      </w:pPr>
      <w:r>
        <w:t xml:space="preserve">Верните все регистраторы к использованию уровня журнала, указанного в конфигурации.</w:t>
      </w:r>
    </w:p>
    <w:bookmarkStart w:id="3415" w:name="Xd5ed8b70cc7431f149b6cf6375753dce9fbb654"/>
    <w:p>
      <w:pPr>
        <w:pStyle w:val="Heading4"/>
      </w:pPr>
      <w:r>
        <w:t xml:space="preserve">Ответы</w:t>
      </w:r>
    </w:p>
    <w:p>
      <w:pPr>
        <w:pStyle w:val="FirstParagraph"/>
      </w:pPr>
      <w:r>
        <w:rPr>
          <w:bCs/>
          <w:b/>
        </w:rPr>
        <w:t xml:space="preserve">204</w:t>
      </w:r>
      <w:r>
        <w:t xml:space="preserve">: OK</w:t>
      </w:r>
    </w:p>
    <w:bookmarkEnd w:id="3415"/>
    <w:bookmarkEnd w:id="3416"/>
    <w:bookmarkStart w:id="3419" w:name="X8332faf564847f1e819d8bdbe82f2ad8f2cad0d"/>
    <w:p>
      <w:pPr>
        <w:pStyle w:val="Heading3"/>
      </w:pPr>
      <w:r>
        <w:t xml:space="preserve">GET /sys/loggers/{name}</w:t>
      </w:r>
    </w:p>
    <w:p>
      <w:pPr>
        <w:pStyle w:val="FirstParagraph"/>
      </w:pPr>
      <w:r>
        <w:rPr>
          <w:bCs/>
          <w:b/>
        </w:rPr>
        <w:t xml:space="preserve">ID операции:</w:t>
      </w:r>
      <w:r>
        <w:t xml:space="preserve"> </w:t>
      </w:r>
      <w:r>
        <w:rPr>
          <w:rStyle w:val="VerbatimChar"/>
          <w:color w:val="57606A"/>
          <w:sz w:val="20"/>
          <w:szCs w:val="20"/>
        </w:rPr>
        <w:t xml:space="preserve">loggers-read-verbosity-level-for</w:t>
      </w:r>
    </w:p>
    <w:p>
      <w:pPr>
        <w:pStyle w:val="BodyText"/>
      </w:pPr>
      <w:r>
        <w:t xml:space="preserve">Считывание уровня журнала для одного регистратора.</w:t>
      </w:r>
    </w:p>
    <w:bookmarkStart w:id="3417" w:name="Xa5c882454ee436758ef8e87d5c524d085ef55f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регистратора, который необходимо изменить.</w:t>
            </w:r>
          </w:p>
        </w:tc>
      </w:tr>
    </w:tbl>
    <w:bookmarkEnd w:id="3417"/>
    <w:bookmarkStart w:id="3418" w:name="X4786c74655352f1888489e65c30e740ae31b90e"/>
    <w:p>
      <w:pPr>
        <w:pStyle w:val="Heading4"/>
      </w:pPr>
      <w:r>
        <w:t xml:space="preserve">Ответы</w:t>
      </w:r>
    </w:p>
    <w:p>
      <w:pPr>
        <w:pStyle w:val="FirstParagraph"/>
      </w:pPr>
      <w:r>
        <w:rPr>
          <w:bCs/>
          <w:b/>
        </w:rPr>
        <w:t xml:space="preserve">200</w:t>
      </w:r>
      <w:r>
        <w:t xml:space="preserve">: OK</w:t>
      </w:r>
    </w:p>
    <w:bookmarkEnd w:id="3418"/>
    <w:bookmarkEnd w:id="3419"/>
    <w:bookmarkStart w:id="3423" w:name="Xe32bd8781fdc3ed43ed6019c9ac4f0928b8834d"/>
    <w:p>
      <w:pPr>
        <w:pStyle w:val="Heading3"/>
      </w:pPr>
      <w:r>
        <w:t xml:space="preserve">POST /sys/loggers/{name}</w:t>
      </w:r>
    </w:p>
    <w:p>
      <w:pPr>
        <w:pStyle w:val="FirstParagraph"/>
      </w:pPr>
      <w:r>
        <w:rPr>
          <w:bCs/>
          <w:b/>
        </w:rPr>
        <w:t xml:space="preserve">ID операции:</w:t>
      </w:r>
      <w:r>
        <w:t xml:space="preserve"> </w:t>
      </w:r>
      <w:r>
        <w:rPr>
          <w:rStyle w:val="VerbatimChar"/>
          <w:color w:val="57606A"/>
          <w:sz w:val="20"/>
          <w:szCs w:val="20"/>
        </w:rPr>
        <w:t xml:space="preserve">loggers-update-verbosity-level-for</w:t>
      </w:r>
    </w:p>
    <w:p>
      <w:pPr>
        <w:pStyle w:val="BodyText"/>
      </w:pPr>
      <w:r>
        <w:t xml:space="preserve">Изменение уровня журнала для одного регистратора.</w:t>
      </w:r>
    </w:p>
    <w:bookmarkStart w:id="3420" w:name="Xa9745442abcd8353b39bae135dd2893ac4598f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регистратора, который необходимо изменить.</w:t>
            </w:r>
          </w:p>
        </w:tc>
      </w:tr>
    </w:tbl>
    <w:bookmarkEnd w:id="3420"/>
    <w:bookmarkStart w:id="3421" w:name="Xaba21d17fc2093ce8e89590c00d5411f1f3dfea"/>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level</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Уровень подробности журнала. Поддерживаемые значения (в порядке возрастания подробности): “trace”, “debug”, “info”, “warn” и “error”.</w:t>
            </w:r>
          </w:p>
        </w:tc>
      </w:tr>
    </w:tbl>
    <w:bookmarkEnd w:id="3421"/>
    <w:bookmarkStart w:id="3422" w:name="Xf16fb4e80af5f1496fa2857a0c760f35e229978"/>
    <w:p>
      <w:pPr>
        <w:pStyle w:val="Heading4"/>
      </w:pPr>
      <w:r>
        <w:t xml:space="preserve">Ответы</w:t>
      </w:r>
    </w:p>
    <w:p>
      <w:pPr>
        <w:pStyle w:val="FirstParagraph"/>
      </w:pPr>
      <w:r>
        <w:rPr>
          <w:bCs/>
          <w:b/>
        </w:rPr>
        <w:t xml:space="preserve">204</w:t>
      </w:r>
      <w:r>
        <w:t xml:space="preserve">: OK</w:t>
      </w:r>
    </w:p>
    <w:bookmarkEnd w:id="3422"/>
    <w:bookmarkEnd w:id="3423"/>
    <w:bookmarkStart w:id="3426" w:name="Xe2c20ec12ecd1e09de0a93ca7fec2f6fd8a85d3"/>
    <w:p>
      <w:pPr>
        <w:pStyle w:val="Heading3"/>
      </w:pPr>
      <w:r>
        <w:t xml:space="preserve">DELETE /sys/loggers/{name}</w:t>
      </w:r>
    </w:p>
    <w:p>
      <w:pPr>
        <w:pStyle w:val="FirstParagraph"/>
      </w:pPr>
      <w:r>
        <w:rPr>
          <w:bCs/>
          <w:b/>
        </w:rPr>
        <w:t xml:space="preserve">ID операции:</w:t>
      </w:r>
      <w:r>
        <w:t xml:space="preserve"> </w:t>
      </w:r>
      <w:r>
        <w:rPr>
          <w:rStyle w:val="VerbatimChar"/>
          <w:color w:val="57606A"/>
          <w:sz w:val="20"/>
          <w:szCs w:val="20"/>
        </w:rPr>
        <w:t xml:space="preserve">loggers-revert-verbosity-level-for</w:t>
      </w:r>
    </w:p>
    <w:p>
      <w:pPr>
        <w:pStyle w:val="BodyText"/>
      </w:pPr>
      <w:r>
        <w:t xml:space="preserve">Переключите один регистратор на использование уровня журнала, указанного в конфигурации.</w:t>
      </w:r>
    </w:p>
    <w:bookmarkStart w:id="3424" w:name="Xf3ef1c456d8c02ccf1486d27b3f8813cff9bc8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регистратора, который необходимо изменить.</w:t>
            </w:r>
          </w:p>
        </w:tc>
      </w:tr>
    </w:tbl>
    <w:bookmarkEnd w:id="3424"/>
    <w:bookmarkStart w:id="3425" w:name="Xb9bc19e8e43902e97e04d0beaa380d911a53372"/>
    <w:p>
      <w:pPr>
        <w:pStyle w:val="Heading4"/>
      </w:pPr>
      <w:r>
        <w:t xml:space="preserve">Ответы</w:t>
      </w:r>
    </w:p>
    <w:p>
      <w:pPr>
        <w:pStyle w:val="FirstParagraph"/>
      </w:pPr>
      <w:r>
        <w:rPr>
          <w:bCs/>
          <w:b/>
        </w:rPr>
        <w:t xml:space="preserve">204</w:t>
      </w:r>
      <w:r>
        <w:t xml:space="preserve">: OK</w:t>
      </w:r>
    </w:p>
    <w:bookmarkEnd w:id="3425"/>
    <w:bookmarkEnd w:id="3426"/>
    <w:bookmarkStart w:id="3429" w:name="X820c6ef3b6f0d12a75cc18f84da54dbabe8180a"/>
    <w:p>
      <w:pPr>
        <w:pStyle w:val="Heading3"/>
      </w:pPr>
      <w:r>
        <w:t xml:space="preserve">GET /sys/managed-keys/{type}</w:t>
      </w:r>
    </w:p>
    <w:p>
      <w:pPr>
        <w:pStyle w:val="FirstParagraph"/>
      </w:pPr>
      <w:r>
        <w:rPr>
          <w:bCs/>
          <w:b/>
        </w:rPr>
        <w:t xml:space="preserve">ID операции:</w:t>
      </w:r>
      <w:r>
        <w:t xml:space="preserve"> </w:t>
      </w:r>
      <w:r>
        <w:rPr>
          <w:rStyle w:val="VerbatimChar"/>
          <w:color w:val="57606A"/>
          <w:sz w:val="20"/>
          <w:szCs w:val="20"/>
        </w:rPr>
        <w:t xml:space="preserve">managed-keys-list-keys</w:t>
      </w:r>
    </w:p>
    <w:p>
      <w:pPr>
        <w:pStyle w:val="BodyText"/>
      </w:pPr>
      <w:r>
        <w:t xml:space="preserve">Список управляемых ключей указанного типа</w:t>
      </w:r>
    </w:p>
    <w:bookmarkStart w:id="3427" w:name="Xed6299006371b3cfddd3ad069b93c602a88f5c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type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Тип управляемого ключа (pkcs11, yandexcloudkms).</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3427"/>
    <w:bookmarkStart w:id="3428" w:name="X828091a58b1789b065544d9b367b2200d49c1f2"/>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keys</w:t>
            </w:r>
          </w:p>
        </w:tc>
        <w:tc>
          <w:tcPr/>
          <w:p>
            <w:pPr>
              <w:pStyle w:val="Compact"/>
              <w:jc w:val="left"/>
            </w:pPr>
            <w:r>
              <w:t xml:space="preserve">array</w:t>
            </w:r>
          </w:p>
        </w:tc>
        <w:tc>
          <w:tcPr/>
          <w:p>
            <w:pPr>
              <w:pStyle w:val="Compact"/>
              <w:jc w:val="left"/>
            </w:pPr>
            <w:r>
              <w:t xml:space="preserve">нет</w:t>
            </w:r>
          </w:p>
        </w:tc>
        <w:tc>
          <w:tcPr/>
          <w:p>
            <w:pPr>
              <w:pStyle w:val="Compact"/>
            </w:pPr>
          </w:p>
        </w:tc>
      </w:tr>
    </w:tbl>
    <w:bookmarkEnd w:id="3428"/>
    <w:bookmarkEnd w:id="3429"/>
    <w:bookmarkStart w:id="3432" w:name="X8b6b01699301fd80e4ea11d7ae379d9060b1437"/>
    <w:p>
      <w:pPr>
        <w:pStyle w:val="Heading3"/>
      </w:pPr>
      <w:r>
        <w:t xml:space="preserve">GET /sys/managed-keys/{type}/{name}</w:t>
      </w:r>
    </w:p>
    <w:p>
      <w:pPr>
        <w:pStyle w:val="FirstParagraph"/>
      </w:pPr>
      <w:r>
        <w:rPr>
          <w:bCs/>
          <w:b/>
        </w:rPr>
        <w:t xml:space="preserve">ID операции:</w:t>
      </w:r>
      <w:r>
        <w:t xml:space="preserve"> </w:t>
      </w:r>
      <w:r>
        <w:rPr>
          <w:rStyle w:val="VerbatimChar"/>
          <w:color w:val="57606A"/>
          <w:sz w:val="20"/>
          <w:szCs w:val="20"/>
        </w:rPr>
        <w:t xml:space="preserve">managed-keys-read-key</w:t>
      </w:r>
    </w:p>
    <w:p>
      <w:pPr>
        <w:pStyle w:val="BodyText"/>
      </w:pPr>
      <w:r>
        <w:t xml:space="preserve">Прочитать конфигурацию управляемого ключа</w:t>
      </w:r>
    </w:p>
    <w:bookmarkStart w:id="3430" w:name="X645ed1f25c17fd13a79b74c9e4648262820fa22"/>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управляемого ключа</w:t>
            </w:r>
          </w:p>
        </w:tc>
      </w:tr>
      <w:tr>
        <w:tc>
          <w:tcPr/>
          <w:p>
            <w:pPr>
              <w:pStyle w:val="Compact"/>
              <w:jc w:val="left"/>
            </w:pPr>
            <w:r>
              <w:rPr>
                <w:rStyle w:val="VerbatimChar"/>
                <w:color w:val="57606A"/>
                <w:sz w:val="20"/>
                <w:szCs w:val="20"/>
              </w:rPr>
              <w:t xml:space="preserve">type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Тип управляемого ключа (pkcs11, yandexcloudkms).</w:t>
            </w:r>
          </w:p>
        </w:tc>
      </w:tr>
    </w:tbl>
    <w:bookmarkEnd w:id="3430"/>
    <w:bookmarkStart w:id="3431" w:name="X86b03327b4b5479d7a04432f96f4854b6e0adf2"/>
    <w:p>
      <w:pPr>
        <w:pStyle w:val="Heading4"/>
      </w:pPr>
      <w:r>
        <w:t xml:space="preserve">Ответы</w:t>
      </w:r>
    </w:p>
    <w:p>
      <w:pPr>
        <w:pStyle w:val="FirstParagraph"/>
      </w:pPr>
      <w:r>
        <w:rPr>
          <w:bCs/>
          <w:b/>
        </w:rPr>
        <w:t xml:space="preserve">200</w:t>
      </w:r>
      <w:r>
        <w:t xml:space="preserve">: OK</w:t>
      </w:r>
    </w:p>
    <w:bookmarkEnd w:id="3431"/>
    <w:bookmarkEnd w:id="3432"/>
    <w:bookmarkStart w:id="3436" w:name="Xb462af2bd963bf99dea306583cc82d11cc23a98"/>
    <w:p>
      <w:pPr>
        <w:pStyle w:val="Heading3"/>
      </w:pPr>
      <w:r>
        <w:t xml:space="preserve">POST /sys/managed-keys/{type}/{name}</w:t>
      </w:r>
    </w:p>
    <w:p>
      <w:pPr>
        <w:pStyle w:val="FirstParagraph"/>
      </w:pPr>
      <w:r>
        <w:rPr>
          <w:bCs/>
          <w:b/>
        </w:rPr>
        <w:t xml:space="preserve">ID операции:</w:t>
      </w:r>
      <w:r>
        <w:t xml:space="preserve"> </w:t>
      </w:r>
      <w:r>
        <w:rPr>
          <w:rStyle w:val="VerbatimChar"/>
          <w:color w:val="57606A"/>
          <w:sz w:val="20"/>
          <w:szCs w:val="20"/>
        </w:rPr>
        <w:t xml:space="preserve">managed-keys-update</w:t>
      </w:r>
    </w:p>
    <w:p>
      <w:pPr>
        <w:pStyle w:val="BodyText"/>
      </w:pPr>
      <w:r>
        <w:t xml:space="preserve">Обновить управляемый ключ</w:t>
      </w:r>
    </w:p>
    <w:p>
      <w:pPr>
        <w:pStyle w:val="BodyText"/>
      </w:pPr>
      <w:r>
        <w:rPr>
          <w:bCs/>
          <w:b/>
        </w:rPr>
        <w:t xml:space="preserve">Поддерживается создание:</w:t>
      </w:r>
      <w:r>
        <w:t xml:space="preserve"> </w:t>
      </w:r>
      <w:r>
        <w:t xml:space="preserve">да</w:t>
      </w:r>
    </w:p>
    <w:bookmarkStart w:id="3433" w:name="Xbd2f198b126503fca1dfc19dcb79ad4a2874aa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управляемого ключа</w:t>
            </w:r>
          </w:p>
        </w:tc>
      </w:tr>
      <w:tr>
        <w:tc>
          <w:tcPr/>
          <w:p>
            <w:pPr>
              <w:pStyle w:val="Compact"/>
              <w:jc w:val="left"/>
            </w:pPr>
            <w:r>
              <w:rPr>
                <w:rStyle w:val="VerbatimChar"/>
                <w:color w:val="57606A"/>
                <w:sz w:val="20"/>
                <w:szCs w:val="20"/>
              </w:rPr>
              <w:t xml:space="preserve">type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Тип управляемого ключа (pkcs11, yandexcloudkms).</w:t>
            </w:r>
          </w:p>
        </w:tc>
      </w:tr>
    </w:tbl>
    <w:bookmarkEnd w:id="3433"/>
    <w:bookmarkStart w:id="3434" w:name="X304a2f0a3a14f4b1fe0f133a9f2299d973e6f69"/>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allow_generate_key</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true, разрешает пользователям ключа запускать генерацию ключа.</w:t>
            </w:r>
          </w:p>
        </w:tc>
      </w:tr>
      <w:tr>
        <w:tc>
          <w:tcPr/>
          <w:p>
            <w:pPr>
              <w:pStyle w:val="Compact"/>
              <w:jc w:val="left"/>
            </w:pPr>
            <w:r>
              <w:rPr>
                <w:rStyle w:val="VerbatimChar"/>
                <w:color w:val="57606A"/>
                <w:sz w:val="20"/>
                <w:szCs w:val="20"/>
              </w:rPr>
              <w:t xml:space="preserve">allow_replace_key</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true, разрешает пользователям ключа предоставлять материал ключа, который может заменить ранее существовавшие ключи.</w:t>
            </w:r>
          </w:p>
        </w:tc>
      </w:tr>
      <w:tr>
        <w:tc>
          <w:tcPr/>
          <w:p>
            <w:pPr>
              <w:pStyle w:val="Compact"/>
              <w:jc w:val="left"/>
            </w:pPr>
            <w:r>
              <w:rPr>
                <w:rStyle w:val="VerbatimChar"/>
                <w:color w:val="57606A"/>
                <w:sz w:val="20"/>
                <w:szCs w:val="20"/>
              </w:rPr>
              <w:t xml:space="preserve">allow_store_key</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true, разрешает пользователям ключа предоставлять материал ключа, если он ранее отсутствовал.</w:t>
            </w:r>
          </w:p>
        </w:tc>
      </w:tr>
      <w:tr>
        <w:tc>
          <w:tcPr/>
          <w:p>
            <w:pPr>
              <w:pStyle w:val="Compact"/>
              <w:jc w:val="left"/>
            </w:pPr>
            <w:r>
              <w:rPr>
                <w:rStyle w:val="VerbatimChar"/>
                <w:color w:val="57606A"/>
                <w:sz w:val="20"/>
                <w:szCs w:val="20"/>
              </w:rPr>
              <w:t xml:space="preserve">any_mount</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true, к этому ключу можно обращаться из любой точки монтирования без указания поля allowed_manage_keys для этой точки монтирования.</w:t>
            </w:r>
          </w:p>
        </w:tc>
      </w:tr>
      <w:tr>
        <w:tc>
          <w:tcPr/>
          <w:p>
            <w:pPr>
              <w:pStyle w:val="Compact"/>
              <w:jc w:val="left"/>
            </w:pPr>
            <w:r>
              <w:rPr>
                <w:rStyle w:val="VerbatimChar"/>
                <w:color w:val="57606A"/>
                <w:sz w:val="20"/>
                <w:szCs w:val="20"/>
              </w:rPr>
              <w:t xml:space="preserve">endpoint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[yandexcloudkms] Пользовательская конечная точка API Yandex Cloud (необязательно).</w:t>
            </w:r>
          </w:p>
        </w:tc>
      </w:tr>
      <w:tr>
        <w:tc>
          <w:tcPr/>
          <w:p>
            <w:pPr>
              <w:pStyle w:val="Compact"/>
              <w:jc w:val="left"/>
            </w:pPr>
            <w:r>
              <w:rPr>
                <w:rStyle w:val="VerbatimChar"/>
                <w:color w:val="57606A"/>
                <w:sz w:val="20"/>
                <w:szCs w:val="20"/>
              </w:rPr>
              <w:t xml:space="preserve">force_rw_session</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[pkcs11] Если true, принудительно использует на HSM сессии чтения/записи.</w:t>
            </w:r>
          </w:p>
        </w:tc>
      </w:tr>
      <w:tr>
        <w:tc>
          <w:tcPr/>
          <w:p>
            <w:pPr>
              <w:pStyle w:val="Compact"/>
              <w:jc w:val="left"/>
            </w:pPr>
            <w:r>
              <w:rPr>
                <w:rStyle w:val="VerbatimChar"/>
                <w:color w:val="57606A"/>
                <w:sz w:val="20"/>
                <w:szCs w:val="20"/>
              </w:rPr>
              <w:t xml:space="preserve">key_bits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[pkcs11] Желаемая длина RSA-ключа в битах (2048, 3072 или 4096).</w:t>
            </w:r>
          </w:p>
        </w:tc>
      </w:tr>
      <w:tr>
        <w:tc>
          <w:tcPr/>
          <w:p>
            <w:pPr>
              <w:pStyle w:val="Compact"/>
              <w:jc w:val="left"/>
            </w:pPr>
            <w:r>
              <w:rPr>
                <w:rStyle w:val="VerbatimChar"/>
                <w:color w:val="57606A"/>
                <w:sz w:val="20"/>
                <w:szCs w:val="20"/>
              </w:rPr>
              <w:t xml:space="preserve">key_id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[pkcs11] Идентификатор PKCS#11-ключа для использования.</w:t>
            </w:r>
          </w:p>
        </w:tc>
      </w:tr>
      <w:tr>
        <w:tc>
          <w:tcPr/>
          <w:p>
            <w:pPr>
              <w:pStyle w:val="Compact"/>
              <w:jc w:val="left"/>
            </w:pPr>
            <w:r>
              <w:rPr>
                <w:rStyle w:val="VerbatimChar"/>
                <w:color w:val="57606A"/>
                <w:sz w:val="20"/>
                <w:szCs w:val="20"/>
              </w:rPr>
              <w:t xml:space="preserve">key_label</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[pkcs11] Метка PKCS#11-ключа для использования.</w:t>
            </w:r>
          </w:p>
        </w:tc>
      </w:tr>
      <w:tr>
        <w:tc>
          <w:tcPr/>
          <w:p>
            <w:pPr>
              <w:pStyle w:val="Compact"/>
              <w:jc w:val="left"/>
            </w:pPr>
            <w:r>
              <w:rPr>
                <w:rStyle w:val="VerbatimChar"/>
                <w:color w:val="57606A"/>
                <w:sz w:val="20"/>
                <w:szCs w:val="20"/>
              </w:rPr>
              <w:t xml:space="preserve">kms_key_id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[yandexcloudkms] Идентификатор симметричного ключа в Yandex Cloud KMS.</w:t>
            </w:r>
          </w:p>
        </w:tc>
      </w:tr>
      <w:tr>
        <w:tc>
          <w:tcPr/>
          <w:p>
            <w:pPr>
              <w:pStyle w:val="Compact"/>
              <w:jc w:val="left"/>
            </w:pPr>
            <w:r>
              <w:rPr>
                <w:rStyle w:val="VerbatimChar"/>
                <w:color w:val="57606A"/>
                <w:sz w:val="20"/>
                <w:szCs w:val="20"/>
              </w:rPr>
              <w:t xml:space="preserve">library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[pkcs11] Имя секции kms_library из конфигурации сервера.</w:t>
            </w:r>
          </w:p>
        </w:tc>
      </w:tr>
      <w:tr>
        <w:tc>
          <w:tcPr/>
          <w:p>
            <w:pPr>
              <w:pStyle w:val="Compact"/>
              <w:jc w:val="left"/>
            </w:pPr>
            <w:r>
              <w:rPr>
                <w:rStyle w:val="VerbatimChar"/>
                <w:color w:val="57606A"/>
                <w:sz w:val="20"/>
                <w:szCs w:val="20"/>
              </w:rPr>
              <w:t xml:space="preserve">max_parallel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[pkcs11] Максимальное количество одновременных операций с HSM.</w:t>
            </w:r>
          </w:p>
        </w:tc>
      </w:tr>
      <w:tr>
        <w:tc>
          <w:tcPr/>
          <w:p>
            <w:pPr>
              <w:pStyle w:val="Compact"/>
              <w:jc w:val="left"/>
            </w:pPr>
            <w:r>
              <w:rPr>
                <w:rStyle w:val="VerbatimChar"/>
                <w:color w:val="57606A"/>
                <w:sz w:val="20"/>
                <w:szCs w:val="20"/>
              </w:rPr>
              <w:t xml:space="preserve">mechanism</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[pkcs11] Механизм для указанного ключа в виде строки с десятичным или шестнадцатеричным значением (с префиксом 0x).</w:t>
            </w:r>
          </w:p>
        </w:tc>
      </w:tr>
      <w:tr>
        <w:tc>
          <w:tcPr/>
          <w:p>
            <w:pPr>
              <w:pStyle w:val="Compact"/>
              <w:jc w:val="left"/>
            </w:pPr>
            <w:r>
              <w:rPr>
                <w:rStyle w:val="VerbatimChar"/>
                <w:color w:val="57606A"/>
                <w:sz w:val="20"/>
                <w:szCs w:val="20"/>
              </w:rPr>
              <w:t xml:space="preserve">oauth_token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[yandexcloudkms] OAuth-токен для аутентификации в Yandex Cloud. Взаимоисключающий с service_account_key_json.</w:t>
            </w:r>
          </w:p>
        </w:tc>
      </w:tr>
      <w:tr>
        <w:tc>
          <w:tcPr/>
          <w:p>
            <w:pPr>
              <w:pStyle w:val="Compact"/>
              <w:jc w:val="left"/>
            </w:pPr>
            <w:r>
              <w:rPr>
                <w:rStyle w:val="VerbatimChar"/>
                <w:color w:val="57606A"/>
                <w:sz w:val="20"/>
                <w:szCs w:val="20"/>
              </w:rPr>
              <w:t xml:space="preserve">pin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[pkcs11] PIN доступа к слоту.</w:t>
            </w:r>
          </w:p>
        </w:tc>
      </w:tr>
      <w:tr>
        <w:tc>
          <w:tcPr/>
          <w:p>
            <w:pPr>
              <w:pStyle w:val="Compact"/>
              <w:jc w:val="left"/>
            </w:pPr>
            <w:r>
              <w:rPr>
                <w:rStyle w:val="VerbatimChar"/>
                <w:color w:val="57606A"/>
                <w:sz w:val="20"/>
                <w:szCs w:val="20"/>
              </w:rPr>
              <w:t xml:space="preserve">reverse_signature</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[pkcs11] Если true, меняет порядок байтов подписи ГОСТ, полученной от HSM (совместимость с CryptoPro).</w:t>
            </w:r>
          </w:p>
        </w:tc>
      </w:tr>
      <w:tr>
        <w:tc>
          <w:tcPr/>
          <w:p>
            <w:pPr>
              <w:pStyle w:val="Compact"/>
              <w:jc w:val="left"/>
            </w:pPr>
            <w:r>
              <w:rPr>
                <w:rStyle w:val="VerbatimChar"/>
                <w:color w:val="57606A"/>
                <w:sz w:val="20"/>
                <w:szCs w:val="20"/>
              </w:rPr>
              <w:t xml:space="preserve">service_account_key_json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[yandexcloudkms] JSON авторизованного ключа сервисного аккаунта Yandex Cloud. Хранится в Vault, не в файловой системе. Взаимоисключающий с oauth_token.</w:t>
            </w:r>
          </w:p>
        </w:tc>
      </w:tr>
      <w:tr>
        <w:tc>
          <w:tcPr/>
          <w:p>
            <w:pPr>
              <w:pStyle w:val="Compact"/>
              <w:jc w:val="left"/>
            </w:pPr>
            <w:r>
              <w:rPr>
                <w:rStyle w:val="VerbatimChar"/>
                <w:color w:val="57606A"/>
                <w:sz w:val="20"/>
                <w:szCs w:val="20"/>
              </w:rPr>
              <w:t xml:space="preserve">slot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[pkcs11] Номер слота для использования, указывается строкой (например, “0”).</w:t>
            </w:r>
          </w:p>
        </w:tc>
      </w:tr>
      <w:tr>
        <w:tc>
          <w:tcPr/>
          <w:p>
            <w:pPr>
              <w:pStyle w:val="Compact"/>
              <w:jc w:val="left"/>
            </w:pPr>
            <w:r>
              <w:rPr>
                <w:rStyle w:val="VerbatimChar"/>
                <w:color w:val="57606A"/>
                <w:sz w:val="20"/>
                <w:szCs w:val="20"/>
              </w:rPr>
              <w:t xml:space="preserve">token_label</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[pkcs11] Метка токена слота для использования.</w:t>
            </w:r>
          </w:p>
        </w:tc>
      </w:tr>
      <w:tr>
        <w:tc>
          <w:tcPr/>
          <w:p>
            <w:pPr>
              <w:pStyle w:val="Compact"/>
              <w:jc w:val="left"/>
            </w:pPr>
            <w:r>
              <w:rPr>
                <w:rStyle w:val="VerbatimChar"/>
                <w:color w:val="57606A"/>
                <w:sz w:val="20"/>
                <w:szCs w:val="20"/>
              </w:rPr>
              <w:t xml:space="preserve">usages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Список разрешенных назначений этого ключа, разделенный запятыми. Допустимые значения: encrypt, decrypt, sign, verify, wrap, unwrap, mac и random.</w:t>
            </w:r>
          </w:p>
        </w:tc>
      </w:tr>
    </w:tbl>
    <w:bookmarkEnd w:id="3434"/>
    <w:bookmarkStart w:id="3435" w:name="Xcad8e91ff19c48640f16216459028f1a0be92a3"/>
    <w:p>
      <w:pPr>
        <w:pStyle w:val="Heading4"/>
      </w:pPr>
      <w:r>
        <w:t xml:space="preserve">Ответы</w:t>
      </w:r>
    </w:p>
    <w:p>
      <w:pPr>
        <w:pStyle w:val="FirstParagraph"/>
      </w:pPr>
      <w:r>
        <w:rPr>
          <w:bCs/>
          <w:b/>
        </w:rPr>
        <w:t xml:space="preserve">204</w:t>
      </w:r>
      <w:r>
        <w:t xml:space="preserve">: OK</w:t>
      </w:r>
    </w:p>
    <w:bookmarkEnd w:id="3435"/>
    <w:bookmarkEnd w:id="3436"/>
    <w:bookmarkStart w:id="3439" w:name="Xc375db00a622fd32f343ccc9741386958912dd3"/>
    <w:p>
      <w:pPr>
        <w:pStyle w:val="Heading3"/>
      </w:pPr>
      <w:r>
        <w:t xml:space="preserve">DELETE /sys/managed-keys/{type}/{name}</w:t>
      </w:r>
    </w:p>
    <w:p>
      <w:pPr>
        <w:pStyle w:val="FirstParagraph"/>
      </w:pPr>
      <w:r>
        <w:rPr>
          <w:bCs/>
          <w:b/>
        </w:rPr>
        <w:t xml:space="preserve">ID операции:</w:t>
      </w:r>
      <w:r>
        <w:t xml:space="preserve"> </w:t>
      </w:r>
      <w:r>
        <w:rPr>
          <w:rStyle w:val="VerbatimChar"/>
          <w:color w:val="57606A"/>
          <w:sz w:val="20"/>
          <w:szCs w:val="20"/>
        </w:rPr>
        <w:t xml:space="preserve">managed-keys-delete-key</w:t>
      </w:r>
    </w:p>
    <w:p>
      <w:pPr>
        <w:pStyle w:val="BodyText"/>
      </w:pPr>
      <w:r>
        <w:t xml:space="preserve">Удалить управляемый ключ</w:t>
      </w:r>
    </w:p>
    <w:bookmarkStart w:id="3437" w:name="Xd035aac31c96b64db9e44342b5a07dee8f9d8dd"/>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управляемого ключа</w:t>
            </w:r>
          </w:p>
        </w:tc>
      </w:tr>
      <w:tr>
        <w:tc>
          <w:tcPr/>
          <w:p>
            <w:pPr>
              <w:pStyle w:val="Compact"/>
              <w:jc w:val="left"/>
            </w:pPr>
            <w:r>
              <w:rPr>
                <w:rStyle w:val="VerbatimChar"/>
                <w:color w:val="57606A"/>
                <w:sz w:val="20"/>
                <w:szCs w:val="20"/>
              </w:rPr>
              <w:t xml:space="preserve">type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Тип управляемого ключа (pkcs11, yandexcloudkms).</w:t>
            </w:r>
          </w:p>
        </w:tc>
      </w:tr>
    </w:tbl>
    <w:bookmarkEnd w:id="3437"/>
    <w:bookmarkStart w:id="3438" w:name="X6fbfe9b22b596dc952ed57d70c2563c88293eb8"/>
    <w:p>
      <w:pPr>
        <w:pStyle w:val="Heading4"/>
      </w:pPr>
      <w:r>
        <w:t xml:space="preserve">Ответы</w:t>
      </w:r>
    </w:p>
    <w:p>
      <w:pPr>
        <w:pStyle w:val="FirstParagraph"/>
      </w:pPr>
      <w:r>
        <w:rPr>
          <w:bCs/>
          <w:b/>
        </w:rPr>
        <w:t xml:space="preserve">204</w:t>
      </w:r>
      <w:r>
        <w:t xml:space="preserve">: OK</w:t>
      </w:r>
    </w:p>
    <w:bookmarkEnd w:id="3438"/>
    <w:bookmarkEnd w:id="3439"/>
    <w:bookmarkStart w:id="3443" w:name="X1fd1fadc786bc27ae8d1599be3639b95caddda3"/>
    <w:p>
      <w:pPr>
        <w:pStyle w:val="Heading3"/>
      </w:pPr>
      <w:r>
        <w:t xml:space="preserve">POST /sys/managed-keys/{type}/{name}/test/sign</w:t>
      </w:r>
    </w:p>
    <w:p>
      <w:pPr>
        <w:pStyle w:val="FirstParagraph"/>
      </w:pPr>
      <w:r>
        <w:rPr>
          <w:bCs/>
          <w:b/>
        </w:rPr>
        <w:t xml:space="preserve">ID операции:</w:t>
      </w:r>
      <w:r>
        <w:t xml:space="preserve"> </w:t>
      </w:r>
      <w:r>
        <w:rPr>
          <w:rStyle w:val="VerbatimChar"/>
          <w:color w:val="57606A"/>
          <w:sz w:val="20"/>
          <w:szCs w:val="20"/>
        </w:rPr>
        <w:t xml:space="preserve">managed-keys-test-sign</w:t>
      </w:r>
    </w:p>
    <w:p>
      <w:pPr>
        <w:pStyle w:val="BodyText"/>
      </w:pPr>
      <w:r>
        <w:t xml:space="preserve">Проверить подпись управляемым ключом</w:t>
      </w:r>
    </w:p>
    <w:p>
      <w:pPr>
        <w:pStyle w:val="BodyText"/>
      </w:pPr>
      <w:r>
        <w:rPr>
          <w:bCs/>
          <w:b/>
        </w:rPr>
        <w:t xml:space="preserve">Поддерживается создание:</w:t>
      </w:r>
      <w:r>
        <w:t xml:space="preserve"> </w:t>
      </w:r>
      <w:r>
        <w:t xml:space="preserve">да</w:t>
      </w:r>
    </w:p>
    <w:bookmarkStart w:id="3440" w:name="Xeb6684dc418bd386ebbb4e44a1697dabd2faa9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управляемого ключа</w:t>
            </w:r>
          </w:p>
        </w:tc>
      </w:tr>
      <w:tr>
        <w:tc>
          <w:tcPr/>
          <w:p>
            <w:pPr>
              <w:pStyle w:val="Compact"/>
              <w:jc w:val="left"/>
            </w:pPr>
            <w:r>
              <w:rPr>
                <w:rStyle w:val="VerbatimChar"/>
                <w:color w:val="57606A"/>
                <w:sz w:val="20"/>
                <w:szCs w:val="20"/>
              </w:rPr>
              <w:t xml:space="preserve">type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Тип управляемого ключа (pkcs11, yandexcloudkms).</w:t>
            </w:r>
          </w:p>
        </w:tc>
      </w:tr>
    </w:tbl>
    <w:bookmarkEnd w:id="3440"/>
    <w:bookmarkStart w:id="3441" w:name="X57c948c7337e22401d3ca6a96f95d59f8e0325f"/>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hash_algorithm</w:t>
            </w:r>
          </w:p>
        </w:tc>
        <w:tc>
          <w:tcPr/>
          <w:p>
            <w:pPr>
              <w:pStyle w:val="Compact"/>
              <w:jc w:val="left"/>
            </w:pPr>
            <w:r>
              <w:t xml:space="preserve">string (default: )</w:t>
            </w:r>
          </w:p>
        </w:tc>
        <w:tc>
          <w:tcPr/>
          <w:p>
            <w:pPr>
              <w:pStyle w:val="Compact"/>
              <w:jc w:val="left"/>
            </w:pPr>
            <w:r>
              <w:t xml:space="preserve">нет</w:t>
            </w:r>
          </w:p>
        </w:tc>
        <w:tc>
          <w:tcPr/>
          <w:p>
            <w:pPr>
              <w:pStyle w:val="Compact"/>
              <w:jc w:val="left"/>
            </w:pPr>
            <w:r>
              <w:t xml:space="preserve">Алгоритм хеширования, используемый при подписи/проверке случайных данных.</w:t>
            </w:r>
          </w:p>
        </w:tc>
      </w:tr>
      <w:tr>
        <w:tc>
          <w:tcPr/>
          <w:p>
            <w:pPr>
              <w:pStyle w:val="Compact"/>
              <w:jc w:val="left"/>
            </w:pPr>
            <w:r>
              <w:rPr>
                <w:rStyle w:val="VerbatimChar"/>
                <w:color w:val="57606A"/>
                <w:sz w:val="20"/>
                <w:szCs w:val="20"/>
              </w:rPr>
              <w:t xml:space="preserve">use_pss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Для управляемых ключей на основе RSA попытаться выполнить подпись с использованием PSS</w:t>
            </w:r>
          </w:p>
        </w:tc>
      </w:tr>
    </w:tbl>
    <w:bookmarkEnd w:id="3441"/>
    <w:bookmarkStart w:id="3442" w:name="Xc3726ec07ab153ab53fbaacfb8a56ac73b00285"/>
    <w:p>
      <w:pPr>
        <w:pStyle w:val="Heading4"/>
      </w:pPr>
      <w:r>
        <w:t xml:space="preserve">Ответы</w:t>
      </w:r>
    </w:p>
    <w:p>
      <w:pPr>
        <w:pStyle w:val="FirstParagraph"/>
      </w:pPr>
      <w:r>
        <w:rPr>
          <w:bCs/>
          <w:b/>
        </w:rPr>
        <w:t xml:space="preserve">204</w:t>
      </w:r>
      <w:r>
        <w:t xml:space="preserve">: OK</w:t>
      </w:r>
    </w:p>
    <w:bookmarkEnd w:id="3442"/>
    <w:bookmarkEnd w:id="3443"/>
    <w:bookmarkStart w:id="3446" w:name="X88c78186d7deab2dddfe7607283c0936a94ee01"/>
    <w:p>
      <w:pPr>
        <w:pStyle w:val="Heading3"/>
      </w:pPr>
      <w:r>
        <w:t xml:space="preserve">GET /sys/metrics</w:t>
      </w:r>
    </w:p>
    <w:p>
      <w:pPr>
        <w:pStyle w:val="FirstParagraph"/>
      </w:pPr>
      <w:r>
        <w:rPr>
          <w:bCs/>
          <w:b/>
        </w:rPr>
        <w:t xml:space="preserve">ID операции:</w:t>
      </w:r>
      <w:r>
        <w:t xml:space="preserve"> </w:t>
      </w:r>
      <w:r>
        <w:rPr>
          <w:rStyle w:val="VerbatimChar"/>
          <w:color w:val="57606A"/>
          <w:sz w:val="20"/>
          <w:szCs w:val="20"/>
        </w:rPr>
        <w:t xml:space="preserve">metrics</w:t>
      </w:r>
    </w:p>
    <w:p>
      <w:pPr>
        <w:pStyle w:val="BodyText"/>
      </w:pPr>
      <w:r>
        <w:t xml:space="preserve">Экспортируйте агрегированные метрики для целей телеметрии.</w:t>
      </w:r>
    </w:p>
    <w:bookmarkStart w:id="3444" w:name="Xa484c413769e45e29b22edebe80a1fb1c29541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format</w:t>
            </w:r>
          </w:p>
        </w:tc>
        <w:tc>
          <w:tcPr/>
          <w:p>
            <w:pPr>
              <w:pStyle w:val="Compact"/>
              <w:jc w:val="left"/>
            </w:pPr>
            <w:r>
              <w:t xml:space="preserve">string</w:t>
            </w:r>
          </w:p>
        </w:tc>
        <w:tc>
          <w:tcPr/>
          <w:p>
            <w:pPr>
              <w:pStyle w:val="Compact"/>
              <w:jc w:val="left"/>
            </w:pPr>
            <w:r>
              <w:t xml:space="preserve">query</w:t>
            </w:r>
          </w:p>
        </w:tc>
        <w:tc>
          <w:tcPr/>
          <w:p>
            <w:pPr>
              <w:pStyle w:val="Compact"/>
              <w:jc w:val="left"/>
            </w:pPr>
            <w:r>
              <w:t xml:space="preserve">нет</w:t>
            </w:r>
          </w:p>
        </w:tc>
        <w:tc>
          <w:tcPr/>
          <w:p>
            <w:pPr>
              <w:pStyle w:val="Compact"/>
              <w:jc w:val="left"/>
            </w:pPr>
            <w:r>
              <w:t xml:space="preserve">Формат для экспорта метрик. В настоящее время принимается только “prometheus”.</w:t>
            </w:r>
          </w:p>
        </w:tc>
      </w:tr>
    </w:tbl>
    <w:bookmarkEnd w:id="3444"/>
    <w:bookmarkStart w:id="3445" w:name="X6f5ad23184c2e8eece02cfe8d7f1d7641ba1697"/>
    <w:p>
      <w:pPr>
        <w:pStyle w:val="Heading4"/>
      </w:pPr>
      <w:r>
        <w:t xml:space="preserve">Ответы</w:t>
      </w:r>
    </w:p>
    <w:p>
      <w:pPr>
        <w:pStyle w:val="FirstParagraph"/>
      </w:pPr>
      <w:r>
        <w:rPr>
          <w:bCs/>
          <w:b/>
        </w:rPr>
        <w:t xml:space="preserve">200</w:t>
      </w:r>
      <w:r>
        <w:t xml:space="preserve">: OK</w:t>
      </w:r>
    </w:p>
    <w:bookmarkEnd w:id="3445"/>
    <w:bookmarkEnd w:id="3446"/>
    <w:bookmarkStart w:id="3449" w:name="Xb52f1f232fa9d6399916fb2824d3c7b505703c8"/>
    <w:p>
      <w:pPr>
        <w:pStyle w:val="Heading3"/>
      </w:pPr>
      <w:r>
        <w:t xml:space="preserve">GET /sys/mfa/method</w:t>
      </w:r>
    </w:p>
    <w:p>
      <w:pPr>
        <w:pStyle w:val="FirstParagraph"/>
      </w:pPr>
      <w:r>
        <w:rPr>
          <w:bCs/>
          <w:b/>
        </w:rPr>
        <w:t xml:space="preserve">ID операции:</w:t>
      </w:r>
      <w:r>
        <w:t xml:space="preserve"> </w:t>
      </w:r>
      <w:r>
        <w:rPr>
          <w:rStyle w:val="VerbatimChar"/>
          <w:color w:val="57606A"/>
          <w:sz w:val="20"/>
          <w:szCs w:val="20"/>
        </w:rPr>
        <w:t xml:space="preserve">enterprise-stub-list-mfa-method</w:t>
      </w:r>
    </w:p>
    <w:bookmarkStart w:id="3447" w:name="Xaa8528df54862480616fe031404fac5724fa7e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3447"/>
    <w:bookmarkStart w:id="3448" w:name="Xcd0928a8af25852b406fb5e4a284cb44a047e57"/>
    <w:p>
      <w:pPr>
        <w:pStyle w:val="Heading4"/>
      </w:pPr>
      <w:r>
        <w:t xml:space="preserve">Ответы</w:t>
      </w:r>
    </w:p>
    <w:p>
      <w:pPr>
        <w:pStyle w:val="FirstParagraph"/>
      </w:pPr>
      <w:r>
        <w:rPr>
          <w:bCs/>
          <w:b/>
        </w:rPr>
        <w:t xml:space="preserve">200</w:t>
      </w:r>
      <w:r>
        <w:t xml:space="preserve">: OK</w:t>
      </w:r>
    </w:p>
    <w:bookmarkEnd w:id="3448"/>
    <w:bookmarkEnd w:id="3449"/>
    <w:bookmarkStart w:id="3452" w:name="X6ebf6df7a4429e5483d1adf25c16561ffc73a16"/>
    <w:p>
      <w:pPr>
        <w:pStyle w:val="Heading3"/>
      </w:pPr>
      <w:r>
        <w:t xml:space="preserve">GET /sys/mfa/method/duo/{name}</w:t>
      </w:r>
    </w:p>
    <w:p>
      <w:pPr>
        <w:pStyle w:val="FirstParagraph"/>
      </w:pPr>
      <w:r>
        <w:rPr>
          <w:bCs/>
          <w:b/>
        </w:rPr>
        <w:t xml:space="preserve">ID операции:</w:t>
      </w:r>
      <w:r>
        <w:t xml:space="preserve"> </w:t>
      </w:r>
      <w:r>
        <w:rPr>
          <w:rStyle w:val="VerbatimChar"/>
          <w:color w:val="57606A"/>
          <w:sz w:val="20"/>
          <w:szCs w:val="20"/>
        </w:rPr>
        <w:t xml:space="preserve">enterprise-stub-read-mfa-method-duo-name</w:t>
      </w:r>
    </w:p>
    <w:bookmarkStart w:id="3450" w:name="Xefecd377aad985de4b4c85925023c6eb34625a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pPr>
          </w:p>
        </w:tc>
      </w:tr>
    </w:tbl>
    <w:bookmarkEnd w:id="3450"/>
    <w:bookmarkStart w:id="3451" w:name="X62387e2ac3d50e7214f2cddfbdbe7bd92e14f8f"/>
    <w:p>
      <w:pPr>
        <w:pStyle w:val="Heading4"/>
      </w:pPr>
      <w:r>
        <w:t xml:space="preserve">Ответы</w:t>
      </w:r>
    </w:p>
    <w:p>
      <w:pPr>
        <w:pStyle w:val="FirstParagraph"/>
      </w:pPr>
      <w:r>
        <w:rPr>
          <w:bCs/>
          <w:b/>
        </w:rPr>
        <w:t xml:space="preserve">200</w:t>
      </w:r>
      <w:r>
        <w:t xml:space="preserve">: OK</w:t>
      </w:r>
    </w:p>
    <w:bookmarkEnd w:id="3451"/>
    <w:bookmarkEnd w:id="3452"/>
    <w:bookmarkStart w:id="3455" w:name="X619fc23af17e68df4aa30f244388590ee232af7"/>
    <w:p>
      <w:pPr>
        <w:pStyle w:val="Heading3"/>
      </w:pPr>
      <w:r>
        <w:t xml:space="preserve">POST /sys/mfa/method/duo/{name}</w:t>
      </w:r>
    </w:p>
    <w:p>
      <w:pPr>
        <w:pStyle w:val="FirstParagraph"/>
      </w:pPr>
      <w:r>
        <w:rPr>
          <w:bCs/>
          <w:b/>
        </w:rPr>
        <w:t xml:space="preserve">ID операции:</w:t>
      </w:r>
      <w:r>
        <w:t xml:space="preserve"> </w:t>
      </w:r>
      <w:r>
        <w:rPr>
          <w:rStyle w:val="VerbatimChar"/>
          <w:color w:val="57606A"/>
          <w:sz w:val="20"/>
          <w:szCs w:val="20"/>
        </w:rPr>
        <w:t xml:space="preserve">enterprise-stub-write-mfa-method-duo-name</w:t>
      </w:r>
    </w:p>
    <w:bookmarkStart w:id="3453" w:name="Xaaabcbfb82a27f4453f18db72dce956f038864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pPr>
          </w:p>
        </w:tc>
      </w:tr>
    </w:tbl>
    <w:bookmarkEnd w:id="3453"/>
    <w:bookmarkStart w:id="3454" w:name="X6bb8d77768855dbbfc487d6d2afcf76234cc896"/>
    <w:p>
      <w:pPr>
        <w:pStyle w:val="Heading4"/>
      </w:pPr>
      <w:r>
        <w:t xml:space="preserve">Ответы</w:t>
      </w:r>
    </w:p>
    <w:p>
      <w:pPr>
        <w:pStyle w:val="FirstParagraph"/>
      </w:pPr>
      <w:r>
        <w:rPr>
          <w:bCs/>
          <w:b/>
        </w:rPr>
        <w:t xml:space="preserve">200</w:t>
      </w:r>
      <w:r>
        <w:t xml:space="preserve">: OK</w:t>
      </w:r>
    </w:p>
    <w:bookmarkEnd w:id="3454"/>
    <w:bookmarkEnd w:id="3455"/>
    <w:bookmarkStart w:id="3458" w:name="X650a8662c458dc4b4feba78d4cb802ee387a71c"/>
    <w:p>
      <w:pPr>
        <w:pStyle w:val="Heading3"/>
      </w:pPr>
      <w:r>
        <w:t xml:space="preserve">DELETE /sys/mfa/method/duo/{name}</w:t>
      </w:r>
    </w:p>
    <w:p>
      <w:pPr>
        <w:pStyle w:val="FirstParagraph"/>
      </w:pPr>
      <w:r>
        <w:rPr>
          <w:bCs/>
          <w:b/>
        </w:rPr>
        <w:t xml:space="preserve">ID операции:</w:t>
      </w:r>
      <w:r>
        <w:t xml:space="preserve"> </w:t>
      </w:r>
      <w:r>
        <w:rPr>
          <w:rStyle w:val="VerbatimChar"/>
          <w:color w:val="57606A"/>
          <w:sz w:val="20"/>
          <w:szCs w:val="20"/>
        </w:rPr>
        <w:t xml:space="preserve">enterprise-stub-delete-mfa-method-duo-name</w:t>
      </w:r>
    </w:p>
    <w:bookmarkStart w:id="3456" w:name="X3ec5f86390010a5c400c600805b36c3e85334b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pPr>
          </w:p>
        </w:tc>
      </w:tr>
    </w:tbl>
    <w:bookmarkEnd w:id="3456"/>
    <w:bookmarkStart w:id="3457" w:name="X3e83f9d90a8ac444ca31fdef2bfcf7a90b013c6"/>
    <w:p>
      <w:pPr>
        <w:pStyle w:val="Heading4"/>
      </w:pPr>
      <w:r>
        <w:t xml:space="preserve">Ответы</w:t>
      </w:r>
    </w:p>
    <w:p>
      <w:pPr>
        <w:pStyle w:val="FirstParagraph"/>
      </w:pPr>
      <w:r>
        <w:rPr>
          <w:bCs/>
          <w:b/>
        </w:rPr>
        <w:t xml:space="preserve">204</w:t>
      </w:r>
      <w:r>
        <w:t xml:space="preserve">: пустое тело</w:t>
      </w:r>
    </w:p>
    <w:bookmarkEnd w:id="3457"/>
    <w:bookmarkEnd w:id="3458"/>
    <w:bookmarkStart w:id="3461" w:name="X52db3fd6c7a93d088fe67112cd19828d8ce3b00"/>
    <w:p>
      <w:pPr>
        <w:pStyle w:val="Heading3"/>
      </w:pPr>
      <w:r>
        <w:t xml:space="preserve">GET /sys/mfa/method/okta/{name}</w:t>
      </w:r>
    </w:p>
    <w:p>
      <w:pPr>
        <w:pStyle w:val="FirstParagraph"/>
      </w:pPr>
      <w:r>
        <w:rPr>
          <w:bCs/>
          <w:b/>
        </w:rPr>
        <w:t xml:space="preserve">ID операции:</w:t>
      </w:r>
      <w:r>
        <w:t xml:space="preserve"> </w:t>
      </w:r>
      <w:r>
        <w:rPr>
          <w:rStyle w:val="VerbatimChar"/>
          <w:color w:val="57606A"/>
          <w:sz w:val="20"/>
          <w:szCs w:val="20"/>
        </w:rPr>
        <w:t xml:space="preserve">enterprise-stub-read-mfa-method-okta-name</w:t>
      </w:r>
    </w:p>
    <w:bookmarkStart w:id="3459" w:name="X7057f79962af280b1e92b86a836415cf20efc1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pPr>
          </w:p>
        </w:tc>
      </w:tr>
    </w:tbl>
    <w:bookmarkEnd w:id="3459"/>
    <w:bookmarkStart w:id="3460" w:name="X5a90f9933dcb48d3e79981ebf369698c83964f4"/>
    <w:p>
      <w:pPr>
        <w:pStyle w:val="Heading4"/>
      </w:pPr>
      <w:r>
        <w:t xml:space="preserve">Ответы</w:t>
      </w:r>
    </w:p>
    <w:p>
      <w:pPr>
        <w:pStyle w:val="FirstParagraph"/>
      </w:pPr>
      <w:r>
        <w:rPr>
          <w:bCs/>
          <w:b/>
        </w:rPr>
        <w:t xml:space="preserve">200</w:t>
      </w:r>
      <w:r>
        <w:t xml:space="preserve">: OK</w:t>
      </w:r>
    </w:p>
    <w:bookmarkEnd w:id="3460"/>
    <w:bookmarkEnd w:id="3461"/>
    <w:bookmarkStart w:id="3464" w:name="Xa5840eee45abbcf88d8ab3d707e8f098aec1bcd"/>
    <w:p>
      <w:pPr>
        <w:pStyle w:val="Heading3"/>
      </w:pPr>
      <w:r>
        <w:t xml:space="preserve">POST /sys/mfa/method/okta/{name}</w:t>
      </w:r>
    </w:p>
    <w:p>
      <w:pPr>
        <w:pStyle w:val="FirstParagraph"/>
      </w:pPr>
      <w:r>
        <w:rPr>
          <w:bCs/>
          <w:b/>
        </w:rPr>
        <w:t xml:space="preserve">ID операции:</w:t>
      </w:r>
      <w:r>
        <w:t xml:space="preserve"> </w:t>
      </w:r>
      <w:r>
        <w:rPr>
          <w:rStyle w:val="VerbatimChar"/>
          <w:color w:val="57606A"/>
          <w:sz w:val="20"/>
          <w:szCs w:val="20"/>
        </w:rPr>
        <w:t xml:space="preserve">enterprise-stub-write-mfa-method-okta-name</w:t>
      </w:r>
    </w:p>
    <w:bookmarkStart w:id="3462" w:name="X0a749a3fff484d29e3750605bfef1ac40c2dac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pPr>
          </w:p>
        </w:tc>
      </w:tr>
    </w:tbl>
    <w:bookmarkEnd w:id="3462"/>
    <w:bookmarkStart w:id="3463" w:name="Xde58b6a48474df2f8ce4d53133415ed97486e24"/>
    <w:p>
      <w:pPr>
        <w:pStyle w:val="Heading4"/>
      </w:pPr>
      <w:r>
        <w:t xml:space="preserve">Ответы</w:t>
      </w:r>
    </w:p>
    <w:p>
      <w:pPr>
        <w:pStyle w:val="FirstParagraph"/>
      </w:pPr>
      <w:r>
        <w:rPr>
          <w:bCs/>
          <w:b/>
        </w:rPr>
        <w:t xml:space="preserve">200</w:t>
      </w:r>
      <w:r>
        <w:t xml:space="preserve">: OK</w:t>
      </w:r>
    </w:p>
    <w:bookmarkEnd w:id="3463"/>
    <w:bookmarkEnd w:id="3464"/>
    <w:bookmarkStart w:id="3467" w:name="X26a561e88efa721fe1b8a8b8d84cf8bcc834dab"/>
    <w:p>
      <w:pPr>
        <w:pStyle w:val="Heading3"/>
      </w:pPr>
      <w:r>
        <w:t xml:space="preserve">DELETE /sys/mfa/method/okta/{name}</w:t>
      </w:r>
    </w:p>
    <w:p>
      <w:pPr>
        <w:pStyle w:val="FirstParagraph"/>
      </w:pPr>
      <w:r>
        <w:rPr>
          <w:bCs/>
          <w:b/>
        </w:rPr>
        <w:t xml:space="preserve">ID операции:</w:t>
      </w:r>
      <w:r>
        <w:t xml:space="preserve"> </w:t>
      </w:r>
      <w:r>
        <w:rPr>
          <w:rStyle w:val="VerbatimChar"/>
          <w:color w:val="57606A"/>
          <w:sz w:val="20"/>
          <w:szCs w:val="20"/>
        </w:rPr>
        <w:t xml:space="preserve">enterprise-stub-delete-mfa-method-okta-name</w:t>
      </w:r>
    </w:p>
    <w:bookmarkStart w:id="3465" w:name="Xa97e5883cbf011d0decec857ce10ca5de1eaa8d"/>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pPr>
          </w:p>
        </w:tc>
      </w:tr>
    </w:tbl>
    <w:bookmarkEnd w:id="3465"/>
    <w:bookmarkStart w:id="3466" w:name="X11c970403d8387c8c091d645663e5c85167a378"/>
    <w:p>
      <w:pPr>
        <w:pStyle w:val="Heading4"/>
      </w:pPr>
      <w:r>
        <w:t xml:space="preserve">Ответы</w:t>
      </w:r>
    </w:p>
    <w:p>
      <w:pPr>
        <w:pStyle w:val="FirstParagraph"/>
      </w:pPr>
      <w:r>
        <w:rPr>
          <w:bCs/>
          <w:b/>
        </w:rPr>
        <w:t xml:space="preserve">204</w:t>
      </w:r>
      <w:r>
        <w:t xml:space="preserve">: пустое тело</w:t>
      </w:r>
    </w:p>
    <w:bookmarkEnd w:id="3466"/>
    <w:bookmarkEnd w:id="3467"/>
    <w:bookmarkStart w:id="3470" w:name="Xfffd7fe695a5e86f6ee592f305904c8ae929447"/>
    <w:p>
      <w:pPr>
        <w:pStyle w:val="Heading3"/>
      </w:pPr>
      <w:r>
        <w:t xml:space="preserve">GET /sys/mfa/method/pingid/{name}</w:t>
      </w:r>
    </w:p>
    <w:p>
      <w:pPr>
        <w:pStyle w:val="FirstParagraph"/>
      </w:pPr>
      <w:r>
        <w:rPr>
          <w:bCs/>
          <w:b/>
        </w:rPr>
        <w:t xml:space="preserve">ID операции:</w:t>
      </w:r>
      <w:r>
        <w:t xml:space="preserve"> </w:t>
      </w:r>
      <w:r>
        <w:rPr>
          <w:rStyle w:val="VerbatimChar"/>
          <w:color w:val="57606A"/>
          <w:sz w:val="20"/>
          <w:szCs w:val="20"/>
        </w:rPr>
        <w:t xml:space="preserve">enterprise-stub-read-mfa-method-pingid-name</w:t>
      </w:r>
    </w:p>
    <w:bookmarkStart w:id="3468" w:name="Xfef30582ccfa99b18e0853f32d795b4cd24548f"/>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pPr>
          </w:p>
        </w:tc>
      </w:tr>
    </w:tbl>
    <w:bookmarkEnd w:id="3468"/>
    <w:bookmarkStart w:id="3469" w:name="Xc036af5468f600086a3a00cf1a5c08537ecb6b0"/>
    <w:p>
      <w:pPr>
        <w:pStyle w:val="Heading4"/>
      </w:pPr>
      <w:r>
        <w:t xml:space="preserve">Ответы</w:t>
      </w:r>
    </w:p>
    <w:p>
      <w:pPr>
        <w:pStyle w:val="FirstParagraph"/>
      </w:pPr>
      <w:r>
        <w:rPr>
          <w:bCs/>
          <w:b/>
        </w:rPr>
        <w:t xml:space="preserve">200</w:t>
      </w:r>
      <w:r>
        <w:t xml:space="preserve">: OK</w:t>
      </w:r>
    </w:p>
    <w:bookmarkEnd w:id="3469"/>
    <w:bookmarkEnd w:id="3470"/>
    <w:bookmarkStart w:id="3473" w:name="Xe1ba9246b7f09910d0b760260991ae5c3c86d7a"/>
    <w:p>
      <w:pPr>
        <w:pStyle w:val="Heading3"/>
      </w:pPr>
      <w:r>
        <w:t xml:space="preserve">POST /sys/mfa/method/pingid/{name}</w:t>
      </w:r>
    </w:p>
    <w:p>
      <w:pPr>
        <w:pStyle w:val="FirstParagraph"/>
      </w:pPr>
      <w:r>
        <w:rPr>
          <w:bCs/>
          <w:b/>
        </w:rPr>
        <w:t xml:space="preserve">ID операции:</w:t>
      </w:r>
      <w:r>
        <w:t xml:space="preserve"> </w:t>
      </w:r>
      <w:r>
        <w:rPr>
          <w:rStyle w:val="VerbatimChar"/>
          <w:color w:val="57606A"/>
          <w:sz w:val="20"/>
          <w:szCs w:val="20"/>
        </w:rPr>
        <w:t xml:space="preserve">enterprise-stub-write-mfa-method-pingid-name</w:t>
      </w:r>
    </w:p>
    <w:bookmarkStart w:id="3471" w:name="X470a8f914f18fb8c8409ff01b6ec1896773708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pPr>
          </w:p>
        </w:tc>
      </w:tr>
    </w:tbl>
    <w:bookmarkEnd w:id="3471"/>
    <w:bookmarkStart w:id="3472" w:name="X6b9d4038ebad39494ecbde9558993d4ddc71d6f"/>
    <w:p>
      <w:pPr>
        <w:pStyle w:val="Heading4"/>
      </w:pPr>
      <w:r>
        <w:t xml:space="preserve">Ответы</w:t>
      </w:r>
    </w:p>
    <w:p>
      <w:pPr>
        <w:pStyle w:val="FirstParagraph"/>
      </w:pPr>
      <w:r>
        <w:rPr>
          <w:bCs/>
          <w:b/>
        </w:rPr>
        <w:t xml:space="preserve">200</w:t>
      </w:r>
      <w:r>
        <w:t xml:space="preserve">: OK</w:t>
      </w:r>
    </w:p>
    <w:bookmarkEnd w:id="3472"/>
    <w:bookmarkEnd w:id="3473"/>
    <w:bookmarkStart w:id="3476" w:name="X4d16cf43f4eca91c1f4cb7b79296c71c9f02a16"/>
    <w:p>
      <w:pPr>
        <w:pStyle w:val="Heading3"/>
      </w:pPr>
      <w:r>
        <w:t xml:space="preserve">DELETE /sys/mfa/method/pingid/{name}</w:t>
      </w:r>
    </w:p>
    <w:p>
      <w:pPr>
        <w:pStyle w:val="FirstParagraph"/>
      </w:pPr>
      <w:r>
        <w:rPr>
          <w:bCs/>
          <w:b/>
        </w:rPr>
        <w:t xml:space="preserve">ID операции:</w:t>
      </w:r>
      <w:r>
        <w:t xml:space="preserve"> </w:t>
      </w:r>
      <w:r>
        <w:rPr>
          <w:rStyle w:val="VerbatimChar"/>
          <w:color w:val="57606A"/>
          <w:sz w:val="20"/>
          <w:szCs w:val="20"/>
        </w:rPr>
        <w:t xml:space="preserve">enterprise-stub-delete-mfa-method-pingid-name</w:t>
      </w:r>
    </w:p>
    <w:bookmarkStart w:id="3474" w:name="X4647a72ad354461459dcec80bf700ad04794e0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pPr>
          </w:p>
        </w:tc>
      </w:tr>
    </w:tbl>
    <w:bookmarkEnd w:id="3474"/>
    <w:bookmarkStart w:id="3475" w:name="Xca516bafcadb4a2e030bc4f56fed2fa9abb7ad3"/>
    <w:p>
      <w:pPr>
        <w:pStyle w:val="Heading4"/>
      </w:pPr>
      <w:r>
        <w:t xml:space="preserve">Ответы</w:t>
      </w:r>
    </w:p>
    <w:p>
      <w:pPr>
        <w:pStyle w:val="FirstParagraph"/>
      </w:pPr>
      <w:r>
        <w:rPr>
          <w:bCs/>
          <w:b/>
        </w:rPr>
        <w:t xml:space="preserve">204</w:t>
      </w:r>
      <w:r>
        <w:t xml:space="preserve">: пустое тело</w:t>
      </w:r>
    </w:p>
    <w:bookmarkEnd w:id="3475"/>
    <w:bookmarkEnd w:id="3476"/>
    <w:bookmarkStart w:id="3479" w:name="X246f36905b93553156473f762ef7d9712e0c758"/>
    <w:p>
      <w:pPr>
        <w:pStyle w:val="Heading3"/>
      </w:pPr>
      <w:r>
        <w:t xml:space="preserve">GET /sys/mfa/method/totp/{name}</w:t>
      </w:r>
    </w:p>
    <w:p>
      <w:pPr>
        <w:pStyle w:val="FirstParagraph"/>
      </w:pPr>
      <w:r>
        <w:rPr>
          <w:bCs/>
          <w:b/>
        </w:rPr>
        <w:t xml:space="preserve">ID операции:</w:t>
      </w:r>
      <w:r>
        <w:t xml:space="preserve"> </w:t>
      </w:r>
      <w:r>
        <w:rPr>
          <w:rStyle w:val="VerbatimChar"/>
          <w:color w:val="57606A"/>
          <w:sz w:val="20"/>
          <w:szCs w:val="20"/>
        </w:rPr>
        <w:t xml:space="preserve">enterprise-stub-read-mfa-method-totp-name</w:t>
      </w:r>
    </w:p>
    <w:bookmarkStart w:id="3477" w:name="Xd145705c4f1673e292002fb75d1c7ca88e7afc5"/>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pPr>
          </w:p>
        </w:tc>
      </w:tr>
    </w:tbl>
    <w:bookmarkEnd w:id="3477"/>
    <w:bookmarkStart w:id="3478" w:name="Xd01d63f6869973b64542e456f26ba5ac01e785f"/>
    <w:p>
      <w:pPr>
        <w:pStyle w:val="Heading4"/>
      </w:pPr>
      <w:r>
        <w:t xml:space="preserve">Ответы</w:t>
      </w:r>
    </w:p>
    <w:p>
      <w:pPr>
        <w:pStyle w:val="FirstParagraph"/>
      </w:pPr>
      <w:r>
        <w:rPr>
          <w:bCs/>
          <w:b/>
        </w:rPr>
        <w:t xml:space="preserve">200</w:t>
      </w:r>
      <w:r>
        <w:t xml:space="preserve">: OK</w:t>
      </w:r>
    </w:p>
    <w:bookmarkEnd w:id="3478"/>
    <w:bookmarkEnd w:id="3479"/>
    <w:bookmarkStart w:id="3482" w:name="Xf5f032259a4faf67b32d43ab04eda089f2eac95"/>
    <w:p>
      <w:pPr>
        <w:pStyle w:val="Heading3"/>
      </w:pPr>
      <w:r>
        <w:t xml:space="preserve">POST /sys/mfa/method/totp/{name}</w:t>
      </w:r>
    </w:p>
    <w:p>
      <w:pPr>
        <w:pStyle w:val="FirstParagraph"/>
      </w:pPr>
      <w:r>
        <w:rPr>
          <w:bCs/>
          <w:b/>
        </w:rPr>
        <w:t xml:space="preserve">ID операции:</w:t>
      </w:r>
      <w:r>
        <w:t xml:space="preserve"> </w:t>
      </w:r>
      <w:r>
        <w:rPr>
          <w:rStyle w:val="VerbatimChar"/>
          <w:color w:val="57606A"/>
          <w:sz w:val="20"/>
          <w:szCs w:val="20"/>
        </w:rPr>
        <w:t xml:space="preserve">enterprise-stub-write-mfa-method-totp-name</w:t>
      </w:r>
    </w:p>
    <w:bookmarkStart w:id="3480" w:name="X5a9fa644d75b7eb1dd40b55b3104ba0fd49f3f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pPr>
          </w:p>
        </w:tc>
      </w:tr>
    </w:tbl>
    <w:bookmarkEnd w:id="3480"/>
    <w:bookmarkStart w:id="3481" w:name="Xa193f4ee4dd7d3ccb7e82fe88caac4dd6f013aa"/>
    <w:p>
      <w:pPr>
        <w:pStyle w:val="Heading4"/>
      </w:pPr>
      <w:r>
        <w:t xml:space="preserve">Ответы</w:t>
      </w:r>
    </w:p>
    <w:p>
      <w:pPr>
        <w:pStyle w:val="FirstParagraph"/>
      </w:pPr>
      <w:r>
        <w:rPr>
          <w:bCs/>
          <w:b/>
        </w:rPr>
        <w:t xml:space="preserve">200</w:t>
      </w:r>
      <w:r>
        <w:t xml:space="preserve">: OK</w:t>
      </w:r>
    </w:p>
    <w:bookmarkEnd w:id="3481"/>
    <w:bookmarkEnd w:id="3482"/>
    <w:bookmarkStart w:id="3485" w:name="Xc8931d4c7eec4c205992f667abe175ab5362a9a"/>
    <w:p>
      <w:pPr>
        <w:pStyle w:val="Heading3"/>
      </w:pPr>
      <w:r>
        <w:t xml:space="preserve">DELETE /sys/mfa/method/totp/{name}</w:t>
      </w:r>
    </w:p>
    <w:p>
      <w:pPr>
        <w:pStyle w:val="FirstParagraph"/>
      </w:pPr>
      <w:r>
        <w:rPr>
          <w:bCs/>
          <w:b/>
        </w:rPr>
        <w:t xml:space="preserve">ID операции:</w:t>
      </w:r>
      <w:r>
        <w:t xml:space="preserve"> </w:t>
      </w:r>
      <w:r>
        <w:rPr>
          <w:rStyle w:val="VerbatimChar"/>
          <w:color w:val="57606A"/>
          <w:sz w:val="20"/>
          <w:szCs w:val="20"/>
        </w:rPr>
        <w:t xml:space="preserve">enterprise-stub-delete-mfa-method-totp-name</w:t>
      </w:r>
    </w:p>
    <w:bookmarkStart w:id="3483" w:name="X4a7b76c1707d8f698024428850a48955336e13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pPr>
          </w:p>
        </w:tc>
      </w:tr>
    </w:tbl>
    <w:bookmarkEnd w:id="3483"/>
    <w:bookmarkStart w:id="3484" w:name="X9d7bac6014432b54e0af575a7dce0cf4ff96e68"/>
    <w:p>
      <w:pPr>
        <w:pStyle w:val="Heading4"/>
      </w:pPr>
      <w:r>
        <w:t xml:space="preserve">Ответы</w:t>
      </w:r>
    </w:p>
    <w:p>
      <w:pPr>
        <w:pStyle w:val="FirstParagraph"/>
      </w:pPr>
      <w:r>
        <w:rPr>
          <w:bCs/>
          <w:b/>
        </w:rPr>
        <w:t xml:space="preserve">204</w:t>
      </w:r>
      <w:r>
        <w:t xml:space="preserve">: пустое тело</w:t>
      </w:r>
    </w:p>
    <w:bookmarkEnd w:id="3484"/>
    <w:bookmarkEnd w:id="3485"/>
    <w:bookmarkStart w:id="3488" w:name="Xdb56f38f5d4ebc0bbf410222242463c7bd1943a"/>
    <w:p>
      <w:pPr>
        <w:pStyle w:val="Heading3"/>
      </w:pPr>
      <w:r>
        <w:t xml:space="preserve">POST /sys/mfa/method/totp/{name}/admin-destroy</w:t>
      </w:r>
    </w:p>
    <w:p>
      <w:pPr>
        <w:pStyle w:val="FirstParagraph"/>
      </w:pPr>
      <w:r>
        <w:rPr>
          <w:bCs/>
          <w:b/>
        </w:rPr>
        <w:t xml:space="preserve">ID операции:</w:t>
      </w:r>
      <w:r>
        <w:t xml:space="preserve"> </w:t>
      </w:r>
      <w:r>
        <w:rPr>
          <w:rStyle w:val="VerbatimChar"/>
          <w:color w:val="57606A"/>
          <w:sz w:val="20"/>
          <w:szCs w:val="20"/>
        </w:rPr>
        <w:t xml:space="preserve">enterprise-stub-write-mfa-method-totp-name-admin-destroy</w:t>
      </w:r>
    </w:p>
    <w:bookmarkStart w:id="3486" w:name="X60b2e0df6c0af3331bda2763876ea41cdc6335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pPr>
          </w:p>
        </w:tc>
      </w:tr>
    </w:tbl>
    <w:bookmarkEnd w:id="3486"/>
    <w:bookmarkStart w:id="3487" w:name="X61e11b114dadb360062a227b4746d487598ca57"/>
    <w:p>
      <w:pPr>
        <w:pStyle w:val="Heading4"/>
      </w:pPr>
      <w:r>
        <w:t xml:space="preserve">Ответы</w:t>
      </w:r>
    </w:p>
    <w:p>
      <w:pPr>
        <w:pStyle w:val="FirstParagraph"/>
      </w:pPr>
      <w:r>
        <w:rPr>
          <w:bCs/>
          <w:b/>
        </w:rPr>
        <w:t xml:space="preserve">200</w:t>
      </w:r>
      <w:r>
        <w:t xml:space="preserve">: OK</w:t>
      </w:r>
    </w:p>
    <w:bookmarkEnd w:id="3487"/>
    <w:bookmarkEnd w:id="3488"/>
    <w:bookmarkStart w:id="3491" w:name="X957b20ecd23bd3f25764afca79bc62e53d6aeb4"/>
    <w:p>
      <w:pPr>
        <w:pStyle w:val="Heading3"/>
      </w:pPr>
      <w:r>
        <w:t xml:space="preserve">POST /sys/mfa/method/totp/{name}/admin-generate</w:t>
      </w:r>
    </w:p>
    <w:p>
      <w:pPr>
        <w:pStyle w:val="FirstParagraph"/>
      </w:pPr>
      <w:r>
        <w:rPr>
          <w:bCs/>
          <w:b/>
        </w:rPr>
        <w:t xml:space="preserve">ID операции:</w:t>
      </w:r>
      <w:r>
        <w:t xml:space="preserve"> </w:t>
      </w:r>
      <w:r>
        <w:rPr>
          <w:rStyle w:val="VerbatimChar"/>
          <w:color w:val="57606A"/>
          <w:sz w:val="20"/>
          <w:szCs w:val="20"/>
        </w:rPr>
        <w:t xml:space="preserve">enterprise-stub-write-mfa-method-totp-name-admin-generate</w:t>
      </w:r>
    </w:p>
    <w:bookmarkStart w:id="3489" w:name="X137c51873f5d2f7495d045f1d48433453479caf"/>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pPr>
          </w:p>
        </w:tc>
      </w:tr>
    </w:tbl>
    <w:bookmarkEnd w:id="3489"/>
    <w:bookmarkStart w:id="3490" w:name="Xf72c0cc14bffaa0d3576dc0b9e24bff53c19f6e"/>
    <w:p>
      <w:pPr>
        <w:pStyle w:val="Heading4"/>
      </w:pPr>
      <w:r>
        <w:t xml:space="preserve">Ответы</w:t>
      </w:r>
    </w:p>
    <w:p>
      <w:pPr>
        <w:pStyle w:val="FirstParagraph"/>
      </w:pPr>
      <w:r>
        <w:rPr>
          <w:bCs/>
          <w:b/>
        </w:rPr>
        <w:t xml:space="preserve">200</w:t>
      </w:r>
      <w:r>
        <w:t xml:space="preserve">: OK</w:t>
      </w:r>
    </w:p>
    <w:bookmarkEnd w:id="3490"/>
    <w:bookmarkEnd w:id="3491"/>
    <w:bookmarkStart w:id="3494" w:name="Xcb373d94162ec33b4b5cc9066746db390004fa0"/>
    <w:p>
      <w:pPr>
        <w:pStyle w:val="Heading3"/>
      </w:pPr>
      <w:r>
        <w:t xml:space="preserve">GET /sys/mfa/method/totp/{name}/generate</w:t>
      </w:r>
    </w:p>
    <w:p>
      <w:pPr>
        <w:pStyle w:val="FirstParagraph"/>
      </w:pPr>
      <w:r>
        <w:rPr>
          <w:bCs/>
          <w:b/>
        </w:rPr>
        <w:t xml:space="preserve">ID операции:</w:t>
      </w:r>
      <w:r>
        <w:t xml:space="preserve"> </w:t>
      </w:r>
      <w:r>
        <w:rPr>
          <w:rStyle w:val="VerbatimChar"/>
          <w:color w:val="57606A"/>
          <w:sz w:val="20"/>
          <w:szCs w:val="20"/>
        </w:rPr>
        <w:t xml:space="preserve">enterprise-stub-read-mfa-method-totp-name-generate</w:t>
      </w:r>
    </w:p>
    <w:bookmarkStart w:id="3492" w:name="Xe404943a55849154439c3ed1f13cab03811c8d2"/>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pPr>
          </w:p>
        </w:tc>
      </w:tr>
    </w:tbl>
    <w:bookmarkEnd w:id="3492"/>
    <w:bookmarkStart w:id="3493" w:name="X2076897a2417095f5ad5d0db76d90b2a2ec12e4"/>
    <w:p>
      <w:pPr>
        <w:pStyle w:val="Heading4"/>
      </w:pPr>
      <w:r>
        <w:t xml:space="preserve">Ответы</w:t>
      </w:r>
    </w:p>
    <w:p>
      <w:pPr>
        <w:pStyle w:val="FirstParagraph"/>
      </w:pPr>
      <w:r>
        <w:rPr>
          <w:bCs/>
          <w:b/>
        </w:rPr>
        <w:t xml:space="preserve">200</w:t>
      </w:r>
      <w:r>
        <w:t xml:space="preserve">: OK</w:t>
      </w:r>
    </w:p>
    <w:bookmarkEnd w:id="3493"/>
    <w:bookmarkEnd w:id="3494"/>
    <w:bookmarkStart w:id="3497" w:name="Xc1b56311377003501e769a0726cd387b9f268e6"/>
    <w:p>
      <w:pPr>
        <w:pStyle w:val="Heading3"/>
      </w:pPr>
      <w:r>
        <w:t xml:space="preserve">POST /sys/mfa/validate</w:t>
      </w:r>
    </w:p>
    <w:p>
      <w:pPr>
        <w:pStyle w:val="FirstParagraph"/>
      </w:pPr>
      <w:r>
        <w:rPr>
          <w:bCs/>
          <w:b/>
        </w:rPr>
        <w:t xml:space="preserve">ID операции:</w:t>
      </w:r>
      <w:r>
        <w:t xml:space="preserve"> </w:t>
      </w:r>
      <w:r>
        <w:rPr>
          <w:rStyle w:val="VerbatimChar"/>
          <w:color w:val="57606A"/>
          <w:sz w:val="20"/>
          <w:szCs w:val="20"/>
        </w:rPr>
        <w:t xml:space="preserve">mfa-validate</w:t>
      </w:r>
    </w:p>
    <w:p>
      <w:pPr>
        <w:pStyle w:val="BodyText"/>
      </w:pPr>
      <w:r>
        <w:t xml:space="preserve">Проверяет логин для данных методов MFA. При успешной проверке возвращает ответ аутентификации, содержащий токен клиента</w:t>
      </w:r>
    </w:p>
    <w:p>
      <w:pPr>
        <w:pStyle w:val="BodyText"/>
      </w:pPr>
      <w:r>
        <w:rPr>
          <w:bCs/>
          <w:b/>
        </w:rPr>
        <w:t xml:space="preserve">Доступен без аутентификации:</w:t>
      </w:r>
      <w:r>
        <w:t xml:space="preserve"> </w:t>
      </w:r>
      <w:r>
        <w:t xml:space="preserve">да</w:t>
      </w:r>
    </w:p>
    <w:bookmarkStart w:id="3495" w:name="X6fb13e001f95e8b4c023f6505fcac320e6ec11c"/>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mfa_payload</w:t>
            </w:r>
          </w:p>
        </w:tc>
        <w:tc>
          <w:tcPr/>
          <w:p>
            <w:pPr>
              <w:pStyle w:val="Compact"/>
              <w:jc w:val="left"/>
            </w:pPr>
            <w:r>
              <w:t xml:space="preserve">object</w:t>
            </w:r>
          </w:p>
        </w:tc>
        <w:tc>
          <w:tcPr/>
          <w:p>
            <w:pPr>
              <w:pStyle w:val="Compact"/>
              <w:jc w:val="left"/>
            </w:pPr>
            <w:r>
              <w:t xml:space="preserve">да</w:t>
            </w:r>
          </w:p>
        </w:tc>
        <w:tc>
          <w:tcPr/>
          <w:p>
            <w:pPr>
              <w:pStyle w:val="Compact"/>
              <w:jc w:val="left"/>
            </w:pPr>
            <w:r>
              <w:t xml:space="preserve">Карта из идентификатора метода MFA в фрагмент пасскодов или пустой фрагмент, если метод не использует пасскоды</w:t>
            </w:r>
          </w:p>
        </w:tc>
      </w:tr>
      <w:tr>
        <w:tc>
          <w:tcPr/>
          <w:p>
            <w:pPr>
              <w:pStyle w:val="Compact"/>
              <w:jc w:val="left"/>
            </w:pPr>
            <w:r>
              <w:rPr>
                <w:rStyle w:val="VerbatimChar"/>
                <w:color w:val="57606A"/>
                <w:sz w:val="20"/>
                <w:szCs w:val="20"/>
              </w:rPr>
              <w:t xml:space="preserve">mfa_request_id</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Идентификатор для данного запроса MFA</w:t>
            </w:r>
          </w:p>
        </w:tc>
      </w:tr>
    </w:tbl>
    <w:bookmarkEnd w:id="3495"/>
    <w:bookmarkStart w:id="3496" w:name="Xa21ecb9d5dda12de3b35e9c8e576cbe694923bc"/>
    <w:p>
      <w:pPr>
        <w:pStyle w:val="Heading4"/>
      </w:pPr>
      <w:r>
        <w:t xml:space="preserve">Ответы</w:t>
      </w:r>
    </w:p>
    <w:p>
      <w:pPr>
        <w:pStyle w:val="FirstParagraph"/>
      </w:pPr>
      <w:r>
        <w:rPr>
          <w:bCs/>
          <w:b/>
        </w:rPr>
        <w:t xml:space="preserve">200</w:t>
      </w:r>
      <w:r>
        <w:t xml:space="preserve">: OK</w:t>
      </w:r>
    </w:p>
    <w:bookmarkEnd w:id="3496"/>
    <w:bookmarkEnd w:id="3497"/>
    <w:bookmarkStart w:id="3500" w:name="Xe8458c5efd42d4b1a3fff55aad7b213028b66bf"/>
    <w:p>
      <w:pPr>
        <w:pStyle w:val="Heading3"/>
      </w:pPr>
      <w:r>
        <w:t xml:space="preserve">GET /sys/monitor</w:t>
      </w:r>
    </w:p>
    <w:p>
      <w:pPr>
        <w:pStyle w:val="FirstParagraph"/>
      </w:pPr>
      <w:r>
        <w:rPr>
          <w:bCs/>
          <w:b/>
        </w:rPr>
        <w:t xml:space="preserve">ID операции:</w:t>
      </w:r>
      <w:r>
        <w:t xml:space="preserve"> </w:t>
      </w:r>
      <w:r>
        <w:rPr>
          <w:rStyle w:val="VerbatimChar"/>
          <w:color w:val="57606A"/>
          <w:sz w:val="20"/>
          <w:szCs w:val="20"/>
        </w:rPr>
        <w:t xml:space="preserve">monitor</w:t>
      </w:r>
    </w:p>
    <w:bookmarkStart w:id="3498" w:name="X02d7aa8caab9ed2ec0d502e8c1bd4f20313363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log_format</w:t>
            </w:r>
          </w:p>
        </w:tc>
        <w:tc>
          <w:tcPr/>
          <w:p>
            <w:pPr>
              <w:pStyle w:val="Compact"/>
              <w:jc w:val="left"/>
            </w:pPr>
            <w:r>
              <w:t xml:space="preserve">string</w:t>
            </w:r>
          </w:p>
        </w:tc>
        <w:tc>
          <w:tcPr/>
          <w:p>
            <w:pPr>
              <w:pStyle w:val="Compact"/>
              <w:jc w:val="left"/>
            </w:pPr>
            <w:r>
              <w:t xml:space="preserve">query</w:t>
            </w:r>
          </w:p>
        </w:tc>
        <w:tc>
          <w:tcPr/>
          <w:p>
            <w:pPr>
              <w:pStyle w:val="Compact"/>
              <w:jc w:val="left"/>
            </w:pPr>
            <w:r>
              <w:t xml:space="preserve">нет</w:t>
            </w:r>
          </w:p>
        </w:tc>
        <w:tc>
          <w:tcPr/>
          <w:p>
            <w:pPr>
              <w:pStyle w:val="Compact"/>
              <w:jc w:val="left"/>
            </w:pPr>
            <w:r>
              <w:t xml:space="preserve">Формат вывода журналов. Поддерживаются следующие значения: “standard” и “json”. По умолчанию используется “стандартный”.</w:t>
            </w:r>
          </w:p>
        </w:tc>
      </w:tr>
      <w:tr>
        <w:tc>
          <w:tcPr/>
          <w:p>
            <w:pPr>
              <w:pStyle w:val="Compact"/>
              <w:jc w:val="left"/>
            </w:pPr>
            <w:r>
              <w:rPr>
                <w:rStyle w:val="VerbatimChar"/>
                <w:color w:val="57606A"/>
                <w:sz w:val="20"/>
                <w:szCs w:val="20"/>
              </w:rPr>
              <w:t xml:space="preserve">log_level</w:t>
            </w:r>
          </w:p>
        </w:tc>
        <w:tc>
          <w:tcPr/>
          <w:p>
            <w:pPr>
              <w:pStyle w:val="Compact"/>
              <w:jc w:val="left"/>
            </w:pPr>
            <w:r>
              <w:t xml:space="preserve">string</w:t>
            </w:r>
          </w:p>
        </w:tc>
        <w:tc>
          <w:tcPr/>
          <w:p>
            <w:pPr>
              <w:pStyle w:val="Compact"/>
              <w:jc w:val="left"/>
            </w:pPr>
            <w:r>
              <w:t xml:space="preserve">query</w:t>
            </w:r>
          </w:p>
        </w:tc>
        <w:tc>
          <w:tcPr/>
          <w:p>
            <w:pPr>
              <w:pStyle w:val="Compact"/>
              <w:jc w:val="left"/>
            </w:pPr>
            <w:r>
              <w:t xml:space="preserve">нет</w:t>
            </w:r>
          </w:p>
        </w:tc>
        <w:tc>
          <w:tcPr/>
          <w:p>
            <w:pPr>
              <w:pStyle w:val="Compact"/>
              <w:jc w:val="left"/>
            </w:pPr>
            <w:r>
              <w:t xml:space="preserve">Уровень журнала для просмотра системных журналов. В настоящее время поддерживаются следующие значения: “trace”, “debug”, “info”, “warn”, “error”.</w:t>
            </w:r>
          </w:p>
        </w:tc>
      </w:tr>
    </w:tbl>
    <w:bookmarkEnd w:id="3498"/>
    <w:bookmarkStart w:id="3499" w:name="X5e34e25533933db3ac2186b15b9b56a2d8062c2"/>
    <w:p>
      <w:pPr>
        <w:pStyle w:val="Heading4"/>
      </w:pPr>
      <w:r>
        <w:t xml:space="preserve">Ответы</w:t>
      </w:r>
    </w:p>
    <w:p>
      <w:pPr>
        <w:pStyle w:val="FirstParagraph"/>
      </w:pPr>
      <w:r>
        <w:rPr>
          <w:bCs/>
          <w:b/>
        </w:rPr>
        <w:t xml:space="preserve">200</w:t>
      </w:r>
      <w:r>
        <w:t xml:space="preserve">: OK</w:t>
      </w:r>
    </w:p>
    <w:bookmarkEnd w:id="3499"/>
    <w:bookmarkEnd w:id="3500"/>
    <w:bookmarkStart w:id="3502" w:name="Xcc018c2ddc9114a87da7341e85418061f2703a6"/>
    <w:p>
      <w:pPr>
        <w:pStyle w:val="Heading3"/>
      </w:pPr>
      <w:r>
        <w:t xml:space="preserve">GET /sys/mounts</w:t>
      </w:r>
    </w:p>
    <w:p>
      <w:pPr>
        <w:pStyle w:val="FirstParagraph"/>
      </w:pPr>
      <w:r>
        <w:rPr>
          <w:bCs/>
          <w:b/>
        </w:rPr>
        <w:t xml:space="preserve">ID операции:</w:t>
      </w:r>
      <w:r>
        <w:t xml:space="preserve"> </w:t>
      </w:r>
      <w:r>
        <w:rPr>
          <w:rStyle w:val="VerbatimChar"/>
          <w:color w:val="57606A"/>
          <w:sz w:val="20"/>
          <w:szCs w:val="20"/>
        </w:rPr>
        <w:t xml:space="preserve">mounts-list-secrets-engines</w:t>
      </w:r>
    </w:p>
    <w:p>
      <w:pPr>
        <w:pStyle w:val="BodyText"/>
      </w:pPr>
      <w:r>
        <w:t xml:space="preserve">Отображает смонтированные в данный момент бэкенды.</w:t>
      </w:r>
    </w:p>
    <w:bookmarkStart w:id="3501" w:name="X8f523afa57715b749af96b0d6be3549da76f4b2"/>
    <w:p>
      <w:pPr>
        <w:pStyle w:val="Heading4"/>
      </w:pPr>
      <w:r>
        <w:t xml:space="preserve">Ответы</w:t>
      </w:r>
    </w:p>
    <w:p>
      <w:pPr>
        <w:pStyle w:val="FirstParagraph"/>
      </w:pPr>
      <w:r>
        <w:rPr>
          <w:bCs/>
          <w:b/>
        </w:rPr>
        <w:t xml:space="preserve">200</w:t>
      </w:r>
      <w:r>
        <w:t xml:space="preserve">: OK</w:t>
      </w:r>
    </w:p>
    <w:bookmarkEnd w:id="3501"/>
    <w:bookmarkEnd w:id="3502"/>
    <w:bookmarkStart w:id="3505" w:name="Xffbd5bba3bc20f25a15372add774bb58c0a7c17"/>
    <w:p>
      <w:pPr>
        <w:pStyle w:val="Heading3"/>
      </w:pPr>
      <w:r>
        <w:t xml:space="preserve">GET /sys/mounts/{path}</w:t>
      </w:r>
    </w:p>
    <w:p>
      <w:pPr>
        <w:pStyle w:val="FirstParagraph"/>
      </w:pPr>
      <w:r>
        <w:rPr>
          <w:bCs/>
          <w:b/>
        </w:rPr>
        <w:t xml:space="preserve">ID операции:</w:t>
      </w:r>
      <w:r>
        <w:t xml:space="preserve"> </w:t>
      </w:r>
      <w:r>
        <w:rPr>
          <w:rStyle w:val="VerbatimChar"/>
          <w:color w:val="57606A"/>
          <w:sz w:val="20"/>
          <w:szCs w:val="20"/>
        </w:rPr>
        <w:t xml:space="preserve">mounts-read-configuration</w:t>
      </w:r>
    </w:p>
    <w:p>
      <w:pPr>
        <w:pStyle w:val="BodyText"/>
      </w:pPr>
      <w:r>
        <w:t xml:space="preserve">Считывает конфигурацию секретного двигателя по заданному пути.</w:t>
      </w:r>
    </w:p>
    <w:bookmarkStart w:id="3503" w:name="X305c71ee57576d710b79172af0a62212dd3449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для монтирования. Пример: “aws/east”.</w:t>
            </w:r>
          </w:p>
        </w:tc>
      </w:tr>
    </w:tbl>
    <w:bookmarkEnd w:id="3503"/>
    <w:bookmarkStart w:id="3504" w:name="X07b90b5dfb10ae45d2d5efd76ca33af785ddf18"/>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accessor</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config</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Конфигурация для этого монтирования, например default_lease_ttl и max_lease_ttl.</w:t>
            </w:r>
          </w:p>
        </w:tc>
      </w:tr>
      <w:tr>
        <w:tc>
          <w:tcPr/>
          <w:p>
            <w:pPr>
              <w:pStyle w:val="Compact"/>
              <w:jc w:val="left"/>
            </w:pPr>
            <w:r>
              <w:rPr>
                <w:rStyle w:val="VerbatimChar"/>
                <w:color w:val="57606A"/>
                <w:sz w:val="20"/>
                <w:szCs w:val="20"/>
              </w:rPr>
              <w:t xml:space="preserve">deprecation_status</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description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Удобное описание для этого монтирования.</w:t>
            </w:r>
          </w:p>
        </w:tc>
      </w:tr>
      <w:tr>
        <w:tc>
          <w:tcPr/>
          <w:p>
            <w:pPr>
              <w:pStyle w:val="Compact"/>
              <w:jc w:val="left"/>
            </w:pPr>
            <w:r>
              <w:rPr>
                <w:rStyle w:val="VerbatimChar"/>
                <w:color w:val="57606A"/>
                <w:sz w:val="20"/>
                <w:szCs w:val="20"/>
              </w:rPr>
              <w:t xml:space="preserve">external_entropy_access</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local</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Пометьте монтирование как локальное монтирование, которое не реплицируется и не подвержено влиянию репликации.</w:t>
            </w:r>
          </w:p>
        </w:tc>
      </w:tr>
      <w:tr>
        <w:tc>
          <w:tcPr/>
          <w:p>
            <w:pPr>
              <w:pStyle w:val="Compact"/>
              <w:jc w:val="left"/>
            </w:pPr>
            <w:r>
              <w:rPr>
                <w:rStyle w:val="VerbatimChar"/>
                <w:color w:val="57606A"/>
                <w:sz w:val="20"/>
                <w:szCs w:val="20"/>
              </w:rPr>
              <w:t xml:space="preserve">options</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Параметры для передачи в бэкенд. Это должен быть json-объект со строковыми ключами и значениями.</w:t>
            </w:r>
          </w:p>
        </w:tc>
      </w:tr>
      <w:tr>
        <w:tc>
          <w:tcPr/>
          <w:p>
            <w:pPr>
              <w:pStyle w:val="Compact"/>
              <w:jc w:val="left"/>
            </w:pPr>
            <w:r>
              <w:rPr>
                <w:rStyle w:val="VerbatimChar"/>
                <w:color w:val="57606A"/>
                <w:sz w:val="20"/>
                <w:szCs w:val="20"/>
              </w:rPr>
              <w:t xml:space="preserve">plugin_version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Семантическая версия плагина для использования.</w:t>
            </w:r>
          </w:p>
        </w:tc>
      </w:tr>
      <w:tr>
        <w:tc>
          <w:tcPr/>
          <w:p>
            <w:pPr>
              <w:pStyle w:val="Compact"/>
              <w:jc w:val="left"/>
            </w:pPr>
            <w:r>
              <w:rPr>
                <w:rStyle w:val="VerbatimChar"/>
                <w:color w:val="57606A"/>
                <w:sz w:val="20"/>
                <w:szCs w:val="20"/>
              </w:rPr>
              <w:t xml:space="preserve">running_plugin_version</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running_sha256</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seal_wrap</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Включать ли оборачивающее шифрование для монтирования.</w:t>
            </w:r>
          </w:p>
        </w:tc>
      </w:tr>
      <w:tr>
        <w:tc>
          <w:tcPr/>
          <w:p>
            <w:pPr>
              <w:pStyle w:val="Compact"/>
              <w:jc w:val="left"/>
            </w:pPr>
            <w:r>
              <w:rPr>
                <w:rStyle w:val="VerbatimChar"/>
                <w:color w:val="57606A"/>
                <w:sz w:val="20"/>
                <w:szCs w:val="20"/>
              </w:rPr>
              <w:t xml:space="preserve">type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Тип бэкенда. Пример: “passthrough”.</w:t>
            </w:r>
          </w:p>
        </w:tc>
      </w:tr>
      <w:tr>
        <w:tc>
          <w:tcPr/>
          <w:p>
            <w:pPr>
              <w:pStyle w:val="Compact"/>
              <w:jc w:val="left"/>
            </w:pPr>
            <w:r>
              <w:rPr>
                <w:rStyle w:val="VerbatimChar"/>
                <w:color w:val="57606A"/>
                <w:sz w:val="20"/>
                <w:szCs w:val="20"/>
              </w:rPr>
              <w:t xml:space="preserve">uuid</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504"/>
    <w:bookmarkEnd w:id="3505"/>
    <w:bookmarkStart w:id="3509" w:name="X89fd4a2be09b2c4fd9b3cf5ddbcc003c3893cc8"/>
    <w:p>
      <w:pPr>
        <w:pStyle w:val="Heading3"/>
      </w:pPr>
      <w:r>
        <w:t xml:space="preserve">POST /sys/mounts/{path}</w:t>
      </w:r>
    </w:p>
    <w:p>
      <w:pPr>
        <w:pStyle w:val="FirstParagraph"/>
      </w:pPr>
      <w:r>
        <w:rPr>
          <w:bCs/>
          <w:b/>
        </w:rPr>
        <w:t xml:space="preserve">ID операции:</w:t>
      </w:r>
      <w:r>
        <w:t xml:space="preserve"> </w:t>
      </w:r>
      <w:r>
        <w:rPr>
          <w:rStyle w:val="VerbatimChar"/>
          <w:color w:val="57606A"/>
          <w:sz w:val="20"/>
          <w:szCs w:val="20"/>
        </w:rPr>
        <w:t xml:space="preserve">mounts-enable-secrets-engine</w:t>
      </w:r>
    </w:p>
    <w:p>
      <w:pPr>
        <w:pStyle w:val="BodyText"/>
      </w:pPr>
      <w:r>
        <w:t xml:space="preserve">Включает новый движок секретов по указанному пути.</w:t>
      </w:r>
    </w:p>
    <w:bookmarkStart w:id="3506" w:name="Xe3f78391ebf4e24e75c2140d6691055c378294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для монтирования. Пример: “aws/east”.</w:t>
            </w:r>
          </w:p>
        </w:tc>
      </w:tr>
    </w:tbl>
    <w:bookmarkEnd w:id="3506"/>
    <w:bookmarkStart w:id="3507" w:name="X1749a1e2252bcd51699ee5a515884f4cb40634d"/>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config</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Конфигурация для этого монтирования, например default_lease_ttl и max_lease_ttl.</w:t>
            </w:r>
          </w:p>
        </w:tc>
      </w:tr>
      <w:tr>
        <w:tc>
          <w:tcPr/>
          <w:p>
            <w:pPr>
              <w:pStyle w:val="Compact"/>
              <w:jc w:val="left"/>
            </w:pPr>
            <w:r>
              <w:rPr>
                <w:rStyle w:val="VerbatimChar"/>
                <w:color w:val="57606A"/>
                <w:sz w:val="20"/>
                <w:szCs w:val="20"/>
              </w:rPr>
              <w:t xml:space="preserve">description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Удобное описание для этого монтирования.</w:t>
            </w:r>
          </w:p>
        </w:tc>
      </w:tr>
      <w:tr>
        <w:tc>
          <w:tcPr/>
          <w:p>
            <w:pPr>
              <w:pStyle w:val="Compact"/>
              <w:jc w:val="left"/>
            </w:pPr>
            <w:r>
              <w:rPr>
                <w:rStyle w:val="VerbatimChar"/>
                <w:color w:val="57606A"/>
                <w:sz w:val="20"/>
                <w:szCs w:val="20"/>
              </w:rPr>
              <w:t xml:space="preserve">external_entropy_access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Предоставлять ли маунту доступ к внешней энтропии Stronghold.</w:t>
            </w:r>
          </w:p>
        </w:tc>
      </w:tr>
      <w:tr>
        <w:tc>
          <w:tcPr/>
          <w:p>
            <w:pPr>
              <w:pStyle w:val="Compact"/>
              <w:jc w:val="left"/>
            </w:pPr>
            <w:r>
              <w:rPr>
                <w:rStyle w:val="VerbatimChar"/>
                <w:color w:val="57606A"/>
                <w:sz w:val="20"/>
                <w:szCs w:val="20"/>
              </w:rPr>
              <w:t xml:space="preserve">local</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Пометьте монтирование как локальное монтирование, которое не реплицируется и не подвержено влиянию репликации.</w:t>
            </w:r>
          </w:p>
        </w:tc>
      </w:tr>
      <w:tr>
        <w:tc>
          <w:tcPr/>
          <w:p>
            <w:pPr>
              <w:pStyle w:val="Compact"/>
              <w:jc w:val="left"/>
            </w:pPr>
            <w:r>
              <w:rPr>
                <w:rStyle w:val="VerbatimChar"/>
                <w:color w:val="57606A"/>
                <w:sz w:val="20"/>
                <w:szCs w:val="20"/>
              </w:rPr>
              <w:t xml:space="preserve">options</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Параметры для передачи в бэкенд. Это должен быть json-объект со строковыми ключами и значениями.</w:t>
            </w:r>
          </w:p>
        </w:tc>
      </w:tr>
      <w:tr>
        <w:tc>
          <w:tcPr/>
          <w:p>
            <w:pPr>
              <w:pStyle w:val="Compact"/>
              <w:jc w:val="left"/>
            </w:pPr>
            <w:r>
              <w:rPr>
                <w:rStyle w:val="VerbatimChar"/>
                <w:color w:val="57606A"/>
                <w:sz w:val="20"/>
                <w:szCs w:val="20"/>
              </w:rPr>
              <w:t xml:space="preserve">plugin_name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Имя монтируемого плагина, основанное на имени, зарегистрированном в каталоге плагинов.</w:t>
            </w:r>
          </w:p>
        </w:tc>
      </w:tr>
      <w:tr>
        <w:tc>
          <w:tcPr/>
          <w:p>
            <w:pPr>
              <w:pStyle w:val="Compact"/>
              <w:jc w:val="left"/>
            </w:pPr>
            <w:r>
              <w:rPr>
                <w:rStyle w:val="VerbatimChar"/>
                <w:color w:val="57606A"/>
                <w:sz w:val="20"/>
                <w:szCs w:val="20"/>
              </w:rPr>
              <w:t xml:space="preserve">plugin_version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Семантическая версия плагина для использования.</w:t>
            </w:r>
          </w:p>
        </w:tc>
      </w:tr>
      <w:tr>
        <w:tc>
          <w:tcPr/>
          <w:p>
            <w:pPr>
              <w:pStyle w:val="Compact"/>
              <w:jc w:val="left"/>
            </w:pPr>
            <w:r>
              <w:rPr>
                <w:rStyle w:val="VerbatimChar"/>
                <w:color w:val="57606A"/>
                <w:sz w:val="20"/>
                <w:szCs w:val="20"/>
              </w:rPr>
              <w:t xml:space="preserve">seal_wrap</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Включать ли оборачивающее шифрование для монтирования.</w:t>
            </w:r>
          </w:p>
        </w:tc>
      </w:tr>
      <w:tr>
        <w:tc>
          <w:tcPr/>
          <w:p>
            <w:pPr>
              <w:pStyle w:val="Compact"/>
              <w:jc w:val="left"/>
            </w:pPr>
            <w:r>
              <w:rPr>
                <w:rStyle w:val="VerbatimChar"/>
                <w:color w:val="57606A"/>
                <w:sz w:val="20"/>
                <w:szCs w:val="20"/>
              </w:rPr>
              <w:t xml:space="preserve">type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Тип бэкенда. Пример: “passthrough”.</w:t>
            </w:r>
          </w:p>
        </w:tc>
      </w:tr>
    </w:tbl>
    <w:bookmarkEnd w:id="3507"/>
    <w:bookmarkStart w:id="3508" w:name="X6e683af61ccc48603bf705e33184cc476363a33"/>
    <w:p>
      <w:pPr>
        <w:pStyle w:val="Heading4"/>
      </w:pPr>
      <w:r>
        <w:t xml:space="preserve">Ответы</w:t>
      </w:r>
    </w:p>
    <w:p>
      <w:pPr>
        <w:pStyle w:val="FirstParagraph"/>
      </w:pPr>
      <w:r>
        <w:rPr>
          <w:bCs/>
          <w:b/>
        </w:rPr>
        <w:t xml:space="preserve">204</w:t>
      </w:r>
      <w:r>
        <w:t xml:space="preserve">: OK</w:t>
      </w:r>
    </w:p>
    <w:bookmarkEnd w:id="3508"/>
    <w:bookmarkEnd w:id="3509"/>
    <w:bookmarkStart w:id="3512" w:name="Xaeea63e014266e4dc17853d15a44a599d178bce"/>
    <w:p>
      <w:pPr>
        <w:pStyle w:val="Heading3"/>
      </w:pPr>
      <w:r>
        <w:t xml:space="preserve">DELETE /sys/mounts/{path}</w:t>
      </w:r>
    </w:p>
    <w:p>
      <w:pPr>
        <w:pStyle w:val="FirstParagraph"/>
      </w:pPr>
      <w:r>
        <w:rPr>
          <w:bCs/>
          <w:b/>
        </w:rPr>
        <w:t xml:space="preserve">ID операции:</w:t>
      </w:r>
      <w:r>
        <w:t xml:space="preserve"> </w:t>
      </w:r>
      <w:r>
        <w:rPr>
          <w:rStyle w:val="VerbatimChar"/>
          <w:color w:val="57606A"/>
          <w:sz w:val="20"/>
          <w:szCs w:val="20"/>
        </w:rPr>
        <w:t xml:space="preserve">mounts-disable-secrets-engine</w:t>
      </w:r>
    </w:p>
    <w:p>
      <w:pPr>
        <w:pStyle w:val="BodyText"/>
      </w:pPr>
      <w:r>
        <w:t xml:space="preserve">Отключить точку монтирования, указанную по заданному пути.</w:t>
      </w:r>
    </w:p>
    <w:bookmarkStart w:id="3510" w:name="X9d51b1501ed68b872b926349856d90207b7914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для монтирования. Пример: “aws/east”.</w:t>
            </w:r>
          </w:p>
        </w:tc>
      </w:tr>
    </w:tbl>
    <w:bookmarkEnd w:id="3510"/>
    <w:bookmarkStart w:id="3511" w:name="Xf1c3b6eaf7491ede8daf92e4cabaa1fb040ac16"/>
    <w:p>
      <w:pPr>
        <w:pStyle w:val="Heading4"/>
      </w:pPr>
      <w:r>
        <w:t xml:space="preserve">Ответы</w:t>
      </w:r>
    </w:p>
    <w:p>
      <w:pPr>
        <w:pStyle w:val="FirstParagraph"/>
      </w:pPr>
      <w:r>
        <w:rPr>
          <w:bCs/>
          <w:b/>
        </w:rPr>
        <w:t xml:space="preserve">200</w:t>
      </w:r>
      <w:r>
        <w:t xml:space="preserve">: OK</w:t>
      </w:r>
    </w:p>
    <w:bookmarkEnd w:id="3511"/>
    <w:bookmarkEnd w:id="3512"/>
    <w:bookmarkStart w:id="3515" w:name="X94da04511f324d4510a85ecb058c2249051b026"/>
    <w:p>
      <w:pPr>
        <w:pStyle w:val="Heading3"/>
      </w:pPr>
      <w:r>
        <w:t xml:space="preserve">GET /sys/mounts/{path}/tune</w:t>
      </w:r>
    </w:p>
    <w:p>
      <w:pPr>
        <w:pStyle w:val="FirstParagraph"/>
      </w:pPr>
      <w:r>
        <w:rPr>
          <w:bCs/>
          <w:b/>
        </w:rPr>
        <w:t xml:space="preserve">ID операции:</w:t>
      </w:r>
      <w:r>
        <w:t xml:space="preserve"> </w:t>
      </w:r>
      <w:r>
        <w:rPr>
          <w:rStyle w:val="VerbatimChar"/>
          <w:color w:val="57606A"/>
          <w:sz w:val="20"/>
          <w:szCs w:val="20"/>
        </w:rPr>
        <w:t xml:space="preserve">mounts-read-tuning-information</w:t>
      </w:r>
    </w:p>
    <w:p>
      <w:pPr>
        <w:pStyle w:val="BodyText"/>
      </w:pPr>
      <w:r>
        <w:t xml:space="preserve">Настраивает параметры конфигурации бэкэнда для этого монтирования.</w:t>
      </w:r>
    </w:p>
    <w:bookmarkStart w:id="3513" w:name="Xe0732e558839ebf4e96bd7bde2ccf602ae90a7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для монтирования. Пример: “aws/east”.</w:t>
            </w:r>
          </w:p>
        </w:tc>
      </w:tr>
    </w:tbl>
    <w:bookmarkEnd w:id="3513"/>
    <w:bookmarkStart w:id="3514" w:name="Xf54ac545e0b915336f1c5d1af0f65e602d851e3"/>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allowed_managed_keys</w:t>
            </w:r>
          </w:p>
        </w:tc>
        <w:tc>
          <w:tcPr/>
          <w:p>
            <w:pPr>
              <w:pStyle w:val="Compact"/>
              <w:jc w:val="left"/>
            </w:pPr>
            <w:r>
              <w:t xml:space="preserve">array</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allowed_response_headers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заголовков, которые необходимо внести в белый список и разрешить плагину устанавливать их в ответах.</w:t>
            </w:r>
          </w:p>
        </w:tc>
      </w:tr>
      <w:tr>
        <w:tc>
          <w:tcPr/>
          <w:p>
            <w:pPr>
              <w:pStyle w:val="Compact"/>
              <w:jc w:val="left"/>
            </w:pPr>
            <w:r>
              <w:rPr>
                <w:rStyle w:val="VerbatimChar"/>
                <w:color w:val="57606A"/>
                <w:sz w:val="20"/>
                <w:szCs w:val="20"/>
              </w:rPr>
              <w:t xml:space="preserve">audit_non_hmac_request_keys</w:t>
            </w:r>
          </w:p>
        </w:tc>
        <w:tc>
          <w:tcPr/>
          <w:p>
            <w:pPr>
              <w:pStyle w:val="Compact"/>
              <w:jc w:val="left"/>
            </w:pPr>
            <w:r>
              <w:t xml:space="preserve">array</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audit_non_hmac_response_keys</w:t>
            </w:r>
          </w:p>
        </w:tc>
        <w:tc>
          <w:tcPr/>
          <w:p>
            <w:pPr>
              <w:pStyle w:val="Compact"/>
              <w:jc w:val="left"/>
            </w:pPr>
            <w:r>
              <w:t xml:space="preserve">array</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default_lease_ttl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TTL аренды по умолчанию для этого монтирования.</w:t>
            </w:r>
          </w:p>
        </w:tc>
      </w:tr>
      <w:tr>
        <w:tc>
          <w:tcPr/>
          <w:p>
            <w:pPr>
              <w:pStyle w:val="Compact"/>
              <w:jc w:val="left"/>
            </w:pPr>
            <w:r>
              <w:rPr>
                <w:rStyle w:val="VerbatimChar"/>
                <w:color w:val="57606A"/>
                <w:sz w:val="20"/>
                <w:szCs w:val="20"/>
              </w:rPr>
              <w:t xml:space="preserve">description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Удобное описание для данного бэкенда учетных данных.</w:t>
            </w:r>
          </w:p>
        </w:tc>
      </w:tr>
      <w:tr>
        <w:tc>
          <w:tcPr/>
          <w:p>
            <w:pPr>
              <w:pStyle w:val="Compact"/>
              <w:jc w:val="left"/>
            </w:pPr>
            <w:r>
              <w:rPr>
                <w:rStyle w:val="VerbatimChar"/>
                <w:color w:val="57606A"/>
                <w:sz w:val="20"/>
                <w:szCs w:val="20"/>
              </w:rPr>
              <w:t xml:space="preserve">external_entropy_access</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force_no_cache</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listing_visibility</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max_lease_ttl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Максимальное значение TTL аренды для данного монтирования.</w:t>
            </w:r>
          </w:p>
        </w:tc>
      </w:tr>
      <w:tr>
        <w:tc>
          <w:tcPr/>
          <w:p>
            <w:pPr>
              <w:pStyle w:val="Compact"/>
              <w:jc w:val="left"/>
            </w:pPr>
            <w:r>
              <w:rPr>
                <w:rStyle w:val="VerbatimChar"/>
                <w:color w:val="57606A"/>
                <w:sz w:val="20"/>
                <w:szCs w:val="20"/>
              </w:rPr>
              <w:t xml:space="preserve">options</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Параметры для передачи в бэкенд. Это должен быть json-объект со строковыми ключами и значениями.</w:t>
            </w:r>
          </w:p>
        </w:tc>
      </w:tr>
      <w:tr>
        <w:tc>
          <w:tcPr/>
          <w:p>
            <w:pPr>
              <w:pStyle w:val="Compact"/>
              <w:jc w:val="left"/>
            </w:pPr>
            <w:r>
              <w:rPr>
                <w:rStyle w:val="VerbatimChar"/>
                <w:color w:val="57606A"/>
                <w:sz w:val="20"/>
                <w:szCs w:val="20"/>
              </w:rPr>
              <w:t xml:space="preserve">passthrough_request_headers</w:t>
            </w:r>
          </w:p>
        </w:tc>
        <w:tc>
          <w:tcPr/>
          <w:p>
            <w:pPr>
              <w:pStyle w:val="Compact"/>
              <w:jc w:val="left"/>
            </w:pPr>
            <w:r>
              <w:t xml:space="preserve">array</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plugin_version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Семантическая версия плагина для использования.</w:t>
            </w:r>
          </w:p>
        </w:tc>
      </w:tr>
      <w:tr>
        <w:tc>
          <w:tcPr/>
          <w:p>
            <w:pPr>
              <w:pStyle w:val="Compact"/>
              <w:jc w:val="left"/>
            </w:pPr>
            <w:r>
              <w:rPr>
                <w:rStyle w:val="VerbatimChar"/>
                <w:color w:val="57606A"/>
                <w:sz w:val="20"/>
                <w:szCs w:val="20"/>
              </w:rPr>
              <w:t xml:space="preserve">replication_config</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Конфигурация репликации KV.</w:t>
            </w:r>
          </w:p>
        </w:tc>
      </w:tr>
      <w:tr>
        <w:tc>
          <w:tcPr/>
          <w:p>
            <w:pPr>
              <w:pStyle w:val="Compact"/>
              <w:jc w:val="left"/>
            </w:pPr>
            <w:r>
              <w:rPr>
                <w:rStyle w:val="VerbatimChar"/>
                <w:color w:val="57606A"/>
                <w:sz w:val="20"/>
                <w:szCs w:val="20"/>
              </w:rPr>
              <w:t xml:space="preserve">token_type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Тип выпускаемого токена (сервисный или пакетный).</w:t>
            </w:r>
          </w:p>
        </w:tc>
      </w:tr>
      <w:tr>
        <w:tc>
          <w:tcPr/>
          <w:p>
            <w:pPr>
              <w:pStyle w:val="Compact"/>
              <w:jc w:val="left"/>
            </w:pPr>
            <w:r>
              <w:rPr>
                <w:rStyle w:val="VerbatimChar"/>
                <w:color w:val="57606A"/>
                <w:sz w:val="20"/>
                <w:szCs w:val="20"/>
              </w:rPr>
              <w:t xml:space="preserve">user_lockout_counter_reset_duration</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user_lockout_disable</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user_lockout_duration</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user_lockout_threshold</w:t>
            </w:r>
          </w:p>
        </w:tc>
        <w:tc>
          <w:tcPr/>
          <w:p>
            <w:pPr>
              <w:pStyle w:val="Compact"/>
              <w:jc w:val="left"/>
            </w:pPr>
            <w:r>
              <w:t xml:space="preserve">integer</w:t>
            </w:r>
          </w:p>
        </w:tc>
        <w:tc>
          <w:tcPr/>
          <w:p>
            <w:pPr>
              <w:pStyle w:val="Compact"/>
              <w:jc w:val="left"/>
            </w:pPr>
            <w:r>
              <w:t xml:space="preserve">нет</w:t>
            </w:r>
          </w:p>
        </w:tc>
        <w:tc>
          <w:tcPr/>
          <w:p>
            <w:pPr>
              <w:pStyle w:val="Compact"/>
            </w:pPr>
          </w:p>
        </w:tc>
      </w:tr>
    </w:tbl>
    <w:bookmarkEnd w:id="3514"/>
    <w:bookmarkEnd w:id="3515"/>
    <w:bookmarkStart w:id="3519" w:name="X5647339f2d8178206e30ade2d37f091152539cc"/>
    <w:p>
      <w:pPr>
        <w:pStyle w:val="Heading3"/>
      </w:pPr>
      <w:r>
        <w:t xml:space="preserve">POST /sys/mounts/{path}/tune</w:t>
      </w:r>
    </w:p>
    <w:p>
      <w:pPr>
        <w:pStyle w:val="FirstParagraph"/>
      </w:pPr>
      <w:r>
        <w:rPr>
          <w:bCs/>
          <w:b/>
        </w:rPr>
        <w:t xml:space="preserve">ID операции:</w:t>
      </w:r>
      <w:r>
        <w:t xml:space="preserve"> </w:t>
      </w:r>
      <w:r>
        <w:rPr>
          <w:rStyle w:val="VerbatimChar"/>
          <w:color w:val="57606A"/>
          <w:sz w:val="20"/>
          <w:szCs w:val="20"/>
        </w:rPr>
        <w:t xml:space="preserve">mounts-tune-configuration-parameters</w:t>
      </w:r>
    </w:p>
    <w:p>
      <w:pPr>
        <w:pStyle w:val="BodyText"/>
      </w:pPr>
      <w:r>
        <w:t xml:space="preserve">Настраивает параметры конфигурации бэкэнда для этого монтирования.</w:t>
      </w:r>
    </w:p>
    <w:bookmarkStart w:id="3516" w:name="X2ac60d9b1216d0cc70905b3448555bde719a5f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для монтирования. Пример: “aws/east”.</w:t>
            </w:r>
          </w:p>
        </w:tc>
      </w:tr>
    </w:tbl>
    <w:bookmarkEnd w:id="3516"/>
    <w:bookmarkStart w:id="3517" w:name="X258cba2487b9c76cfcda87a7a3aadd7757c8728"/>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allowed_managed_keys</w:t>
            </w:r>
          </w:p>
        </w:tc>
        <w:tc>
          <w:tcPr/>
          <w:p>
            <w:pPr>
              <w:pStyle w:val="Compact"/>
              <w:jc w:val="left"/>
            </w:pPr>
            <w:r>
              <w:t xml:space="preserve">array</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allowed_response_headers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заголовков, которые необходимо внести в белый список и разрешить плагину устанавливать их в ответах.</w:t>
            </w:r>
          </w:p>
        </w:tc>
      </w:tr>
      <w:tr>
        <w:tc>
          <w:tcPr/>
          <w:p>
            <w:pPr>
              <w:pStyle w:val="Compact"/>
              <w:jc w:val="left"/>
            </w:pPr>
            <w:r>
              <w:rPr>
                <w:rStyle w:val="VerbatimChar"/>
                <w:color w:val="57606A"/>
                <w:sz w:val="20"/>
                <w:szCs w:val="20"/>
              </w:rPr>
              <w:t xml:space="preserve">audit_non_hmac_request_keys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ключей в объекте данных запроса, которые не будут обрабатываться HMAC устройствами аудита.</w:t>
            </w:r>
          </w:p>
        </w:tc>
      </w:tr>
      <w:tr>
        <w:tc>
          <w:tcPr/>
          <w:p>
            <w:pPr>
              <w:pStyle w:val="Compact"/>
              <w:jc w:val="left"/>
            </w:pPr>
            <w:r>
              <w:rPr>
                <w:rStyle w:val="VerbatimChar"/>
                <w:color w:val="57606A"/>
                <w:sz w:val="20"/>
                <w:szCs w:val="20"/>
              </w:rPr>
              <w:t xml:space="preserve">audit_non_hmac_response_keys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ключей в объекте данных ответа, которые не будут обрабатываться HMAC устройствами аудита.</w:t>
            </w:r>
          </w:p>
        </w:tc>
      </w:tr>
      <w:tr>
        <w:tc>
          <w:tcPr/>
          <w:p>
            <w:pPr>
              <w:pStyle w:val="Compact"/>
              <w:jc w:val="left"/>
            </w:pPr>
            <w:r>
              <w:rPr>
                <w:rStyle w:val="VerbatimChar"/>
                <w:color w:val="57606A"/>
                <w:sz w:val="20"/>
                <w:szCs w:val="20"/>
              </w:rPr>
              <w:t xml:space="preserve">cmd_enable_repl</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Включить или отключить репликацию для этой точки монтирования.</w:t>
            </w:r>
          </w:p>
        </w:tc>
      </w:tr>
      <w:tr>
        <w:tc>
          <w:tcPr/>
          <w:p>
            <w:pPr>
              <w:pStyle w:val="Compact"/>
              <w:jc w:val="left"/>
            </w:pPr>
            <w:r>
              <w:rPr>
                <w:rStyle w:val="VerbatimChar"/>
                <w:color w:val="57606A"/>
                <w:sz w:val="20"/>
                <w:szCs w:val="20"/>
              </w:rPr>
              <w:t xml:space="preserve">default_lease_ttl</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TTL аренды по умолчанию для этого монтирования.</w:t>
            </w:r>
          </w:p>
        </w:tc>
      </w:tr>
      <w:tr>
        <w:tc>
          <w:tcPr/>
          <w:p>
            <w:pPr>
              <w:pStyle w:val="Compact"/>
              <w:jc w:val="left"/>
            </w:pPr>
            <w:r>
              <w:rPr>
                <w:rStyle w:val="VerbatimChar"/>
                <w:color w:val="57606A"/>
                <w:sz w:val="20"/>
                <w:szCs w:val="20"/>
              </w:rPr>
              <w:t xml:space="preserve">description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Удобное описание для данного бэкенда учетных данных.</w:t>
            </w:r>
          </w:p>
        </w:tc>
      </w:tr>
      <w:tr>
        <w:tc>
          <w:tcPr/>
          <w:p>
            <w:pPr>
              <w:pStyle w:val="Compact"/>
              <w:jc w:val="left"/>
            </w:pPr>
            <w:r>
              <w:rPr>
                <w:rStyle w:val="VerbatimChar"/>
                <w:color w:val="57606A"/>
                <w:sz w:val="20"/>
                <w:szCs w:val="20"/>
              </w:rPr>
              <w:t xml:space="preserve">listing_visibility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Определяет видимость монтирования в конечной точке листинга, специфичной для пользовательского интерфейса. Принимаются значения ‘unauth’ и ‘hidden’, при этом пустое значение по умолчанию (’’) ведет себя как ‘hidden’.</w:t>
            </w:r>
          </w:p>
        </w:tc>
      </w:tr>
      <w:tr>
        <w:tc>
          <w:tcPr/>
          <w:p>
            <w:pPr>
              <w:pStyle w:val="Compact"/>
              <w:jc w:val="left"/>
            </w:pPr>
            <w:r>
              <w:rPr>
                <w:rStyle w:val="VerbatimChar"/>
                <w:color w:val="57606A"/>
                <w:sz w:val="20"/>
                <w:szCs w:val="20"/>
              </w:rPr>
              <w:t xml:space="preserve">max_lease_ttl</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Максимальное значение TTL аренды для данного монтирования.</w:t>
            </w:r>
          </w:p>
        </w:tc>
      </w:tr>
      <w:tr>
        <w:tc>
          <w:tcPr/>
          <w:p>
            <w:pPr>
              <w:pStyle w:val="Compact"/>
              <w:jc w:val="left"/>
            </w:pPr>
            <w:r>
              <w:rPr>
                <w:rStyle w:val="VerbatimChar"/>
                <w:color w:val="57606A"/>
                <w:sz w:val="20"/>
                <w:szCs w:val="20"/>
              </w:rPr>
              <w:t xml:space="preserve">options</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Параметры для передачи в бэкенд. Это должен быть json-объект со строковыми ключами и значениями.</w:t>
            </w:r>
          </w:p>
        </w:tc>
      </w:tr>
      <w:tr>
        <w:tc>
          <w:tcPr/>
          <w:p>
            <w:pPr>
              <w:pStyle w:val="Compact"/>
              <w:jc w:val="left"/>
            </w:pPr>
            <w:r>
              <w:rPr>
                <w:rStyle w:val="VerbatimChar"/>
                <w:color w:val="57606A"/>
                <w:sz w:val="20"/>
                <w:szCs w:val="20"/>
              </w:rPr>
              <w:t xml:space="preserve">passthrough_request_headers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заголовков, которые необходимо включить в белый список и передать из запроса в плагин.</w:t>
            </w:r>
          </w:p>
        </w:tc>
      </w:tr>
      <w:tr>
        <w:tc>
          <w:tcPr/>
          <w:p>
            <w:pPr>
              <w:pStyle w:val="Compact"/>
              <w:jc w:val="left"/>
            </w:pPr>
            <w:r>
              <w:rPr>
                <w:rStyle w:val="VerbatimChar"/>
                <w:color w:val="57606A"/>
                <w:sz w:val="20"/>
                <w:szCs w:val="20"/>
              </w:rPr>
              <w:t xml:space="preserve">plugin_version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Семантическая версия плагина для использования.</w:t>
            </w:r>
          </w:p>
        </w:tc>
      </w:tr>
      <w:tr>
        <w:tc>
          <w:tcPr/>
          <w:p>
            <w:pPr>
              <w:pStyle w:val="Compact"/>
              <w:jc w:val="left"/>
            </w:pPr>
            <w:r>
              <w:rPr>
                <w:rStyle w:val="VerbatimChar"/>
                <w:color w:val="57606A"/>
                <w:sz w:val="20"/>
                <w:szCs w:val="20"/>
              </w:rPr>
              <w:t xml:space="preserve">src_address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Адрес исходного кластера Stronghold для репликации.</w:t>
            </w:r>
          </w:p>
        </w:tc>
      </w:tr>
      <w:tr>
        <w:tc>
          <w:tcPr/>
          <w:p>
            <w:pPr>
              <w:pStyle w:val="Compact"/>
              <w:jc w:val="left"/>
            </w:pPr>
            <w:r>
              <w:rPr>
                <w:rStyle w:val="VerbatimChar"/>
                <w:color w:val="57606A"/>
                <w:sz w:val="20"/>
                <w:szCs w:val="20"/>
              </w:rPr>
              <w:t xml:space="preserve">src_ca_cert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Сертификат CA для TLS-соединения с исходным кластером.</w:t>
            </w:r>
          </w:p>
        </w:tc>
      </w:tr>
      <w:tr>
        <w:tc>
          <w:tcPr/>
          <w:p>
            <w:pPr>
              <w:pStyle w:val="Compact"/>
              <w:jc w:val="left"/>
            </w:pPr>
            <w:r>
              <w:rPr>
                <w:rStyle w:val="VerbatimChar"/>
                <w:color w:val="57606A"/>
                <w:sz w:val="20"/>
                <w:szCs w:val="20"/>
              </w:rPr>
              <w:t xml:space="preserve">src_mount_path</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Путь монтирования движка KV на исходном кластере.</w:t>
            </w:r>
          </w:p>
        </w:tc>
      </w:tr>
      <w:tr>
        <w:tc>
          <w:tcPr/>
          <w:p>
            <w:pPr>
              <w:pStyle w:val="Compact"/>
              <w:jc w:val="left"/>
            </w:pPr>
            <w:r>
              <w:rPr>
                <w:rStyle w:val="VerbatimChar"/>
                <w:color w:val="57606A"/>
                <w:sz w:val="20"/>
                <w:szCs w:val="20"/>
              </w:rPr>
              <w:t xml:space="preserve">src_secret_path</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Список путей секретов для репликации из исходного кластера.</w:t>
            </w:r>
          </w:p>
        </w:tc>
      </w:tr>
      <w:tr>
        <w:tc>
          <w:tcPr/>
          <w:p>
            <w:pPr>
              <w:pStyle w:val="Compact"/>
              <w:jc w:val="left"/>
            </w:pPr>
            <w:r>
              <w:rPr>
                <w:rStyle w:val="VerbatimChar"/>
                <w:color w:val="57606A"/>
                <w:sz w:val="20"/>
                <w:szCs w:val="20"/>
              </w:rPr>
              <w:t xml:space="preserve">src_token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Токен для доступа к API удаленного сервера. Взаимоисключает src_wrapping_token.</w:t>
            </w:r>
          </w:p>
        </w:tc>
      </w:tr>
      <w:tr>
        <w:tc>
          <w:tcPr/>
          <w:p>
            <w:pPr>
              <w:pStyle w:val="Compact"/>
              <w:jc w:val="left"/>
            </w:pPr>
            <w:r>
              <w:rPr>
                <w:rStyle w:val="VerbatimChar"/>
                <w:color w:val="57606A"/>
                <w:sz w:val="20"/>
                <w:szCs w:val="20"/>
              </w:rPr>
              <w:t xml:space="preserve">src_wrapping_token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Wrapping token, который будет развёрнут на удаленном сервере для получения токена репликации. Взаимоисключает src_token.</w:t>
            </w:r>
          </w:p>
        </w:tc>
      </w:tr>
      <w:tr>
        <w:tc>
          <w:tcPr/>
          <w:p>
            <w:pPr>
              <w:pStyle w:val="Compact"/>
              <w:jc w:val="left"/>
            </w:pPr>
            <w:r>
              <w:rPr>
                <w:rStyle w:val="VerbatimChar"/>
                <w:color w:val="57606A"/>
                <w:sz w:val="20"/>
                <w:szCs w:val="20"/>
              </w:rPr>
              <w:t xml:space="preserve">sync_period_min</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Период синхронизации репликации в минутах.</w:t>
            </w:r>
          </w:p>
        </w:tc>
      </w:tr>
      <w:tr>
        <w:tc>
          <w:tcPr/>
          <w:p>
            <w:pPr>
              <w:pStyle w:val="Compact"/>
              <w:jc w:val="left"/>
            </w:pPr>
            <w:r>
              <w:rPr>
                <w:rStyle w:val="VerbatimChar"/>
                <w:color w:val="57606A"/>
                <w:sz w:val="20"/>
                <w:szCs w:val="20"/>
              </w:rPr>
              <w:t xml:space="preserve">token_type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Тип выпускаемого токена (сервисный или пакетный).</w:t>
            </w:r>
          </w:p>
        </w:tc>
      </w:tr>
      <w:tr>
        <w:tc>
          <w:tcPr/>
          <w:p>
            <w:pPr>
              <w:pStyle w:val="Compact"/>
              <w:jc w:val="left"/>
            </w:pPr>
            <w:r>
              <w:rPr>
                <w:rStyle w:val="VerbatimChar"/>
                <w:color w:val="57606A"/>
                <w:sz w:val="20"/>
                <w:szCs w:val="20"/>
              </w:rPr>
              <w:t xml:space="preserve">user_lockout_config</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Конфигурация блокировки пользователя для передачи в бэкэнд. Это должен быть json-объект со строковыми ключами и значениями.</w:t>
            </w:r>
          </w:p>
        </w:tc>
      </w:tr>
    </w:tbl>
    <w:bookmarkEnd w:id="3517"/>
    <w:bookmarkStart w:id="3518" w:name="X92ecd5c819be4c561d3b7e96fba81568aee6a00"/>
    <w:p>
      <w:pPr>
        <w:pStyle w:val="Heading4"/>
      </w:pPr>
      <w:r>
        <w:t xml:space="preserve">Ответы</w:t>
      </w:r>
    </w:p>
    <w:p>
      <w:pPr>
        <w:pStyle w:val="FirstParagraph"/>
      </w:pPr>
      <w:r>
        <w:rPr>
          <w:bCs/>
          <w:b/>
        </w:rPr>
        <w:t xml:space="preserve">200</w:t>
      </w:r>
      <w:r>
        <w:t xml:space="preserve">: OK</w:t>
      </w:r>
    </w:p>
    <w:bookmarkEnd w:id="3518"/>
    <w:bookmarkEnd w:id="3519"/>
    <w:bookmarkStart w:id="3522" w:name="Xb7b7ad2b6f1f93b9f3d680ce984cbe88e2c8d3a"/>
    <w:p>
      <w:pPr>
        <w:pStyle w:val="Heading3"/>
      </w:pPr>
      <w:r>
        <w:t xml:space="preserve">GET /sys/namespaces/</w:t>
      </w:r>
    </w:p>
    <w:p>
      <w:pPr>
        <w:pStyle w:val="FirstParagraph"/>
      </w:pPr>
      <w:r>
        <w:rPr>
          <w:bCs/>
          <w:b/>
        </w:rPr>
        <w:t xml:space="preserve">ID операции:</w:t>
      </w:r>
      <w:r>
        <w:t xml:space="preserve"> </w:t>
      </w:r>
      <w:r>
        <w:rPr>
          <w:rStyle w:val="VerbatimChar"/>
          <w:color w:val="57606A"/>
          <w:sz w:val="20"/>
          <w:szCs w:val="20"/>
        </w:rPr>
        <w:t xml:space="preserve">namespaces-list-namespaces</w:t>
      </w:r>
    </w:p>
    <w:p>
      <w:pPr>
        <w:pStyle w:val="BodyText"/>
      </w:pPr>
      <w:r>
        <w:t xml:space="preserve">Создать новое пространство имен по новому пути</w:t>
      </w:r>
    </w:p>
    <w:bookmarkStart w:id="3520" w:name="X9151023df845adbfbe6cb3fc9b7a5172706c09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3520"/>
    <w:bookmarkStart w:id="3521" w:name="X193b655017ef6c780d49bf7c1fdc7182d15c041"/>
    <w:p>
      <w:pPr>
        <w:pStyle w:val="Heading4"/>
      </w:pPr>
      <w:r>
        <w:t xml:space="preserve">Ответы</w:t>
      </w:r>
    </w:p>
    <w:p>
      <w:pPr>
        <w:pStyle w:val="FirstParagraph"/>
      </w:pPr>
      <w:r>
        <w:rPr>
          <w:bCs/>
          <w:b/>
        </w:rPr>
        <w:t xml:space="preserve">200</w:t>
      </w:r>
      <w:r>
        <w:t xml:space="preserve">: OK</w:t>
      </w:r>
    </w:p>
    <w:bookmarkEnd w:id="3521"/>
    <w:bookmarkEnd w:id="3522"/>
    <w:bookmarkStart w:id="3525" w:name="Xb74cdb1e4d0c82551c797c355e078659d534088"/>
    <w:p>
      <w:pPr>
        <w:pStyle w:val="Heading3"/>
      </w:pPr>
      <w:r>
        <w:t xml:space="preserve">POST /sys/namespaces/api-lock/lock</w:t>
      </w:r>
    </w:p>
    <w:p>
      <w:pPr>
        <w:pStyle w:val="FirstParagraph"/>
      </w:pPr>
      <w:r>
        <w:rPr>
          <w:bCs/>
          <w:b/>
        </w:rPr>
        <w:t xml:space="preserve">ID операции:</w:t>
      </w:r>
      <w:r>
        <w:t xml:space="preserve"> </w:t>
      </w:r>
      <w:r>
        <w:rPr>
          <w:rStyle w:val="VerbatimChar"/>
          <w:color w:val="57606A"/>
          <w:sz w:val="20"/>
          <w:szCs w:val="20"/>
        </w:rPr>
        <w:t xml:space="preserve">namespaces-lock-namespace-api</w:t>
      </w:r>
    </w:p>
    <w:p>
      <w:pPr>
        <w:pStyle w:val="BodyText"/>
      </w:pPr>
      <w:r>
        <w:t xml:space="preserve">Заблокировать API для пространства имен и всех его потомков</w:t>
      </w:r>
    </w:p>
    <w:bookmarkStart w:id="3523" w:name="X34fca1940814288cb1ec38cd7e9ffc9c0031ab8"/>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Необязательный дочерний путь пространства имен для блокировки. Если не указан, блокируется текущее пространство имен.</w:t>
            </w:r>
          </w:p>
        </w:tc>
      </w:tr>
    </w:tbl>
    <w:bookmarkEnd w:id="3523"/>
    <w:bookmarkStart w:id="3524" w:name="Xf7334ede8f1fa883e463f5e4eab4ae0c3ffd8fc"/>
    <w:p>
      <w:pPr>
        <w:pStyle w:val="Heading4"/>
      </w:pPr>
      <w:r>
        <w:t xml:space="preserve">Ответы</w:t>
      </w:r>
    </w:p>
    <w:p>
      <w:pPr>
        <w:pStyle w:val="FirstParagraph"/>
      </w:pPr>
      <w:r>
        <w:rPr>
          <w:bCs/>
          <w:b/>
        </w:rPr>
        <w:t xml:space="preserve">200</w:t>
      </w:r>
      <w:r>
        <w:t xml:space="preserve">: OK</w:t>
      </w:r>
    </w:p>
    <w:bookmarkEnd w:id="3524"/>
    <w:bookmarkEnd w:id="3525"/>
    <w:bookmarkStart w:id="3528" w:name="Xc7c293a8ad483d7eed2ea0c119fa18ef627823f"/>
    <w:p>
      <w:pPr>
        <w:pStyle w:val="Heading3"/>
      </w:pPr>
      <w:r>
        <w:t xml:space="preserve">POST /sys/namespaces/api-lock/lock/{path}</w:t>
      </w:r>
    </w:p>
    <w:p>
      <w:pPr>
        <w:pStyle w:val="FirstParagraph"/>
      </w:pPr>
      <w:r>
        <w:rPr>
          <w:bCs/>
          <w:b/>
        </w:rPr>
        <w:t xml:space="preserve">ID операции:</w:t>
      </w:r>
      <w:r>
        <w:t xml:space="preserve"> </w:t>
      </w:r>
      <w:r>
        <w:rPr>
          <w:rStyle w:val="VerbatimChar"/>
          <w:color w:val="57606A"/>
          <w:sz w:val="20"/>
          <w:szCs w:val="20"/>
        </w:rPr>
        <w:t xml:space="preserve">namespaces-lock-namespaces-api-lock-lock-path</w:t>
      </w:r>
    </w:p>
    <w:p>
      <w:pPr>
        <w:pStyle w:val="BodyText"/>
      </w:pPr>
      <w:r>
        <w:t xml:space="preserve">Заблокировать API для пространства имен и всех его потомков</w:t>
      </w:r>
    </w:p>
    <w:bookmarkStart w:id="3526" w:name="X6a333641f50a861c0dc9c7973f85122dcb30b65"/>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Необязательный дочерний путь пространства имен для блокировки. Если не указан, блокируется текущее пространство имен.</w:t>
            </w:r>
          </w:p>
        </w:tc>
      </w:tr>
    </w:tbl>
    <w:bookmarkEnd w:id="3526"/>
    <w:bookmarkStart w:id="3527" w:name="X60cdaf9b10cbc78777aa4f317c365bfc542311a"/>
    <w:p>
      <w:pPr>
        <w:pStyle w:val="Heading4"/>
      </w:pPr>
      <w:r>
        <w:t xml:space="preserve">Ответы</w:t>
      </w:r>
    </w:p>
    <w:p>
      <w:pPr>
        <w:pStyle w:val="FirstParagraph"/>
      </w:pPr>
      <w:r>
        <w:rPr>
          <w:bCs/>
          <w:b/>
        </w:rPr>
        <w:t xml:space="preserve">200</w:t>
      </w:r>
      <w:r>
        <w:t xml:space="preserve">: OK</w:t>
      </w:r>
    </w:p>
    <w:bookmarkEnd w:id="3527"/>
    <w:bookmarkEnd w:id="3528"/>
    <w:bookmarkStart w:id="3531" w:name="X16bbaf0cc8fd8d66158daa9af4ec6f46b3a346a"/>
    <w:p>
      <w:pPr>
        <w:pStyle w:val="Heading3"/>
      </w:pPr>
      <w:r>
        <w:t xml:space="preserve">POST /sys/namespaces/api-lock/unlock</w:t>
      </w:r>
    </w:p>
    <w:p>
      <w:pPr>
        <w:pStyle w:val="FirstParagraph"/>
      </w:pPr>
      <w:r>
        <w:rPr>
          <w:bCs/>
          <w:b/>
        </w:rPr>
        <w:t xml:space="preserve">ID операции:</w:t>
      </w:r>
      <w:r>
        <w:t xml:space="preserve"> </w:t>
      </w:r>
      <w:r>
        <w:rPr>
          <w:rStyle w:val="VerbatimChar"/>
          <w:color w:val="57606A"/>
          <w:sz w:val="20"/>
          <w:szCs w:val="20"/>
        </w:rPr>
        <w:t xml:space="preserve">namespaces-unlock-namespace-api</w:t>
      </w:r>
    </w:p>
    <w:p>
      <w:pPr>
        <w:pStyle w:val="BodyText"/>
      </w:pPr>
      <w:r>
        <w:t xml:space="preserve">Разблокировать API для пространства имен и всех его потомков</w:t>
      </w:r>
    </w:p>
    <w:bookmarkStart w:id="3529" w:name="Xb3dcde0dedbd282d7ea3064878d3acc3b4e7f54"/>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Необязательный дочерний путь пространства имен для разблокировки. Если не указан, разблокируется текущее пространство имен.</w:t>
            </w:r>
          </w:p>
        </w:tc>
      </w:tr>
      <w:tr>
        <w:tc>
          <w:tcPr/>
          <w:p>
            <w:pPr>
              <w:pStyle w:val="Compact"/>
              <w:jc w:val="left"/>
            </w:pPr>
            <w:r>
              <w:rPr>
                <w:rStyle w:val="VerbatimChar"/>
                <w:color w:val="57606A"/>
                <w:sz w:val="20"/>
                <w:szCs w:val="20"/>
              </w:rPr>
              <w:t xml:space="preserve">unlock_key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Ключ разблокировки, возвращенный при блокировке пространства имен. Требуется, если не используется токен root.</w:t>
            </w:r>
          </w:p>
        </w:tc>
      </w:tr>
    </w:tbl>
    <w:bookmarkEnd w:id="3529"/>
    <w:bookmarkStart w:id="3530" w:name="X46c1bb04173159c87640c9ba03cd4efce4c5540"/>
    <w:p>
      <w:pPr>
        <w:pStyle w:val="Heading4"/>
      </w:pPr>
      <w:r>
        <w:t xml:space="preserve">Ответы</w:t>
      </w:r>
    </w:p>
    <w:p>
      <w:pPr>
        <w:pStyle w:val="FirstParagraph"/>
      </w:pPr>
      <w:r>
        <w:rPr>
          <w:bCs/>
          <w:b/>
        </w:rPr>
        <w:t xml:space="preserve">200</w:t>
      </w:r>
      <w:r>
        <w:t xml:space="preserve">: OK</w:t>
      </w:r>
    </w:p>
    <w:bookmarkEnd w:id="3530"/>
    <w:bookmarkEnd w:id="3531"/>
    <w:bookmarkStart w:id="3535" w:name="X95a6d0e26e71a4ea54722eda691d23de723c0cd"/>
    <w:p>
      <w:pPr>
        <w:pStyle w:val="Heading3"/>
      </w:pPr>
      <w:r>
        <w:t xml:space="preserve">POST /sys/namespaces/api-lock/unlock/{path}</w:t>
      </w:r>
    </w:p>
    <w:p>
      <w:pPr>
        <w:pStyle w:val="FirstParagraph"/>
      </w:pPr>
      <w:r>
        <w:rPr>
          <w:bCs/>
          <w:b/>
        </w:rPr>
        <w:t xml:space="preserve">ID операции:</w:t>
      </w:r>
      <w:r>
        <w:t xml:space="preserve"> </w:t>
      </w:r>
      <w:r>
        <w:rPr>
          <w:rStyle w:val="VerbatimChar"/>
          <w:color w:val="57606A"/>
          <w:sz w:val="20"/>
          <w:szCs w:val="20"/>
        </w:rPr>
        <w:t xml:space="preserve">namespaces-unlock-namespaces-api-lock-unlock-path</w:t>
      </w:r>
    </w:p>
    <w:p>
      <w:pPr>
        <w:pStyle w:val="BodyText"/>
      </w:pPr>
      <w:r>
        <w:t xml:space="preserve">Разблокировать API для пространства имен и всех его потомков</w:t>
      </w:r>
    </w:p>
    <w:bookmarkStart w:id="3532" w:name="X552005c31295d3190532416a01763e6ca7b3e92"/>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Необязательный дочерний путь пространства имен для разблокировки. Если не указан, разблокируется текущее пространство имен.</w:t>
            </w:r>
          </w:p>
        </w:tc>
      </w:tr>
    </w:tbl>
    <w:bookmarkEnd w:id="3532"/>
    <w:bookmarkStart w:id="3533" w:name="X2b19b8010204ed5fe61c231d69f1ff7e6730708"/>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unlock_key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Ключ разблокировки, возвращенный при блокировке пространства имен. Требуется, если не используется токен root.</w:t>
            </w:r>
          </w:p>
        </w:tc>
      </w:tr>
    </w:tbl>
    <w:bookmarkEnd w:id="3533"/>
    <w:bookmarkStart w:id="3534" w:name="Xe9fd1172b39af0d7e3c5ee875d9fdeb26260d6a"/>
    <w:p>
      <w:pPr>
        <w:pStyle w:val="Heading4"/>
      </w:pPr>
      <w:r>
        <w:t xml:space="preserve">Ответы</w:t>
      </w:r>
    </w:p>
    <w:p>
      <w:pPr>
        <w:pStyle w:val="FirstParagraph"/>
      </w:pPr>
      <w:r>
        <w:rPr>
          <w:bCs/>
          <w:b/>
        </w:rPr>
        <w:t xml:space="preserve">200</w:t>
      </w:r>
      <w:r>
        <w:t xml:space="preserve">: OK</w:t>
      </w:r>
    </w:p>
    <w:bookmarkEnd w:id="3534"/>
    <w:bookmarkEnd w:id="3535"/>
    <w:bookmarkStart w:id="3538" w:name="X7bf1ee6a13663118b7363e09c5e9460fc4defca"/>
    <w:p>
      <w:pPr>
        <w:pStyle w:val="Heading3"/>
      </w:pPr>
      <w:r>
        <w:t xml:space="preserve">GET /sys/namespaces/{path}</w:t>
      </w:r>
    </w:p>
    <w:p>
      <w:pPr>
        <w:pStyle w:val="FirstParagraph"/>
      </w:pPr>
      <w:r>
        <w:rPr>
          <w:bCs/>
          <w:b/>
        </w:rPr>
        <w:t xml:space="preserve">ID операции:</w:t>
      </w:r>
      <w:r>
        <w:t xml:space="preserve"> </w:t>
      </w:r>
      <w:r>
        <w:rPr>
          <w:rStyle w:val="VerbatimChar"/>
          <w:color w:val="57606A"/>
          <w:sz w:val="20"/>
          <w:szCs w:val="20"/>
        </w:rPr>
        <w:t xml:space="preserve">namespaces-read-namespace</w:t>
      </w:r>
    </w:p>
    <w:p>
      <w:pPr>
        <w:pStyle w:val="BodyText"/>
      </w:pPr>
      <w:r>
        <w:t xml:space="preserve">Чтение информации о пространстве имен</w:t>
      </w:r>
    </w:p>
    <w:bookmarkStart w:id="3536" w:name="Xbcecc81cc2a149f85032964178f48694765288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пространства имен</w:t>
            </w:r>
          </w:p>
        </w:tc>
      </w:tr>
    </w:tbl>
    <w:bookmarkEnd w:id="3536"/>
    <w:bookmarkStart w:id="3537" w:name="Xc1fad71afd895e7c8736308c601d4788b90fb8f"/>
    <w:p>
      <w:pPr>
        <w:pStyle w:val="Heading4"/>
      </w:pPr>
      <w:r>
        <w:t xml:space="preserve">Ответы</w:t>
      </w:r>
    </w:p>
    <w:p>
      <w:pPr>
        <w:pStyle w:val="FirstParagraph"/>
      </w:pPr>
      <w:r>
        <w:rPr>
          <w:bCs/>
          <w:b/>
        </w:rPr>
        <w:t xml:space="preserve">200</w:t>
      </w:r>
      <w:r>
        <w:t xml:space="preserve">: OK</w:t>
      </w:r>
    </w:p>
    <w:bookmarkEnd w:id="3537"/>
    <w:bookmarkEnd w:id="3538"/>
    <w:bookmarkStart w:id="3542" w:name="X057b08b2dfd92f26b98a555de7d702f21b9264a"/>
    <w:p>
      <w:pPr>
        <w:pStyle w:val="Heading3"/>
      </w:pPr>
      <w:r>
        <w:t xml:space="preserve">POST /sys/namespaces/{path}</w:t>
      </w:r>
    </w:p>
    <w:p>
      <w:pPr>
        <w:pStyle w:val="FirstParagraph"/>
      </w:pPr>
      <w:r>
        <w:rPr>
          <w:bCs/>
          <w:b/>
        </w:rPr>
        <w:t xml:space="preserve">ID операции:</w:t>
      </w:r>
      <w:r>
        <w:t xml:space="preserve"> </w:t>
      </w:r>
      <w:r>
        <w:rPr>
          <w:rStyle w:val="VerbatimChar"/>
          <w:color w:val="57606A"/>
          <w:sz w:val="20"/>
          <w:szCs w:val="20"/>
        </w:rPr>
        <w:t xml:space="preserve">namespaces-create-namespace</w:t>
      </w:r>
    </w:p>
    <w:p>
      <w:pPr>
        <w:pStyle w:val="BodyText"/>
      </w:pPr>
      <w:r>
        <w:t xml:space="preserve">Создание нового пространства имен по указанному пути.</w:t>
      </w:r>
    </w:p>
    <w:bookmarkStart w:id="3539" w:name="X5b905dca3ad4a143c4d6da0b60e633ceed1519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пространства имен</w:t>
            </w:r>
          </w:p>
        </w:tc>
      </w:tr>
    </w:tbl>
    <w:bookmarkEnd w:id="3539"/>
    <w:bookmarkStart w:id="3540" w:name="Xfc343eb577e9b2a879f395ecd382e919678116d"/>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custom_metadata</w:t>
            </w:r>
          </w:p>
        </w:tc>
        <w:tc>
          <w:tcPr/>
          <w:p>
            <w:pPr>
              <w:pStyle w:val="Compact"/>
              <w:jc w:val="left"/>
            </w:pPr>
            <w:r>
              <w:t xml:space="preserve">object</w:t>
            </w:r>
          </w:p>
        </w:tc>
        <w:tc>
          <w:tcPr/>
          <w:p>
            <w:pPr>
              <w:pStyle w:val="Compact"/>
              <w:jc w:val="left"/>
            </w:pPr>
            <w:r>
              <w:t xml:space="preserve">нет</w:t>
            </w:r>
          </w:p>
        </w:tc>
        <w:tc>
          <w:tcPr/>
          <w:p>
            <w:pPr>
              <w:pStyle w:val="Compact"/>
              <w:jc w:val="left"/>
            </w:pPr>
            <w:r>
              <w:t xml:space="preserve">Предоставленные пользователем пары ключ-значение, которые используются для описания информации о секрете.</w:t>
            </w:r>
          </w:p>
        </w:tc>
      </w:tr>
    </w:tbl>
    <w:bookmarkEnd w:id="3540"/>
    <w:bookmarkStart w:id="3541" w:name="X7efe610b60d41c5ebbf0d62a4cc410fc7abc59e"/>
    <w:p>
      <w:pPr>
        <w:pStyle w:val="Heading4"/>
      </w:pPr>
      <w:r>
        <w:t xml:space="preserve">Ответы</w:t>
      </w:r>
    </w:p>
    <w:p>
      <w:pPr>
        <w:pStyle w:val="FirstParagraph"/>
      </w:pPr>
      <w:r>
        <w:rPr>
          <w:bCs/>
          <w:b/>
        </w:rPr>
        <w:t xml:space="preserve">204</w:t>
      </w:r>
      <w:r>
        <w:t xml:space="preserve">: OK</w:t>
      </w:r>
    </w:p>
    <w:bookmarkEnd w:id="3541"/>
    <w:bookmarkEnd w:id="3542"/>
    <w:bookmarkStart w:id="3545" w:name="X26314aa675fc6da25d23b380334ff32f067704b"/>
    <w:p>
      <w:pPr>
        <w:pStyle w:val="Heading3"/>
      </w:pPr>
      <w:r>
        <w:t xml:space="preserve">DELETE /sys/namespaces/{path}</w:t>
      </w:r>
    </w:p>
    <w:p>
      <w:pPr>
        <w:pStyle w:val="FirstParagraph"/>
      </w:pPr>
      <w:r>
        <w:rPr>
          <w:bCs/>
          <w:b/>
        </w:rPr>
        <w:t xml:space="preserve">ID операции:</w:t>
      </w:r>
      <w:r>
        <w:t xml:space="preserve"> </w:t>
      </w:r>
      <w:r>
        <w:rPr>
          <w:rStyle w:val="VerbatimChar"/>
          <w:color w:val="57606A"/>
          <w:sz w:val="20"/>
          <w:szCs w:val="20"/>
        </w:rPr>
        <w:t xml:space="preserve">namespaces-delete-namespace</w:t>
      </w:r>
    </w:p>
    <w:p>
      <w:pPr>
        <w:pStyle w:val="BodyText"/>
      </w:pPr>
      <w:r>
        <w:t xml:space="preserve">Удаление пространства имен, указанного по заданному пути.</w:t>
      </w:r>
    </w:p>
    <w:bookmarkStart w:id="3543" w:name="X1de533e179382849b2d151d49eacbc54e23b13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пространства имен</w:t>
            </w:r>
          </w:p>
        </w:tc>
      </w:tr>
    </w:tbl>
    <w:bookmarkEnd w:id="3543"/>
    <w:bookmarkStart w:id="3544" w:name="X76dfdd0afcdf84e2065e62782919df2a8c31ccc"/>
    <w:p>
      <w:pPr>
        <w:pStyle w:val="Heading4"/>
      </w:pPr>
      <w:r>
        <w:t xml:space="preserve">Ответы</w:t>
      </w:r>
    </w:p>
    <w:p>
      <w:pPr>
        <w:pStyle w:val="FirstParagraph"/>
      </w:pPr>
      <w:r>
        <w:rPr>
          <w:bCs/>
          <w:b/>
        </w:rPr>
        <w:t xml:space="preserve">200</w:t>
      </w:r>
      <w:r>
        <w:t xml:space="preserve">: OK</w:t>
      </w:r>
    </w:p>
    <w:bookmarkEnd w:id="3544"/>
    <w:bookmarkEnd w:id="3545"/>
    <w:bookmarkStart w:id="3547" w:name="Xa3af3aa55f9569ae594ede10bdee8a542206303"/>
    <w:p>
      <w:pPr>
        <w:pStyle w:val="Heading3"/>
      </w:pPr>
      <w:r>
        <w:t xml:space="preserve">GET /sys/plugins/catalog</w:t>
      </w:r>
    </w:p>
    <w:p>
      <w:pPr>
        <w:pStyle w:val="FirstParagraph"/>
      </w:pPr>
      <w:r>
        <w:rPr>
          <w:bCs/>
          <w:b/>
        </w:rPr>
        <w:t xml:space="preserve">ID операции:</w:t>
      </w:r>
      <w:r>
        <w:t xml:space="preserve"> </w:t>
      </w:r>
      <w:r>
        <w:rPr>
          <w:rStyle w:val="VerbatimChar"/>
          <w:color w:val="57606A"/>
          <w:sz w:val="20"/>
          <w:szCs w:val="20"/>
        </w:rPr>
        <w:t xml:space="preserve">plugins-catalog-list-plugins</w:t>
      </w:r>
    </w:p>
    <w:p>
      <w:pPr>
        <w:pStyle w:val="BodyText"/>
      </w:pPr>
      <w:r>
        <w:t xml:space="preserve">Отображает все плагины, известные Stronghold</w:t>
      </w:r>
    </w:p>
    <w:bookmarkStart w:id="3546" w:name="Xf8455e41be3eea0679cf7fb00ded21185424146"/>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detailed</w:t>
            </w:r>
          </w:p>
        </w:tc>
        <w:tc>
          <w:tcPr/>
          <w:p>
            <w:pPr>
              <w:pStyle w:val="Compact"/>
              <w:jc w:val="left"/>
            </w:pPr>
            <w:r>
              <w:t xml:space="preserve">object</w:t>
            </w:r>
          </w:p>
        </w:tc>
        <w:tc>
          <w:tcPr/>
          <w:p>
            <w:pPr>
              <w:pStyle w:val="Compact"/>
              <w:jc w:val="left"/>
            </w:pPr>
            <w:r>
              <w:t xml:space="preserve">нет</w:t>
            </w:r>
          </w:p>
        </w:tc>
        <w:tc>
          <w:tcPr/>
          <w:p>
            <w:pPr>
              <w:pStyle w:val="Compact"/>
            </w:pPr>
          </w:p>
        </w:tc>
      </w:tr>
    </w:tbl>
    <w:bookmarkEnd w:id="3546"/>
    <w:bookmarkEnd w:id="3547"/>
    <w:bookmarkStart w:id="3550" w:name="Xd4a614af9981786461caf3ebc4cf7f42191d4eb"/>
    <w:p>
      <w:pPr>
        <w:pStyle w:val="Heading3"/>
      </w:pPr>
      <w:r>
        <w:t xml:space="preserve">GET /sys/plugins/catalog/{name}</w:t>
      </w:r>
    </w:p>
    <w:p>
      <w:pPr>
        <w:pStyle w:val="FirstParagraph"/>
      </w:pPr>
      <w:r>
        <w:rPr>
          <w:bCs/>
          <w:b/>
        </w:rPr>
        <w:t xml:space="preserve">ID операции:</w:t>
      </w:r>
      <w:r>
        <w:t xml:space="preserve"> </w:t>
      </w:r>
      <w:r>
        <w:rPr>
          <w:rStyle w:val="VerbatimChar"/>
          <w:color w:val="57606A"/>
          <w:sz w:val="20"/>
          <w:szCs w:val="20"/>
        </w:rPr>
        <w:t xml:space="preserve">plugins-catalog-read-plugin-configuration</w:t>
      </w:r>
    </w:p>
    <w:p>
      <w:pPr>
        <w:pStyle w:val="BodyText"/>
      </w:pPr>
      <w:r>
        <w:t xml:space="preserve">Возвращает данные конфигурации для плагина с заданным именем.</w:t>
      </w:r>
    </w:p>
    <w:p>
      <w:pPr>
        <w:pStyle w:val="BodyText"/>
      </w:pPr>
      <w:r>
        <w:rPr>
          <w:bCs/>
          <w:b/>
        </w:rPr>
        <w:t xml:space="preserve">Требует sudo:</w:t>
      </w:r>
      <w:r>
        <w:t xml:space="preserve"> </w:t>
      </w:r>
      <w:r>
        <w:t xml:space="preserve">да</w:t>
      </w:r>
    </w:p>
    <w:bookmarkStart w:id="3548" w:name="Xd986da6c264cfdcac45e1d175f461ca2ab889d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плагина</w:t>
            </w:r>
          </w:p>
        </w:tc>
      </w:tr>
    </w:tbl>
    <w:bookmarkEnd w:id="3548"/>
    <w:bookmarkStart w:id="3549" w:name="X2abb33ad2eab645dbdb1cfd229c6777fb90f248"/>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args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Параметры, передаваемые команде плагина.</w:t>
            </w:r>
          </w:p>
        </w:tc>
      </w:tr>
      <w:tr>
        <w:tc>
          <w:tcPr/>
          <w:p>
            <w:pPr>
              <w:pStyle w:val="Compact"/>
              <w:jc w:val="left"/>
            </w:pPr>
            <w:r>
              <w:rPr>
                <w:rStyle w:val="VerbatimChar"/>
                <w:color w:val="57606A"/>
                <w:sz w:val="20"/>
                <w:szCs w:val="20"/>
              </w:rPr>
              <w:t xml:space="preserve">builtin</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command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Команда, используемая для запуска плагина. Исполняемый файл, заданный в этой команде, должен существовать в каталоге плагинов stronghold.</w:t>
            </w:r>
          </w:p>
        </w:tc>
      </w:tr>
      <w:tr>
        <w:tc>
          <w:tcPr/>
          <w:p>
            <w:pPr>
              <w:pStyle w:val="Compact"/>
              <w:jc w:val="left"/>
            </w:pPr>
            <w:r>
              <w:rPr>
                <w:rStyle w:val="VerbatimChar"/>
                <w:color w:val="57606A"/>
                <w:sz w:val="20"/>
                <w:szCs w:val="20"/>
              </w:rPr>
              <w:t xml:space="preserve">deprecation_status</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Название плагина</w:t>
            </w:r>
          </w:p>
        </w:tc>
      </w:tr>
      <w:tr>
        <w:tc>
          <w:tcPr/>
          <w:p>
            <w:pPr>
              <w:pStyle w:val="Compact"/>
              <w:jc w:val="left"/>
            </w:pPr>
            <w:r>
              <w:rPr>
                <w:rStyle w:val="VerbatimChar"/>
                <w:color w:val="57606A"/>
                <w:sz w:val="20"/>
                <w:szCs w:val="20"/>
              </w:rPr>
              <w:t xml:space="preserve">sha256</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Сумма SHA256 исполняемого файла, используемого в поле команды. Она должна быть закодирована в HEX.</w:t>
            </w:r>
          </w:p>
        </w:tc>
      </w:tr>
      <w:tr>
        <w:tc>
          <w:tcPr/>
          <w:p>
            <w:pPr>
              <w:pStyle w:val="Compact"/>
              <w:jc w:val="left"/>
            </w:pPr>
            <w:r>
              <w:rPr>
                <w:rStyle w:val="VerbatimChar"/>
                <w:color w:val="57606A"/>
                <w:sz w:val="20"/>
                <w:szCs w:val="20"/>
              </w:rPr>
              <w:t xml:space="preserve">version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Семантическая версия плагина для использования.</w:t>
            </w:r>
          </w:p>
        </w:tc>
      </w:tr>
    </w:tbl>
    <w:bookmarkEnd w:id="3549"/>
    <w:bookmarkEnd w:id="3550"/>
    <w:bookmarkStart w:id="3554" w:name="Xb35339d88d7a0cf9b99c20703268dda51d613c6"/>
    <w:p>
      <w:pPr>
        <w:pStyle w:val="Heading3"/>
      </w:pPr>
      <w:r>
        <w:t xml:space="preserve">POST /sys/plugins/catalog/{name}</w:t>
      </w:r>
    </w:p>
    <w:p>
      <w:pPr>
        <w:pStyle w:val="FirstParagraph"/>
      </w:pPr>
      <w:r>
        <w:rPr>
          <w:bCs/>
          <w:b/>
        </w:rPr>
        <w:t xml:space="preserve">ID операции:</w:t>
      </w:r>
      <w:r>
        <w:t xml:space="preserve"> </w:t>
      </w:r>
      <w:r>
        <w:rPr>
          <w:rStyle w:val="VerbatimChar"/>
          <w:color w:val="57606A"/>
          <w:sz w:val="20"/>
          <w:szCs w:val="20"/>
        </w:rPr>
        <w:t xml:space="preserve">plugins-catalog-register-plugin</w:t>
      </w:r>
    </w:p>
    <w:p>
      <w:pPr>
        <w:pStyle w:val="BodyText"/>
      </w:pPr>
      <w:r>
        <w:t xml:space="preserve">Регистрирует новый плагин или обновляет существующий с указанным именем.</w:t>
      </w:r>
    </w:p>
    <w:p>
      <w:pPr>
        <w:pStyle w:val="BodyText"/>
      </w:pPr>
      <w:r>
        <w:rPr>
          <w:bCs/>
          <w:b/>
        </w:rPr>
        <w:t xml:space="preserve">Требует sudo:</w:t>
      </w:r>
      <w:r>
        <w:t xml:space="preserve"> </w:t>
      </w:r>
      <w:r>
        <w:t xml:space="preserve">да</w:t>
      </w:r>
    </w:p>
    <w:bookmarkStart w:id="3551" w:name="Xa70cc478b4d27dc82cd333a929f8a648a0b4cd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плагина</w:t>
            </w:r>
          </w:p>
        </w:tc>
      </w:tr>
    </w:tbl>
    <w:bookmarkEnd w:id="3551"/>
    <w:bookmarkStart w:id="3552" w:name="X4636afaea0bad509d2a70666d9c980df74bafc9"/>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args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Параметры, передаваемые команде плагина.</w:t>
            </w:r>
          </w:p>
        </w:tc>
      </w:tr>
      <w:tr>
        <w:tc>
          <w:tcPr/>
          <w:p>
            <w:pPr>
              <w:pStyle w:val="Compact"/>
              <w:jc w:val="left"/>
            </w:pPr>
            <w:r>
              <w:rPr>
                <w:rStyle w:val="VerbatimChar"/>
                <w:color w:val="57606A"/>
                <w:sz w:val="20"/>
                <w:szCs w:val="20"/>
              </w:rPr>
              <w:t xml:space="preserve">command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Команда, используемая для запуска плагина. Исполняемый файл, заданный в этой команде, должен существовать в каталоге плагинов stronghold.</w:t>
            </w:r>
          </w:p>
        </w:tc>
      </w:tr>
      <w:tr>
        <w:tc>
          <w:tcPr/>
          <w:p>
            <w:pPr>
              <w:pStyle w:val="Compact"/>
              <w:jc w:val="left"/>
            </w:pPr>
            <w:r>
              <w:rPr>
                <w:rStyle w:val="VerbatimChar"/>
                <w:color w:val="57606A"/>
                <w:sz w:val="20"/>
                <w:szCs w:val="20"/>
              </w:rPr>
              <w:t xml:space="preserve">env</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Переменные окружения, передаваемые команде плагина. Каждая переменная имеет вид “ключ=значение”.</w:t>
            </w:r>
          </w:p>
        </w:tc>
      </w:tr>
      <w:tr>
        <w:tc>
          <w:tcPr/>
          <w:p>
            <w:pPr>
              <w:pStyle w:val="Compact"/>
              <w:jc w:val="left"/>
            </w:pPr>
            <w:r>
              <w:rPr>
                <w:rStyle w:val="VerbatimChar"/>
                <w:color w:val="57606A"/>
                <w:sz w:val="20"/>
                <w:szCs w:val="20"/>
              </w:rPr>
              <w:t xml:space="preserve">sha256</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Сумма SHA256 исполняемого файла, используемого в поле команды. Она должна быть закодирована в HEX.</w:t>
            </w:r>
          </w:p>
        </w:tc>
      </w:tr>
      <w:tr>
        <w:tc>
          <w:tcPr/>
          <w:p>
            <w:pPr>
              <w:pStyle w:val="Compact"/>
              <w:jc w:val="left"/>
            </w:pPr>
            <w:r>
              <w:rPr>
                <w:rStyle w:val="VerbatimChar"/>
                <w:color w:val="57606A"/>
                <w:sz w:val="20"/>
                <w:szCs w:val="20"/>
              </w:rPr>
              <w:t xml:space="preserve">type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Тип плагина, может быть auth, secret или database.</w:t>
            </w:r>
          </w:p>
        </w:tc>
      </w:tr>
      <w:tr>
        <w:tc>
          <w:tcPr/>
          <w:p>
            <w:pPr>
              <w:pStyle w:val="Compact"/>
              <w:jc w:val="left"/>
            </w:pPr>
            <w:r>
              <w:rPr>
                <w:rStyle w:val="VerbatimChar"/>
                <w:color w:val="57606A"/>
                <w:sz w:val="20"/>
                <w:szCs w:val="20"/>
              </w:rPr>
              <w:t xml:space="preserve">version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Семантическая версия плагина для использования.</w:t>
            </w:r>
          </w:p>
        </w:tc>
      </w:tr>
    </w:tbl>
    <w:bookmarkEnd w:id="3552"/>
    <w:bookmarkStart w:id="3553" w:name="X21c5ee239354393778e48c79f643e7b3b173904"/>
    <w:p>
      <w:pPr>
        <w:pStyle w:val="Heading4"/>
      </w:pPr>
      <w:r>
        <w:t xml:space="preserve">Ответы</w:t>
      </w:r>
    </w:p>
    <w:p>
      <w:pPr>
        <w:pStyle w:val="FirstParagraph"/>
      </w:pPr>
      <w:r>
        <w:rPr>
          <w:bCs/>
          <w:b/>
        </w:rPr>
        <w:t xml:space="preserve">200</w:t>
      </w:r>
      <w:r>
        <w:t xml:space="preserve">: OK</w:t>
      </w:r>
    </w:p>
    <w:bookmarkEnd w:id="3553"/>
    <w:bookmarkEnd w:id="3554"/>
    <w:bookmarkStart w:id="3557" w:name="Xd339d15710cfa2535a14efb2b63f52038fba4b1"/>
    <w:p>
      <w:pPr>
        <w:pStyle w:val="Heading3"/>
      </w:pPr>
      <w:r>
        <w:t xml:space="preserve">DELETE /sys/plugins/catalog/{name}</w:t>
      </w:r>
    </w:p>
    <w:p>
      <w:pPr>
        <w:pStyle w:val="FirstParagraph"/>
      </w:pPr>
      <w:r>
        <w:rPr>
          <w:bCs/>
          <w:b/>
        </w:rPr>
        <w:t xml:space="preserve">ID операции:</w:t>
      </w:r>
      <w:r>
        <w:t xml:space="preserve"> </w:t>
      </w:r>
      <w:r>
        <w:rPr>
          <w:rStyle w:val="VerbatimChar"/>
          <w:color w:val="57606A"/>
          <w:sz w:val="20"/>
          <w:szCs w:val="20"/>
        </w:rPr>
        <w:t xml:space="preserve">plugins-catalog-remove-plugin</w:t>
      </w:r>
    </w:p>
    <w:p>
      <w:pPr>
        <w:pStyle w:val="BodyText"/>
      </w:pPr>
      <w:r>
        <w:t xml:space="preserve">Удаление плагина с заданным именем.</w:t>
      </w:r>
    </w:p>
    <w:p>
      <w:pPr>
        <w:pStyle w:val="BodyText"/>
      </w:pPr>
      <w:r>
        <w:rPr>
          <w:bCs/>
          <w:b/>
        </w:rPr>
        <w:t xml:space="preserve">Требует sudo:</w:t>
      </w:r>
      <w:r>
        <w:t xml:space="preserve"> </w:t>
      </w:r>
      <w:r>
        <w:t xml:space="preserve">да</w:t>
      </w:r>
    </w:p>
    <w:bookmarkStart w:id="3555" w:name="X4d276fa86a9324f799ce4967eb0dd5f20f7d1c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плагина</w:t>
            </w:r>
          </w:p>
        </w:tc>
      </w:tr>
    </w:tbl>
    <w:bookmarkEnd w:id="3555"/>
    <w:bookmarkStart w:id="3556" w:name="X97478fe35cf81c2adbd3a16f419a0981662c789"/>
    <w:p>
      <w:pPr>
        <w:pStyle w:val="Heading4"/>
      </w:pPr>
      <w:r>
        <w:t xml:space="preserve">Ответы</w:t>
      </w:r>
    </w:p>
    <w:p>
      <w:pPr>
        <w:pStyle w:val="FirstParagraph"/>
      </w:pPr>
      <w:r>
        <w:rPr>
          <w:bCs/>
          <w:b/>
        </w:rPr>
        <w:t xml:space="preserve">200</w:t>
      </w:r>
      <w:r>
        <w:t xml:space="preserve">: OK</w:t>
      </w:r>
    </w:p>
    <w:bookmarkEnd w:id="3556"/>
    <w:bookmarkEnd w:id="3557"/>
    <w:bookmarkStart w:id="3560" w:name="X846a53a72afb44ef732aed6468d2d678953411c"/>
    <w:p>
      <w:pPr>
        <w:pStyle w:val="Heading3"/>
      </w:pPr>
      <w:r>
        <w:t xml:space="preserve">GET /sys/plugins/catalog/{type}</w:t>
      </w:r>
    </w:p>
    <w:p>
      <w:pPr>
        <w:pStyle w:val="FirstParagraph"/>
      </w:pPr>
      <w:r>
        <w:rPr>
          <w:bCs/>
          <w:b/>
        </w:rPr>
        <w:t xml:space="preserve">ID операции:</w:t>
      </w:r>
      <w:r>
        <w:t xml:space="preserve"> </w:t>
      </w:r>
      <w:r>
        <w:rPr>
          <w:rStyle w:val="VerbatimChar"/>
          <w:color w:val="57606A"/>
          <w:sz w:val="20"/>
          <w:szCs w:val="20"/>
        </w:rPr>
        <w:t xml:space="preserve">plugins-catalog-list-plugins-with-type</w:t>
      </w:r>
    </w:p>
    <w:p>
      <w:pPr>
        <w:pStyle w:val="BodyText"/>
      </w:pPr>
      <w:r>
        <w:t xml:space="preserve">Отображает плагины в каталоге.</w:t>
      </w:r>
    </w:p>
    <w:p>
      <w:pPr>
        <w:pStyle w:val="BodyText"/>
      </w:pPr>
      <w:r>
        <w:rPr>
          <w:bCs/>
          <w:b/>
        </w:rPr>
        <w:t xml:space="preserve">Требует sudo:</w:t>
      </w:r>
      <w:r>
        <w:t xml:space="preserve"> </w:t>
      </w:r>
      <w:r>
        <w:t xml:space="preserve">да</w:t>
      </w:r>
    </w:p>
    <w:bookmarkStart w:id="3558" w:name="X5538382a06cf1c8ae1cdea210ba238f76111ad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type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Тип плагина, может быть auth, secret или database.</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3558"/>
    <w:bookmarkStart w:id="3559" w:name="X0fdb74878d0a3e056d2bfe39ce879a47d85f608"/>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Отображает список имен плагинов в каталоге</w:t>
            </w:r>
          </w:p>
        </w:tc>
      </w:tr>
    </w:tbl>
    <w:bookmarkEnd w:id="3559"/>
    <w:bookmarkEnd w:id="3560"/>
    <w:bookmarkStart w:id="3563" w:name="X9d2fe2718ee764f554174660ff19b5a488ef469"/>
    <w:p>
      <w:pPr>
        <w:pStyle w:val="Heading3"/>
      </w:pPr>
      <w:r>
        <w:t xml:space="preserve">GET /sys/plugins/catalog/{type}/{name}</w:t>
      </w:r>
    </w:p>
    <w:p>
      <w:pPr>
        <w:pStyle w:val="FirstParagraph"/>
      </w:pPr>
      <w:r>
        <w:rPr>
          <w:bCs/>
          <w:b/>
        </w:rPr>
        <w:t xml:space="preserve">ID операции:</w:t>
      </w:r>
      <w:r>
        <w:t xml:space="preserve"> </w:t>
      </w:r>
      <w:r>
        <w:rPr>
          <w:rStyle w:val="VerbatimChar"/>
          <w:color w:val="57606A"/>
          <w:sz w:val="20"/>
          <w:szCs w:val="20"/>
        </w:rPr>
        <w:t xml:space="preserve">plugins-catalog-read-plugin-configuration-with-type</w:t>
      </w:r>
    </w:p>
    <w:p>
      <w:pPr>
        <w:pStyle w:val="BodyText"/>
      </w:pPr>
      <w:r>
        <w:t xml:space="preserve">Возвращает данные конфигурации для плагина с заданным именем.</w:t>
      </w:r>
    </w:p>
    <w:p>
      <w:pPr>
        <w:pStyle w:val="BodyText"/>
      </w:pPr>
      <w:r>
        <w:rPr>
          <w:bCs/>
          <w:b/>
        </w:rPr>
        <w:t xml:space="preserve">Требует sudo:</w:t>
      </w:r>
      <w:r>
        <w:t xml:space="preserve"> </w:t>
      </w:r>
      <w:r>
        <w:t xml:space="preserve">да</w:t>
      </w:r>
    </w:p>
    <w:bookmarkStart w:id="3561" w:name="X043caf7e389e27ee1ded5ddac881d4771004f0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плагина</w:t>
            </w:r>
          </w:p>
        </w:tc>
      </w:tr>
      <w:tr>
        <w:tc>
          <w:tcPr/>
          <w:p>
            <w:pPr>
              <w:pStyle w:val="Compact"/>
              <w:jc w:val="left"/>
            </w:pPr>
            <w:r>
              <w:rPr>
                <w:rStyle w:val="VerbatimChar"/>
                <w:color w:val="57606A"/>
                <w:sz w:val="20"/>
                <w:szCs w:val="20"/>
              </w:rPr>
              <w:t xml:space="preserve">type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Тип плагина, может быть auth, secret или database.</w:t>
            </w:r>
          </w:p>
        </w:tc>
      </w:tr>
    </w:tbl>
    <w:bookmarkEnd w:id="3561"/>
    <w:bookmarkStart w:id="3562" w:name="X98007e162b09c33699308ea968fa2d31e79232c"/>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args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Параметры, передаваемые команде плагина.</w:t>
            </w:r>
          </w:p>
        </w:tc>
      </w:tr>
      <w:tr>
        <w:tc>
          <w:tcPr/>
          <w:p>
            <w:pPr>
              <w:pStyle w:val="Compact"/>
              <w:jc w:val="left"/>
            </w:pPr>
            <w:r>
              <w:rPr>
                <w:rStyle w:val="VerbatimChar"/>
                <w:color w:val="57606A"/>
                <w:sz w:val="20"/>
                <w:szCs w:val="20"/>
              </w:rPr>
              <w:t xml:space="preserve">builtin</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command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Команда, используемая для запуска плагина. Исполняемый файл, заданный в этой команде, должен существовать в каталоге плагинов stronghold.</w:t>
            </w:r>
          </w:p>
        </w:tc>
      </w:tr>
      <w:tr>
        <w:tc>
          <w:tcPr/>
          <w:p>
            <w:pPr>
              <w:pStyle w:val="Compact"/>
              <w:jc w:val="left"/>
            </w:pPr>
            <w:r>
              <w:rPr>
                <w:rStyle w:val="VerbatimChar"/>
                <w:color w:val="57606A"/>
                <w:sz w:val="20"/>
                <w:szCs w:val="20"/>
              </w:rPr>
              <w:t xml:space="preserve">deprecation_status</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Название плагина</w:t>
            </w:r>
          </w:p>
        </w:tc>
      </w:tr>
      <w:tr>
        <w:tc>
          <w:tcPr/>
          <w:p>
            <w:pPr>
              <w:pStyle w:val="Compact"/>
              <w:jc w:val="left"/>
            </w:pPr>
            <w:r>
              <w:rPr>
                <w:rStyle w:val="VerbatimChar"/>
                <w:color w:val="57606A"/>
                <w:sz w:val="20"/>
                <w:szCs w:val="20"/>
              </w:rPr>
              <w:t xml:space="preserve">sha256</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Сумма SHA256 исполняемого файла, используемого в поле команды. Она должна быть закодирована в HEX.</w:t>
            </w:r>
          </w:p>
        </w:tc>
      </w:tr>
      <w:tr>
        <w:tc>
          <w:tcPr/>
          <w:p>
            <w:pPr>
              <w:pStyle w:val="Compact"/>
              <w:jc w:val="left"/>
            </w:pPr>
            <w:r>
              <w:rPr>
                <w:rStyle w:val="VerbatimChar"/>
                <w:color w:val="57606A"/>
                <w:sz w:val="20"/>
                <w:szCs w:val="20"/>
              </w:rPr>
              <w:t xml:space="preserve">version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Семантическая версия плагина для использования.</w:t>
            </w:r>
          </w:p>
        </w:tc>
      </w:tr>
    </w:tbl>
    <w:bookmarkEnd w:id="3562"/>
    <w:bookmarkEnd w:id="3563"/>
    <w:bookmarkStart w:id="3567" w:name="X9338efb1fba3d95b349859085c8122cb8823601"/>
    <w:p>
      <w:pPr>
        <w:pStyle w:val="Heading3"/>
      </w:pPr>
      <w:r>
        <w:t xml:space="preserve">POST /sys/plugins/catalog/{type}/{name}</w:t>
      </w:r>
    </w:p>
    <w:p>
      <w:pPr>
        <w:pStyle w:val="FirstParagraph"/>
      </w:pPr>
      <w:r>
        <w:rPr>
          <w:bCs/>
          <w:b/>
        </w:rPr>
        <w:t xml:space="preserve">ID операции:</w:t>
      </w:r>
      <w:r>
        <w:t xml:space="preserve"> </w:t>
      </w:r>
      <w:r>
        <w:rPr>
          <w:rStyle w:val="VerbatimChar"/>
          <w:color w:val="57606A"/>
          <w:sz w:val="20"/>
          <w:szCs w:val="20"/>
        </w:rPr>
        <w:t xml:space="preserve">plugins-catalog-register-plugin-with-type</w:t>
      </w:r>
    </w:p>
    <w:p>
      <w:pPr>
        <w:pStyle w:val="BodyText"/>
      </w:pPr>
      <w:r>
        <w:t xml:space="preserve">Регистрирует новый плагин или обновляет существующий с указанным именем.</w:t>
      </w:r>
    </w:p>
    <w:p>
      <w:pPr>
        <w:pStyle w:val="BodyText"/>
      </w:pPr>
      <w:r>
        <w:rPr>
          <w:bCs/>
          <w:b/>
        </w:rPr>
        <w:t xml:space="preserve">Требует sudo:</w:t>
      </w:r>
      <w:r>
        <w:t xml:space="preserve"> </w:t>
      </w:r>
      <w:r>
        <w:t xml:space="preserve">да</w:t>
      </w:r>
    </w:p>
    <w:bookmarkStart w:id="3564" w:name="X2fd2a67e80e3ebb913c7021aad49e71e634193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плагина</w:t>
            </w:r>
          </w:p>
        </w:tc>
      </w:tr>
      <w:tr>
        <w:tc>
          <w:tcPr/>
          <w:p>
            <w:pPr>
              <w:pStyle w:val="Compact"/>
              <w:jc w:val="left"/>
            </w:pPr>
            <w:r>
              <w:rPr>
                <w:rStyle w:val="VerbatimChar"/>
                <w:color w:val="57606A"/>
                <w:sz w:val="20"/>
                <w:szCs w:val="20"/>
              </w:rPr>
              <w:t xml:space="preserve">type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Тип плагина, может быть auth, secret или database.</w:t>
            </w:r>
          </w:p>
        </w:tc>
      </w:tr>
    </w:tbl>
    <w:bookmarkEnd w:id="3564"/>
    <w:bookmarkStart w:id="3565" w:name="X7daba9bc382a39ac00f4a919f22fc7068aa5c9d"/>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args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Параметры, передаваемые команде плагина.</w:t>
            </w:r>
          </w:p>
        </w:tc>
      </w:tr>
      <w:tr>
        <w:tc>
          <w:tcPr/>
          <w:p>
            <w:pPr>
              <w:pStyle w:val="Compact"/>
              <w:jc w:val="left"/>
            </w:pPr>
            <w:r>
              <w:rPr>
                <w:rStyle w:val="VerbatimChar"/>
                <w:color w:val="57606A"/>
                <w:sz w:val="20"/>
                <w:szCs w:val="20"/>
              </w:rPr>
              <w:t xml:space="preserve">command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Команда, используемая для запуска плагина. Исполняемый файл, заданный в этой команде, должен существовать в каталоге плагинов stronghold.</w:t>
            </w:r>
          </w:p>
        </w:tc>
      </w:tr>
      <w:tr>
        <w:tc>
          <w:tcPr/>
          <w:p>
            <w:pPr>
              <w:pStyle w:val="Compact"/>
              <w:jc w:val="left"/>
            </w:pPr>
            <w:r>
              <w:rPr>
                <w:rStyle w:val="VerbatimChar"/>
                <w:color w:val="57606A"/>
                <w:sz w:val="20"/>
                <w:szCs w:val="20"/>
              </w:rPr>
              <w:t xml:space="preserve">env</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Переменные окружения, передаваемые команде плагина. Каждая переменная имеет вид “ключ=значение”.</w:t>
            </w:r>
          </w:p>
        </w:tc>
      </w:tr>
      <w:tr>
        <w:tc>
          <w:tcPr/>
          <w:p>
            <w:pPr>
              <w:pStyle w:val="Compact"/>
              <w:jc w:val="left"/>
            </w:pPr>
            <w:r>
              <w:rPr>
                <w:rStyle w:val="VerbatimChar"/>
                <w:color w:val="57606A"/>
                <w:sz w:val="20"/>
                <w:szCs w:val="20"/>
              </w:rPr>
              <w:t xml:space="preserve">sha256</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Сумма SHA256 исполняемого файла, используемого в поле команды. Она должна быть закодирована в HEX.</w:t>
            </w:r>
          </w:p>
        </w:tc>
      </w:tr>
      <w:tr>
        <w:tc>
          <w:tcPr/>
          <w:p>
            <w:pPr>
              <w:pStyle w:val="Compact"/>
              <w:jc w:val="left"/>
            </w:pPr>
            <w:r>
              <w:rPr>
                <w:rStyle w:val="VerbatimChar"/>
                <w:color w:val="57606A"/>
                <w:sz w:val="20"/>
                <w:szCs w:val="20"/>
              </w:rPr>
              <w:t xml:space="preserve">version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Семантическая версия плагина для использования.</w:t>
            </w:r>
          </w:p>
        </w:tc>
      </w:tr>
    </w:tbl>
    <w:bookmarkEnd w:id="3565"/>
    <w:bookmarkStart w:id="3566" w:name="X3a65e9753be2c1ba1f7c832c38a6cb59bf3a464"/>
    <w:p>
      <w:pPr>
        <w:pStyle w:val="Heading4"/>
      </w:pPr>
      <w:r>
        <w:t xml:space="preserve">Ответы</w:t>
      </w:r>
    </w:p>
    <w:p>
      <w:pPr>
        <w:pStyle w:val="FirstParagraph"/>
      </w:pPr>
      <w:r>
        <w:rPr>
          <w:bCs/>
          <w:b/>
        </w:rPr>
        <w:t xml:space="preserve">200</w:t>
      </w:r>
      <w:r>
        <w:t xml:space="preserve">: OK</w:t>
      </w:r>
    </w:p>
    <w:bookmarkEnd w:id="3566"/>
    <w:bookmarkEnd w:id="3567"/>
    <w:bookmarkStart w:id="3570" w:name="X980167acb8271c53d40713dcd01243f9453ab9b"/>
    <w:p>
      <w:pPr>
        <w:pStyle w:val="Heading3"/>
      </w:pPr>
      <w:r>
        <w:t xml:space="preserve">DELETE /sys/plugins/catalog/{type}/{name}</w:t>
      </w:r>
    </w:p>
    <w:p>
      <w:pPr>
        <w:pStyle w:val="FirstParagraph"/>
      </w:pPr>
      <w:r>
        <w:rPr>
          <w:bCs/>
          <w:b/>
        </w:rPr>
        <w:t xml:space="preserve">ID операции:</w:t>
      </w:r>
      <w:r>
        <w:t xml:space="preserve"> </w:t>
      </w:r>
      <w:r>
        <w:rPr>
          <w:rStyle w:val="VerbatimChar"/>
          <w:color w:val="57606A"/>
          <w:sz w:val="20"/>
          <w:szCs w:val="20"/>
        </w:rPr>
        <w:t xml:space="preserve">plugins-catalog-remove-plugin-with-type</w:t>
      </w:r>
    </w:p>
    <w:p>
      <w:pPr>
        <w:pStyle w:val="BodyText"/>
      </w:pPr>
      <w:r>
        <w:t xml:space="preserve">Удаление плагина с заданным именем.</w:t>
      </w:r>
    </w:p>
    <w:p>
      <w:pPr>
        <w:pStyle w:val="BodyText"/>
      </w:pPr>
      <w:r>
        <w:rPr>
          <w:bCs/>
          <w:b/>
        </w:rPr>
        <w:t xml:space="preserve">Требует sudo:</w:t>
      </w:r>
      <w:r>
        <w:t xml:space="preserve"> </w:t>
      </w:r>
      <w:r>
        <w:t xml:space="preserve">да</w:t>
      </w:r>
    </w:p>
    <w:bookmarkStart w:id="3568" w:name="X44190cbfc172600013dd44cee404d839614dc5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плагина</w:t>
            </w:r>
          </w:p>
        </w:tc>
      </w:tr>
      <w:tr>
        <w:tc>
          <w:tcPr/>
          <w:p>
            <w:pPr>
              <w:pStyle w:val="Compact"/>
              <w:jc w:val="left"/>
            </w:pPr>
            <w:r>
              <w:rPr>
                <w:rStyle w:val="VerbatimChar"/>
                <w:color w:val="57606A"/>
                <w:sz w:val="20"/>
                <w:szCs w:val="20"/>
              </w:rPr>
              <w:t xml:space="preserve">type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Тип плагина, может быть auth, secret или database.</w:t>
            </w:r>
          </w:p>
        </w:tc>
      </w:tr>
    </w:tbl>
    <w:bookmarkEnd w:id="3568"/>
    <w:bookmarkStart w:id="3569" w:name="X794262b6ce102c4ac3da907a070e9a138b96795"/>
    <w:p>
      <w:pPr>
        <w:pStyle w:val="Heading4"/>
      </w:pPr>
      <w:r>
        <w:t xml:space="preserve">Ответы</w:t>
      </w:r>
    </w:p>
    <w:p>
      <w:pPr>
        <w:pStyle w:val="FirstParagraph"/>
      </w:pPr>
      <w:r>
        <w:rPr>
          <w:bCs/>
          <w:b/>
        </w:rPr>
        <w:t xml:space="preserve">200</w:t>
      </w:r>
      <w:r>
        <w:t xml:space="preserve">: OK</w:t>
      </w:r>
    </w:p>
    <w:bookmarkEnd w:id="3569"/>
    <w:bookmarkEnd w:id="3570"/>
    <w:bookmarkStart w:id="3573" w:name="Xa69eff8611f23e0c240ca31927036b0f25525d6"/>
    <w:p>
      <w:pPr>
        <w:pStyle w:val="Heading3"/>
      </w:pPr>
      <w:r>
        <w:t xml:space="preserve">POST /sys/plugins/reload/backend</w:t>
      </w:r>
    </w:p>
    <w:p>
      <w:pPr>
        <w:pStyle w:val="FirstParagraph"/>
      </w:pPr>
      <w:r>
        <w:rPr>
          <w:bCs/>
          <w:b/>
        </w:rPr>
        <w:t xml:space="preserve">ID операции:</w:t>
      </w:r>
      <w:r>
        <w:t xml:space="preserve"> </w:t>
      </w:r>
      <w:r>
        <w:rPr>
          <w:rStyle w:val="VerbatimChar"/>
          <w:color w:val="57606A"/>
          <w:sz w:val="20"/>
          <w:szCs w:val="20"/>
        </w:rPr>
        <w:t xml:space="preserve">plugins-reload-backends</w:t>
      </w:r>
    </w:p>
    <w:p>
      <w:pPr>
        <w:pStyle w:val="BodyText"/>
      </w:pPr>
      <w:r>
        <w:t xml:space="preserve">Перезагружает установленные бэкенды плагинов.</w:t>
      </w:r>
    </w:p>
    <w:bookmarkStart w:id="3571" w:name="Xec9228675598af6c7992408740710ca1cb8ab75"/>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mounts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Пути монтирования бэкендов плагинов для перезагрузки.</w:t>
            </w:r>
          </w:p>
        </w:tc>
      </w:tr>
      <w:tr>
        <w:tc>
          <w:tcPr/>
          <w:p>
            <w:pPr>
              <w:pStyle w:val="Compact"/>
              <w:jc w:val="left"/>
            </w:pPr>
            <w:r>
              <w:rPr>
                <w:rStyle w:val="VerbatimChar"/>
                <w:color w:val="57606A"/>
                <w:sz w:val="20"/>
                <w:szCs w:val="20"/>
              </w:rPr>
              <w:t xml:space="preserve">plugin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Название плагина для перезагрузки, зарегистрированного в каталоге плагинов.</w:t>
            </w:r>
          </w:p>
        </w:tc>
      </w:tr>
      <w:tr>
        <w:tc>
          <w:tcPr/>
          <w:p>
            <w:pPr>
              <w:pStyle w:val="Compact"/>
              <w:jc w:val="left"/>
            </w:pPr>
            <w:r>
              <w:rPr>
                <w:rStyle w:val="VerbatimChar"/>
                <w:color w:val="57606A"/>
                <w:sz w:val="20"/>
                <w:szCs w:val="20"/>
              </w:rPr>
              <w:t xml:space="preserve">scope</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571"/>
    <w:bookmarkStart w:id="3572" w:name="X8a6504921930ba3188326540574c336d4d01109"/>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reload_id</w:t>
            </w:r>
          </w:p>
        </w:tc>
        <w:tc>
          <w:tcPr/>
          <w:p>
            <w:pPr>
              <w:pStyle w:val="Compact"/>
              <w:jc w:val="left"/>
            </w:pPr>
            <w:r>
              <w:t xml:space="preserve">string</w:t>
            </w:r>
          </w:p>
        </w:tc>
        <w:tc>
          <w:tcPr/>
          <w:p>
            <w:pPr>
              <w:pStyle w:val="Compact"/>
              <w:jc w:val="left"/>
            </w:pPr>
            <w:r>
              <w:t xml:space="preserve">нет</w:t>
            </w:r>
          </w:p>
        </w:tc>
        <w:tc>
          <w:tcPr/>
          <w:p>
            <w:pPr>
              <w:pStyle w:val="Compact"/>
            </w:pPr>
          </w:p>
        </w:tc>
      </w:tr>
    </w:tbl>
    <w:p>
      <w:pPr>
        <w:pStyle w:val="BodyText"/>
      </w:pPr>
      <w:r>
        <w:rPr>
          <w:bCs/>
          <w:b/>
        </w:rPr>
        <w:t xml:space="preserve">202</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reload_id</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572"/>
    <w:bookmarkEnd w:id="3573"/>
    <w:bookmarkStart w:id="3575" w:name="X27c8315258fdc0c78deeddf1c45bfd004c8202b"/>
    <w:p>
      <w:pPr>
        <w:pStyle w:val="Heading3"/>
      </w:pPr>
      <w:r>
        <w:t xml:space="preserve">GET /sys/plugins/reload/backend/status</w:t>
      </w:r>
    </w:p>
    <w:p>
      <w:pPr>
        <w:pStyle w:val="FirstParagraph"/>
      </w:pPr>
      <w:r>
        <w:rPr>
          <w:bCs/>
          <w:b/>
        </w:rPr>
        <w:t xml:space="preserve">ID операции:</w:t>
      </w:r>
      <w:r>
        <w:t xml:space="preserve"> </w:t>
      </w:r>
      <w:r>
        <w:rPr>
          <w:rStyle w:val="VerbatimChar"/>
          <w:color w:val="57606A"/>
          <w:sz w:val="20"/>
          <w:szCs w:val="20"/>
        </w:rPr>
        <w:t xml:space="preserve">enterprise-stub-read-plugins-reload-backend-status</w:t>
      </w:r>
    </w:p>
    <w:bookmarkStart w:id="3574" w:name="X19a4a81eafe49891df3c0bc1cb9c6d4b9e0bb6b"/>
    <w:p>
      <w:pPr>
        <w:pStyle w:val="Heading4"/>
      </w:pPr>
      <w:r>
        <w:t xml:space="preserve">Ответы</w:t>
      </w:r>
    </w:p>
    <w:p>
      <w:pPr>
        <w:pStyle w:val="FirstParagraph"/>
      </w:pPr>
      <w:r>
        <w:rPr>
          <w:bCs/>
          <w:b/>
        </w:rPr>
        <w:t xml:space="preserve">200</w:t>
      </w:r>
      <w:r>
        <w:t xml:space="preserve">: OK</w:t>
      </w:r>
    </w:p>
    <w:bookmarkEnd w:id="3574"/>
    <w:bookmarkEnd w:id="3575"/>
    <w:bookmarkStart w:id="3578" w:name="Xb112997247c2e195209ff05db138ee1c924b4bb"/>
    <w:p>
      <w:pPr>
        <w:pStyle w:val="Heading3"/>
      </w:pPr>
      <w:r>
        <w:t xml:space="preserve">GET /sys/policies/acl</w:t>
      </w:r>
    </w:p>
    <w:p>
      <w:pPr>
        <w:pStyle w:val="FirstParagraph"/>
      </w:pPr>
      <w:r>
        <w:rPr>
          <w:bCs/>
          <w:b/>
        </w:rPr>
        <w:t xml:space="preserve">ID операции:</w:t>
      </w:r>
      <w:r>
        <w:t xml:space="preserve"> </w:t>
      </w:r>
      <w:r>
        <w:rPr>
          <w:rStyle w:val="VerbatimChar"/>
          <w:color w:val="57606A"/>
          <w:sz w:val="20"/>
          <w:szCs w:val="20"/>
        </w:rPr>
        <w:t xml:space="preserve">policies-list-acl-policies</w:t>
      </w:r>
    </w:p>
    <w:p>
      <w:pPr>
        <w:pStyle w:val="BodyText"/>
      </w:pPr>
      <w:r>
        <w:t xml:space="preserve">Отображает настроенные политики управления доступом.</w:t>
      </w:r>
    </w:p>
    <w:bookmarkStart w:id="3576" w:name="X60cc1cd6a103602fd7d1f6d45031cdc9fb5aa9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3576"/>
    <w:bookmarkStart w:id="3577" w:name="Xd4ea15b6693020e53db32c9a6ffef6f8eb50114"/>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keys</w:t>
            </w:r>
          </w:p>
        </w:tc>
        <w:tc>
          <w:tcPr/>
          <w:p>
            <w:pPr>
              <w:pStyle w:val="Compact"/>
              <w:jc w:val="left"/>
            </w:pPr>
            <w:r>
              <w:t xml:space="preserve">array</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policies</w:t>
            </w:r>
          </w:p>
        </w:tc>
        <w:tc>
          <w:tcPr/>
          <w:p>
            <w:pPr>
              <w:pStyle w:val="Compact"/>
              <w:jc w:val="left"/>
            </w:pPr>
            <w:r>
              <w:t xml:space="preserve">array</w:t>
            </w:r>
          </w:p>
        </w:tc>
        <w:tc>
          <w:tcPr/>
          <w:p>
            <w:pPr>
              <w:pStyle w:val="Compact"/>
              <w:jc w:val="left"/>
            </w:pPr>
            <w:r>
              <w:t xml:space="preserve">нет</w:t>
            </w:r>
          </w:p>
        </w:tc>
        <w:tc>
          <w:tcPr/>
          <w:p>
            <w:pPr>
              <w:pStyle w:val="Compact"/>
            </w:pPr>
          </w:p>
        </w:tc>
      </w:tr>
    </w:tbl>
    <w:bookmarkEnd w:id="3577"/>
    <w:bookmarkEnd w:id="3578"/>
    <w:bookmarkStart w:id="3581" w:name="Xf553577b6731b8465c90dc943c32291b9e4719e"/>
    <w:p>
      <w:pPr>
        <w:pStyle w:val="Heading3"/>
      </w:pPr>
      <w:r>
        <w:t xml:space="preserve">GET /sys/policies/acl/{name}</w:t>
      </w:r>
    </w:p>
    <w:p>
      <w:pPr>
        <w:pStyle w:val="FirstParagraph"/>
      </w:pPr>
      <w:r>
        <w:rPr>
          <w:bCs/>
          <w:b/>
        </w:rPr>
        <w:t xml:space="preserve">ID операции:</w:t>
      </w:r>
      <w:r>
        <w:t xml:space="preserve"> </w:t>
      </w:r>
      <w:r>
        <w:rPr>
          <w:rStyle w:val="VerbatimChar"/>
          <w:color w:val="57606A"/>
          <w:sz w:val="20"/>
          <w:szCs w:val="20"/>
        </w:rPr>
        <w:t xml:space="preserve">policies-read-acl-policy</w:t>
      </w:r>
    </w:p>
    <w:p>
      <w:pPr>
        <w:pStyle w:val="BodyText"/>
      </w:pPr>
      <w:r>
        <w:t xml:space="preserve">Получите информацию о названии политики ACL.</w:t>
      </w:r>
    </w:p>
    <w:bookmarkStart w:id="3579" w:name="X73497a9129e32087947adfc76c3234b444ff7e8"/>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политики. Пример: “ops”</w:t>
            </w:r>
          </w:p>
        </w:tc>
      </w:tr>
    </w:tbl>
    <w:bookmarkEnd w:id="3579"/>
    <w:bookmarkStart w:id="3580" w:name="X9a31f788983ac836f70b43b70a450fd78e27f8a"/>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policy</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rules</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580"/>
    <w:bookmarkEnd w:id="3581"/>
    <w:bookmarkStart w:id="3585" w:name="X60c0427a37ef8af58672cfceaa0d9e3c199298f"/>
    <w:p>
      <w:pPr>
        <w:pStyle w:val="Heading3"/>
      </w:pPr>
      <w:r>
        <w:t xml:space="preserve">POST /sys/policies/acl/{name}</w:t>
      </w:r>
    </w:p>
    <w:p>
      <w:pPr>
        <w:pStyle w:val="FirstParagraph"/>
      </w:pPr>
      <w:r>
        <w:rPr>
          <w:bCs/>
          <w:b/>
        </w:rPr>
        <w:t xml:space="preserve">ID операции:</w:t>
      </w:r>
      <w:r>
        <w:t xml:space="preserve"> </w:t>
      </w:r>
      <w:r>
        <w:rPr>
          <w:rStyle w:val="VerbatimChar"/>
          <w:color w:val="57606A"/>
          <w:sz w:val="20"/>
          <w:szCs w:val="20"/>
        </w:rPr>
        <w:t xml:space="preserve">policies-write-acl-policy</w:t>
      </w:r>
    </w:p>
    <w:p>
      <w:pPr>
        <w:pStyle w:val="BodyText"/>
      </w:pPr>
      <w:r>
        <w:t xml:space="preserve">Добавить новую или обновить существующую политику ACL.</w:t>
      </w:r>
    </w:p>
    <w:bookmarkStart w:id="3582" w:name="X3bed9b16de56193b1820a4dfd74acc3cfbcdc6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политики. Пример: “ops”</w:t>
            </w:r>
          </w:p>
        </w:tc>
      </w:tr>
    </w:tbl>
    <w:bookmarkEnd w:id="3582"/>
    <w:bookmarkStart w:id="3583" w:name="X54494d6e9bba03d3043c1927a080bada22a152c"/>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policy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Правила политики.</w:t>
            </w:r>
          </w:p>
        </w:tc>
      </w:tr>
    </w:tbl>
    <w:bookmarkEnd w:id="3583"/>
    <w:bookmarkStart w:id="3584" w:name="X1d4383dabc8310b721c400ca1b0f62b5901ca63"/>
    <w:p>
      <w:pPr>
        <w:pStyle w:val="Heading4"/>
      </w:pPr>
      <w:r>
        <w:t xml:space="preserve">Ответы</w:t>
      </w:r>
    </w:p>
    <w:p>
      <w:pPr>
        <w:pStyle w:val="FirstParagraph"/>
      </w:pPr>
      <w:r>
        <w:rPr>
          <w:bCs/>
          <w:b/>
        </w:rPr>
        <w:t xml:space="preserve">204</w:t>
      </w:r>
      <w:r>
        <w:t xml:space="preserve">: OK</w:t>
      </w:r>
    </w:p>
    <w:bookmarkEnd w:id="3584"/>
    <w:bookmarkEnd w:id="3585"/>
    <w:bookmarkStart w:id="3588" w:name="X308f2ef8c590fc29347724274732d0298fc1988"/>
    <w:p>
      <w:pPr>
        <w:pStyle w:val="Heading3"/>
      </w:pPr>
      <w:r>
        <w:t xml:space="preserve">DELETE /sys/policies/acl/{name}</w:t>
      </w:r>
    </w:p>
    <w:p>
      <w:pPr>
        <w:pStyle w:val="FirstParagraph"/>
      </w:pPr>
      <w:r>
        <w:rPr>
          <w:bCs/>
          <w:b/>
        </w:rPr>
        <w:t xml:space="preserve">ID операции:</w:t>
      </w:r>
      <w:r>
        <w:t xml:space="preserve"> </w:t>
      </w:r>
      <w:r>
        <w:rPr>
          <w:rStyle w:val="VerbatimChar"/>
          <w:color w:val="57606A"/>
          <w:sz w:val="20"/>
          <w:szCs w:val="20"/>
        </w:rPr>
        <w:t xml:space="preserve">policies-delete-acl-policy</w:t>
      </w:r>
    </w:p>
    <w:p>
      <w:pPr>
        <w:pStyle w:val="BodyText"/>
      </w:pPr>
      <w:r>
        <w:t xml:space="preserve">Удаляет политику ACL с данным именем.</w:t>
      </w:r>
    </w:p>
    <w:bookmarkStart w:id="3586" w:name="Xbf27e0c2fed0e640082eadbf35fd2f65f52de3f"/>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политики. Пример: “ops”</w:t>
            </w:r>
          </w:p>
        </w:tc>
      </w:tr>
    </w:tbl>
    <w:bookmarkEnd w:id="3586"/>
    <w:bookmarkStart w:id="3587" w:name="Xb33553b0c1457b53edda766e5bbc72a9e68aba9"/>
    <w:p>
      <w:pPr>
        <w:pStyle w:val="Heading4"/>
      </w:pPr>
      <w:r>
        <w:t xml:space="preserve">Ответы</w:t>
      </w:r>
    </w:p>
    <w:p>
      <w:pPr>
        <w:pStyle w:val="FirstParagraph"/>
      </w:pPr>
      <w:r>
        <w:rPr>
          <w:bCs/>
          <w:b/>
        </w:rPr>
        <w:t xml:space="preserve">204</w:t>
      </w:r>
      <w:r>
        <w:t xml:space="preserve">: OK</w:t>
      </w:r>
    </w:p>
    <w:bookmarkEnd w:id="3587"/>
    <w:bookmarkEnd w:id="3588"/>
    <w:bookmarkStart w:id="3591" w:name="Xd7ee3bbcc2428defdbffcbe98d4aa3defb85354"/>
    <w:p>
      <w:pPr>
        <w:pStyle w:val="Heading3"/>
      </w:pPr>
      <w:r>
        <w:t xml:space="preserve">GET /sys/policies/egp</w:t>
      </w:r>
    </w:p>
    <w:p>
      <w:pPr>
        <w:pStyle w:val="FirstParagraph"/>
      </w:pPr>
      <w:r>
        <w:rPr>
          <w:bCs/>
          <w:b/>
        </w:rPr>
        <w:t xml:space="preserve">ID операции:</w:t>
      </w:r>
      <w:r>
        <w:t xml:space="preserve"> </w:t>
      </w:r>
      <w:r>
        <w:rPr>
          <w:rStyle w:val="VerbatimChar"/>
          <w:color w:val="57606A"/>
          <w:sz w:val="20"/>
          <w:szCs w:val="20"/>
        </w:rPr>
        <w:t xml:space="preserve">enterprise-stub-list-policies-egp</w:t>
      </w:r>
    </w:p>
    <w:bookmarkStart w:id="3589" w:name="X160cb891cf587a9a42acb51230914e6d298a04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3589"/>
    <w:bookmarkStart w:id="3590" w:name="X9e0fb51bc0e033a8cad400e7028146dbacbabad"/>
    <w:p>
      <w:pPr>
        <w:pStyle w:val="Heading4"/>
      </w:pPr>
      <w:r>
        <w:t xml:space="preserve">Ответы</w:t>
      </w:r>
    </w:p>
    <w:p>
      <w:pPr>
        <w:pStyle w:val="FirstParagraph"/>
      </w:pPr>
      <w:r>
        <w:rPr>
          <w:bCs/>
          <w:b/>
        </w:rPr>
        <w:t xml:space="preserve">200</w:t>
      </w:r>
      <w:r>
        <w:t xml:space="preserve">: OK</w:t>
      </w:r>
    </w:p>
    <w:bookmarkEnd w:id="3590"/>
    <w:bookmarkEnd w:id="3591"/>
    <w:bookmarkStart w:id="3594" w:name="Xa1f9d12a6bf16fb15080c0c4d16e54323bb33e3"/>
    <w:p>
      <w:pPr>
        <w:pStyle w:val="Heading3"/>
      </w:pPr>
      <w:r>
        <w:t xml:space="preserve">GET /sys/policies/egp/{name}</w:t>
      </w:r>
    </w:p>
    <w:p>
      <w:pPr>
        <w:pStyle w:val="FirstParagraph"/>
      </w:pPr>
      <w:r>
        <w:rPr>
          <w:bCs/>
          <w:b/>
        </w:rPr>
        <w:t xml:space="preserve">ID операции:</w:t>
      </w:r>
      <w:r>
        <w:t xml:space="preserve"> </w:t>
      </w:r>
      <w:r>
        <w:rPr>
          <w:rStyle w:val="VerbatimChar"/>
          <w:color w:val="57606A"/>
          <w:sz w:val="20"/>
          <w:szCs w:val="20"/>
        </w:rPr>
        <w:t xml:space="preserve">enterprise-stub-read-policies-egp-name</w:t>
      </w:r>
    </w:p>
    <w:bookmarkStart w:id="3592" w:name="X5e8a44c1bbf854edc7907c800bd76d85670eb4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pPr>
          </w:p>
        </w:tc>
      </w:tr>
    </w:tbl>
    <w:bookmarkEnd w:id="3592"/>
    <w:bookmarkStart w:id="3593" w:name="X2834ff088d04a67b0bdd06aa9d6fc3916b333fc"/>
    <w:p>
      <w:pPr>
        <w:pStyle w:val="Heading4"/>
      </w:pPr>
      <w:r>
        <w:t xml:space="preserve">Ответы</w:t>
      </w:r>
    </w:p>
    <w:p>
      <w:pPr>
        <w:pStyle w:val="FirstParagraph"/>
      </w:pPr>
      <w:r>
        <w:rPr>
          <w:bCs/>
          <w:b/>
        </w:rPr>
        <w:t xml:space="preserve">200</w:t>
      </w:r>
      <w:r>
        <w:t xml:space="preserve">: OK</w:t>
      </w:r>
    </w:p>
    <w:bookmarkEnd w:id="3593"/>
    <w:bookmarkEnd w:id="3594"/>
    <w:bookmarkStart w:id="3597" w:name="X205e6725ec252659c15212e19508ed8dadca498"/>
    <w:p>
      <w:pPr>
        <w:pStyle w:val="Heading3"/>
      </w:pPr>
      <w:r>
        <w:t xml:space="preserve">POST /sys/policies/egp/{name}</w:t>
      </w:r>
    </w:p>
    <w:p>
      <w:pPr>
        <w:pStyle w:val="FirstParagraph"/>
      </w:pPr>
      <w:r>
        <w:rPr>
          <w:bCs/>
          <w:b/>
        </w:rPr>
        <w:t xml:space="preserve">ID операции:</w:t>
      </w:r>
      <w:r>
        <w:t xml:space="preserve"> </w:t>
      </w:r>
      <w:r>
        <w:rPr>
          <w:rStyle w:val="VerbatimChar"/>
          <w:color w:val="57606A"/>
          <w:sz w:val="20"/>
          <w:szCs w:val="20"/>
        </w:rPr>
        <w:t xml:space="preserve">enterprise-stub-write-policies-egp-name</w:t>
      </w:r>
    </w:p>
    <w:bookmarkStart w:id="3595" w:name="Xfcbd4fc047de9ba4b2733f84d824ec3b69818df"/>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pPr>
          </w:p>
        </w:tc>
      </w:tr>
    </w:tbl>
    <w:bookmarkEnd w:id="3595"/>
    <w:bookmarkStart w:id="3596" w:name="Xd4babd2f65c19e5cb8140b239ec285536abd611"/>
    <w:p>
      <w:pPr>
        <w:pStyle w:val="Heading4"/>
      </w:pPr>
      <w:r>
        <w:t xml:space="preserve">Ответы</w:t>
      </w:r>
    </w:p>
    <w:p>
      <w:pPr>
        <w:pStyle w:val="FirstParagraph"/>
      </w:pPr>
      <w:r>
        <w:rPr>
          <w:bCs/>
          <w:b/>
        </w:rPr>
        <w:t xml:space="preserve">200</w:t>
      </w:r>
      <w:r>
        <w:t xml:space="preserve">: OK</w:t>
      </w:r>
    </w:p>
    <w:bookmarkEnd w:id="3596"/>
    <w:bookmarkEnd w:id="3597"/>
    <w:bookmarkStart w:id="3600" w:name="X0f54d312a8f09a326902bb1931984317d61ecfb"/>
    <w:p>
      <w:pPr>
        <w:pStyle w:val="Heading3"/>
      </w:pPr>
      <w:r>
        <w:t xml:space="preserve">DELETE /sys/policies/egp/{name}</w:t>
      </w:r>
    </w:p>
    <w:p>
      <w:pPr>
        <w:pStyle w:val="FirstParagraph"/>
      </w:pPr>
      <w:r>
        <w:rPr>
          <w:bCs/>
          <w:b/>
        </w:rPr>
        <w:t xml:space="preserve">ID операции:</w:t>
      </w:r>
      <w:r>
        <w:t xml:space="preserve"> </w:t>
      </w:r>
      <w:r>
        <w:rPr>
          <w:rStyle w:val="VerbatimChar"/>
          <w:color w:val="57606A"/>
          <w:sz w:val="20"/>
          <w:szCs w:val="20"/>
        </w:rPr>
        <w:t xml:space="preserve">enterprise-stub-delete-policies-egp-name</w:t>
      </w:r>
    </w:p>
    <w:bookmarkStart w:id="3598" w:name="X72cf799d99e73a90a036738875b260e22c84703"/>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pPr>
          </w:p>
        </w:tc>
      </w:tr>
    </w:tbl>
    <w:bookmarkEnd w:id="3598"/>
    <w:bookmarkStart w:id="3599" w:name="X80a32667150ebd602b517d7522846cabb309d2c"/>
    <w:p>
      <w:pPr>
        <w:pStyle w:val="Heading4"/>
      </w:pPr>
      <w:r>
        <w:t xml:space="preserve">Ответы</w:t>
      </w:r>
    </w:p>
    <w:p>
      <w:pPr>
        <w:pStyle w:val="FirstParagraph"/>
      </w:pPr>
      <w:r>
        <w:rPr>
          <w:bCs/>
          <w:b/>
        </w:rPr>
        <w:t xml:space="preserve">204</w:t>
      </w:r>
      <w:r>
        <w:t xml:space="preserve">: пустое тело</w:t>
      </w:r>
    </w:p>
    <w:bookmarkEnd w:id="3599"/>
    <w:bookmarkEnd w:id="3600"/>
    <w:bookmarkStart w:id="3603" w:name="Xe440f6ce8a6fe6aca12a1c75dca588d28a55659"/>
    <w:p>
      <w:pPr>
        <w:pStyle w:val="Heading3"/>
      </w:pPr>
      <w:r>
        <w:t xml:space="preserve">GET /sys/policies/password</w:t>
      </w:r>
    </w:p>
    <w:p>
      <w:pPr>
        <w:pStyle w:val="FirstParagraph"/>
      </w:pPr>
      <w:r>
        <w:rPr>
          <w:bCs/>
          <w:b/>
        </w:rPr>
        <w:t xml:space="preserve">ID операции:</w:t>
      </w:r>
      <w:r>
        <w:t xml:space="preserve"> </w:t>
      </w:r>
      <w:r>
        <w:rPr>
          <w:rStyle w:val="VerbatimChar"/>
          <w:color w:val="57606A"/>
          <w:sz w:val="20"/>
          <w:szCs w:val="20"/>
        </w:rPr>
        <w:t xml:space="preserve">policies-list-password-policies</w:t>
      </w:r>
    </w:p>
    <w:p>
      <w:pPr>
        <w:pStyle w:val="BodyText"/>
      </w:pPr>
      <w:r>
        <w:t xml:space="preserve">Отображает существующие политики паролей.</w:t>
      </w:r>
    </w:p>
    <w:bookmarkStart w:id="3601" w:name="X5cbfa3337b546824cd9d2201bd0b61477d29425"/>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3601"/>
    <w:bookmarkStart w:id="3602" w:name="X50b595b25a52e9444b4920fcf2aaaebe8a2ba9a"/>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keys</w:t>
            </w:r>
          </w:p>
        </w:tc>
        <w:tc>
          <w:tcPr/>
          <w:p>
            <w:pPr>
              <w:pStyle w:val="Compact"/>
              <w:jc w:val="left"/>
            </w:pPr>
            <w:r>
              <w:t xml:space="preserve">array</w:t>
            </w:r>
          </w:p>
        </w:tc>
        <w:tc>
          <w:tcPr/>
          <w:p>
            <w:pPr>
              <w:pStyle w:val="Compact"/>
              <w:jc w:val="left"/>
            </w:pPr>
            <w:r>
              <w:t xml:space="preserve">нет</w:t>
            </w:r>
          </w:p>
        </w:tc>
        <w:tc>
          <w:tcPr/>
          <w:p>
            <w:pPr>
              <w:pStyle w:val="Compact"/>
            </w:pPr>
          </w:p>
        </w:tc>
      </w:tr>
    </w:tbl>
    <w:bookmarkEnd w:id="3602"/>
    <w:bookmarkEnd w:id="3603"/>
    <w:bookmarkStart w:id="3606" w:name="Xbe56fd71c081c9d820127233ea9c18fbfaf7708"/>
    <w:p>
      <w:pPr>
        <w:pStyle w:val="Heading3"/>
      </w:pPr>
      <w:r>
        <w:t xml:space="preserve">GET /sys/policies/password/{name}</w:t>
      </w:r>
    </w:p>
    <w:p>
      <w:pPr>
        <w:pStyle w:val="FirstParagraph"/>
      </w:pPr>
      <w:r>
        <w:rPr>
          <w:bCs/>
          <w:b/>
        </w:rPr>
        <w:t xml:space="preserve">ID операции:</w:t>
      </w:r>
      <w:r>
        <w:t xml:space="preserve"> </w:t>
      </w:r>
      <w:r>
        <w:rPr>
          <w:rStyle w:val="VerbatimChar"/>
          <w:color w:val="57606A"/>
          <w:sz w:val="20"/>
          <w:szCs w:val="20"/>
        </w:rPr>
        <w:t xml:space="preserve">policies-read-password-policy</w:t>
      </w:r>
    </w:p>
    <w:p>
      <w:pPr>
        <w:pStyle w:val="BodyText"/>
      </w:pPr>
      <w:r>
        <w:t xml:space="preserve">Извлечение существующей политики паролей.</w:t>
      </w:r>
    </w:p>
    <w:bookmarkStart w:id="3604" w:name="Xf7209f80d13a232e5bf498a27f0fc90f181c3b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политики паролей.</w:t>
            </w:r>
          </w:p>
        </w:tc>
      </w:tr>
    </w:tbl>
    <w:bookmarkEnd w:id="3604"/>
    <w:bookmarkStart w:id="3605" w:name="X3f09b8da9a0df918c095888de5d66d16919515f"/>
    <w:p>
      <w:pPr>
        <w:pStyle w:val="Heading4"/>
      </w:pPr>
      <w:r>
        <w:t xml:space="preserve">Ответы</w:t>
      </w:r>
    </w:p>
    <w:p>
      <w:pPr>
        <w:pStyle w:val="FirstParagraph"/>
      </w:pPr>
      <w:r>
        <w:rPr>
          <w:bCs/>
          <w:b/>
        </w:rPr>
        <w:t xml:space="preserve">204</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policy</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605"/>
    <w:bookmarkEnd w:id="3606"/>
    <w:bookmarkStart w:id="3610" w:name="Xf77eec19c483f5c1b9e3bd4fdcd56fbcc66f961"/>
    <w:p>
      <w:pPr>
        <w:pStyle w:val="Heading3"/>
      </w:pPr>
      <w:r>
        <w:t xml:space="preserve">POST /sys/policies/password/{name}</w:t>
      </w:r>
    </w:p>
    <w:p>
      <w:pPr>
        <w:pStyle w:val="FirstParagraph"/>
      </w:pPr>
      <w:r>
        <w:rPr>
          <w:bCs/>
          <w:b/>
        </w:rPr>
        <w:t xml:space="preserve">ID операции:</w:t>
      </w:r>
      <w:r>
        <w:t xml:space="preserve"> </w:t>
      </w:r>
      <w:r>
        <w:rPr>
          <w:rStyle w:val="VerbatimChar"/>
          <w:color w:val="57606A"/>
          <w:sz w:val="20"/>
          <w:szCs w:val="20"/>
        </w:rPr>
        <w:t xml:space="preserve">policies-write-password-policy</w:t>
      </w:r>
    </w:p>
    <w:p>
      <w:pPr>
        <w:pStyle w:val="BodyText"/>
      </w:pPr>
      <w:r>
        <w:t xml:space="preserve">Создает новую или обновляет существующую политику паролей.</w:t>
      </w:r>
    </w:p>
    <w:bookmarkStart w:id="3607" w:name="Xf0484a5d3000bf06bbf9e48a1234bc20ccc880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политики паролей.</w:t>
            </w:r>
          </w:p>
        </w:tc>
      </w:tr>
    </w:tbl>
    <w:bookmarkEnd w:id="3607"/>
    <w:bookmarkStart w:id="3608" w:name="Xb75903da530b8e82a7d1fbeabce086cd2d40f7f"/>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policy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Политика паролей</w:t>
            </w:r>
          </w:p>
        </w:tc>
      </w:tr>
    </w:tbl>
    <w:bookmarkEnd w:id="3608"/>
    <w:bookmarkStart w:id="3609" w:name="X328d73e0229badce601d64b276dcc4739ffecdc"/>
    <w:p>
      <w:pPr>
        <w:pStyle w:val="Heading4"/>
      </w:pPr>
      <w:r>
        <w:t xml:space="preserve">Ответы</w:t>
      </w:r>
    </w:p>
    <w:p>
      <w:pPr>
        <w:pStyle w:val="FirstParagraph"/>
      </w:pPr>
      <w:r>
        <w:rPr>
          <w:bCs/>
          <w:b/>
        </w:rPr>
        <w:t xml:space="preserve">204</w:t>
      </w:r>
      <w:r>
        <w:t xml:space="preserve">: OK</w:t>
      </w:r>
    </w:p>
    <w:bookmarkEnd w:id="3609"/>
    <w:bookmarkEnd w:id="3610"/>
    <w:bookmarkStart w:id="3613" w:name="X6b19e546cbc5f28304aa39c02e130323046bdb6"/>
    <w:p>
      <w:pPr>
        <w:pStyle w:val="Heading3"/>
      </w:pPr>
      <w:r>
        <w:t xml:space="preserve">DELETE /sys/policies/password/{name}</w:t>
      </w:r>
    </w:p>
    <w:p>
      <w:pPr>
        <w:pStyle w:val="FirstParagraph"/>
      </w:pPr>
      <w:r>
        <w:rPr>
          <w:bCs/>
          <w:b/>
        </w:rPr>
        <w:t xml:space="preserve">ID операции:</w:t>
      </w:r>
      <w:r>
        <w:t xml:space="preserve"> </w:t>
      </w:r>
      <w:r>
        <w:rPr>
          <w:rStyle w:val="VerbatimChar"/>
          <w:color w:val="57606A"/>
          <w:sz w:val="20"/>
          <w:szCs w:val="20"/>
        </w:rPr>
        <w:t xml:space="preserve">policies-delete-password-policy</w:t>
      </w:r>
    </w:p>
    <w:p>
      <w:pPr>
        <w:pStyle w:val="BodyText"/>
      </w:pPr>
      <w:r>
        <w:t xml:space="preserve">Удаление политики паролей.</w:t>
      </w:r>
    </w:p>
    <w:bookmarkStart w:id="3611" w:name="X79795d3975b24354566dd7a16b75763718adb72"/>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политики паролей.</w:t>
            </w:r>
          </w:p>
        </w:tc>
      </w:tr>
    </w:tbl>
    <w:bookmarkEnd w:id="3611"/>
    <w:bookmarkStart w:id="3612" w:name="X6c9b8cf8e3d396e1e6543483fd3a3ad580c4ee1"/>
    <w:p>
      <w:pPr>
        <w:pStyle w:val="Heading4"/>
      </w:pPr>
      <w:r>
        <w:t xml:space="preserve">Ответы</w:t>
      </w:r>
    </w:p>
    <w:p>
      <w:pPr>
        <w:pStyle w:val="FirstParagraph"/>
      </w:pPr>
      <w:r>
        <w:rPr>
          <w:bCs/>
          <w:b/>
        </w:rPr>
        <w:t xml:space="preserve">204</w:t>
      </w:r>
      <w:r>
        <w:t xml:space="preserve">: OK</w:t>
      </w:r>
    </w:p>
    <w:bookmarkEnd w:id="3612"/>
    <w:bookmarkEnd w:id="3613"/>
    <w:bookmarkStart w:id="3616" w:name="Xa3851f6468aecf77e944b5990108e879daf4c3c"/>
    <w:p>
      <w:pPr>
        <w:pStyle w:val="Heading3"/>
      </w:pPr>
      <w:r>
        <w:t xml:space="preserve">GET /sys/policies/password/{name}/generate</w:t>
      </w:r>
    </w:p>
    <w:p>
      <w:pPr>
        <w:pStyle w:val="FirstParagraph"/>
      </w:pPr>
      <w:r>
        <w:rPr>
          <w:bCs/>
          <w:b/>
        </w:rPr>
        <w:t xml:space="preserve">ID операции:</w:t>
      </w:r>
      <w:r>
        <w:t xml:space="preserve"> </w:t>
      </w:r>
      <w:r>
        <w:rPr>
          <w:rStyle w:val="VerbatimChar"/>
          <w:color w:val="57606A"/>
          <w:sz w:val="20"/>
          <w:szCs w:val="20"/>
        </w:rPr>
        <w:t xml:space="preserve">policies-generate-password-from-password-policy</w:t>
      </w:r>
    </w:p>
    <w:p>
      <w:pPr>
        <w:pStyle w:val="BodyText"/>
      </w:pPr>
      <w:r>
        <w:t xml:space="preserve">Генерировать пароль из существующей политики паролей.</w:t>
      </w:r>
    </w:p>
    <w:bookmarkStart w:id="3614" w:name="Xeea5e8c965f2c5b3969e6df4288bba3862be5e5"/>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политики паролей.</w:t>
            </w:r>
          </w:p>
        </w:tc>
      </w:tr>
    </w:tbl>
    <w:bookmarkEnd w:id="3614"/>
    <w:bookmarkStart w:id="3615" w:name="X46b4dc1c6ba1e4c4b91cce0c591410fc2b60419"/>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password</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615"/>
    <w:bookmarkEnd w:id="3616"/>
    <w:bookmarkStart w:id="3619" w:name="X7e9be2050857ca36ae0bc6aa2e4ca12eaa6ab5b"/>
    <w:p>
      <w:pPr>
        <w:pStyle w:val="Heading3"/>
      </w:pPr>
      <w:r>
        <w:t xml:space="preserve">GET /sys/policies/rgp</w:t>
      </w:r>
    </w:p>
    <w:p>
      <w:pPr>
        <w:pStyle w:val="FirstParagraph"/>
      </w:pPr>
      <w:r>
        <w:rPr>
          <w:bCs/>
          <w:b/>
        </w:rPr>
        <w:t xml:space="preserve">ID операции:</w:t>
      </w:r>
      <w:r>
        <w:t xml:space="preserve"> </w:t>
      </w:r>
      <w:r>
        <w:rPr>
          <w:rStyle w:val="VerbatimChar"/>
          <w:color w:val="57606A"/>
          <w:sz w:val="20"/>
          <w:szCs w:val="20"/>
        </w:rPr>
        <w:t xml:space="preserve">enterprise-stub-list-policies-rgp</w:t>
      </w:r>
    </w:p>
    <w:bookmarkStart w:id="3617" w:name="X843ae6627ce1506abd1666c31545a52b473c79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3617"/>
    <w:bookmarkStart w:id="3618" w:name="Xbedf196b6f6298b50a787651eff842e211c104c"/>
    <w:p>
      <w:pPr>
        <w:pStyle w:val="Heading4"/>
      </w:pPr>
      <w:r>
        <w:t xml:space="preserve">Ответы</w:t>
      </w:r>
    </w:p>
    <w:p>
      <w:pPr>
        <w:pStyle w:val="FirstParagraph"/>
      </w:pPr>
      <w:r>
        <w:rPr>
          <w:bCs/>
          <w:b/>
        </w:rPr>
        <w:t xml:space="preserve">200</w:t>
      </w:r>
      <w:r>
        <w:t xml:space="preserve">: OK</w:t>
      </w:r>
    </w:p>
    <w:bookmarkEnd w:id="3618"/>
    <w:bookmarkEnd w:id="3619"/>
    <w:bookmarkStart w:id="3622" w:name="X04e914284a84d23537a1890fc04c86db3da53de"/>
    <w:p>
      <w:pPr>
        <w:pStyle w:val="Heading3"/>
      </w:pPr>
      <w:r>
        <w:t xml:space="preserve">GET /sys/policies/rgp/{name}</w:t>
      </w:r>
    </w:p>
    <w:p>
      <w:pPr>
        <w:pStyle w:val="FirstParagraph"/>
      </w:pPr>
      <w:r>
        <w:rPr>
          <w:bCs/>
          <w:b/>
        </w:rPr>
        <w:t xml:space="preserve">ID операции:</w:t>
      </w:r>
      <w:r>
        <w:t xml:space="preserve"> </w:t>
      </w:r>
      <w:r>
        <w:rPr>
          <w:rStyle w:val="VerbatimChar"/>
          <w:color w:val="57606A"/>
          <w:sz w:val="20"/>
          <w:szCs w:val="20"/>
        </w:rPr>
        <w:t xml:space="preserve">enterprise-stub-read-policies-rgp-name</w:t>
      </w:r>
    </w:p>
    <w:bookmarkStart w:id="3620" w:name="X0fc931c51f9f122a0ec382023cdc533f365556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pPr>
          </w:p>
        </w:tc>
      </w:tr>
    </w:tbl>
    <w:bookmarkEnd w:id="3620"/>
    <w:bookmarkStart w:id="3621" w:name="X9270a9cd8aece6d59926218f9c66e47adeb598b"/>
    <w:p>
      <w:pPr>
        <w:pStyle w:val="Heading4"/>
      </w:pPr>
      <w:r>
        <w:t xml:space="preserve">Ответы</w:t>
      </w:r>
    </w:p>
    <w:p>
      <w:pPr>
        <w:pStyle w:val="FirstParagraph"/>
      </w:pPr>
      <w:r>
        <w:rPr>
          <w:bCs/>
          <w:b/>
        </w:rPr>
        <w:t xml:space="preserve">200</w:t>
      </w:r>
      <w:r>
        <w:t xml:space="preserve">: OK</w:t>
      </w:r>
    </w:p>
    <w:bookmarkEnd w:id="3621"/>
    <w:bookmarkEnd w:id="3622"/>
    <w:bookmarkStart w:id="3625" w:name="X0f7414a98436c167e5bd214e7015ffc4e1bbce8"/>
    <w:p>
      <w:pPr>
        <w:pStyle w:val="Heading3"/>
      </w:pPr>
      <w:r>
        <w:t xml:space="preserve">POST /sys/policies/rgp/{name}</w:t>
      </w:r>
    </w:p>
    <w:p>
      <w:pPr>
        <w:pStyle w:val="FirstParagraph"/>
      </w:pPr>
      <w:r>
        <w:rPr>
          <w:bCs/>
          <w:b/>
        </w:rPr>
        <w:t xml:space="preserve">ID операции:</w:t>
      </w:r>
      <w:r>
        <w:t xml:space="preserve"> </w:t>
      </w:r>
      <w:r>
        <w:rPr>
          <w:rStyle w:val="VerbatimChar"/>
          <w:color w:val="57606A"/>
          <w:sz w:val="20"/>
          <w:szCs w:val="20"/>
        </w:rPr>
        <w:t xml:space="preserve">enterprise-stub-write-policies-rgp-name</w:t>
      </w:r>
    </w:p>
    <w:bookmarkStart w:id="3623" w:name="X4669682ece99466c6a9101ad63cdf392e57f28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pPr>
          </w:p>
        </w:tc>
      </w:tr>
    </w:tbl>
    <w:bookmarkEnd w:id="3623"/>
    <w:bookmarkStart w:id="3624" w:name="Xd61a64dd1eceb4057aa2c0bc68c686e02cbba96"/>
    <w:p>
      <w:pPr>
        <w:pStyle w:val="Heading4"/>
      </w:pPr>
      <w:r>
        <w:t xml:space="preserve">Ответы</w:t>
      </w:r>
    </w:p>
    <w:p>
      <w:pPr>
        <w:pStyle w:val="FirstParagraph"/>
      </w:pPr>
      <w:r>
        <w:rPr>
          <w:bCs/>
          <w:b/>
        </w:rPr>
        <w:t xml:space="preserve">200</w:t>
      </w:r>
      <w:r>
        <w:t xml:space="preserve">: OK</w:t>
      </w:r>
    </w:p>
    <w:bookmarkEnd w:id="3624"/>
    <w:bookmarkEnd w:id="3625"/>
    <w:bookmarkStart w:id="3628" w:name="X07cb5e7447ecdf635499d890f512c289017a756"/>
    <w:p>
      <w:pPr>
        <w:pStyle w:val="Heading3"/>
      </w:pPr>
      <w:r>
        <w:t xml:space="preserve">DELETE /sys/policies/rgp/{name}</w:t>
      </w:r>
    </w:p>
    <w:p>
      <w:pPr>
        <w:pStyle w:val="FirstParagraph"/>
      </w:pPr>
      <w:r>
        <w:rPr>
          <w:bCs/>
          <w:b/>
        </w:rPr>
        <w:t xml:space="preserve">ID операции:</w:t>
      </w:r>
      <w:r>
        <w:t xml:space="preserve"> </w:t>
      </w:r>
      <w:r>
        <w:rPr>
          <w:rStyle w:val="VerbatimChar"/>
          <w:color w:val="57606A"/>
          <w:sz w:val="20"/>
          <w:szCs w:val="20"/>
        </w:rPr>
        <w:t xml:space="preserve">enterprise-stub-delete-policies-rgp-name</w:t>
      </w:r>
    </w:p>
    <w:bookmarkStart w:id="3626" w:name="X82bd910cf48bf450a1339b88256eb5906a9271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pPr>
          </w:p>
        </w:tc>
      </w:tr>
    </w:tbl>
    <w:bookmarkEnd w:id="3626"/>
    <w:bookmarkStart w:id="3627" w:name="X3d6fb304dee2ef93edc03a2548b877dc4be0cdd"/>
    <w:p>
      <w:pPr>
        <w:pStyle w:val="Heading4"/>
      </w:pPr>
      <w:r>
        <w:t xml:space="preserve">Ответы</w:t>
      </w:r>
    </w:p>
    <w:p>
      <w:pPr>
        <w:pStyle w:val="FirstParagraph"/>
      </w:pPr>
      <w:r>
        <w:rPr>
          <w:bCs/>
          <w:b/>
        </w:rPr>
        <w:t xml:space="preserve">204</w:t>
      </w:r>
      <w:r>
        <w:t xml:space="preserve">: пустое тело</w:t>
      </w:r>
    </w:p>
    <w:bookmarkEnd w:id="3627"/>
    <w:bookmarkEnd w:id="3628"/>
    <w:bookmarkStart w:id="3631" w:name="X1cc339d66935e868716b8b4d9d4c70193f5a4ed"/>
    <w:p>
      <w:pPr>
        <w:pStyle w:val="Heading3"/>
      </w:pPr>
      <w:r>
        <w:t xml:space="preserve">GET /sys/policy</w:t>
      </w:r>
    </w:p>
    <w:p>
      <w:pPr>
        <w:pStyle w:val="FirstParagraph"/>
      </w:pPr>
      <w:r>
        <w:rPr>
          <w:bCs/>
          <w:b/>
        </w:rPr>
        <w:t xml:space="preserve">ID операции:</w:t>
      </w:r>
      <w:r>
        <w:t xml:space="preserve"> </w:t>
      </w:r>
      <w:r>
        <w:rPr>
          <w:rStyle w:val="VerbatimChar"/>
          <w:color w:val="57606A"/>
          <w:sz w:val="20"/>
          <w:szCs w:val="20"/>
        </w:rPr>
        <w:t xml:space="preserve">policies-list</w:t>
      </w:r>
    </w:p>
    <w:p>
      <w:pPr>
        <w:pStyle w:val="BodyText"/>
      </w:pPr>
      <w:r>
        <w:t xml:space="preserve">Отображает настроенные политики управления доступом.</w:t>
      </w:r>
    </w:p>
    <w:bookmarkStart w:id="3629" w:name="X37f9e1d4da5b881c37ea940701ac16db5fd317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list</w:t>
            </w:r>
          </w:p>
        </w:tc>
        <w:tc>
          <w:tcPr/>
          <w:p>
            <w:pPr>
              <w:pStyle w:val="Compact"/>
              <w:jc w:val="left"/>
            </w:pPr>
            <w:r>
              <w:t xml:space="preserve">string</w:t>
            </w:r>
          </w:p>
        </w:tc>
        <w:tc>
          <w:tcPr/>
          <w:p>
            <w:pPr>
              <w:pStyle w:val="Compact"/>
              <w:jc w:val="left"/>
            </w:pPr>
            <w:r>
              <w:t xml:space="preserve">query</w:t>
            </w:r>
          </w:p>
        </w:tc>
        <w:tc>
          <w:tcPr/>
          <w:p>
            <w:pPr>
              <w:pStyle w:val="Compact"/>
              <w:jc w:val="left"/>
            </w:pPr>
            <w:r>
              <w:t xml:space="preserve">нет</w:t>
            </w:r>
          </w:p>
        </w:tc>
        <w:tc>
          <w:tcPr/>
          <w:p>
            <w:pPr>
              <w:pStyle w:val="Compact"/>
              <w:jc w:val="left"/>
            </w:pPr>
            <w:r>
              <w:t xml:space="preserve">Возвращает список, если</w:t>
            </w:r>
            <w:r>
              <w:t xml:space="preserve"> </w:t>
            </w:r>
            <w:r>
              <w:rPr>
                <w:rStyle w:val="VerbatimChar"/>
                <w:color w:val="57606A"/>
                <w:sz w:val="20"/>
                <w:szCs w:val="20"/>
              </w:rPr>
              <w:t xml:space="preserve">true</w:t>
            </w:r>
            <w:r>
              <w:t xml:space="preserve">.</w:t>
            </w:r>
          </w:p>
        </w:tc>
      </w:tr>
    </w:tbl>
    <w:bookmarkEnd w:id="3629"/>
    <w:bookmarkStart w:id="3630" w:name="Xbb00899252d5933f47eb68fb7366b5f63a8e124"/>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keys</w:t>
            </w:r>
          </w:p>
        </w:tc>
        <w:tc>
          <w:tcPr/>
          <w:p>
            <w:pPr>
              <w:pStyle w:val="Compact"/>
              <w:jc w:val="left"/>
            </w:pPr>
            <w:r>
              <w:t xml:space="preserve">array</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policies</w:t>
            </w:r>
          </w:p>
        </w:tc>
        <w:tc>
          <w:tcPr/>
          <w:p>
            <w:pPr>
              <w:pStyle w:val="Compact"/>
              <w:jc w:val="left"/>
            </w:pPr>
            <w:r>
              <w:t xml:space="preserve">array</w:t>
            </w:r>
          </w:p>
        </w:tc>
        <w:tc>
          <w:tcPr/>
          <w:p>
            <w:pPr>
              <w:pStyle w:val="Compact"/>
              <w:jc w:val="left"/>
            </w:pPr>
            <w:r>
              <w:t xml:space="preserve">нет</w:t>
            </w:r>
          </w:p>
        </w:tc>
        <w:tc>
          <w:tcPr/>
          <w:p>
            <w:pPr>
              <w:pStyle w:val="Compact"/>
            </w:pPr>
          </w:p>
        </w:tc>
      </w:tr>
    </w:tbl>
    <w:bookmarkEnd w:id="3630"/>
    <w:bookmarkEnd w:id="3631"/>
    <w:bookmarkStart w:id="3634" w:name="X32ca226dcfddafe710b03ebb6e3ffd1de50bff0"/>
    <w:p>
      <w:pPr>
        <w:pStyle w:val="Heading3"/>
      </w:pPr>
      <w:r>
        <w:t xml:space="preserve">GET /sys/policy/{name}</w:t>
      </w:r>
    </w:p>
    <w:p>
      <w:pPr>
        <w:pStyle w:val="FirstParagraph"/>
      </w:pPr>
      <w:r>
        <w:rPr>
          <w:bCs/>
          <w:b/>
        </w:rPr>
        <w:t xml:space="preserve">ID операции:</w:t>
      </w:r>
      <w:r>
        <w:t xml:space="preserve"> </w:t>
      </w:r>
      <w:r>
        <w:rPr>
          <w:rStyle w:val="VerbatimChar"/>
          <w:color w:val="57606A"/>
          <w:sz w:val="20"/>
          <w:szCs w:val="20"/>
        </w:rPr>
        <w:t xml:space="preserve">policies-read-acl-policy2</w:t>
      </w:r>
    </w:p>
    <w:p>
      <w:pPr>
        <w:pStyle w:val="BodyText"/>
      </w:pPr>
      <w:r>
        <w:t xml:space="preserve">Получение тела политики для названной политики.</w:t>
      </w:r>
    </w:p>
    <w:bookmarkStart w:id="3632" w:name="Xb16f1b00afda92f8136222c1c8a03620adffa85"/>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политики. Пример: “ops”</w:t>
            </w:r>
          </w:p>
        </w:tc>
      </w:tr>
    </w:tbl>
    <w:bookmarkEnd w:id="3632"/>
    <w:bookmarkStart w:id="3633" w:name="X47072c000851df397761887b12d9e19171956bc"/>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policy</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rules</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633"/>
    <w:bookmarkEnd w:id="3634"/>
    <w:bookmarkStart w:id="3638" w:name="Xf8d68e2f966148e3f8c4948ac85bd048478b9f2"/>
    <w:p>
      <w:pPr>
        <w:pStyle w:val="Heading3"/>
      </w:pPr>
      <w:r>
        <w:t xml:space="preserve">POST /sys/policy/{name}</w:t>
      </w:r>
    </w:p>
    <w:p>
      <w:pPr>
        <w:pStyle w:val="FirstParagraph"/>
      </w:pPr>
      <w:r>
        <w:rPr>
          <w:bCs/>
          <w:b/>
        </w:rPr>
        <w:t xml:space="preserve">ID операции:</w:t>
      </w:r>
      <w:r>
        <w:t xml:space="preserve"> </w:t>
      </w:r>
      <w:r>
        <w:rPr>
          <w:rStyle w:val="VerbatimChar"/>
          <w:color w:val="57606A"/>
          <w:sz w:val="20"/>
          <w:szCs w:val="20"/>
        </w:rPr>
        <w:t xml:space="preserve">policies-write-acl-policy2</w:t>
      </w:r>
    </w:p>
    <w:p>
      <w:pPr>
        <w:pStyle w:val="BodyText"/>
      </w:pPr>
      <w:r>
        <w:t xml:space="preserve">Создает новую или обновляет существующую политику.</w:t>
      </w:r>
    </w:p>
    <w:bookmarkStart w:id="3635" w:name="X96984e97181e857a65017456bb1a7ece7cb2285"/>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политики. Пример: “ops”</w:t>
            </w:r>
          </w:p>
        </w:tc>
      </w:tr>
    </w:tbl>
    <w:bookmarkEnd w:id="3635"/>
    <w:bookmarkStart w:id="3636" w:name="X720bb646bcf8674e96b5c3609de9bdb1e454b09"/>
    <w:p>
      <w:pPr>
        <w:pStyle w:val="Heading4"/>
      </w:pPr>
      <w:r>
        <w:t xml:space="preserve">Параметры тела запроса</w:t>
      </w:r>
    </w:p>
    <w:tbl>
      <w:tblPr>
        <w:tblStyle w:val="Table"/>
        <w:tblW w:type="auto" w:w="0"/>
        <w:tblLook w:firstRow="1" w:lastRow="0" w:firstColumn="0" w:lastColumn="0" w:noHBand="0" w:noVBand="0" w:val="002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policy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Правила политики.</w:t>
            </w:r>
          </w:p>
        </w:tc>
      </w:tr>
      <w:tr>
        <w:tc>
          <w:tcPr/>
          <w:p>
            <w:pPr>
              <w:pStyle w:val="Compact"/>
              <w:jc w:val="left"/>
            </w:pPr>
            <w:r>
              <w:rPr>
                <w:rStyle w:val="VerbatimChar"/>
                <w:color w:val="57606A"/>
                <w:sz w:val="20"/>
                <w:szCs w:val="20"/>
              </w:rPr>
              <w:t xml:space="preserve">rules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 Устарело. Правила политики.</w:t>
            </w:r>
          </w:p>
        </w:tc>
      </w:tr>
    </w:tbl>
    <w:bookmarkEnd w:id="3636"/>
    <w:bookmarkStart w:id="3637" w:name="X572396453c391e84e2f3940e71d7deb2bb5ab6f"/>
    <w:p>
      <w:pPr>
        <w:pStyle w:val="Heading4"/>
      </w:pPr>
      <w:r>
        <w:t xml:space="preserve">Ответы</w:t>
      </w:r>
    </w:p>
    <w:p>
      <w:pPr>
        <w:pStyle w:val="FirstParagraph"/>
      </w:pPr>
      <w:r>
        <w:rPr>
          <w:bCs/>
          <w:b/>
        </w:rPr>
        <w:t xml:space="preserve">204</w:t>
      </w:r>
      <w:r>
        <w:t xml:space="preserve">: OK</w:t>
      </w:r>
    </w:p>
    <w:bookmarkEnd w:id="3637"/>
    <w:bookmarkEnd w:id="3638"/>
    <w:bookmarkStart w:id="3641" w:name="X5e184df6c1740849fe878f844c2275d07af2ddd"/>
    <w:p>
      <w:pPr>
        <w:pStyle w:val="Heading3"/>
      </w:pPr>
      <w:r>
        <w:t xml:space="preserve">DELETE /sys/policy/{name}</w:t>
      </w:r>
    </w:p>
    <w:p>
      <w:pPr>
        <w:pStyle w:val="FirstParagraph"/>
      </w:pPr>
      <w:r>
        <w:rPr>
          <w:bCs/>
          <w:b/>
        </w:rPr>
        <w:t xml:space="preserve">ID операции:</w:t>
      </w:r>
      <w:r>
        <w:t xml:space="preserve"> </w:t>
      </w:r>
      <w:r>
        <w:rPr>
          <w:rStyle w:val="VerbatimChar"/>
          <w:color w:val="57606A"/>
          <w:sz w:val="20"/>
          <w:szCs w:val="20"/>
        </w:rPr>
        <w:t xml:space="preserve">policies-delete-acl-policy2</w:t>
      </w:r>
    </w:p>
    <w:p>
      <w:pPr>
        <w:pStyle w:val="BodyText"/>
      </w:pPr>
      <w:r>
        <w:t xml:space="preserve">Удаление политики с заданным именем.</w:t>
      </w:r>
    </w:p>
    <w:bookmarkStart w:id="3639" w:name="Xa7491a76ae77e5183bbd6320cb8c6eb97aa7e0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политики. Пример: “ops”</w:t>
            </w:r>
          </w:p>
        </w:tc>
      </w:tr>
    </w:tbl>
    <w:bookmarkEnd w:id="3639"/>
    <w:bookmarkStart w:id="3640" w:name="Xeddc58057422c2587dbaffc2746a6459177d58d"/>
    <w:p>
      <w:pPr>
        <w:pStyle w:val="Heading4"/>
      </w:pPr>
      <w:r>
        <w:t xml:space="preserve">Ответы</w:t>
      </w:r>
    </w:p>
    <w:p>
      <w:pPr>
        <w:pStyle w:val="FirstParagraph"/>
      </w:pPr>
      <w:r>
        <w:rPr>
          <w:bCs/>
          <w:b/>
        </w:rPr>
        <w:t xml:space="preserve">204</w:t>
      </w:r>
      <w:r>
        <w:t xml:space="preserve">: OK</w:t>
      </w:r>
    </w:p>
    <w:bookmarkEnd w:id="3640"/>
    <w:bookmarkEnd w:id="3641"/>
    <w:bookmarkStart w:id="3643" w:name="X1ccc2f18676542a23bf9508b32980f7366442f0"/>
    <w:p>
      <w:pPr>
        <w:pStyle w:val="Heading3"/>
      </w:pPr>
      <w:r>
        <w:t xml:space="preserve">GET /sys/pprof</w:t>
      </w:r>
    </w:p>
    <w:p>
      <w:pPr>
        <w:pStyle w:val="FirstParagraph"/>
      </w:pPr>
      <w:r>
        <w:rPr>
          <w:bCs/>
          <w:b/>
        </w:rPr>
        <w:t xml:space="preserve">ID операции:</w:t>
      </w:r>
      <w:r>
        <w:t xml:space="preserve"> </w:t>
      </w:r>
      <w:r>
        <w:rPr>
          <w:rStyle w:val="VerbatimChar"/>
          <w:color w:val="57606A"/>
          <w:sz w:val="20"/>
          <w:szCs w:val="20"/>
        </w:rPr>
        <w:t xml:space="preserve">pprof-index</w:t>
      </w:r>
    </w:p>
    <w:p>
      <w:pPr>
        <w:pStyle w:val="BodyText"/>
      </w:pPr>
      <w:r>
        <w:t xml:space="preserve">Возвращает HTML-страницу, на которой перечислены доступные профили.</w:t>
      </w:r>
    </w:p>
    <w:bookmarkStart w:id="3642" w:name="X0810e8d507094a728fd4f2dc08b1f9bfee06684"/>
    <w:p>
      <w:pPr>
        <w:pStyle w:val="Heading4"/>
      </w:pPr>
      <w:r>
        <w:t xml:space="preserve">Ответы</w:t>
      </w:r>
    </w:p>
    <w:p>
      <w:pPr>
        <w:pStyle w:val="FirstParagraph"/>
      </w:pPr>
      <w:r>
        <w:rPr>
          <w:bCs/>
          <w:b/>
        </w:rPr>
        <w:t xml:space="preserve">200</w:t>
      </w:r>
      <w:r>
        <w:t xml:space="preserve">: OK</w:t>
      </w:r>
    </w:p>
    <w:bookmarkEnd w:id="3642"/>
    <w:bookmarkEnd w:id="3643"/>
    <w:bookmarkStart w:id="3645" w:name="X841084bf5fb4666f61b8ad5431f27cd4bcef05e"/>
    <w:p>
      <w:pPr>
        <w:pStyle w:val="Heading3"/>
      </w:pPr>
      <w:r>
        <w:t xml:space="preserve">GET /sys/pprof/allocs</w:t>
      </w:r>
    </w:p>
    <w:p>
      <w:pPr>
        <w:pStyle w:val="FirstParagraph"/>
      </w:pPr>
      <w:r>
        <w:rPr>
          <w:bCs/>
          <w:b/>
        </w:rPr>
        <w:t xml:space="preserve">ID операции:</w:t>
      </w:r>
      <w:r>
        <w:t xml:space="preserve"> </w:t>
      </w:r>
      <w:r>
        <w:rPr>
          <w:rStyle w:val="VerbatimChar"/>
          <w:color w:val="57606A"/>
          <w:sz w:val="20"/>
          <w:szCs w:val="20"/>
        </w:rPr>
        <w:t xml:space="preserve">pprof-memory-allocations</w:t>
      </w:r>
    </w:p>
    <w:p>
      <w:pPr>
        <w:pStyle w:val="BodyText"/>
      </w:pPr>
      <w:r>
        <w:t xml:space="preserve">Возвращает выборку всех прошлых выделений памяти.</w:t>
      </w:r>
    </w:p>
    <w:bookmarkStart w:id="3644" w:name="X68a90e23a6202f0033c24eeda4df7875736925f"/>
    <w:p>
      <w:pPr>
        <w:pStyle w:val="Heading4"/>
      </w:pPr>
      <w:r>
        <w:t xml:space="preserve">Ответы</w:t>
      </w:r>
    </w:p>
    <w:p>
      <w:pPr>
        <w:pStyle w:val="FirstParagraph"/>
      </w:pPr>
      <w:r>
        <w:rPr>
          <w:bCs/>
          <w:b/>
        </w:rPr>
        <w:t xml:space="preserve">200</w:t>
      </w:r>
      <w:r>
        <w:t xml:space="preserve">: OK</w:t>
      </w:r>
    </w:p>
    <w:bookmarkEnd w:id="3644"/>
    <w:bookmarkEnd w:id="3645"/>
    <w:bookmarkStart w:id="3647" w:name="X86ccbdadd089f0cabb77d7be164b8842cd1b2ce"/>
    <w:p>
      <w:pPr>
        <w:pStyle w:val="Heading3"/>
      </w:pPr>
      <w:r>
        <w:t xml:space="preserve">GET /sys/pprof/block</w:t>
      </w:r>
    </w:p>
    <w:p>
      <w:pPr>
        <w:pStyle w:val="FirstParagraph"/>
      </w:pPr>
      <w:r>
        <w:rPr>
          <w:bCs/>
          <w:b/>
        </w:rPr>
        <w:t xml:space="preserve">ID операции:</w:t>
      </w:r>
      <w:r>
        <w:t xml:space="preserve"> </w:t>
      </w:r>
      <w:r>
        <w:rPr>
          <w:rStyle w:val="VerbatimChar"/>
          <w:color w:val="57606A"/>
          <w:sz w:val="20"/>
          <w:szCs w:val="20"/>
        </w:rPr>
        <w:t xml:space="preserve">pprof-blocking</w:t>
      </w:r>
    </w:p>
    <w:p>
      <w:pPr>
        <w:pStyle w:val="BodyText"/>
      </w:pPr>
      <w:r>
        <w:t xml:space="preserve">Возвращает трассировку стека, которая привела к блокировке примитивов синхронизации</w:t>
      </w:r>
    </w:p>
    <w:bookmarkStart w:id="3646" w:name="X86ba0ac811fb83dda55290c396a8a6788efacbc"/>
    <w:p>
      <w:pPr>
        <w:pStyle w:val="Heading4"/>
      </w:pPr>
      <w:r>
        <w:t xml:space="preserve">Ответы</w:t>
      </w:r>
    </w:p>
    <w:p>
      <w:pPr>
        <w:pStyle w:val="FirstParagraph"/>
      </w:pPr>
      <w:r>
        <w:rPr>
          <w:bCs/>
          <w:b/>
        </w:rPr>
        <w:t xml:space="preserve">200</w:t>
      </w:r>
      <w:r>
        <w:t xml:space="preserve">: OK</w:t>
      </w:r>
    </w:p>
    <w:bookmarkEnd w:id="3646"/>
    <w:bookmarkEnd w:id="3647"/>
    <w:bookmarkStart w:id="3649" w:name="Xf0fa75b5d1e8cd22fe21274d0d0d6f4e1bbd098"/>
    <w:p>
      <w:pPr>
        <w:pStyle w:val="Heading3"/>
      </w:pPr>
      <w:r>
        <w:t xml:space="preserve">GET /sys/pprof/cmdline</w:t>
      </w:r>
    </w:p>
    <w:p>
      <w:pPr>
        <w:pStyle w:val="FirstParagraph"/>
      </w:pPr>
      <w:r>
        <w:rPr>
          <w:bCs/>
          <w:b/>
        </w:rPr>
        <w:t xml:space="preserve">ID операции:</w:t>
      </w:r>
      <w:r>
        <w:t xml:space="preserve"> </w:t>
      </w:r>
      <w:r>
        <w:rPr>
          <w:rStyle w:val="VerbatimChar"/>
          <w:color w:val="57606A"/>
          <w:sz w:val="20"/>
          <w:szCs w:val="20"/>
        </w:rPr>
        <w:t xml:space="preserve">pprof-command-line</w:t>
      </w:r>
    </w:p>
    <w:p>
      <w:pPr>
        <w:pStyle w:val="BodyText"/>
      </w:pPr>
      <w:r>
        <w:t xml:space="preserve">Возвращает командную строку запущенной программы.</w:t>
      </w:r>
    </w:p>
    <w:bookmarkStart w:id="3648" w:name="X6c2aaf7ea138f6c4d07907ad881b63babee4308"/>
    <w:p>
      <w:pPr>
        <w:pStyle w:val="Heading4"/>
      </w:pPr>
      <w:r>
        <w:t xml:space="preserve">Ответы</w:t>
      </w:r>
    </w:p>
    <w:p>
      <w:pPr>
        <w:pStyle w:val="FirstParagraph"/>
      </w:pPr>
      <w:r>
        <w:rPr>
          <w:bCs/>
          <w:b/>
        </w:rPr>
        <w:t xml:space="preserve">200</w:t>
      </w:r>
      <w:r>
        <w:t xml:space="preserve">: OK</w:t>
      </w:r>
    </w:p>
    <w:bookmarkEnd w:id="3648"/>
    <w:bookmarkEnd w:id="3649"/>
    <w:bookmarkStart w:id="3651" w:name="X381b05e8ca12051d1e856ab6541de5fcb22b887"/>
    <w:p>
      <w:pPr>
        <w:pStyle w:val="Heading3"/>
      </w:pPr>
      <w:r>
        <w:t xml:space="preserve">GET /sys/pprof/goroutine</w:t>
      </w:r>
    </w:p>
    <w:p>
      <w:pPr>
        <w:pStyle w:val="FirstParagraph"/>
      </w:pPr>
      <w:r>
        <w:rPr>
          <w:bCs/>
          <w:b/>
        </w:rPr>
        <w:t xml:space="preserve">ID операции:</w:t>
      </w:r>
      <w:r>
        <w:t xml:space="preserve"> </w:t>
      </w:r>
      <w:r>
        <w:rPr>
          <w:rStyle w:val="VerbatimChar"/>
          <w:color w:val="57606A"/>
          <w:sz w:val="20"/>
          <w:szCs w:val="20"/>
        </w:rPr>
        <w:t xml:space="preserve">pprof-goroutines</w:t>
      </w:r>
    </w:p>
    <w:p>
      <w:pPr>
        <w:pStyle w:val="BodyText"/>
      </w:pPr>
      <w:r>
        <w:t xml:space="preserve">Возвращает трассировку стека всех текущих goroutines.</w:t>
      </w:r>
    </w:p>
    <w:bookmarkStart w:id="3650" w:name="X493982b90d5c6f00cfb6cfe4aadfe7e76b8c480"/>
    <w:p>
      <w:pPr>
        <w:pStyle w:val="Heading4"/>
      </w:pPr>
      <w:r>
        <w:t xml:space="preserve">Ответы</w:t>
      </w:r>
    </w:p>
    <w:p>
      <w:pPr>
        <w:pStyle w:val="FirstParagraph"/>
      </w:pPr>
      <w:r>
        <w:rPr>
          <w:bCs/>
          <w:b/>
        </w:rPr>
        <w:t xml:space="preserve">200</w:t>
      </w:r>
      <w:r>
        <w:t xml:space="preserve">: OK</w:t>
      </w:r>
    </w:p>
    <w:bookmarkEnd w:id="3650"/>
    <w:bookmarkEnd w:id="3651"/>
    <w:bookmarkStart w:id="3653" w:name="X9d3f0a6f7e69216568a84d3a80ffc860d003b78"/>
    <w:p>
      <w:pPr>
        <w:pStyle w:val="Heading3"/>
      </w:pPr>
      <w:r>
        <w:t xml:space="preserve">GET /sys/pprof/heap</w:t>
      </w:r>
    </w:p>
    <w:p>
      <w:pPr>
        <w:pStyle w:val="FirstParagraph"/>
      </w:pPr>
      <w:r>
        <w:rPr>
          <w:bCs/>
          <w:b/>
        </w:rPr>
        <w:t xml:space="preserve">ID операции:</w:t>
      </w:r>
      <w:r>
        <w:t xml:space="preserve"> </w:t>
      </w:r>
      <w:r>
        <w:rPr>
          <w:rStyle w:val="VerbatimChar"/>
          <w:color w:val="57606A"/>
          <w:sz w:val="20"/>
          <w:szCs w:val="20"/>
        </w:rPr>
        <w:t xml:space="preserve">pprof-memory-allocations-live</w:t>
      </w:r>
    </w:p>
    <w:p>
      <w:pPr>
        <w:pStyle w:val="BodyText"/>
      </w:pPr>
      <w:r>
        <w:t xml:space="preserve">Возвращает выборку выделений памяти для живого объекта.</w:t>
      </w:r>
    </w:p>
    <w:bookmarkStart w:id="3652" w:name="X86c637f3e5f3b3c76bec47253b950df63847566"/>
    <w:p>
      <w:pPr>
        <w:pStyle w:val="Heading4"/>
      </w:pPr>
      <w:r>
        <w:t xml:space="preserve">Ответы</w:t>
      </w:r>
    </w:p>
    <w:p>
      <w:pPr>
        <w:pStyle w:val="FirstParagraph"/>
      </w:pPr>
      <w:r>
        <w:rPr>
          <w:bCs/>
          <w:b/>
        </w:rPr>
        <w:t xml:space="preserve">200</w:t>
      </w:r>
      <w:r>
        <w:t xml:space="preserve">: OK</w:t>
      </w:r>
    </w:p>
    <w:bookmarkEnd w:id="3652"/>
    <w:bookmarkEnd w:id="3653"/>
    <w:bookmarkStart w:id="3655" w:name="X2c2002abbb1a980d1b9a1b852c266b04579d3db"/>
    <w:p>
      <w:pPr>
        <w:pStyle w:val="Heading3"/>
      </w:pPr>
      <w:r>
        <w:t xml:space="preserve">GET /sys/pprof/mutex</w:t>
      </w:r>
    </w:p>
    <w:p>
      <w:pPr>
        <w:pStyle w:val="FirstParagraph"/>
      </w:pPr>
      <w:r>
        <w:rPr>
          <w:bCs/>
          <w:b/>
        </w:rPr>
        <w:t xml:space="preserve">ID операции:</w:t>
      </w:r>
      <w:r>
        <w:t xml:space="preserve"> </w:t>
      </w:r>
      <w:r>
        <w:rPr>
          <w:rStyle w:val="VerbatimChar"/>
          <w:color w:val="57606A"/>
          <w:sz w:val="20"/>
          <w:szCs w:val="20"/>
        </w:rPr>
        <w:t xml:space="preserve">pprof-mutexes</w:t>
      </w:r>
    </w:p>
    <w:p>
      <w:pPr>
        <w:pStyle w:val="BodyText"/>
      </w:pPr>
      <w:r>
        <w:t xml:space="preserve">Возвращает трассировку стека держателей мьютексов, находящихся в споре</w:t>
      </w:r>
    </w:p>
    <w:bookmarkStart w:id="3654" w:name="X2b0712982bfdb1d88b6f61052f2f86d7f3135c4"/>
    <w:p>
      <w:pPr>
        <w:pStyle w:val="Heading4"/>
      </w:pPr>
      <w:r>
        <w:t xml:space="preserve">Ответы</w:t>
      </w:r>
    </w:p>
    <w:p>
      <w:pPr>
        <w:pStyle w:val="FirstParagraph"/>
      </w:pPr>
      <w:r>
        <w:rPr>
          <w:bCs/>
          <w:b/>
        </w:rPr>
        <w:t xml:space="preserve">200</w:t>
      </w:r>
      <w:r>
        <w:t xml:space="preserve">: OK</w:t>
      </w:r>
    </w:p>
    <w:bookmarkEnd w:id="3654"/>
    <w:bookmarkEnd w:id="3655"/>
    <w:bookmarkStart w:id="3657" w:name="Xf7bca91fcc81ebe6bc790ba17fe0183c301d1bd"/>
    <w:p>
      <w:pPr>
        <w:pStyle w:val="Heading3"/>
      </w:pPr>
      <w:r>
        <w:t xml:space="preserve">GET /sys/pprof/profile</w:t>
      </w:r>
    </w:p>
    <w:p>
      <w:pPr>
        <w:pStyle w:val="FirstParagraph"/>
      </w:pPr>
      <w:r>
        <w:rPr>
          <w:bCs/>
          <w:b/>
        </w:rPr>
        <w:t xml:space="preserve">ID операции:</w:t>
      </w:r>
      <w:r>
        <w:t xml:space="preserve"> </w:t>
      </w:r>
      <w:r>
        <w:rPr>
          <w:rStyle w:val="VerbatimChar"/>
          <w:color w:val="57606A"/>
          <w:sz w:val="20"/>
          <w:szCs w:val="20"/>
        </w:rPr>
        <w:t xml:space="preserve">pprof-cpu-profile</w:t>
      </w:r>
    </w:p>
    <w:p>
      <w:pPr>
        <w:pStyle w:val="BodyText"/>
      </w:pPr>
      <w:r>
        <w:t xml:space="preserve">Возвращает полезную нагрузку профиля процессора в формате pprof.</w:t>
      </w:r>
    </w:p>
    <w:bookmarkStart w:id="3656" w:name="Xc64962b34e7bd3e622d818d6995357c494ac99b"/>
    <w:p>
      <w:pPr>
        <w:pStyle w:val="Heading4"/>
      </w:pPr>
      <w:r>
        <w:t xml:space="preserve">Ответы</w:t>
      </w:r>
    </w:p>
    <w:p>
      <w:pPr>
        <w:pStyle w:val="FirstParagraph"/>
      </w:pPr>
      <w:r>
        <w:rPr>
          <w:bCs/>
          <w:b/>
        </w:rPr>
        <w:t xml:space="preserve">200</w:t>
      </w:r>
      <w:r>
        <w:t xml:space="preserve">: OK</w:t>
      </w:r>
    </w:p>
    <w:bookmarkEnd w:id="3656"/>
    <w:bookmarkEnd w:id="3657"/>
    <w:bookmarkStart w:id="3659" w:name="Xec4c114fc6fa7f6651d28bfd7d85c3807b19971"/>
    <w:p>
      <w:pPr>
        <w:pStyle w:val="Heading3"/>
      </w:pPr>
      <w:r>
        <w:t xml:space="preserve">GET /sys/pprof/symbol</w:t>
      </w:r>
    </w:p>
    <w:p>
      <w:pPr>
        <w:pStyle w:val="FirstParagraph"/>
      </w:pPr>
      <w:r>
        <w:rPr>
          <w:bCs/>
          <w:b/>
        </w:rPr>
        <w:t xml:space="preserve">ID операции:</w:t>
      </w:r>
      <w:r>
        <w:t xml:space="preserve"> </w:t>
      </w:r>
      <w:r>
        <w:rPr>
          <w:rStyle w:val="VerbatimChar"/>
          <w:color w:val="57606A"/>
          <w:sz w:val="20"/>
          <w:szCs w:val="20"/>
        </w:rPr>
        <w:t xml:space="preserve">pprof-symbols</w:t>
      </w:r>
    </w:p>
    <w:p>
      <w:pPr>
        <w:pStyle w:val="BodyText"/>
      </w:pPr>
      <w:r>
        <w:t xml:space="preserve">Возвращает счетчики программ, перечисленные в запросе.</w:t>
      </w:r>
    </w:p>
    <w:bookmarkStart w:id="3658" w:name="Xa998f954487f8f08e55b6918dc9d0a8184756f2"/>
    <w:p>
      <w:pPr>
        <w:pStyle w:val="Heading4"/>
      </w:pPr>
      <w:r>
        <w:t xml:space="preserve">Ответы</w:t>
      </w:r>
    </w:p>
    <w:p>
      <w:pPr>
        <w:pStyle w:val="FirstParagraph"/>
      </w:pPr>
      <w:r>
        <w:rPr>
          <w:bCs/>
          <w:b/>
        </w:rPr>
        <w:t xml:space="preserve">200</w:t>
      </w:r>
      <w:r>
        <w:t xml:space="preserve">: OK</w:t>
      </w:r>
    </w:p>
    <w:bookmarkEnd w:id="3658"/>
    <w:bookmarkEnd w:id="3659"/>
    <w:bookmarkStart w:id="3661" w:name="X17543656c16033442e1863075f37b3de29d2a16"/>
    <w:p>
      <w:pPr>
        <w:pStyle w:val="Heading3"/>
      </w:pPr>
      <w:r>
        <w:t xml:space="preserve">GET /sys/pprof/threadcreate</w:t>
      </w:r>
    </w:p>
    <w:p>
      <w:pPr>
        <w:pStyle w:val="FirstParagraph"/>
      </w:pPr>
      <w:r>
        <w:rPr>
          <w:bCs/>
          <w:b/>
        </w:rPr>
        <w:t xml:space="preserve">ID операции:</w:t>
      </w:r>
      <w:r>
        <w:t xml:space="preserve"> </w:t>
      </w:r>
      <w:r>
        <w:rPr>
          <w:rStyle w:val="VerbatimChar"/>
          <w:color w:val="57606A"/>
          <w:sz w:val="20"/>
          <w:szCs w:val="20"/>
        </w:rPr>
        <w:t xml:space="preserve">pprof-thread-creations</w:t>
      </w:r>
    </w:p>
    <w:p>
      <w:pPr>
        <w:pStyle w:val="BodyText"/>
      </w:pPr>
      <w:r>
        <w:t xml:space="preserve">Возвращает трассировки стека, которые привели к созданию новых потоков ОС</w:t>
      </w:r>
    </w:p>
    <w:bookmarkStart w:id="3660" w:name="X79290482bf2bec604260842a887a5048ea8a799"/>
    <w:p>
      <w:pPr>
        <w:pStyle w:val="Heading4"/>
      </w:pPr>
      <w:r>
        <w:t xml:space="preserve">Ответы</w:t>
      </w:r>
    </w:p>
    <w:p>
      <w:pPr>
        <w:pStyle w:val="FirstParagraph"/>
      </w:pPr>
      <w:r>
        <w:rPr>
          <w:bCs/>
          <w:b/>
        </w:rPr>
        <w:t xml:space="preserve">200</w:t>
      </w:r>
      <w:r>
        <w:t xml:space="preserve">: OK</w:t>
      </w:r>
    </w:p>
    <w:bookmarkEnd w:id="3660"/>
    <w:bookmarkEnd w:id="3661"/>
    <w:bookmarkStart w:id="3663" w:name="X544b3afc66bfbbcda3a5b988e0012b38cd688a5"/>
    <w:p>
      <w:pPr>
        <w:pStyle w:val="Heading3"/>
      </w:pPr>
      <w:r>
        <w:t xml:space="preserve">GET /sys/pprof/trace</w:t>
      </w:r>
    </w:p>
    <w:p>
      <w:pPr>
        <w:pStyle w:val="FirstParagraph"/>
      </w:pPr>
      <w:r>
        <w:rPr>
          <w:bCs/>
          <w:b/>
        </w:rPr>
        <w:t xml:space="preserve">ID операции:</w:t>
      </w:r>
      <w:r>
        <w:t xml:space="preserve"> </w:t>
      </w:r>
      <w:r>
        <w:rPr>
          <w:rStyle w:val="VerbatimChar"/>
          <w:color w:val="57606A"/>
          <w:sz w:val="20"/>
          <w:szCs w:val="20"/>
        </w:rPr>
        <w:t xml:space="preserve">pprof-execution-trace</w:t>
      </w:r>
    </w:p>
    <w:p>
      <w:pPr>
        <w:pStyle w:val="BodyText"/>
      </w:pPr>
      <w:r>
        <w:t xml:space="preserve">Возвращает трассировку выполнения в двоичном виде.</w:t>
      </w:r>
    </w:p>
    <w:bookmarkStart w:id="3662" w:name="X4054bec979e01794443bcd0e0c503dd412aa1c9"/>
    <w:p>
      <w:pPr>
        <w:pStyle w:val="Heading4"/>
      </w:pPr>
      <w:r>
        <w:t xml:space="preserve">Ответы</w:t>
      </w:r>
    </w:p>
    <w:p>
      <w:pPr>
        <w:pStyle w:val="FirstParagraph"/>
      </w:pPr>
      <w:r>
        <w:rPr>
          <w:bCs/>
          <w:b/>
        </w:rPr>
        <w:t xml:space="preserve">200</w:t>
      </w:r>
      <w:r>
        <w:t xml:space="preserve">: OK</w:t>
      </w:r>
    </w:p>
    <w:bookmarkEnd w:id="3662"/>
    <w:bookmarkEnd w:id="3663"/>
    <w:bookmarkStart w:id="3665" w:name="Xa53ce86ca9ac078ac658a95c9eaaf97f4be4908"/>
    <w:p>
      <w:pPr>
        <w:pStyle w:val="Heading3"/>
      </w:pPr>
      <w:r>
        <w:t xml:space="preserve">GET /sys/quotas/config</w:t>
      </w:r>
    </w:p>
    <w:p>
      <w:pPr>
        <w:pStyle w:val="FirstParagraph"/>
      </w:pPr>
      <w:r>
        <w:rPr>
          <w:bCs/>
          <w:b/>
        </w:rPr>
        <w:t xml:space="preserve">ID операции:</w:t>
      </w:r>
      <w:r>
        <w:t xml:space="preserve"> </w:t>
      </w:r>
      <w:r>
        <w:rPr>
          <w:rStyle w:val="VerbatimChar"/>
          <w:color w:val="57606A"/>
          <w:sz w:val="20"/>
          <w:szCs w:val="20"/>
        </w:rPr>
        <w:t xml:space="preserve">rate-limit-quotas-read-configuration</w:t>
      </w:r>
    </w:p>
    <w:p>
      <w:pPr>
        <w:pStyle w:val="BodyText"/>
      </w:pPr>
      <w:r>
        <w:t xml:space="preserve">Создание, обновление и чтение конфигурации квот.</w:t>
      </w:r>
    </w:p>
    <w:bookmarkStart w:id="3664" w:name="X06c28a765594acff98df8f34482fb1f6a631fd5"/>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enable_rate_limit_audit_logging</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enable_rate_limit_response_headers</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rate_limit_exempt_paths</w:t>
            </w:r>
          </w:p>
        </w:tc>
        <w:tc>
          <w:tcPr/>
          <w:p>
            <w:pPr>
              <w:pStyle w:val="Compact"/>
              <w:jc w:val="left"/>
            </w:pPr>
            <w:r>
              <w:t xml:space="preserve">array</w:t>
            </w:r>
          </w:p>
        </w:tc>
        <w:tc>
          <w:tcPr/>
          <w:p>
            <w:pPr>
              <w:pStyle w:val="Compact"/>
              <w:jc w:val="left"/>
            </w:pPr>
            <w:r>
              <w:t xml:space="preserve">нет</w:t>
            </w:r>
          </w:p>
        </w:tc>
        <w:tc>
          <w:tcPr/>
          <w:p>
            <w:pPr>
              <w:pStyle w:val="Compact"/>
            </w:pPr>
          </w:p>
        </w:tc>
      </w:tr>
    </w:tbl>
    <w:bookmarkEnd w:id="3664"/>
    <w:bookmarkEnd w:id="3665"/>
    <w:bookmarkStart w:id="3668" w:name="X713aeb3252cfccf3191b5b8aa965901111373a0"/>
    <w:p>
      <w:pPr>
        <w:pStyle w:val="Heading3"/>
      </w:pPr>
      <w:r>
        <w:t xml:space="preserve">POST /sys/quotas/config</w:t>
      </w:r>
    </w:p>
    <w:p>
      <w:pPr>
        <w:pStyle w:val="FirstParagraph"/>
      </w:pPr>
      <w:r>
        <w:rPr>
          <w:bCs/>
          <w:b/>
        </w:rPr>
        <w:t xml:space="preserve">ID операции:</w:t>
      </w:r>
      <w:r>
        <w:t xml:space="preserve"> </w:t>
      </w:r>
      <w:r>
        <w:rPr>
          <w:rStyle w:val="VerbatimChar"/>
          <w:color w:val="57606A"/>
          <w:sz w:val="20"/>
          <w:szCs w:val="20"/>
        </w:rPr>
        <w:t xml:space="preserve">rate-limit-quotas-configure</w:t>
      </w:r>
    </w:p>
    <w:p>
      <w:pPr>
        <w:pStyle w:val="BodyText"/>
      </w:pPr>
      <w:r>
        <w:t xml:space="preserve">Создание, обновление и чтение конфигурации квот.</w:t>
      </w:r>
    </w:p>
    <w:bookmarkStart w:id="3666" w:name="Xe45214442506fe7d0277634cdb2dccf5c202924"/>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enable_rate_limit_audit_logging</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задано, начинает вести журнал аудита запросов, отклоненных из-за нарушения правила ограничения квот.</w:t>
            </w:r>
          </w:p>
        </w:tc>
      </w:tr>
      <w:tr>
        <w:tc>
          <w:tcPr/>
          <w:p>
            <w:pPr>
              <w:pStyle w:val="Compact"/>
              <w:jc w:val="left"/>
            </w:pPr>
            <w:r>
              <w:rPr>
                <w:rStyle w:val="VerbatimChar"/>
                <w:color w:val="57606A"/>
                <w:sz w:val="20"/>
                <w:szCs w:val="20"/>
              </w:rPr>
              <w:t xml:space="preserve">enable_rate_limit_response_headers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Если установлено, в ответы будут добавлены дополнительные HTTP-заголовки ограничения скорости.</w:t>
            </w:r>
          </w:p>
        </w:tc>
      </w:tr>
      <w:tr>
        <w:tc>
          <w:tcPr/>
          <w:p>
            <w:pPr>
              <w:pStyle w:val="Compact"/>
              <w:jc w:val="left"/>
            </w:pPr>
            <w:r>
              <w:rPr>
                <w:rStyle w:val="VerbatimChar"/>
                <w:color w:val="57606A"/>
                <w:sz w:val="20"/>
                <w:szCs w:val="20"/>
              </w:rPr>
              <w:t xml:space="preserve">rate_limit_exempt_paths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Указывает список путей, освобожденных от всех квот ограничения скорости. Если список пуст, ни один путь не будет освобожден.</w:t>
            </w:r>
          </w:p>
        </w:tc>
      </w:tr>
    </w:tbl>
    <w:bookmarkEnd w:id="3666"/>
    <w:bookmarkStart w:id="3667" w:name="Xae38733663bb1b606f8c93607e84a1f0b6992d8"/>
    <w:p>
      <w:pPr>
        <w:pStyle w:val="Heading4"/>
      </w:pPr>
      <w:r>
        <w:t xml:space="preserve">Ответы</w:t>
      </w:r>
    </w:p>
    <w:p>
      <w:pPr>
        <w:pStyle w:val="FirstParagraph"/>
      </w:pPr>
      <w:r>
        <w:rPr>
          <w:bCs/>
          <w:b/>
        </w:rPr>
        <w:t xml:space="preserve">204</w:t>
      </w:r>
      <w:r>
        <w:t xml:space="preserve">: OK</w:t>
      </w:r>
    </w:p>
    <w:bookmarkEnd w:id="3667"/>
    <w:bookmarkEnd w:id="3668"/>
    <w:bookmarkStart w:id="3671" w:name="X6522753fa17ace163acebd4c7472ff7ddb61718"/>
    <w:p>
      <w:pPr>
        <w:pStyle w:val="Heading3"/>
      </w:pPr>
      <w:r>
        <w:t xml:space="preserve">GET /sys/quotas/lease-count</w:t>
      </w:r>
    </w:p>
    <w:p>
      <w:pPr>
        <w:pStyle w:val="FirstParagraph"/>
      </w:pPr>
      <w:r>
        <w:rPr>
          <w:bCs/>
          <w:b/>
        </w:rPr>
        <w:t xml:space="preserve">ID операции:</w:t>
      </w:r>
      <w:r>
        <w:t xml:space="preserve"> </w:t>
      </w:r>
      <w:r>
        <w:rPr>
          <w:rStyle w:val="VerbatimChar"/>
          <w:color w:val="57606A"/>
          <w:sz w:val="20"/>
          <w:szCs w:val="20"/>
        </w:rPr>
        <w:t xml:space="preserve">enterprise-stub-list-quotas-lease-count</w:t>
      </w:r>
    </w:p>
    <w:bookmarkStart w:id="3669" w:name="X8b74c1ad4b44852f9d303e086ffead9a7a43a6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3669"/>
    <w:bookmarkStart w:id="3670" w:name="Xed49ccaa8f395fc0e2fe72af91f848007592fef"/>
    <w:p>
      <w:pPr>
        <w:pStyle w:val="Heading4"/>
      </w:pPr>
      <w:r>
        <w:t xml:space="preserve">Ответы</w:t>
      </w:r>
    </w:p>
    <w:p>
      <w:pPr>
        <w:pStyle w:val="FirstParagraph"/>
      </w:pPr>
      <w:r>
        <w:rPr>
          <w:bCs/>
          <w:b/>
        </w:rPr>
        <w:t xml:space="preserve">200</w:t>
      </w:r>
      <w:r>
        <w:t xml:space="preserve">: OK</w:t>
      </w:r>
    </w:p>
    <w:bookmarkEnd w:id="3670"/>
    <w:bookmarkEnd w:id="3671"/>
    <w:bookmarkStart w:id="3674" w:name="X944e6a084ea91a2159fd996be7ea3d44421eb3a"/>
    <w:p>
      <w:pPr>
        <w:pStyle w:val="Heading3"/>
      </w:pPr>
      <w:r>
        <w:t xml:space="preserve">GET /sys/quotas/lease-count/{name}</w:t>
      </w:r>
    </w:p>
    <w:p>
      <w:pPr>
        <w:pStyle w:val="FirstParagraph"/>
      </w:pPr>
      <w:r>
        <w:rPr>
          <w:bCs/>
          <w:b/>
        </w:rPr>
        <w:t xml:space="preserve">ID операции:</w:t>
      </w:r>
      <w:r>
        <w:t xml:space="preserve"> </w:t>
      </w:r>
      <w:r>
        <w:rPr>
          <w:rStyle w:val="VerbatimChar"/>
          <w:color w:val="57606A"/>
          <w:sz w:val="20"/>
          <w:szCs w:val="20"/>
        </w:rPr>
        <w:t xml:space="preserve">enterprise-stub-read-quotas-lease-count-name</w:t>
      </w:r>
    </w:p>
    <w:bookmarkStart w:id="3672" w:name="X6c5cce9a75159c3351537c3bb1286da53455774"/>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pPr>
          </w:p>
        </w:tc>
      </w:tr>
    </w:tbl>
    <w:bookmarkEnd w:id="3672"/>
    <w:bookmarkStart w:id="3673" w:name="X211f6e887ac825bceb66bad5a66947602d88813"/>
    <w:p>
      <w:pPr>
        <w:pStyle w:val="Heading4"/>
      </w:pPr>
      <w:r>
        <w:t xml:space="preserve">Ответы</w:t>
      </w:r>
    </w:p>
    <w:p>
      <w:pPr>
        <w:pStyle w:val="FirstParagraph"/>
      </w:pPr>
      <w:r>
        <w:rPr>
          <w:bCs/>
          <w:b/>
        </w:rPr>
        <w:t xml:space="preserve">200</w:t>
      </w:r>
      <w:r>
        <w:t xml:space="preserve">: OK</w:t>
      </w:r>
    </w:p>
    <w:bookmarkEnd w:id="3673"/>
    <w:bookmarkEnd w:id="3674"/>
    <w:bookmarkStart w:id="3677" w:name="Xf7cc5812b3f3d07893d4ed311cfefbd21b669af"/>
    <w:p>
      <w:pPr>
        <w:pStyle w:val="Heading3"/>
      </w:pPr>
      <w:r>
        <w:t xml:space="preserve">POST /sys/quotas/lease-count/{name}</w:t>
      </w:r>
    </w:p>
    <w:p>
      <w:pPr>
        <w:pStyle w:val="FirstParagraph"/>
      </w:pPr>
      <w:r>
        <w:rPr>
          <w:bCs/>
          <w:b/>
        </w:rPr>
        <w:t xml:space="preserve">ID операции:</w:t>
      </w:r>
      <w:r>
        <w:t xml:space="preserve"> </w:t>
      </w:r>
      <w:r>
        <w:rPr>
          <w:rStyle w:val="VerbatimChar"/>
          <w:color w:val="57606A"/>
          <w:sz w:val="20"/>
          <w:szCs w:val="20"/>
        </w:rPr>
        <w:t xml:space="preserve">enterprise-stub-write-quotas-lease-count-name</w:t>
      </w:r>
    </w:p>
    <w:bookmarkStart w:id="3675" w:name="Xd9fa01c09857660a03eff3f3aa775b645809a1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pPr>
          </w:p>
        </w:tc>
      </w:tr>
    </w:tbl>
    <w:bookmarkEnd w:id="3675"/>
    <w:bookmarkStart w:id="3676" w:name="Xc523604dc80af24c84dd6843223a723dd48bf53"/>
    <w:p>
      <w:pPr>
        <w:pStyle w:val="Heading4"/>
      </w:pPr>
      <w:r>
        <w:t xml:space="preserve">Ответы</w:t>
      </w:r>
    </w:p>
    <w:p>
      <w:pPr>
        <w:pStyle w:val="FirstParagraph"/>
      </w:pPr>
      <w:r>
        <w:rPr>
          <w:bCs/>
          <w:b/>
        </w:rPr>
        <w:t xml:space="preserve">200</w:t>
      </w:r>
      <w:r>
        <w:t xml:space="preserve">: OK</w:t>
      </w:r>
    </w:p>
    <w:bookmarkEnd w:id="3676"/>
    <w:bookmarkEnd w:id="3677"/>
    <w:bookmarkStart w:id="3680" w:name="X7f5817dee8bd8e459fdeb3894eb45564c1cd8a8"/>
    <w:p>
      <w:pPr>
        <w:pStyle w:val="Heading3"/>
      </w:pPr>
      <w:r>
        <w:t xml:space="preserve">DELETE /sys/quotas/lease-count/{name}</w:t>
      </w:r>
    </w:p>
    <w:p>
      <w:pPr>
        <w:pStyle w:val="FirstParagraph"/>
      </w:pPr>
      <w:r>
        <w:rPr>
          <w:bCs/>
          <w:b/>
        </w:rPr>
        <w:t xml:space="preserve">ID операции:</w:t>
      </w:r>
      <w:r>
        <w:t xml:space="preserve"> </w:t>
      </w:r>
      <w:r>
        <w:rPr>
          <w:rStyle w:val="VerbatimChar"/>
          <w:color w:val="57606A"/>
          <w:sz w:val="20"/>
          <w:szCs w:val="20"/>
        </w:rPr>
        <w:t xml:space="preserve">enterprise-stub-delete-quotas-lease-count-name</w:t>
      </w:r>
    </w:p>
    <w:bookmarkStart w:id="3678" w:name="X2ba5bb5d67ca05f673dbd6f3104544b3d3658c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pPr>
          </w:p>
        </w:tc>
      </w:tr>
    </w:tbl>
    <w:bookmarkEnd w:id="3678"/>
    <w:bookmarkStart w:id="3679" w:name="Xb247e571e3bb128d1caf1c6a6c930a6a66ea5e6"/>
    <w:p>
      <w:pPr>
        <w:pStyle w:val="Heading4"/>
      </w:pPr>
      <w:r>
        <w:t xml:space="preserve">Ответы</w:t>
      </w:r>
    </w:p>
    <w:p>
      <w:pPr>
        <w:pStyle w:val="FirstParagraph"/>
      </w:pPr>
      <w:r>
        <w:rPr>
          <w:bCs/>
          <w:b/>
        </w:rPr>
        <w:t xml:space="preserve">204</w:t>
      </w:r>
      <w:r>
        <w:t xml:space="preserve">: пустое тело</w:t>
      </w:r>
    </w:p>
    <w:bookmarkEnd w:id="3679"/>
    <w:bookmarkEnd w:id="3680"/>
    <w:bookmarkStart w:id="3683" w:name="X2192a67abea97fac5a18663969ae96d228e65d6"/>
    <w:p>
      <w:pPr>
        <w:pStyle w:val="Heading3"/>
      </w:pPr>
      <w:r>
        <w:t xml:space="preserve">GET /sys/quotas/rate-limit</w:t>
      </w:r>
    </w:p>
    <w:p>
      <w:pPr>
        <w:pStyle w:val="FirstParagraph"/>
      </w:pPr>
      <w:r>
        <w:rPr>
          <w:bCs/>
          <w:b/>
        </w:rPr>
        <w:t xml:space="preserve">ID операции:</w:t>
      </w:r>
      <w:r>
        <w:t xml:space="preserve"> </w:t>
      </w:r>
      <w:r>
        <w:rPr>
          <w:rStyle w:val="VerbatimChar"/>
          <w:color w:val="57606A"/>
          <w:sz w:val="20"/>
          <w:szCs w:val="20"/>
        </w:rPr>
        <w:t xml:space="preserve">rate-limit-quotas-list</w:t>
      </w:r>
    </w:p>
    <w:p>
      <w:pPr>
        <w:pStyle w:val="BodyText"/>
      </w:pPr>
      <w:r>
        <w:t xml:space="preserve">Отображает имена всех квот ограничения скорости.</w:t>
      </w:r>
    </w:p>
    <w:bookmarkStart w:id="3681" w:name="Xe0ccbc312432bafda1ab9b2cf453d91905be422"/>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3681"/>
    <w:bookmarkStart w:id="3682" w:name="Xd5272d3ffbe2384eedb6ce3851b7ec50fff474d"/>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keys</w:t>
            </w:r>
          </w:p>
        </w:tc>
        <w:tc>
          <w:tcPr/>
          <w:p>
            <w:pPr>
              <w:pStyle w:val="Compact"/>
              <w:jc w:val="left"/>
            </w:pPr>
            <w:r>
              <w:t xml:space="preserve">array</w:t>
            </w:r>
          </w:p>
        </w:tc>
        <w:tc>
          <w:tcPr/>
          <w:p>
            <w:pPr>
              <w:pStyle w:val="Compact"/>
              <w:jc w:val="left"/>
            </w:pPr>
            <w:r>
              <w:t xml:space="preserve">нет</w:t>
            </w:r>
          </w:p>
        </w:tc>
        <w:tc>
          <w:tcPr/>
          <w:p>
            <w:pPr>
              <w:pStyle w:val="Compact"/>
            </w:pPr>
          </w:p>
        </w:tc>
      </w:tr>
    </w:tbl>
    <w:bookmarkEnd w:id="3682"/>
    <w:bookmarkEnd w:id="3683"/>
    <w:bookmarkStart w:id="3686" w:name="X9501a1e780e0fe1288e1d412e0fd374a1badee3"/>
    <w:p>
      <w:pPr>
        <w:pStyle w:val="Heading3"/>
      </w:pPr>
      <w:r>
        <w:t xml:space="preserve">GET /sys/quotas/rate-limit/{name}</w:t>
      </w:r>
    </w:p>
    <w:p>
      <w:pPr>
        <w:pStyle w:val="FirstParagraph"/>
      </w:pPr>
      <w:r>
        <w:rPr>
          <w:bCs/>
          <w:b/>
        </w:rPr>
        <w:t xml:space="preserve">ID операции:</w:t>
      </w:r>
      <w:r>
        <w:t xml:space="preserve"> </w:t>
      </w:r>
      <w:r>
        <w:rPr>
          <w:rStyle w:val="VerbatimChar"/>
          <w:color w:val="57606A"/>
          <w:sz w:val="20"/>
          <w:szCs w:val="20"/>
        </w:rPr>
        <w:t xml:space="preserve">rate-limit-quotas-read</w:t>
      </w:r>
    </w:p>
    <w:p>
      <w:pPr>
        <w:pStyle w:val="BodyText"/>
      </w:pPr>
      <w:r>
        <w:t xml:space="preserve">Получение, создание или обновление квоты ресурсов для необязательного пространства имен или монтирования.</w:t>
      </w:r>
    </w:p>
    <w:bookmarkStart w:id="3684" w:name="X9cdb008a72d20668766891d438ccb9ac79e802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правила квотирования.</w:t>
            </w:r>
          </w:p>
        </w:tc>
      </w:tr>
    </w:tbl>
    <w:bookmarkEnd w:id="3684"/>
    <w:bookmarkStart w:id="3685" w:name="X389b9fc391b87250a7e40a7aee1d739f2f9cfbc"/>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block_interval</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interval</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rate</w:t>
            </w:r>
          </w:p>
        </w:tc>
        <w:tc>
          <w:tcPr/>
          <w:p>
            <w:pPr>
              <w:pStyle w:val="Compact"/>
              <w:jc w:val="left"/>
            </w:pPr>
            <w:r>
              <w:t xml:space="preserve">number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type</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685"/>
    <w:bookmarkEnd w:id="3686"/>
    <w:bookmarkStart w:id="3690" w:name="X3f30d23651d6a21da2a4578ef1e55093e786ab5"/>
    <w:p>
      <w:pPr>
        <w:pStyle w:val="Heading3"/>
      </w:pPr>
      <w:r>
        <w:t xml:space="preserve">POST /sys/quotas/rate-limit/{name}</w:t>
      </w:r>
    </w:p>
    <w:p>
      <w:pPr>
        <w:pStyle w:val="FirstParagraph"/>
      </w:pPr>
      <w:r>
        <w:rPr>
          <w:bCs/>
          <w:b/>
        </w:rPr>
        <w:t xml:space="preserve">ID операции:</w:t>
      </w:r>
      <w:r>
        <w:t xml:space="preserve"> </w:t>
      </w:r>
      <w:r>
        <w:rPr>
          <w:rStyle w:val="VerbatimChar"/>
          <w:color w:val="57606A"/>
          <w:sz w:val="20"/>
          <w:szCs w:val="20"/>
        </w:rPr>
        <w:t xml:space="preserve">rate-limit-quotas-write</w:t>
      </w:r>
    </w:p>
    <w:p>
      <w:pPr>
        <w:pStyle w:val="BodyText"/>
      </w:pPr>
      <w:r>
        <w:t xml:space="preserve">Получение, создание или обновление квоты ресурсов для необязательного пространства имен или монтирования.</w:t>
      </w:r>
    </w:p>
    <w:bookmarkStart w:id="3687" w:name="Xeb9d90690d99ba0dc3dbfd82a99e1ac6e71e207"/>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правила квотирования.</w:t>
            </w:r>
          </w:p>
        </w:tc>
      </w:tr>
    </w:tbl>
    <w:bookmarkEnd w:id="3687"/>
    <w:bookmarkStart w:id="3688" w:name="Xaba36527449d02fdd636b30aefabcf8e7aaeaa9"/>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block_interval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Если установлено, то когда клиент достигает порога ограничения скорости, ему будет запрещено выполнять дальнейшие запросы до истечения ‘block_interval’.</w:t>
            </w:r>
          </w:p>
        </w:tc>
      </w:tr>
      <w:tr>
        <w:tc>
          <w:tcPr/>
          <w:p>
            <w:pPr>
              <w:pStyle w:val="Compact"/>
              <w:jc w:val="left"/>
            </w:pPr>
            <w:r>
              <w:rPr>
                <w:rStyle w:val="VerbatimChar"/>
                <w:color w:val="57606A"/>
                <w:sz w:val="20"/>
                <w:szCs w:val="20"/>
              </w:rPr>
              <w:t xml:space="preserve">interval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Продолжительность, в течение которой будет действовать ограничение скорости (по умолчанию ‘1s’).</w:t>
            </w:r>
          </w:p>
        </w:tc>
      </w:tr>
      <w:tr>
        <w:tc>
          <w:tcPr/>
          <w:p>
            <w:pPr>
              <w:pStyle w:val="Compact"/>
              <w:jc w:val="left"/>
            </w:pPr>
            <w:r>
              <w:rPr>
                <w:rStyle w:val="VerbatimChar"/>
                <w:color w:val="57606A"/>
                <w:sz w:val="20"/>
                <w:szCs w:val="20"/>
              </w:rPr>
              <w:t xml:space="preserve">path</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Путь к монтируемому объекту или пространству имен для применения квоты. Пустой путь настраивает глобальную квоту. Например, namespace1/ добавляет квоту к полному пространству имен, namespace1/auth/userpass добавляет квоту к userpass в namespace1.</w:t>
            </w:r>
          </w:p>
        </w:tc>
      </w:tr>
      <w:tr>
        <w:tc>
          <w:tcPr/>
          <w:p>
            <w:pPr>
              <w:pStyle w:val="Compact"/>
              <w:jc w:val="left"/>
            </w:pPr>
            <w:r>
              <w:rPr>
                <w:rStyle w:val="VerbatimChar"/>
                <w:color w:val="57606A"/>
                <w:sz w:val="20"/>
                <w:szCs w:val="20"/>
              </w:rPr>
              <w:t xml:space="preserve">rate</w:t>
            </w:r>
          </w:p>
        </w:tc>
        <w:tc>
          <w:tcPr/>
          <w:p>
            <w:pPr>
              <w:pStyle w:val="Compact"/>
              <w:jc w:val="left"/>
            </w:pPr>
            <w:r>
              <w:t xml:space="preserve">number</w:t>
            </w:r>
          </w:p>
        </w:tc>
        <w:tc>
          <w:tcPr/>
          <w:p>
            <w:pPr>
              <w:pStyle w:val="Compact"/>
              <w:jc w:val="left"/>
            </w:pPr>
            <w:r>
              <w:t xml:space="preserve">нет</w:t>
            </w:r>
          </w:p>
        </w:tc>
        <w:tc>
          <w:tcPr/>
          <w:p>
            <w:pPr>
              <w:pStyle w:val="Compact"/>
              <w:jc w:val="left"/>
            </w:pPr>
            <w:r>
              <w:t xml:space="preserve">Максимальное количество запросов в заданном интервале, разрешенное правилом квотирования. Значение ‘rate’ должно быть положительным.</w:t>
            </w:r>
          </w:p>
        </w:tc>
      </w:tr>
      <w:tr>
        <w:tc>
          <w:tcPr/>
          <w:p>
            <w:pPr>
              <w:pStyle w:val="Compact"/>
              <w:jc w:val="left"/>
            </w:pPr>
            <w:r>
              <w:rPr>
                <w:rStyle w:val="VerbatimChar"/>
                <w:color w:val="57606A"/>
                <w:sz w:val="20"/>
                <w:szCs w:val="20"/>
              </w:rPr>
              <w:t xml:space="preserve">role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Роль входа в систему, к которой будет применяться данная квота. Обратите внимание, что при установке параметра path должен быть настроен правильный метод аутентификации с концепцией ролей.</w:t>
            </w:r>
          </w:p>
        </w:tc>
      </w:tr>
      <w:tr>
        <w:tc>
          <w:tcPr/>
          <w:p>
            <w:pPr>
              <w:pStyle w:val="Compact"/>
              <w:jc w:val="left"/>
            </w:pPr>
            <w:r>
              <w:rPr>
                <w:rStyle w:val="VerbatimChar"/>
                <w:color w:val="57606A"/>
                <w:sz w:val="20"/>
                <w:szCs w:val="20"/>
              </w:rPr>
              <w:t xml:space="preserve">type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Тип правила квотирования.</w:t>
            </w:r>
          </w:p>
        </w:tc>
      </w:tr>
    </w:tbl>
    <w:bookmarkEnd w:id="3688"/>
    <w:bookmarkStart w:id="3689" w:name="X2c600bf96b7bc816fb789ce5509f3fce7eb5351"/>
    <w:p>
      <w:pPr>
        <w:pStyle w:val="Heading4"/>
      </w:pPr>
      <w:r>
        <w:t xml:space="preserve">Ответы</w:t>
      </w:r>
    </w:p>
    <w:p>
      <w:pPr>
        <w:pStyle w:val="FirstParagraph"/>
      </w:pPr>
      <w:r>
        <w:rPr>
          <w:bCs/>
          <w:b/>
        </w:rPr>
        <w:t xml:space="preserve">204</w:t>
      </w:r>
      <w:r>
        <w:t xml:space="preserve">: No Content</w:t>
      </w:r>
    </w:p>
    <w:bookmarkEnd w:id="3689"/>
    <w:bookmarkEnd w:id="3690"/>
    <w:bookmarkStart w:id="3693" w:name="Xd1e9b3123bb1ab70100ff85fc70568e8e918fb3"/>
    <w:p>
      <w:pPr>
        <w:pStyle w:val="Heading3"/>
      </w:pPr>
      <w:r>
        <w:t xml:space="preserve">DELETE /sys/quotas/rate-limit/{name}</w:t>
      </w:r>
    </w:p>
    <w:p>
      <w:pPr>
        <w:pStyle w:val="FirstParagraph"/>
      </w:pPr>
      <w:r>
        <w:rPr>
          <w:bCs/>
          <w:b/>
        </w:rPr>
        <w:t xml:space="preserve">ID операции:</w:t>
      </w:r>
      <w:r>
        <w:t xml:space="preserve"> </w:t>
      </w:r>
      <w:r>
        <w:rPr>
          <w:rStyle w:val="VerbatimChar"/>
          <w:color w:val="57606A"/>
          <w:sz w:val="20"/>
          <w:szCs w:val="20"/>
        </w:rPr>
        <w:t xml:space="preserve">rate-limit-quotas-delete</w:t>
      </w:r>
    </w:p>
    <w:p>
      <w:pPr>
        <w:pStyle w:val="BodyText"/>
      </w:pPr>
      <w:r>
        <w:t xml:space="preserve">Получение, создание или обновление квоты ресурсов для необязательного пространства имен или монтирования.</w:t>
      </w:r>
    </w:p>
    <w:bookmarkStart w:id="3691" w:name="X68d021cbddfab543b55eafb6c68c21a89ab092f"/>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Название правила квотирования.</w:t>
            </w:r>
          </w:p>
        </w:tc>
      </w:tr>
    </w:tbl>
    <w:bookmarkEnd w:id="3691"/>
    <w:bookmarkStart w:id="3692" w:name="X00ff713b8ade58788a965dd41e648a64f3e197a"/>
    <w:p>
      <w:pPr>
        <w:pStyle w:val="Heading4"/>
      </w:pPr>
      <w:r>
        <w:t xml:space="preserve">Ответы</w:t>
      </w:r>
    </w:p>
    <w:p>
      <w:pPr>
        <w:pStyle w:val="FirstParagraph"/>
      </w:pPr>
      <w:r>
        <w:rPr>
          <w:bCs/>
          <w:b/>
        </w:rPr>
        <w:t xml:space="preserve">204</w:t>
      </w:r>
      <w:r>
        <w:t xml:space="preserve">: OK</w:t>
      </w:r>
    </w:p>
    <w:bookmarkEnd w:id="3692"/>
    <w:bookmarkEnd w:id="3693"/>
    <w:bookmarkStart w:id="3695" w:name="X51518a58dfc86edd857320a8b272229420a1ad8"/>
    <w:p>
      <w:pPr>
        <w:pStyle w:val="Heading3"/>
      </w:pPr>
      <w:r>
        <w:t xml:space="preserve">GET /sys/rekey/backup</w:t>
      </w:r>
    </w:p>
    <w:p>
      <w:pPr>
        <w:pStyle w:val="FirstParagraph"/>
      </w:pPr>
      <w:r>
        <w:rPr>
          <w:bCs/>
          <w:b/>
        </w:rPr>
        <w:t xml:space="preserve">ID операции:</w:t>
      </w:r>
      <w:r>
        <w:t xml:space="preserve"> </w:t>
      </w:r>
      <w:r>
        <w:rPr>
          <w:rStyle w:val="VerbatimChar"/>
          <w:color w:val="57606A"/>
          <w:sz w:val="20"/>
          <w:szCs w:val="20"/>
        </w:rPr>
        <w:t xml:space="preserve">rekey-read-backup-key</w:t>
      </w:r>
    </w:p>
    <w:p>
      <w:pPr>
        <w:pStyle w:val="BodyText"/>
      </w:pPr>
      <w:r>
        <w:t xml:space="preserve">Возвращает резервную копии зашифрованных PGP ключей.</w:t>
      </w:r>
    </w:p>
    <w:bookmarkStart w:id="3694" w:name="Xb7db4359d6b420bbcd26be2bfd7f787014ac453"/>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keys</w:t>
            </w:r>
          </w:p>
        </w:tc>
        <w:tc>
          <w:tcPr/>
          <w:p>
            <w:pPr>
              <w:pStyle w:val="Compact"/>
              <w:jc w:val="left"/>
            </w:pPr>
            <w:r>
              <w:t xml:space="preserve">object</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keys_base64</w:t>
            </w:r>
          </w:p>
        </w:tc>
        <w:tc>
          <w:tcPr/>
          <w:p>
            <w:pPr>
              <w:pStyle w:val="Compact"/>
              <w:jc w:val="left"/>
            </w:pPr>
            <w:r>
              <w:t xml:space="preserve">object</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nonce</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694"/>
    <w:bookmarkEnd w:id="3695"/>
    <w:bookmarkStart w:id="3697" w:name="X39cc52d1f031caf6daba7381c95496952d5130b"/>
    <w:p>
      <w:pPr>
        <w:pStyle w:val="Heading3"/>
      </w:pPr>
      <w:r>
        <w:t xml:space="preserve">DELETE /sys/rekey/backup</w:t>
      </w:r>
    </w:p>
    <w:p>
      <w:pPr>
        <w:pStyle w:val="FirstParagraph"/>
      </w:pPr>
      <w:r>
        <w:rPr>
          <w:bCs/>
          <w:b/>
        </w:rPr>
        <w:t xml:space="preserve">ID операции:</w:t>
      </w:r>
      <w:r>
        <w:t xml:space="preserve"> </w:t>
      </w:r>
      <w:r>
        <w:rPr>
          <w:rStyle w:val="VerbatimChar"/>
          <w:color w:val="57606A"/>
          <w:sz w:val="20"/>
          <w:szCs w:val="20"/>
        </w:rPr>
        <w:t xml:space="preserve">rekey-delete-backup-key</w:t>
      </w:r>
    </w:p>
    <w:p>
      <w:pPr>
        <w:pStyle w:val="BodyText"/>
      </w:pPr>
      <w:r>
        <w:t xml:space="preserve">Удаляет резервную копию PGP-зашифрованных ключей.</w:t>
      </w:r>
    </w:p>
    <w:bookmarkStart w:id="3696" w:name="Xbb9be038c05eb6dbce61c7e5dee2636399813b5"/>
    <w:p>
      <w:pPr>
        <w:pStyle w:val="Heading4"/>
      </w:pPr>
      <w:r>
        <w:t xml:space="preserve">Ответы</w:t>
      </w:r>
    </w:p>
    <w:p>
      <w:pPr>
        <w:pStyle w:val="FirstParagraph"/>
      </w:pPr>
      <w:r>
        <w:rPr>
          <w:bCs/>
          <w:b/>
        </w:rPr>
        <w:t xml:space="preserve">204</w:t>
      </w:r>
      <w:r>
        <w:t xml:space="preserve">: OK</w:t>
      </w:r>
    </w:p>
    <w:bookmarkEnd w:id="3696"/>
    <w:bookmarkEnd w:id="3697"/>
    <w:bookmarkStart w:id="3699" w:name="X0dbb7d71fbab68d6f060b697d0d83a8bf1845c2"/>
    <w:p>
      <w:pPr>
        <w:pStyle w:val="Heading3"/>
      </w:pPr>
      <w:r>
        <w:t xml:space="preserve">GET /sys/rekey/init</w:t>
      </w:r>
    </w:p>
    <w:p>
      <w:pPr>
        <w:pStyle w:val="FirstParagraph"/>
      </w:pPr>
      <w:r>
        <w:rPr>
          <w:bCs/>
          <w:b/>
        </w:rPr>
        <w:t xml:space="preserve">ID операции:</w:t>
      </w:r>
      <w:r>
        <w:t xml:space="preserve"> </w:t>
      </w:r>
      <w:r>
        <w:rPr>
          <w:rStyle w:val="VerbatimChar"/>
          <w:color w:val="57606A"/>
          <w:sz w:val="20"/>
          <w:szCs w:val="20"/>
        </w:rPr>
        <w:t xml:space="preserve">rekey-attempt-read-progress</w:t>
      </w:r>
    </w:p>
    <w:p>
      <w:pPr>
        <w:pStyle w:val="BodyText"/>
      </w:pPr>
      <w:r>
        <w:t xml:space="preserve">Считывает информацию о конфигурации и ходе выполнения текущей попытки смены ключа.</w:t>
      </w:r>
    </w:p>
    <w:p>
      <w:pPr>
        <w:pStyle w:val="BodyText"/>
      </w:pPr>
      <w:r>
        <w:rPr>
          <w:bCs/>
          <w:b/>
        </w:rPr>
        <w:t xml:space="preserve">Доступен без аутентификации:</w:t>
      </w:r>
      <w:r>
        <w:t xml:space="preserve"> </w:t>
      </w:r>
      <w:r>
        <w:t xml:space="preserve">да</w:t>
      </w:r>
    </w:p>
    <w:bookmarkStart w:id="3698" w:name="Xe5b21df7a471668f65f5852377ec56dc1100afa"/>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backup</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n</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nounce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pgp_fingerprints</w:t>
            </w:r>
          </w:p>
        </w:tc>
        <w:tc>
          <w:tcPr/>
          <w:p>
            <w:pPr>
              <w:pStyle w:val="Compact"/>
              <w:jc w:val="left"/>
            </w:pPr>
            <w:r>
              <w:t xml:space="preserve">array</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progress</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required</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started</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t</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verification_nonce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verification_required</w:t>
            </w:r>
          </w:p>
        </w:tc>
        <w:tc>
          <w:tcPr/>
          <w:p>
            <w:pPr>
              <w:pStyle w:val="Compact"/>
              <w:jc w:val="left"/>
            </w:pPr>
            <w:r>
              <w:t xml:space="preserve">boolean</w:t>
            </w:r>
          </w:p>
        </w:tc>
        <w:tc>
          <w:tcPr/>
          <w:p>
            <w:pPr>
              <w:pStyle w:val="Compact"/>
              <w:jc w:val="left"/>
            </w:pPr>
            <w:r>
              <w:t xml:space="preserve">нет</w:t>
            </w:r>
          </w:p>
        </w:tc>
        <w:tc>
          <w:tcPr/>
          <w:p>
            <w:pPr>
              <w:pStyle w:val="Compact"/>
            </w:pPr>
          </w:p>
        </w:tc>
      </w:tr>
    </w:tbl>
    <w:bookmarkEnd w:id="3698"/>
    <w:bookmarkEnd w:id="3699"/>
    <w:bookmarkStart w:id="3702" w:name="Xfcaa50f6291216a03a93263c7db644385c8d6d9"/>
    <w:p>
      <w:pPr>
        <w:pStyle w:val="Heading3"/>
      </w:pPr>
      <w:r>
        <w:t xml:space="preserve">POST /sys/rekey/init</w:t>
      </w:r>
    </w:p>
    <w:p>
      <w:pPr>
        <w:pStyle w:val="FirstParagraph"/>
      </w:pPr>
      <w:r>
        <w:rPr>
          <w:bCs/>
          <w:b/>
        </w:rPr>
        <w:t xml:space="preserve">ID операции:</w:t>
      </w:r>
      <w:r>
        <w:t xml:space="preserve"> </w:t>
      </w:r>
      <w:r>
        <w:rPr>
          <w:rStyle w:val="VerbatimChar"/>
          <w:color w:val="57606A"/>
          <w:sz w:val="20"/>
          <w:szCs w:val="20"/>
        </w:rPr>
        <w:t xml:space="preserve">rekey-attempt-initialize</w:t>
      </w:r>
    </w:p>
    <w:p>
      <w:pPr>
        <w:pStyle w:val="BodyText"/>
      </w:pPr>
      <w:r>
        <w:t xml:space="preserve">Инициализирует новую попытку смены ключа.</w:t>
      </w:r>
    </w:p>
    <w:p>
      <w:pPr>
        <w:pStyle w:val="BodyText"/>
      </w:pPr>
      <w:r>
        <w:rPr>
          <w:bCs/>
          <w:b/>
        </w:rPr>
        <w:t xml:space="preserve">Доступен без аутентификации:</w:t>
      </w:r>
      <w:r>
        <w:t xml:space="preserve"> </w:t>
      </w:r>
      <w:r>
        <w:t xml:space="preserve">да</w:t>
      </w:r>
    </w:p>
    <w:bookmarkStart w:id="3700" w:name="Xcb6de9978eebb02feaffdc713f17b5fc4c60381"/>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backup</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Указывает, следует ли Stronghold хранить резервную копию PGP-шифрованных ключей в открытом виде, если используются PGP-шифрованные ключи.</w:t>
            </w:r>
          </w:p>
        </w:tc>
      </w:tr>
      <w:tr>
        <w:tc>
          <w:tcPr/>
          <w:p>
            <w:pPr>
              <w:pStyle w:val="Compact"/>
              <w:jc w:val="left"/>
            </w:pPr>
            <w:r>
              <w:rPr>
                <w:rStyle w:val="VerbatimChar"/>
                <w:color w:val="57606A"/>
                <w:sz w:val="20"/>
                <w:szCs w:val="20"/>
              </w:rPr>
              <w:t xml:space="preserve">pgp_keys</w:t>
            </w:r>
          </w:p>
        </w:tc>
        <w:tc>
          <w:tcPr/>
          <w:p>
            <w:pPr>
              <w:pStyle w:val="Compact"/>
              <w:jc w:val="left"/>
            </w:pPr>
            <w:r>
              <w:t xml:space="preserve">array</w:t>
            </w:r>
          </w:p>
        </w:tc>
        <w:tc>
          <w:tcPr/>
          <w:p>
            <w:pPr>
              <w:pStyle w:val="Compact"/>
              <w:jc w:val="left"/>
            </w:pPr>
            <w:r>
              <w:t xml:space="preserve">нет</w:t>
            </w:r>
          </w:p>
        </w:tc>
        <w:tc>
          <w:tcPr/>
          <w:p>
            <w:pPr>
              <w:pStyle w:val="Compact"/>
              <w:jc w:val="left"/>
            </w:pPr>
            <w:r>
              <w:t xml:space="preserve">Указывает массив открытых ключей PGP, используемых для шифрования выходных ключей разблокировки. Порядок следования сохраняется. Ключи должны быть закодированы в base64 из их исходного двоичного представления. Размер этого массива должен быть таким же, как secret_shares.</w:t>
            </w:r>
          </w:p>
        </w:tc>
      </w:tr>
      <w:tr>
        <w:tc>
          <w:tcPr/>
          <w:p>
            <w:pPr>
              <w:pStyle w:val="Compact"/>
              <w:jc w:val="left"/>
            </w:pPr>
            <w:r>
              <w:rPr>
                <w:rStyle w:val="VerbatimChar"/>
                <w:color w:val="57606A"/>
                <w:sz w:val="20"/>
                <w:szCs w:val="20"/>
              </w:rPr>
              <w:t xml:space="preserve">require_verification</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Включение функции проверки</w:t>
            </w:r>
          </w:p>
        </w:tc>
      </w:tr>
      <w:tr>
        <w:tc>
          <w:tcPr/>
          <w:p>
            <w:pPr>
              <w:pStyle w:val="Compact"/>
              <w:jc w:val="left"/>
            </w:pPr>
            <w:r>
              <w:rPr>
                <w:rStyle w:val="VerbatimChar"/>
                <w:color w:val="57606A"/>
                <w:sz w:val="20"/>
                <w:szCs w:val="20"/>
              </w:rPr>
              <w:t xml:space="preserve">secret_shares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Указывает количество долей, на которые нужно разделить ключ разблокировки.</w:t>
            </w:r>
          </w:p>
        </w:tc>
      </w:tr>
      <w:tr>
        <w:tc>
          <w:tcPr/>
          <w:p>
            <w:pPr>
              <w:pStyle w:val="Compact"/>
              <w:jc w:val="left"/>
            </w:pPr>
            <w:r>
              <w:rPr>
                <w:rStyle w:val="VerbatimChar"/>
                <w:color w:val="57606A"/>
                <w:sz w:val="20"/>
                <w:szCs w:val="20"/>
              </w:rPr>
              <w:t xml:space="preserve">secret_threshold</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Указывает количество долей, необходимых для восстановления ключа unseal. Это значение должно быть меньше или равно secret_shares. При использовании Stronghold HSM с автоматической разблокировкой это значение должно быть равно secret_shares.</w:t>
            </w:r>
          </w:p>
        </w:tc>
      </w:tr>
    </w:tbl>
    <w:bookmarkEnd w:id="3700"/>
    <w:bookmarkStart w:id="3701" w:name="X285c9390d171bf556f0d56a8d072accc6538c51"/>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backup</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n</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nounce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pgp_fingerprints</w:t>
            </w:r>
          </w:p>
        </w:tc>
        <w:tc>
          <w:tcPr/>
          <w:p>
            <w:pPr>
              <w:pStyle w:val="Compact"/>
              <w:jc w:val="left"/>
            </w:pPr>
            <w:r>
              <w:t xml:space="preserve">array</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progress</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required</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started</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t</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verification_nonce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verification_required</w:t>
            </w:r>
          </w:p>
        </w:tc>
        <w:tc>
          <w:tcPr/>
          <w:p>
            <w:pPr>
              <w:pStyle w:val="Compact"/>
              <w:jc w:val="left"/>
            </w:pPr>
            <w:r>
              <w:t xml:space="preserve">boolean</w:t>
            </w:r>
          </w:p>
        </w:tc>
        <w:tc>
          <w:tcPr/>
          <w:p>
            <w:pPr>
              <w:pStyle w:val="Compact"/>
              <w:jc w:val="left"/>
            </w:pPr>
            <w:r>
              <w:t xml:space="preserve">нет</w:t>
            </w:r>
          </w:p>
        </w:tc>
        <w:tc>
          <w:tcPr/>
          <w:p>
            <w:pPr>
              <w:pStyle w:val="Compact"/>
            </w:pPr>
          </w:p>
        </w:tc>
      </w:tr>
    </w:tbl>
    <w:bookmarkEnd w:id="3701"/>
    <w:bookmarkEnd w:id="3702"/>
    <w:bookmarkStart w:id="3704" w:name="X55595fcd7d17b0513ce417640b816b2f04121ee"/>
    <w:p>
      <w:pPr>
        <w:pStyle w:val="Heading3"/>
      </w:pPr>
      <w:r>
        <w:t xml:space="preserve">DELETE /sys/rekey/init</w:t>
      </w:r>
    </w:p>
    <w:p>
      <w:pPr>
        <w:pStyle w:val="FirstParagraph"/>
      </w:pPr>
      <w:r>
        <w:rPr>
          <w:bCs/>
          <w:b/>
        </w:rPr>
        <w:t xml:space="preserve">ID операции:</w:t>
      </w:r>
      <w:r>
        <w:t xml:space="preserve"> </w:t>
      </w:r>
      <w:r>
        <w:rPr>
          <w:rStyle w:val="VerbatimChar"/>
          <w:color w:val="57606A"/>
          <w:sz w:val="20"/>
          <w:szCs w:val="20"/>
        </w:rPr>
        <w:t xml:space="preserve">rekey-attempt-cancel</w:t>
      </w:r>
    </w:p>
    <w:p>
      <w:pPr>
        <w:pStyle w:val="BodyText"/>
      </w:pPr>
      <w:r>
        <w:t xml:space="preserve">Отменяет любой выполняемый повторный ключ.</w:t>
      </w:r>
    </w:p>
    <w:p>
      <w:pPr>
        <w:pStyle w:val="BodyText"/>
      </w:pPr>
      <w:r>
        <w:rPr>
          <w:bCs/>
          <w:b/>
        </w:rPr>
        <w:t xml:space="preserve">Доступен без аутентификации:</w:t>
      </w:r>
      <w:r>
        <w:t xml:space="preserve"> </w:t>
      </w:r>
      <w:r>
        <w:t xml:space="preserve">да</w:t>
      </w:r>
    </w:p>
    <w:bookmarkStart w:id="3703" w:name="X5779300adf0b0a5f567e24c1153f363f2405619"/>
    <w:p>
      <w:pPr>
        <w:pStyle w:val="Heading4"/>
      </w:pPr>
      <w:r>
        <w:t xml:space="preserve">Ответы</w:t>
      </w:r>
    </w:p>
    <w:p>
      <w:pPr>
        <w:pStyle w:val="FirstParagraph"/>
      </w:pPr>
      <w:r>
        <w:rPr>
          <w:bCs/>
          <w:b/>
        </w:rPr>
        <w:t xml:space="preserve">200</w:t>
      </w:r>
      <w:r>
        <w:t xml:space="preserve">: OK</w:t>
      </w:r>
    </w:p>
    <w:bookmarkEnd w:id="3703"/>
    <w:bookmarkEnd w:id="3704"/>
    <w:bookmarkStart w:id="3706" w:name="X479495c7b3e583836011afce7c9c96091b7b9f9"/>
    <w:p>
      <w:pPr>
        <w:pStyle w:val="Heading3"/>
      </w:pPr>
      <w:r>
        <w:t xml:space="preserve">GET /sys/rekey/recovery-key-backup</w:t>
      </w:r>
    </w:p>
    <w:p>
      <w:pPr>
        <w:pStyle w:val="FirstParagraph"/>
      </w:pPr>
      <w:r>
        <w:rPr>
          <w:bCs/>
          <w:b/>
        </w:rPr>
        <w:t xml:space="preserve">ID операции:</w:t>
      </w:r>
      <w:r>
        <w:t xml:space="preserve"> </w:t>
      </w:r>
      <w:r>
        <w:rPr>
          <w:rStyle w:val="VerbatimChar"/>
          <w:color w:val="57606A"/>
          <w:sz w:val="20"/>
          <w:szCs w:val="20"/>
        </w:rPr>
        <w:t xml:space="preserve">rekey-read-backup-recovery-key</w:t>
      </w:r>
    </w:p>
    <w:p>
      <w:pPr>
        <w:pStyle w:val="BodyText"/>
      </w:pPr>
      <w:r>
        <w:t xml:space="preserve">Позволяет получить или удалить резервную копию ротированных ключей распечатки.</w:t>
      </w:r>
    </w:p>
    <w:bookmarkStart w:id="3705" w:name="X18a745cb3ef48947e9987dfcc0f3fbb40046755"/>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keys</w:t>
            </w:r>
          </w:p>
        </w:tc>
        <w:tc>
          <w:tcPr/>
          <w:p>
            <w:pPr>
              <w:pStyle w:val="Compact"/>
              <w:jc w:val="left"/>
            </w:pPr>
            <w:r>
              <w:t xml:space="preserve">object</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keys_base64</w:t>
            </w:r>
          </w:p>
        </w:tc>
        <w:tc>
          <w:tcPr/>
          <w:p>
            <w:pPr>
              <w:pStyle w:val="Compact"/>
              <w:jc w:val="left"/>
            </w:pPr>
            <w:r>
              <w:t xml:space="preserve">object</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nonce</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705"/>
    <w:bookmarkEnd w:id="3706"/>
    <w:bookmarkStart w:id="3708" w:name="X412235375c5a81671789476bd4adb4eec5bf520"/>
    <w:p>
      <w:pPr>
        <w:pStyle w:val="Heading3"/>
      </w:pPr>
      <w:r>
        <w:t xml:space="preserve">DELETE /sys/rekey/recovery-key-backup</w:t>
      </w:r>
    </w:p>
    <w:p>
      <w:pPr>
        <w:pStyle w:val="FirstParagraph"/>
      </w:pPr>
      <w:r>
        <w:rPr>
          <w:bCs/>
          <w:b/>
        </w:rPr>
        <w:t xml:space="preserve">ID операции:</w:t>
      </w:r>
      <w:r>
        <w:t xml:space="preserve"> </w:t>
      </w:r>
      <w:r>
        <w:rPr>
          <w:rStyle w:val="VerbatimChar"/>
          <w:color w:val="57606A"/>
          <w:sz w:val="20"/>
          <w:szCs w:val="20"/>
        </w:rPr>
        <w:t xml:space="preserve">rekey-delete-backup-recovery-key</w:t>
      </w:r>
    </w:p>
    <w:p>
      <w:pPr>
        <w:pStyle w:val="BodyText"/>
      </w:pPr>
      <w:r>
        <w:t xml:space="preserve">Позволяет получить или удалить резервную копию ротированных ключей распечатки.</w:t>
      </w:r>
    </w:p>
    <w:bookmarkStart w:id="3707" w:name="X244b2caf9a7ef059c97ea9ef146448fa9b8811b"/>
    <w:p>
      <w:pPr>
        <w:pStyle w:val="Heading4"/>
      </w:pPr>
      <w:r>
        <w:t xml:space="preserve">Ответы</w:t>
      </w:r>
    </w:p>
    <w:p>
      <w:pPr>
        <w:pStyle w:val="FirstParagraph"/>
      </w:pPr>
      <w:r>
        <w:rPr>
          <w:bCs/>
          <w:b/>
        </w:rPr>
        <w:t xml:space="preserve">204</w:t>
      </w:r>
      <w:r>
        <w:t xml:space="preserve">: OK</w:t>
      </w:r>
    </w:p>
    <w:bookmarkEnd w:id="3707"/>
    <w:bookmarkEnd w:id="3708"/>
    <w:bookmarkStart w:id="3711" w:name="X0471e21dbbabb8ba43e4d797034b26eb27bb3d8"/>
    <w:p>
      <w:pPr>
        <w:pStyle w:val="Heading3"/>
      </w:pPr>
      <w:r>
        <w:t xml:space="preserve">POST /sys/rekey/update</w:t>
      </w:r>
    </w:p>
    <w:p>
      <w:pPr>
        <w:pStyle w:val="FirstParagraph"/>
      </w:pPr>
      <w:r>
        <w:rPr>
          <w:bCs/>
          <w:b/>
        </w:rPr>
        <w:t xml:space="preserve">ID операции:</w:t>
      </w:r>
      <w:r>
        <w:t xml:space="preserve"> </w:t>
      </w:r>
      <w:r>
        <w:rPr>
          <w:rStyle w:val="VerbatimChar"/>
          <w:color w:val="57606A"/>
          <w:sz w:val="20"/>
          <w:szCs w:val="20"/>
        </w:rPr>
        <w:t xml:space="preserve">rekey-attempt-update</w:t>
      </w:r>
    </w:p>
    <w:p>
      <w:pPr>
        <w:pStyle w:val="BodyText"/>
      </w:pPr>
      <w:r>
        <w:t xml:space="preserve">Введите одну часть ключа, чтобы продвинуть смену ключа Stronghold.</w:t>
      </w:r>
    </w:p>
    <w:p>
      <w:pPr>
        <w:pStyle w:val="BodyText"/>
      </w:pPr>
      <w:r>
        <w:rPr>
          <w:bCs/>
          <w:b/>
        </w:rPr>
        <w:t xml:space="preserve">Доступен без аутентификации:</w:t>
      </w:r>
      <w:r>
        <w:t xml:space="preserve"> </w:t>
      </w:r>
      <w:r>
        <w:t xml:space="preserve">да</w:t>
      </w:r>
    </w:p>
    <w:bookmarkStart w:id="3709" w:name="X5874b230e49b72e31420dd9003776a9b8d17b55"/>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Указывает единственный ресурс ключей для разблокировки.</w:t>
            </w:r>
          </w:p>
        </w:tc>
      </w:tr>
      <w:tr>
        <w:tc>
          <w:tcPr/>
          <w:p>
            <w:pPr>
              <w:pStyle w:val="Compact"/>
              <w:jc w:val="left"/>
            </w:pPr>
            <w:r>
              <w:rPr>
                <w:rStyle w:val="VerbatimChar"/>
                <w:color w:val="57606A"/>
                <w:sz w:val="20"/>
                <w:szCs w:val="20"/>
              </w:rPr>
              <w:t xml:space="preserve">nonce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Указывает нонс попытки смены ключа.</w:t>
            </w:r>
          </w:p>
        </w:tc>
      </w:tr>
    </w:tbl>
    <w:bookmarkEnd w:id="3709"/>
    <w:bookmarkStart w:id="3710" w:name="Xb7c61409bc722314bb603c792988b1e47d2cdb3"/>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backup</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complete</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keys</w:t>
            </w:r>
          </w:p>
        </w:tc>
        <w:tc>
          <w:tcPr/>
          <w:p>
            <w:pPr>
              <w:pStyle w:val="Compact"/>
              <w:jc w:val="left"/>
            </w:pPr>
            <w:r>
              <w:t xml:space="preserve">array</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keys_base64</w:t>
            </w:r>
          </w:p>
        </w:tc>
        <w:tc>
          <w:tcPr/>
          <w:p>
            <w:pPr>
              <w:pStyle w:val="Compact"/>
              <w:jc w:val="left"/>
            </w:pPr>
            <w:r>
              <w:t xml:space="preserve">array</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n</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nounce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pgp_fingerprints</w:t>
            </w:r>
          </w:p>
        </w:tc>
        <w:tc>
          <w:tcPr/>
          <w:p>
            <w:pPr>
              <w:pStyle w:val="Compact"/>
              <w:jc w:val="left"/>
            </w:pPr>
            <w:r>
              <w:t xml:space="preserve">array</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progress</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required</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started</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t</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verification_nonce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verification_required</w:t>
            </w:r>
          </w:p>
        </w:tc>
        <w:tc>
          <w:tcPr/>
          <w:p>
            <w:pPr>
              <w:pStyle w:val="Compact"/>
              <w:jc w:val="left"/>
            </w:pPr>
            <w:r>
              <w:t xml:space="preserve">boolean</w:t>
            </w:r>
          </w:p>
        </w:tc>
        <w:tc>
          <w:tcPr/>
          <w:p>
            <w:pPr>
              <w:pStyle w:val="Compact"/>
              <w:jc w:val="left"/>
            </w:pPr>
            <w:r>
              <w:t xml:space="preserve">нет</w:t>
            </w:r>
          </w:p>
        </w:tc>
        <w:tc>
          <w:tcPr/>
          <w:p>
            <w:pPr>
              <w:pStyle w:val="Compact"/>
            </w:pPr>
          </w:p>
        </w:tc>
      </w:tr>
    </w:tbl>
    <w:bookmarkEnd w:id="3710"/>
    <w:bookmarkEnd w:id="3711"/>
    <w:bookmarkStart w:id="3713" w:name="X13204871e640245dd47311cc80a1ad526c0ec64"/>
    <w:p>
      <w:pPr>
        <w:pStyle w:val="Heading3"/>
      </w:pPr>
      <w:r>
        <w:t xml:space="preserve">GET /sys/rekey/verify</w:t>
      </w:r>
    </w:p>
    <w:p>
      <w:pPr>
        <w:pStyle w:val="FirstParagraph"/>
      </w:pPr>
      <w:r>
        <w:rPr>
          <w:bCs/>
          <w:b/>
        </w:rPr>
        <w:t xml:space="preserve">ID операции:</w:t>
      </w:r>
      <w:r>
        <w:t xml:space="preserve"> </w:t>
      </w:r>
      <w:r>
        <w:rPr>
          <w:rStyle w:val="VerbatimChar"/>
          <w:color w:val="57606A"/>
          <w:sz w:val="20"/>
          <w:szCs w:val="20"/>
        </w:rPr>
        <w:t xml:space="preserve">rekey-verification-read-progress</w:t>
      </w:r>
    </w:p>
    <w:p>
      <w:pPr>
        <w:pStyle w:val="BodyText"/>
      </w:pPr>
      <w:r>
        <w:t xml:space="preserve">Считывание информации о конфигурации и ходе выполнения текущей попытки проверки ключа.</w:t>
      </w:r>
    </w:p>
    <w:p>
      <w:pPr>
        <w:pStyle w:val="BodyText"/>
      </w:pPr>
      <w:r>
        <w:rPr>
          <w:bCs/>
          <w:b/>
        </w:rPr>
        <w:t xml:space="preserve">Доступен без аутентификации:</w:t>
      </w:r>
      <w:r>
        <w:t xml:space="preserve"> </w:t>
      </w:r>
      <w:r>
        <w:t xml:space="preserve">да</w:t>
      </w:r>
    </w:p>
    <w:bookmarkStart w:id="3712" w:name="X1f107fb61ed2de354a2876d079ff0aca24cbcbf"/>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nounce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progress</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started</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t</w:t>
            </w:r>
          </w:p>
        </w:tc>
        <w:tc>
          <w:tcPr/>
          <w:p>
            <w:pPr>
              <w:pStyle w:val="Compact"/>
              <w:jc w:val="left"/>
            </w:pPr>
            <w:r>
              <w:t xml:space="preserve">integer</w:t>
            </w:r>
          </w:p>
        </w:tc>
        <w:tc>
          <w:tcPr/>
          <w:p>
            <w:pPr>
              <w:pStyle w:val="Compact"/>
              <w:jc w:val="left"/>
            </w:pPr>
            <w:r>
              <w:t xml:space="preserve">нет</w:t>
            </w:r>
          </w:p>
        </w:tc>
        <w:tc>
          <w:tcPr/>
          <w:p>
            <w:pPr>
              <w:pStyle w:val="Compact"/>
            </w:pPr>
          </w:p>
        </w:tc>
      </w:tr>
    </w:tbl>
    <w:bookmarkEnd w:id="3712"/>
    <w:bookmarkEnd w:id="3713"/>
    <w:bookmarkStart w:id="3716" w:name="X698317094776b714d2e674bea6e5fc295f1f919"/>
    <w:p>
      <w:pPr>
        <w:pStyle w:val="Heading3"/>
      </w:pPr>
      <w:r>
        <w:t xml:space="preserve">POST /sys/rekey/verify</w:t>
      </w:r>
    </w:p>
    <w:p>
      <w:pPr>
        <w:pStyle w:val="FirstParagraph"/>
      </w:pPr>
      <w:r>
        <w:rPr>
          <w:bCs/>
          <w:b/>
        </w:rPr>
        <w:t xml:space="preserve">ID операции:</w:t>
      </w:r>
      <w:r>
        <w:t xml:space="preserve"> </w:t>
      </w:r>
      <w:r>
        <w:rPr>
          <w:rStyle w:val="VerbatimChar"/>
          <w:color w:val="57606A"/>
          <w:sz w:val="20"/>
          <w:szCs w:val="20"/>
        </w:rPr>
        <w:t xml:space="preserve">rekey-verification-update</w:t>
      </w:r>
    </w:p>
    <w:p>
      <w:pPr>
        <w:pStyle w:val="BodyText"/>
      </w:pPr>
      <w:r>
        <w:t xml:space="preserve">Введите один новый ключевой ресурс, чтобы выполнить операцию проверки нового ключа.</w:t>
      </w:r>
    </w:p>
    <w:p>
      <w:pPr>
        <w:pStyle w:val="BodyText"/>
      </w:pPr>
      <w:r>
        <w:rPr>
          <w:bCs/>
          <w:b/>
        </w:rPr>
        <w:t xml:space="preserve">Доступен без аутентификации:</w:t>
      </w:r>
      <w:r>
        <w:t xml:space="preserve"> </w:t>
      </w:r>
      <w:r>
        <w:t xml:space="preserve">да</w:t>
      </w:r>
    </w:p>
    <w:bookmarkStart w:id="3714" w:name="X69172c9cfaaf3e37ca9f8dfe4bc29c9561ce2d8"/>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Указывает единственный ключ распечатки из нового набора.</w:t>
            </w:r>
          </w:p>
        </w:tc>
      </w:tr>
      <w:tr>
        <w:tc>
          <w:tcPr/>
          <w:p>
            <w:pPr>
              <w:pStyle w:val="Compact"/>
              <w:jc w:val="left"/>
            </w:pPr>
            <w:r>
              <w:rPr>
                <w:rStyle w:val="VerbatimChar"/>
                <w:color w:val="57606A"/>
                <w:sz w:val="20"/>
                <w:szCs w:val="20"/>
              </w:rPr>
              <w:t xml:space="preserve">nonce</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Указывает nonce операции проверки смены ключа.</w:t>
            </w:r>
          </w:p>
        </w:tc>
      </w:tr>
    </w:tbl>
    <w:bookmarkEnd w:id="3714"/>
    <w:bookmarkStart w:id="3715" w:name="Xf7cf7100000f3322491b06ddbaa57568ab4a84f"/>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complete</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nounce</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715"/>
    <w:bookmarkEnd w:id="3716"/>
    <w:bookmarkStart w:id="3718" w:name="Xf284b10f111f27badbb49b9c299b0c7021fdd7a"/>
    <w:p>
      <w:pPr>
        <w:pStyle w:val="Heading3"/>
      </w:pPr>
      <w:r>
        <w:t xml:space="preserve">DELETE /sys/rekey/verify</w:t>
      </w:r>
    </w:p>
    <w:p>
      <w:pPr>
        <w:pStyle w:val="FirstParagraph"/>
      </w:pPr>
      <w:r>
        <w:rPr>
          <w:bCs/>
          <w:b/>
        </w:rPr>
        <w:t xml:space="preserve">ID операции:</w:t>
      </w:r>
      <w:r>
        <w:t xml:space="preserve"> </w:t>
      </w:r>
      <w:r>
        <w:rPr>
          <w:rStyle w:val="VerbatimChar"/>
          <w:color w:val="57606A"/>
          <w:sz w:val="20"/>
          <w:szCs w:val="20"/>
        </w:rPr>
        <w:t xml:space="preserve">rekey-verification-cancel</w:t>
      </w:r>
    </w:p>
    <w:p>
      <w:pPr>
        <w:pStyle w:val="BodyText"/>
      </w:pPr>
      <w:r>
        <w:t xml:space="preserve">Отмена любой выполняемой операции проверки ключа.</w:t>
      </w:r>
    </w:p>
    <w:p>
      <w:pPr>
        <w:pStyle w:val="BodyText"/>
      </w:pPr>
      <w:r>
        <w:rPr>
          <w:bCs/>
          <w:b/>
        </w:rPr>
        <w:t xml:space="preserve">Доступен без аутентификации:</w:t>
      </w:r>
      <w:r>
        <w:t xml:space="preserve"> </w:t>
      </w:r>
      <w:r>
        <w:t xml:space="preserve">да</w:t>
      </w:r>
    </w:p>
    <w:bookmarkStart w:id="3717" w:name="X33994efd8fb51e78f6721c355caf5057c259bc6"/>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nounce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progress</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started</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t</w:t>
            </w:r>
          </w:p>
        </w:tc>
        <w:tc>
          <w:tcPr/>
          <w:p>
            <w:pPr>
              <w:pStyle w:val="Compact"/>
              <w:jc w:val="left"/>
            </w:pPr>
            <w:r>
              <w:t xml:space="preserve">integer</w:t>
            </w:r>
          </w:p>
        </w:tc>
        <w:tc>
          <w:tcPr/>
          <w:p>
            <w:pPr>
              <w:pStyle w:val="Compact"/>
              <w:jc w:val="left"/>
            </w:pPr>
            <w:r>
              <w:t xml:space="preserve">нет</w:t>
            </w:r>
          </w:p>
        </w:tc>
        <w:tc>
          <w:tcPr/>
          <w:p>
            <w:pPr>
              <w:pStyle w:val="Compact"/>
            </w:pPr>
          </w:p>
        </w:tc>
      </w:tr>
    </w:tbl>
    <w:bookmarkEnd w:id="3717"/>
    <w:bookmarkEnd w:id="3718"/>
    <w:bookmarkStart w:id="3721" w:name="X66f20afac160283af9e6c7df74ff007ccd73070"/>
    <w:p>
      <w:pPr>
        <w:pStyle w:val="Heading3"/>
      </w:pPr>
      <w:r>
        <w:t xml:space="preserve">POST /sys/remount</w:t>
      </w:r>
    </w:p>
    <w:p>
      <w:pPr>
        <w:pStyle w:val="FirstParagraph"/>
      </w:pPr>
      <w:r>
        <w:rPr>
          <w:bCs/>
          <w:b/>
        </w:rPr>
        <w:t xml:space="preserve">ID операции:</w:t>
      </w:r>
      <w:r>
        <w:t xml:space="preserve"> </w:t>
      </w:r>
      <w:r>
        <w:rPr>
          <w:rStyle w:val="VerbatimChar"/>
          <w:color w:val="57606A"/>
          <w:sz w:val="20"/>
          <w:szCs w:val="20"/>
        </w:rPr>
        <w:t xml:space="preserve">remount</w:t>
      </w:r>
    </w:p>
    <w:p>
      <w:pPr>
        <w:pStyle w:val="BodyText"/>
      </w:pPr>
      <w:r>
        <w:t xml:space="preserve">Запуск миграции монтирования</w:t>
      </w:r>
    </w:p>
    <w:p>
      <w:pPr>
        <w:pStyle w:val="BodyText"/>
      </w:pPr>
      <w:r>
        <w:rPr>
          <w:bCs/>
          <w:b/>
        </w:rPr>
        <w:t xml:space="preserve">Требует sudo:</w:t>
      </w:r>
      <w:r>
        <w:t xml:space="preserve"> </w:t>
      </w:r>
      <w:r>
        <w:t xml:space="preserve">да</w:t>
      </w:r>
    </w:p>
    <w:bookmarkStart w:id="3719" w:name="Xd8f40687e3913748886ce722f1eddd98cbefe0d"/>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from</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Предыдущая точка монтирования.</w:t>
            </w:r>
          </w:p>
        </w:tc>
      </w:tr>
      <w:tr>
        <w:tc>
          <w:tcPr/>
          <w:p>
            <w:pPr>
              <w:pStyle w:val="Compact"/>
              <w:jc w:val="left"/>
            </w:pPr>
            <w:r>
              <w:rPr>
                <w:rStyle w:val="VerbatimChar"/>
                <w:color w:val="57606A"/>
                <w:sz w:val="20"/>
                <w:szCs w:val="20"/>
              </w:rPr>
              <w:t xml:space="preserve">to</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Новая точка монтирования.</w:t>
            </w:r>
          </w:p>
        </w:tc>
      </w:tr>
    </w:tbl>
    <w:bookmarkEnd w:id="3719"/>
    <w:bookmarkStart w:id="3720" w:name="X1bd0bb3503384618cc5810d26b047a1903acfcc"/>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migration_id</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720"/>
    <w:bookmarkEnd w:id="3721"/>
    <w:bookmarkStart w:id="3724" w:name="Xd568bde2227cea66fa91d00ae0de661ba86dbb1"/>
    <w:p>
      <w:pPr>
        <w:pStyle w:val="Heading3"/>
      </w:pPr>
      <w:r>
        <w:t xml:space="preserve">GET /sys/remount/status/{migration_id}</w:t>
      </w:r>
    </w:p>
    <w:p>
      <w:pPr>
        <w:pStyle w:val="FirstParagraph"/>
      </w:pPr>
      <w:r>
        <w:rPr>
          <w:bCs/>
          <w:b/>
        </w:rPr>
        <w:t xml:space="preserve">ID операции:</w:t>
      </w:r>
      <w:r>
        <w:t xml:space="preserve"> </w:t>
      </w:r>
      <w:r>
        <w:rPr>
          <w:rStyle w:val="VerbatimChar"/>
          <w:color w:val="57606A"/>
          <w:sz w:val="20"/>
          <w:szCs w:val="20"/>
        </w:rPr>
        <w:t xml:space="preserve">remount-status</w:t>
      </w:r>
    </w:p>
    <w:p>
      <w:pPr>
        <w:pStyle w:val="BodyText"/>
      </w:pPr>
      <w:r>
        <w:t xml:space="preserve">Проверка состояния миграции монтирования</w:t>
      </w:r>
    </w:p>
    <w:bookmarkStart w:id="3722" w:name="Xd98cfb2df3162f625497a44dee33079d7bdcbf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migration_id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операции миграции</w:t>
            </w:r>
          </w:p>
        </w:tc>
      </w:tr>
    </w:tbl>
    <w:bookmarkEnd w:id="3722"/>
    <w:bookmarkStart w:id="3723" w:name="X7ddddbc087c6fa5356e06396b0041f23b85fcfd"/>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migration_id</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migration_info</w:t>
            </w:r>
          </w:p>
        </w:tc>
        <w:tc>
          <w:tcPr/>
          <w:p>
            <w:pPr>
              <w:pStyle w:val="Compact"/>
              <w:jc w:val="left"/>
            </w:pPr>
            <w:r>
              <w:t xml:space="preserve">object</w:t>
            </w:r>
          </w:p>
        </w:tc>
        <w:tc>
          <w:tcPr/>
          <w:p>
            <w:pPr>
              <w:pStyle w:val="Compact"/>
              <w:jc w:val="left"/>
            </w:pPr>
            <w:r>
              <w:t xml:space="preserve">нет</w:t>
            </w:r>
          </w:p>
        </w:tc>
        <w:tc>
          <w:tcPr/>
          <w:p>
            <w:pPr>
              <w:pStyle w:val="Compact"/>
            </w:pPr>
          </w:p>
        </w:tc>
      </w:tr>
    </w:tbl>
    <w:bookmarkEnd w:id="3723"/>
    <w:bookmarkEnd w:id="3724"/>
    <w:bookmarkStart w:id="3727" w:name="Xf40410431ed51fd91b71dc9c857a39ebe18b40b"/>
    <w:p>
      <w:pPr>
        <w:pStyle w:val="Heading3"/>
      </w:pPr>
      <w:r>
        <w:t xml:space="preserve">POST /sys/renew</w:t>
      </w:r>
    </w:p>
    <w:p>
      <w:pPr>
        <w:pStyle w:val="FirstParagraph"/>
      </w:pPr>
      <w:r>
        <w:rPr>
          <w:bCs/>
          <w:b/>
        </w:rPr>
        <w:t xml:space="preserve">ID операции:</w:t>
      </w:r>
      <w:r>
        <w:t xml:space="preserve"> </w:t>
      </w:r>
      <w:r>
        <w:rPr>
          <w:rStyle w:val="VerbatimChar"/>
          <w:color w:val="57606A"/>
          <w:sz w:val="20"/>
          <w:szCs w:val="20"/>
        </w:rPr>
        <w:t xml:space="preserve">leases-renew-lease2</w:t>
      </w:r>
    </w:p>
    <w:p>
      <w:pPr>
        <w:pStyle w:val="BodyText"/>
      </w:pPr>
      <w:r>
        <w:t xml:space="preserve">Продление договора аренды, запрос на продление договора аренды.</w:t>
      </w:r>
    </w:p>
    <w:bookmarkStart w:id="3725" w:name="Xfb49541779525107360331ad05bb03ccf488566"/>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increment</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Желаемый прирост в секундах к сроку аренды</w:t>
            </w:r>
          </w:p>
        </w:tc>
      </w:tr>
      <w:tr>
        <w:tc>
          <w:tcPr/>
          <w:p>
            <w:pPr>
              <w:pStyle w:val="Compact"/>
              <w:jc w:val="left"/>
            </w:pPr>
            <w:r>
              <w:rPr>
                <w:rStyle w:val="VerbatimChar"/>
                <w:color w:val="57606A"/>
                <w:sz w:val="20"/>
                <w:szCs w:val="20"/>
              </w:rPr>
              <w:t xml:space="preserve">lease_id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аренды для продления. Он включается в договор аренды.</w:t>
            </w:r>
          </w:p>
        </w:tc>
      </w:tr>
      <w:tr>
        <w:tc>
          <w:tcPr/>
          <w:p>
            <w:pPr>
              <w:pStyle w:val="Compact"/>
              <w:jc w:val="left"/>
            </w:pPr>
            <w:r>
              <w:rPr>
                <w:rStyle w:val="VerbatimChar"/>
                <w:color w:val="57606A"/>
                <w:sz w:val="20"/>
                <w:szCs w:val="20"/>
              </w:rPr>
              <w:t xml:space="preserve">url_lease_id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аренды для продления. Он включается в договор аренды.</w:t>
            </w:r>
          </w:p>
        </w:tc>
      </w:tr>
    </w:tbl>
    <w:bookmarkEnd w:id="3725"/>
    <w:bookmarkStart w:id="3726" w:name="Xaa673e2efed6ae569ddc09152e3b2461cbf34db"/>
    <w:p>
      <w:pPr>
        <w:pStyle w:val="Heading4"/>
      </w:pPr>
      <w:r>
        <w:t xml:space="preserve">Ответы</w:t>
      </w:r>
    </w:p>
    <w:p>
      <w:pPr>
        <w:pStyle w:val="FirstParagraph"/>
      </w:pPr>
      <w:r>
        <w:rPr>
          <w:bCs/>
          <w:b/>
        </w:rPr>
        <w:t xml:space="preserve">204</w:t>
      </w:r>
      <w:r>
        <w:t xml:space="preserve">: OK</w:t>
      </w:r>
    </w:p>
    <w:bookmarkEnd w:id="3726"/>
    <w:bookmarkEnd w:id="3727"/>
    <w:bookmarkStart w:id="3731" w:name="X0a9f94ad0c94f73c3755055df6edd7490211c12"/>
    <w:p>
      <w:pPr>
        <w:pStyle w:val="Heading3"/>
      </w:pPr>
      <w:r>
        <w:t xml:space="preserve">POST /sys/renew/{url_lease_id}</w:t>
      </w:r>
    </w:p>
    <w:p>
      <w:pPr>
        <w:pStyle w:val="FirstParagraph"/>
      </w:pPr>
      <w:r>
        <w:rPr>
          <w:bCs/>
          <w:b/>
        </w:rPr>
        <w:t xml:space="preserve">ID операции:</w:t>
      </w:r>
      <w:r>
        <w:t xml:space="preserve"> </w:t>
      </w:r>
      <w:r>
        <w:rPr>
          <w:rStyle w:val="VerbatimChar"/>
          <w:color w:val="57606A"/>
          <w:sz w:val="20"/>
          <w:szCs w:val="20"/>
        </w:rPr>
        <w:t xml:space="preserve">leases-renew-lease-with-id2</w:t>
      </w:r>
    </w:p>
    <w:p>
      <w:pPr>
        <w:pStyle w:val="BodyText"/>
      </w:pPr>
      <w:r>
        <w:t xml:space="preserve">Продление договора аренды, запрос на продление договора аренды.</w:t>
      </w:r>
    </w:p>
    <w:bookmarkStart w:id="3728" w:name="Xde02c712cd285696200804f863f34836491682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url_lease_id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аренды для продления. Он включается в договор аренды.</w:t>
            </w:r>
          </w:p>
        </w:tc>
      </w:tr>
    </w:tbl>
    <w:bookmarkEnd w:id="3728"/>
    <w:bookmarkStart w:id="3729" w:name="X2fe87a05f6bfa6c3db7dc4397d73636b1a8cf22"/>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increment</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Желаемый прирост в секундах к сроку аренды</w:t>
            </w:r>
          </w:p>
        </w:tc>
      </w:tr>
      <w:tr>
        <w:tc>
          <w:tcPr/>
          <w:p>
            <w:pPr>
              <w:pStyle w:val="Compact"/>
              <w:jc w:val="left"/>
            </w:pPr>
            <w:r>
              <w:rPr>
                <w:rStyle w:val="VerbatimChar"/>
                <w:color w:val="57606A"/>
                <w:sz w:val="20"/>
                <w:szCs w:val="20"/>
              </w:rPr>
              <w:t xml:space="preserve">lease_id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аренды для продления. Он включается в договор аренды.</w:t>
            </w:r>
          </w:p>
        </w:tc>
      </w:tr>
    </w:tbl>
    <w:bookmarkEnd w:id="3729"/>
    <w:bookmarkStart w:id="3730" w:name="X4cbb4134cf956b90d6341c96fb6c1feaddf1f37"/>
    <w:p>
      <w:pPr>
        <w:pStyle w:val="Heading4"/>
      </w:pPr>
      <w:r>
        <w:t xml:space="preserve">Ответы</w:t>
      </w:r>
    </w:p>
    <w:p>
      <w:pPr>
        <w:pStyle w:val="FirstParagraph"/>
      </w:pPr>
      <w:r>
        <w:rPr>
          <w:bCs/>
          <w:b/>
        </w:rPr>
        <w:t xml:space="preserve">204</w:t>
      </w:r>
      <w:r>
        <w:t xml:space="preserve">: OK</w:t>
      </w:r>
    </w:p>
    <w:bookmarkEnd w:id="3730"/>
    <w:bookmarkEnd w:id="3731"/>
    <w:bookmarkStart w:id="3733" w:name="X22a38b5c4cd3dd7452dbc311b9a8f8824b8c048"/>
    <w:p>
      <w:pPr>
        <w:pStyle w:val="Heading3"/>
      </w:pPr>
      <w:r>
        <w:t xml:space="preserve">POST /sys/replication/dr/primary/demote</w:t>
      </w:r>
    </w:p>
    <w:p>
      <w:pPr>
        <w:pStyle w:val="FirstParagraph"/>
      </w:pPr>
      <w:r>
        <w:rPr>
          <w:bCs/>
          <w:b/>
        </w:rPr>
        <w:t xml:space="preserve">ID операции:</w:t>
      </w:r>
      <w:r>
        <w:t xml:space="preserve"> </w:t>
      </w:r>
      <w:r>
        <w:rPr>
          <w:rStyle w:val="VerbatimChar"/>
          <w:color w:val="57606A"/>
          <w:sz w:val="20"/>
          <w:szCs w:val="20"/>
        </w:rPr>
        <w:t xml:space="preserve">system-write-replication-dr-primary-demote</w:t>
      </w:r>
    </w:p>
    <w:bookmarkStart w:id="3732" w:name="Xeeec76f5c49e1f06004096c05cb2d1932073e9e"/>
    <w:p>
      <w:pPr>
        <w:pStyle w:val="Heading4"/>
      </w:pPr>
      <w:r>
        <w:t xml:space="preserve">Ответы</w:t>
      </w:r>
    </w:p>
    <w:p>
      <w:pPr>
        <w:pStyle w:val="FirstParagraph"/>
      </w:pPr>
      <w:r>
        <w:rPr>
          <w:bCs/>
          <w:b/>
        </w:rPr>
        <w:t xml:space="preserve">200</w:t>
      </w:r>
      <w:r>
        <w:t xml:space="preserve">: OK</w:t>
      </w:r>
    </w:p>
    <w:bookmarkEnd w:id="3732"/>
    <w:bookmarkEnd w:id="3733"/>
    <w:bookmarkStart w:id="3735" w:name="X824bf79ceed3bbdf8c8be54a956f34bc19ed687"/>
    <w:p>
      <w:pPr>
        <w:pStyle w:val="Heading3"/>
      </w:pPr>
      <w:r>
        <w:t xml:space="preserve">POST /sys/replication/dr/primary/disable</w:t>
      </w:r>
    </w:p>
    <w:p>
      <w:pPr>
        <w:pStyle w:val="FirstParagraph"/>
      </w:pPr>
      <w:r>
        <w:rPr>
          <w:bCs/>
          <w:b/>
        </w:rPr>
        <w:t xml:space="preserve">ID операции:</w:t>
      </w:r>
      <w:r>
        <w:t xml:space="preserve"> </w:t>
      </w:r>
      <w:r>
        <w:rPr>
          <w:rStyle w:val="VerbatimChar"/>
          <w:color w:val="57606A"/>
          <w:sz w:val="20"/>
          <w:szCs w:val="20"/>
        </w:rPr>
        <w:t xml:space="preserve">system-write-replication-dr-primary-disable</w:t>
      </w:r>
    </w:p>
    <w:bookmarkStart w:id="3734" w:name="X30b63018b559e9913b1433dab70ff0534a4d638"/>
    <w:p>
      <w:pPr>
        <w:pStyle w:val="Heading4"/>
      </w:pPr>
      <w:r>
        <w:t xml:space="preserve">Ответы</w:t>
      </w:r>
    </w:p>
    <w:p>
      <w:pPr>
        <w:pStyle w:val="FirstParagraph"/>
      </w:pPr>
      <w:r>
        <w:rPr>
          <w:bCs/>
          <w:b/>
        </w:rPr>
        <w:t xml:space="preserve">200</w:t>
      </w:r>
      <w:r>
        <w:t xml:space="preserve">: OK</w:t>
      </w:r>
    </w:p>
    <w:bookmarkEnd w:id="3734"/>
    <w:bookmarkEnd w:id="3735"/>
    <w:bookmarkStart w:id="3738" w:name="X09ab3b0fe1525d452a49a55254321e76bad586f"/>
    <w:p>
      <w:pPr>
        <w:pStyle w:val="Heading3"/>
      </w:pPr>
      <w:r>
        <w:t xml:space="preserve">POST /sys/replication/dr/primary/enable</w:t>
      </w:r>
    </w:p>
    <w:p>
      <w:pPr>
        <w:pStyle w:val="FirstParagraph"/>
      </w:pPr>
      <w:r>
        <w:rPr>
          <w:bCs/>
          <w:b/>
        </w:rPr>
        <w:t xml:space="preserve">ID операции:</w:t>
      </w:r>
      <w:r>
        <w:t xml:space="preserve"> </w:t>
      </w:r>
      <w:r>
        <w:rPr>
          <w:rStyle w:val="VerbatimChar"/>
          <w:color w:val="57606A"/>
          <w:sz w:val="20"/>
          <w:szCs w:val="20"/>
        </w:rPr>
        <w:t xml:space="preserve">system-write-replication-dr-primary-enable</w:t>
      </w:r>
    </w:p>
    <w:bookmarkStart w:id="3736" w:name="X7c835038842912724f648ec04ea996223416e0c"/>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dr_operation_token</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primary_api_addr</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primary_cluster_addr</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736"/>
    <w:bookmarkStart w:id="3737" w:name="X704730c6a867533de52acd7b8ccb258e83982fa"/>
    <w:p>
      <w:pPr>
        <w:pStyle w:val="Heading4"/>
      </w:pPr>
      <w:r>
        <w:t xml:space="preserve">Ответы</w:t>
      </w:r>
    </w:p>
    <w:p>
      <w:pPr>
        <w:pStyle w:val="FirstParagraph"/>
      </w:pPr>
      <w:r>
        <w:rPr>
          <w:bCs/>
          <w:b/>
        </w:rPr>
        <w:t xml:space="preserve">200</w:t>
      </w:r>
      <w:r>
        <w:t xml:space="preserve">: OK</w:t>
      </w:r>
    </w:p>
    <w:bookmarkEnd w:id="3737"/>
    <w:bookmarkEnd w:id="3738"/>
    <w:bookmarkStart w:id="3741" w:name="Xff7c76a672393b3565f8a1ad56d82320e24ccc4"/>
    <w:p>
      <w:pPr>
        <w:pStyle w:val="Heading3"/>
      </w:pPr>
      <w:r>
        <w:t xml:space="preserve">POST /sys/replication/dr/primary/revoke-secondary</w:t>
      </w:r>
    </w:p>
    <w:p>
      <w:pPr>
        <w:pStyle w:val="FirstParagraph"/>
      </w:pPr>
      <w:r>
        <w:rPr>
          <w:bCs/>
          <w:b/>
        </w:rPr>
        <w:t xml:space="preserve">ID операции:</w:t>
      </w:r>
      <w:r>
        <w:t xml:space="preserve"> </w:t>
      </w:r>
      <w:r>
        <w:rPr>
          <w:rStyle w:val="VerbatimChar"/>
          <w:color w:val="57606A"/>
          <w:sz w:val="20"/>
          <w:szCs w:val="20"/>
        </w:rPr>
        <w:t xml:space="preserve">system-write-replication-dr-primary-revoke-secondary</w:t>
      </w:r>
    </w:p>
    <w:bookmarkStart w:id="3739" w:name="X3ca280e3f6829662fda6a790ce348558977a967"/>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739"/>
    <w:bookmarkStart w:id="3740" w:name="X46dfa32cda7d38d0df96fe0b33f2db97e72e9aa"/>
    <w:p>
      <w:pPr>
        <w:pStyle w:val="Heading4"/>
      </w:pPr>
      <w:r>
        <w:t xml:space="preserve">Ответы</w:t>
      </w:r>
    </w:p>
    <w:p>
      <w:pPr>
        <w:pStyle w:val="FirstParagraph"/>
      </w:pPr>
      <w:r>
        <w:rPr>
          <w:bCs/>
          <w:b/>
        </w:rPr>
        <w:t xml:space="preserve">200</w:t>
      </w:r>
      <w:r>
        <w:t xml:space="preserve">: OK</w:t>
      </w:r>
    </w:p>
    <w:bookmarkEnd w:id="3740"/>
    <w:bookmarkEnd w:id="3741"/>
    <w:bookmarkStart w:id="3744" w:name="X8ae0720d8ba30c23ec17ba50278e9805d085796"/>
    <w:p>
      <w:pPr>
        <w:pStyle w:val="Heading3"/>
      </w:pPr>
      <w:r>
        <w:t xml:space="preserve">POST /sys/replication/dr/primary/secondary-token</w:t>
      </w:r>
    </w:p>
    <w:p>
      <w:pPr>
        <w:pStyle w:val="FirstParagraph"/>
      </w:pPr>
      <w:r>
        <w:rPr>
          <w:bCs/>
          <w:b/>
        </w:rPr>
        <w:t xml:space="preserve">ID операции:</w:t>
      </w:r>
      <w:r>
        <w:t xml:space="preserve"> </w:t>
      </w:r>
      <w:r>
        <w:rPr>
          <w:rStyle w:val="VerbatimChar"/>
          <w:color w:val="57606A"/>
          <w:sz w:val="20"/>
          <w:szCs w:val="20"/>
        </w:rPr>
        <w:t xml:space="preserve">system-write-replication-dr-primary-secondary-token</w:t>
      </w:r>
    </w:p>
    <w:p>
      <w:pPr>
        <w:pStyle w:val="BodyText"/>
      </w:pPr>
      <w:r>
        <w:rPr>
          <w:bCs/>
          <w:b/>
        </w:rPr>
        <w:t xml:space="preserve">Требует sudo:</w:t>
      </w:r>
      <w:r>
        <w:t xml:space="preserve"> </w:t>
      </w:r>
      <w:r>
        <w:t xml:space="preserve">да</w:t>
      </w:r>
    </w:p>
    <w:bookmarkStart w:id="3742" w:name="X8fa2473eed35f3213475b22eaa16b5a45355d8a"/>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ttl</w:t>
            </w:r>
          </w:p>
        </w:tc>
        <w:tc>
          <w:tcPr/>
          <w:p>
            <w:pPr>
              <w:pStyle w:val="Compact"/>
              <w:jc w:val="left"/>
            </w:pPr>
            <w:r>
              <w:t xml:space="preserve">integer (default: 24h)</w:t>
            </w:r>
          </w:p>
        </w:tc>
        <w:tc>
          <w:tcPr/>
          <w:p>
            <w:pPr>
              <w:pStyle w:val="Compact"/>
              <w:jc w:val="left"/>
            </w:pPr>
            <w:r>
              <w:t xml:space="preserve">нет</w:t>
            </w:r>
          </w:p>
        </w:tc>
        <w:tc>
          <w:tcPr/>
          <w:p>
            <w:pPr>
              <w:pStyle w:val="Compact"/>
            </w:pPr>
          </w:p>
        </w:tc>
      </w:tr>
    </w:tbl>
    <w:bookmarkEnd w:id="3742"/>
    <w:bookmarkStart w:id="3743" w:name="Xa41c10fe5f44f3cc2f75beb90f557bda6b535f0"/>
    <w:p>
      <w:pPr>
        <w:pStyle w:val="Heading4"/>
      </w:pPr>
      <w:r>
        <w:t xml:space="preserve">Ответы</w:t>
      </w:r>
    </w:p>
    <w:p>
      <w:pPr>
        <w:pStyle w:val="FirstParagraph"/>
      </w:pPr>
      <w:r>
        <w:rPr>
          <w:bCs/>
          <w:b/>
        </w:rPr>
        <w:t xml:space="preserve">200</w:t>
      </w:r>
      <w:r>
        <w:t xml:space="preserve">: OK</w:t>
      </w:r>
    </w:p>
    <w:bookmarkEnd w:id="3743"/>
    <w:bookmarkEnd w:id="3744"/>
    <w:bookmarkStart w:id="3746" w:name="X01efafeda659b55a36eac2fcc66bd327bede225"/>
    <w:p>
      <w:pPr>
        <w:pStyle w:val="Heading3"/>
      </w:pPr>
      <w:r>
        <w:t xml:space="preserve">POST /sys/replication/dr/secondary/disable</w:t>
      </w:r>
    </w:p>
    <w:p>
      <w:pPr>
        <w:pStyle w:val="FirstParagraph"/>
      </w:pPr>
      <w:r>
        <w:rPr>
          <w:bCs/>
          <w:b/>
        </w:rPr>
        <w:t xml:space="preserve">ID операции:</w:t>
      </w:r>
      <w:r>
        <w:t xml:space="preserve"> </w:t>
      </w:r>
      <w:r>
        <w:rPr>
          <w:rStyle w:val="VerbatimChar"/>
          <w:color w:val="57606A"/>
          <w:sz w:val="20"/>
          <w:szCs w:val="20"/>
        </w:rPr>
        <w:t xml:space="preserve">system-write-replication-dr-secondary-disable</w:t>
      </w:r>
    </w:p>
    <w:p>
      <w:pPr>
        <w:pStyle w:val="BodyText"/>
      </w:pPr>
      <w:r>
        <w:rPr>
          <w:bCs/>
          <w:b/>
        </w:rPr>
        <w:t xml:space="preserve">Доступен без аутентификации:</w:t>
      </w:r>
      <w:r>
        <w:t xml:space="preserve"> </w:t>
      </w:r>
      <w:r>
        <w:t xml:space="preserve">да</w:t>
      </w:r>
    </w:p>
    <w:bookmarkStart w:id="3745" w:name="Xcf4f2f2848a4e925f67fbd8f734a0688d7f97df"/>
    <w:p>
      <w:pPr>
        <w:pStyle w:val="Heading4"/>
      </w:pPr>
      <w:r>
        <w:t xml:space="preserve">Ответы</w:t>
      </w:r>
    </w:p>
    <w:p>
      <w:pPr>
        <w:pStyle w:val="FirstParagraph"/>
      </w:pPr>
      <w:r>
        <w:rPr>
          <w:bCs/>
          <w:b/>
        </w:rPr>
        <w:t xml:space="preserve">200</w:t>
      </w:r>
      <w:r>
        <w:t xml:space="preserve">: OK</w:t>
      </w:r>
    </w:p>
    <w:bookmarkEnd w:id="3745"/>
    <w:bookmarkEnd w:id="3746"/>
    <w:bookmarkStart w:id="3749" w:name="X62d73ce8020bba41b2b757658570e58aa373410"/>
    <w:p>
      <w:pPr>
        <w:pStyle w:val="Heading3"/>
      </w:pPr>
      <w:r>
        <w:t xml:space="preserve">POST /sys/replication/dr/secondary/enable</w:t>
      </w:r>
    </w:p>
    <w:p>
      <w:pPr>
        <w:pStyle w:val="FirstParagraph"/>
      </w:pPr>
      <w:r>
        <w:rPr>
          <w:bCs/>
          <w:b/>
        </w:rPr>
        <w:t xml:space="preserve">ID операции:</w:t>
      </w:r>
      <w:r>
        <w:t xml:space="preserve"> </w:t>
      </w:r>
      <w:r>
        <w:rPr>
          <w:rStyle w:val="VerbatimChar"/>
          <w:color w:val="57606A"/>
          <w:sz w:val="20"/>
          <w:szCs w:val="20"/>
        </w:rPr>
        <w:t xml:space="preserve">system-write-replication-dr-secondary-enable</w:t>
      </w:r>
    </w:p>
    <w:bookmarkStart w:id="3747" w:name="Xfc27dbbeb8eda941a1e2ae3eb4b6a0e83609983"/>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ca_cert</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ca_file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ca_path</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client_cert_pem</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client_key_pem</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primary_api_addr</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token</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747"/>
    <w:bookmarkStart w:id="3748" w:name="Xf96c689888cff5cd16c0dcf89bb81f5693e93f7"/>
    <w:p>
      <w:pPr>
        <w:pStyle w:val="Heading4"/>
      </w:pPr>
      <w:r>
        <w:t xml:space="preserve">Ответы</w:t>
      </w:r>
    </w:p>
    <w:p>
      <w:pPr>
        <w:pStyle w:val="FirstParagraph"/>
      </w:pPr>
      <w:r>
        <w:rPr>
          <w:bCs/>
          <w:b/>
        </w:rPr>
        <w:t xml:space="preserve">200</w:t>
      </w:r>
      <w:r>
        <w:t xml:space="preserve">: OK</w:t>
      </w:r>
    </w:p>
    <w:bookmarkEnd w:id="3748"/>
    <w:bookmarkEnd w:id="3749"/>
    <w:bookmarkStart w:id="3752" w:name="X988df8d1e856bbd609dfe44b61103e2574f2013"/>
    <w:p>
      <w:pPr>
        <w:pStyle w:val="Heading3"/>
      </w:pPr>
      <w:r>
        <w:t xml:space="preserve">POST /sys/replication/dr/secondary/operation-token/delete</w:t>
      </w:r>
    </w:p>
    <w:p>
      <w:pPr>
        <w:pStyle w:val="FirstParagraph"/>
      </w:pPr>
      <w:r>
        <w:rPr>
          <w:bCs/>
          <w:b/>
        </w:rPr>
        <w:t xml:space="preserve">ID операции:</w:t>
      </w:r>
      <w:r>
        <w:t xml:space="preserve"> </w:t>
      </w:r>
      <w:r>
        <w:rPr>
          <w:rStyle w:val="VerbatimChar"/>
          <w:color w:val="57606A"/>
          <w:sz w:val="20"/>
          <w:szCs w:val="20"/>
        </w:rPr>
        <w:t xml:space="preserve">system-write-replication-dr-secondary-operation-token-delete</w:t>
      </w:r>
    </w:p>
    <w:p>
      <w:pPr>
        <w:pStyle w:val="BodyText"/>
      </w:pPr>
      <w:r>
        <w:rPr>
          <w:bCs/>
          <w:b/>
        </w:rPr>
        <w:t xml:space="preserve">Доступен без аутентификации:</w:t>
      </w:r>
      <w:r>
        <w:t xml:space="preserve"> </w:t>
      </w:r>
      <w:r>
        <w:t xml:space="preserve">да</w:t>
      </w:r>
    </w:p>
    <w:bookmarkStart w:id="3750" w:name="Xc749d4d00112bdc8da0c29d5cd868aff0475af8"/>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data</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750"/>
    <w:bookmarkStart w:id="3751" w:name="Xb062a74ef75e818242f40a3f66ee3e40f5fe838"/>
    <w:p>
      <w:pPr>
        <w:pStyle w:val="Heading4"/>
      </w:pPr>
      <w:r>
        <w:t xml:space="preserve">Ответы</w:t>
      </w:r>
    </w:p>
    <w:p>
      <w:pPr>
        <w:pStyle w:val="FirstParagraph"/>
      </w:pPr>
      <w:r>
        <w:rPr>
          <w:bCs/>
          <w:b/>
        </w:rPr>
        <w:t xml:space="preserve">200</w:t>
      </w:r>
      <w:r>
        <w:t xml:space="preserve">: OK</w:t>
      </w:r>
    </w:p>
    <w:bookmarkEnd w:id="3751"/>
    <w:bookmarkEnd w:id="3752"/>
    <w:bookmarkStart w:id="3755" w:name="Xc3a76cbeec94e61413403ac31a0785235e6ffe8"/>
    <w:p>
      <w:pPr>
        <w:pStyle w:val="Heading3"/>
      </w:pPr>
      <w:r>
        <w:t xml:space="preserve">POST /sys/replication/dr/secondary/promote</w:t>
      </w:r>
    </w:p>
    <w:p>
      <w:pPr>
        <w:pStyle w:val="FirstParagraph"/>
      </w:pPr>
      <w:r>
        <w:rPr>
          <w:bCs/>
          <w:b/>
        </w:rPr>
        <w:t xml:space="preserve">ID операции:</w:t>
      </w:r>
      <w:r>
        <w:t xml:space="preserve"> </w:t>
      </w:r>
      <w:r>
        <w:rPr>
          <w:rStyle w:val="VerbatimChar"/>
          <w:color w:val="57606A"/>
          <w:sz w:val="20"/>
          <w:szCs w:val="20"/>
        </w:rPr>
        <w:t xml:space="preserve">system-write-replication-dr-secondary-promote</w:t>
      </w:r>
    </w:p>
    <w:p>
      <w:pPr>
        <w:pStyle w:val="BodyText"/>
      </w:pPr>
      <w:r>
        <w:rPr>
          <w:bCs/>
          <w:b/>
        </w:rPr>
        <w:t xml:space="preserve">Доступен без аутентификации:</w:t>
      </w:r>
      <w:r>
        <w:t xml:space="preserve"> </w:t>
      </w:r>
      <w:r>
        <w:t xml:space="preserve">да</w:t>
      </w:r>
    </w:p>
    <w:bookmarkStart w:id="3753" w:name="Xf420d4dd0bf5285b0c643a312528887ad13b26a"/>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dr_operation_token</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primary_api_addr</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primary_cluster_addr</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753"/>
    <w:bookmarkStart w:id="3754" w:name="Xac4e75e249635a9f246f1412324be23bbd46d8f"/>
    <w:p>
      <w:pPr>
        <w:pStyle w:val="Heading4"/>
      </w:pPr>
      <w:r>
        <w:t xml:space="preserve">Ответы</w:t>
      </w:r>
    </w:p>
    <w:p>
      <w:pPr>
        <w:pStyle w:val="FirstParagraph"/>
      </w:pPr>
      <w:r>
        <w:rPr>
          <w:bCs/>
          <w:b/>
        </w:rPr>
        <w:t xml:space="preserve">200</w:t>
      </w:r>
      <w:r>
        <w:t xml:space="preserve">: OK</w:t>
      </w:r>
    </w:p>
    <w:bookmarkEnd w:id="3754"/>
    <w:bookmarkEnd w:id="3755"/>
    <w:bookmarkStart w:id="3758" w:name="X5913e4851b988e16cfb19edaadb6375ba246e61"/>
    <w:p>
      <w:pPr>
        <w:pStyle w:val="Heading3"/>
      </w:pPr>
      <w:r>
        <w:t xml:space="preserve">POST /sys/replication/dr/secondary/update-primary</w:t>
      </w:r>
    </w:p>
    <w:p>
      <w:pPr>
        <w:pStyle w:val="FirstParagraph"/>
      </w:pPr>
      <w:r>
        <w:rPr>
          <w:bCs/>
          <w:b/>
        </w:rPr>
        <w:t xml:space="preserve">ID операции:</w:t>
      </w:r>
      <w:r>
        <w:t xml:space="preserve"> </w:t>
      </w:r>
      <w:r>
        <w:rPr>
          <w:rStyle w:val="VerbatimChar"/>
          <w:color w:val="57606A"/>
          <w:sz w:val="20"/>
          <w:szCs w:val="20"/>
        </w:rPr>
        <w:t xml:space="preserve">system-write-replication-dr-secondary-update-primary</w:t>
      </w:r>
    </w:p>
    <w:p>
      <w:pPr>
        <w:pStyle w:val="BodyText"/>
      </w:pPr>
      <w:r>
        <w:rPr>
          <w:bCs/>
          <w:b/>
        </w:rPr>
        <w:t xml:space="preserve">Доступен без аутентификации:</w:t>
      </w:r>
      <w:r>
        <w:t xml:space="preserve"> </w:t>
      </w:r>
      <w:r>
        <w:t xml:space="preserve">да</w:t>
      </w:r>
    </w:p>
    <w:bookmarkStart w:id="3756" w:name="Xa2ac039c118e5c6a45f6962c13481be602c3ec0"/>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ca_cert</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ca_file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ca_path</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client_cert_pem</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client_key_pem</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dr_operation_token</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primary_api_addr</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primary_cluster_addr</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token</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756"/>
    <w:bookmarkStart w:id="3757" w:name="X5c8a448dfe3a0a856bcf281378ed2ff11fba7b2"/>
    <w:p>
      <w:pPr>
        <w:pStyle w:val="Heading4"/>
      </w:pPr>
      <w:r>
        <w:t xml:space="preserve">Ответы</w:t>
      </w:r>
    </w:p>
    <w:p>
      <w:pPr>
        <w:pStyle w:val="FirstParagraph"/>
      </w:pPr>
      <w:r>
        <w:rPr>
          <w:bCs/>
          <w:b/>
        </w:rPr>
        <w:t xml:space="preserve">200</w:t>
      </w:r>
      <w:r>
        <w:t xml:space="preserve">: OK</w:t>
      </w:r>
    </w:p>
    <w:bookmarkEnd w:id="3757"/>
    <w:bookmarkEnd w:id="3758"/>
    <w:bookmarkStart w:id="3760" w:name="X9fa92ebfab1c447b766b7ef9b323074c6ed4317"/>
    <w:p>
      <w:pPr>
        <w:pStyle w:val="Heading3"/>
      </w:pPr>
      <w:r>
        <w:t xml:space="preserve">GET /sys/replication/dr/status</w:t>
      </w:r>
    </w:p>
    <w:p>
      <w:pPr>
        <w:pStyle w:val="FirstParagraph"/>
      </w:pPr>
      <w:r>
        <w:rPr>
          <w:bCs/>
          <w:b/>
        </w:rPr>
        <w:t xml:space="preserve">ID операции:</w:t>
      </w:r>
      <w:r>
        <w:t xml:space="preserve"> </w:t>
      </w:r>
      <w:r>
        <w:rPr>
          <w:rStyle w:val="VerbatimChar"/>
          <w:color w:val="57606A"/>
          <w:sz w:val="20"/>
          <w:szCs w:val="20"/>
        </w:rPr>
        <w:t xml:space="preserve">system-read-replication-dr-status</w:t>
      </w:r>
    </w:p>
    <w:p>
      <w:pPr>
        <w:pStyle w:val="BodyText"/>
      </w:pPr>
      <w:r>
        <w:rPr>
          <w:bCs/>
          <w:b/>
        </w:rPr>
        <w:t xml:space="preserve">Доступен без аутентификации:</w:t>
      </w:r>
      <w:r>
        <w:t xml:space="preserve"> </w:t>
      </w:r>
      <w:r>
        <w:t xml:space="preserve">да</w:t>
      </w:r>
    </w:p>
    <w:bookmarkStart w:id="3759" w:name="Xf8fd722aaedb81df17f5bbafa68b7460e21a986"/>
    <w:p>
      <w:pPr>
        <w:pStyle w:val="Heading4"/>
      </w:pPr>
      <w:r>
        <w:t xml:space="preserve">Ответы</w:t>
      </w:r>
    </w:p>
    <w:p>
      <w:pPr>
        <w:pStyle w:val="FirstParagraph"/>
      </w:pPr>
      <w:r>
        <w:rPr>
          <w:bCs/>
          <w:b/>
        </w:rPr>
        <w:t xml:space="preserve">200</w:t>
      </w:r>
      <w:r>
        <w:t xml:space="preserve">: OK</w:t>
      </w:r>
    </w:p>
    <w:bookmarkEnd w:id="3759"/>
    <w:bookmarkEnd w:id="3760"/>
    <w:bookmarkStart w:id="3762" w:name="X0c40d77649fdd533a2dc18f8450493614748872"/>
    <w:p>
      <w:pPr>
        <w:pStyle w:val="Heading3"/>
      </w:pPr>
      <w:r>
        <w:t xml:space="preserve">GET /sys/replication/merkle-check</w:t>
      </w:r>
    </w:p>
    <w:p>
      <w:pPr>
        <w:pStyle w:val="FirstParagraph"/>
      </w:pPr>
      <w:r>
        <w:rPr>
          <w:bCs/>
          <w:b/>
        </w:rPr>
        <w:t xml:space="preserve">ID операции:</w:t>
      </w:r>
      <w:r>
        <w:t xml:space="preserve"> </w:t>
      </w:r>
      <w:r>
        <w:rPr>
          <w:rStyle w:val="VerbatimChar"/>
          <w:color w:val="57606A"/>
          <w:sz w:val="20"/>
          <w:szCs w:val="20"/>
        </w:rPr>
        <w:t xml:space="preserve">system-read-replication-merkle-check</w:t>
      </w:r>
    </w:p>
    <w:bookmarkStart w:id="3761" w:name="X86ba49b8cc933c98084f6d6c179bbad31e26e16"/>
    <w:p>
      <w:pPr>
        <w:pStyle w:val="Heading4"/>
      </w:pPr>
      <w:r>
        <w:t xml:space="preserve">Ответы</w:t>
      </w:r>
    </w:p>
    <w:p>
      <w:pPr>
        <w:pStyle w:val="FirstParagraph"/>
      </w:pPr>
      <w:r>
        <w:rPr>
          <w:bCs/>
          <w:b/>
        </w:rPr>
        <w:t xml:space="preserve">200</w:t>
      </w:r>
      <w:r>
        <w:t xml:space="preserve">: OK</w:t>
      </w:r>
    </w:p>
    <w:bookmarkEnd w:id="3761"/>
    <w:bookmarkEnd w:id="3762"/>
    <w:bookmarkStart w:id="3764" w:name="X7e2fc2a8a12138dbedbcc046a51ee917f1db81f"/>
    <w:p>
      <w:pPr>
        <w:pStyle w:val="Heading3"/>
      </w:pPr>
      <w:r>
        <w:t xml:space="preserve">GET /sys/replication/merkle-status</w:t>
      </w:r>
    </w:p>
    <w:p>
      <w:pPr>
        <w:pStyle w:val="FirstParagraph"/>
      </w:pPr>
      <w:r>
        <w:rPr>
          <w:bCs/>
          <w:b/>
        </w:rPr>
        <w:t xml:space="preserve">ID операции:</w:t>
      </w:r>
      <w:r>
        <w:t xml:space="preserve"> </w:t>
      </w:r>
      <w:r>
        <w:rPr>
          <w:rStyle w:val="VerbatimChar"/>
          <w:color w:val="57606A"/>
          <w:sz w:val="20"/>
          <w:szCs w:val="20"/>
        </w:rPr>
        <w:t xml:space="preserve">system-read-replication-merkle-status</w:t>
      </w:r>
    </w:p>
    <w:p>
      <w:pPr>
        <w:pStyle w:val="BodyText"/>
      </w:pPr>
      <w:r>
        <w:rPr>
          <w:bCs/>
          <w:b/>
        </w:rPr>
        <w:t xml:space="preserve">Доступен без аутентификации:</w:t>
      </w:r>
      <w:r>
        <w:t xml:space="preserve"> </w:t>
      </w:r>
      <w:r>
        <w:t xml:space="preserve">да</w:t>
      </w:r>
    </w:p>
    <w:bookmarkStart w:id="3763" w:name="Xea6760abca32a8b14e0e1a71b8d8da1a3fb467c"/>
    <w:p>
      <w:pPr>
        <w:pStyle w:val="Heading4"/>
      </w:pPr>
      <w:r>
        <w:t xml:space="preserve">Ответы</w:t>
      </w:r>
    </w:p>
    <w:p>
      <w:pPr>
        <w:pStyle w:val="FirstParagraph"/>
      </w:pPr>
      <w:r>
        <w:rPr>
          <w:bCs/>
          <w:b/>
        </w:rPr>
        <w:t xml:space="preserve">200</w:t>
      </w:r>
      <w:r>
        <w:t xml:space="preserve">: OK</w:t>
      </w:r>
    </w:p>
    <w:bookmarkEnd w:id="3763"/>
    <w:bookmarkEnd w:id="3764"/>
    <w:bookmarkStart w:id="3766" w:name="Xb80237267471c3faba98b65d6e9166903af83a0"/>
    <w:p>
      <w:pPr>
        <w:pStyle w:val="Heading3"/>
      </w:pPr>
      <w:r>
        <w:t xml:space="preserve">POST /sys/replication/performance/primary/demote</w:t>
      </w:r>
    </w:p>
    <w:p>
      <w:pPr>
        <w:pStyle w:val="FirstParagraph"/>
      </w:pPr>
      <w:r>
        <w:rPr>
          <w:bCs/>
          <w:b/>
        </w:rPr>
        <w:t xml:space="preserve">ID операции:</w:t>
      </w:r>
      <w:r>
        <w:t xml:space="preserve"> </w:t>
      </w:r>
      <w:r>
        <w:rPr>
          <w:rStyle w:val="VerbatimChar"/>
          <w:color w:val="57606A"/>
          <w:sz w:val="20"/>
          <w:szCs w:val="20"/>
        </w:rPr>
        <w:t xml:space="preserve">system-write-replication-performance-primary-demote</w:t>
      </w:r>
    </w:p>
    <w:bookmarkStart w:id="3765" w:name="X91c4c572839411f62ceff9210e66122df14633b"/>
    <w:p>
      <w:pPr>
        <w:pStyle w:val="Heading4"/>
      </w:pPr>
      <w:r>
        <w:t xml:space="preserve">Ответы</w:t>
      </w:r>
    </w:p>
    <w:p>
      <w:pPr>
        <w:pStyle w:val="FirstParagraph"/>
      </w:pPr>
      <w:r>
        <w:rPr>
          <w:bCs/>
          <w:b/>
        </w:rPr>
        <w:t xml:space="preserve">200</w:t>
      </w:r>
      <w:r>
        <w:t xml:space="preserve">: OK</w:t>
      </w:r>
    </w:p>
    <w:bookmarkEnd w:id="3765"/>
    <w:bookmarkEnd w:id="3766"/>
    <w:bookmarkStart w:id="3768" w:name="X512983afb042981de405635baec8211417ace66"/>
    <w:p>
      <w:pPr>
        <w:pStyle w:val="Heading3"/>
      </w:pPr>
      <w:r>
        <w:t xml:space="preserve">POST /sys/replication/performance/primary/disable</w:t>
      </w:r>
    </w:p>
    <w:p>
      <w:pPr>
        <w:pStyle w:val="FirstParagraph"/>
      </w:pPr>
      <w:r>
        <w:rPr>
          <w:bCs/>
          <w:b/>
        </w:rPr>
        <w:t xml:space="preserve">ID операции:</w:t>
      </w:r>
      <w:r>
        <w:t xml:space="preserve"> </w:t>
      </w:r>
      <w:r>
        <w:rPr>
          <w:rStyle w:val="VerbatimChar"/>
          <w:color w:val="57606A"/>
          <w:sz w:val="20"/>
          <w:szCs w:val="20"/>
        </w:rPr>
        <w:t xml:space="preserve">system-write-replication-performance-primary-disable</w:t>
      </w:r>
    </w:p>
    <w:bookmarkStart w:id="3767" w:name="X9761820a345f6f450d6e65b331f95c32ac49d20"/>
    <w:p>
      <w:pPr>
        <w:pStyle w:val="Heading4"/>
      </w:pPr>
      <w:r>
        <w:t xml:space="preserve">Ответы</w:t>
      </w:r>
    </w:p>
    <w:p>
      <w:pPr>
        <w:pStyle w:val="FirstParagraph"/>
      </w:pPr>
      <w:r>
        <w:rPr>
          <w:bCs/>
          <w:b/>
        </w:rPr>
        <w:t xml:space="preserve">200</w:t>
      </w:r>
      <w:r>
        <w:t xml:space="preserve">: OK</w:t>
      </w:r>
    </w:p>
    <w:bookmarkEnd w:id="3767"/>
    <w:bookmarkEnd w:id="3768"/>
    <w:bookmarkStart w:id="3771" w:name="X765f61517f9a227bec09f9e0bb5ff438013ce3c"/>
    <w:p>
      <w:pPr>
        <w:pStyle w:val="Heading3"/>
      </w:pPr>
      <w:r>
        <w:t xml:space="preserve">POST /sys/replication/performance/primary/enable</w:t>
      </w:r>
    </w:p>
    <w:p>
      <w:pPr>
        <w:pStyle w:val="FirstParagraph"/>
      </w:pPr>
      <w:r>
        <w:rPr>
          <w:bCs/>
          <w:b/>
        </w:rPr>
        <w:t xml:space="preserve">ID операции:</w:t>
      </w:r>
      <w:r>
        <w:t xml:space="preserve"> </w:t>
      </w:r>
      <w:r>
        <w:rPr>
          <w:rStyle w:val="VerbatimChar"/>
          <w:color w:val="57606A"/>
          <w:sz w:val="20"/>
          <w:szCs w:val="20"/>
        </w:rPr>
        <w:t xml:space="preserve">system-write-replication-performance-primary-enable</w:t>
      </w:r>
    </w:p>
    <w:bookmarkStart w:id="3769" w:name="X7d7893942c65948f1846e06e9c0ebfbde2bded6"/>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primary_api_addr</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primary_cluster_addr</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769"/>
    <w:bookmarkStart w:id="3770" w:name="X4c0f305157a2de69d8f43caacca9fd3156e4027"/>
    <w:p>
      <w:pPr>
        <w:pStyle w:val="Heading4"/>
      </w:pPr>
      <w:r>
        <w:t xml:space="preserve">Ответы</w:t>
      </w:r>
    </w:p>
    <w:p>
      <w:pPr>
        <w:pStyle w:val="FirstParagraph"/>
      </w:pPr>
      <w:r>
        <w:rPr>
          <w:bCs/>
          <w:b/>
        </w:rPr>
        <w:t xml:space="preserve">200</w:t>
      </w:r>
      <w:r>
        <w:t xml:space="preserve">: OK</w:t>
      </w:r>
    </w:p>
    <w:bookmarkEnd w:id="3770"/>
    <w:bookmarkEnd w:id="3771"/>
    <w:bookmarkStart w:id="3774" w:name="X95d290b6433ec600f8d8f5f824738b9589905c2"/>
    <w:p>
      <w:pPr>
        <w:pStyle w:val="Heading3"/>
      </w:pPr>
      <w:r>
        <w:t xml:space="preserve">GET /sys/replication/performance/primary/paths-filter/{id}</w:t>
      </w:r>
    </w:p>
    <w:p>
      <w:pPr>
        <w:pStyle w:val="FirstParagraph"/>
      </w:pPr>
      <w:r>
        <w:rPr>
          <w:bCs/>
          <w:b/>
        </w:rPr>
        <w:t xml:space="preserve">ID операции:</w:t>
      </w:r>
      <w:r>
        <w:t xml:space="preserve"> </w:t>
      </w:r>
      <w:r>
        <w:rPr>
          <w:rStyle w:val="VerbatimChar"/>
          <w:color w:val="57606A"/>
          <w:sz w:val="20"/>
          <w:szCs w:val="20"/>
        </w:rPr>
        <w:t xml:space="preserve">system-read-replication-performance-primary-paths-filter-id</w:t>
      </w:r>
    </w:p>
    <w:bookmarkStart w:id="3772" w:name="X8aae1fecc7e5066212fbcceffc49f94d871ab6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pPr>
          </w:p>
        </w:tc>
      </w:tr>
    </w:tbl>
    <w:bookmarkEnd w:id="3772"/>
    <w:bookmarkStart w:id="3773" w:name="Xc5e9cd224d19d25e8b77a936cabd1cf32fe4912"/>
    <w:p>
      <w:pPr>
        <w:pStyle w:val="Heading4"/>
      </w:pPr>
      <w:r>
        <w:t xml:space="preserve">Ответы</w:t>
      </w:r>
    </w:p>
    <w:p>
      <w:pPr>
        <w:pStyle w:val="FirstParagraph"/>
      </w:pPr>
      <w:r>
        <w:rPr>
          <w:bCs/>
          <w:b/>
        </w:rPr>
        <w:t xml:space="preserve">200</w:t>
      </w:r>
      <w:r>
        <w:t xml:space="preserve">: OK</w:t>
      </w:r>
    </w:p>
    <w:bookmarkEnd w:id="3773"/>
    <w:bookmarkEnd w:id="3774"/>
    <w:bookmarkStart w:id="3778" w:name="X338f1575c3389267c41b7aed6842d344ceae785"/>
    <w:p>
      <w:pPr>
        <w:pStyle w:val="Heading3"/>
      </w:pPr>
      <w:r>
        <w:t xml:space="preserve">POST /sys/replication/performance/primary/paths-filter/{id}</w:t>
      </w:r>
    </w:p>
    <w:p>
      <w:pPr>
        <w:pStyle w:val="FirstParagraph"/>
      </w:pPr>
      <w:r>
        <w:rPr>
          <w:bCs/>
          <w:b/>
        </w:rPr>
        <w:t xml:space="preserve">ID операции:</w:t>
      </w:r>
      <w:r>
        <w:t xml:space="preserve"> </w:t>
      </w:r>
      <w:r>
        <w:rPr>
          <w:rStyle w:val="VerbatimChar"/>
          <w:color w:val="57606A"/>
          <w:sz w:val="20"/>
          <w:szCs w:val="20"/>
        </w:rPr>
        <w:t xml:space="preserve">system-write-replication-performance-primary-paths-filter-id</w:t>
      </w:r>
    </w:p>
    <w:bookmarkStart w:id="3775" w:name="X9a50edd77c97a4a5152f3bda1b6164cae2f571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pPr>
          </w:p>
        </w:tc>
      </w:tr>
    </w:tbl>
    <w:bookmarkEnd w:id="3775"/>
    <w:bookmarkStart w:id="3776" w:name="Xc8a63163fc8981f0b8b8f63bfce8f31b0bf077d"/>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mode</w:t>
            </w:r>
          </w:p>
        </w:tc>
        <w:tc>
          <w:tcPr/>
          <w:p>
            <w:pPr>
              <w:pStyle w:val="Compact"/>
              <w:jc w:val="left"/>
            </w:pPr>
            <w:r>
              <w:t xml:space="preserve">string (default: deny)</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paths</w:t>
            </w:r>
          </w:p>
        </w:tc>
        <w:tc>
          <w:tcPr/>
          <w:p>
            <w:pPr>
              <w:pStyle w:val="Compact"/>
              <w:jc w:val="left"/>
            </w:pPr>
            <w:r>
              <w:t xml:space="preserve">array</w:t>
            </w:r>
          </w:p>
        </w:tc>
        <w:tc>
          <w:tcPr/>
          <w:p>
            <w:pPr>
              <w:pStyle w:val="Compact"/>
              <w:jc w:val="left"/>
            </w:pPr>
            <w:r>
              <w:t xml:space="preserve">нет</w:t>
            </w:r>
          </w:p>
        </w:tc>
        <w:tc>
          <w:tcPr/>
          <w:p>
            <w:pPr>
              <w:pStyle w:val="Compact"/>
            </w:pPr>
          </w:p>
        </w:tc>
      </w:tr>
    </w:tbl>
    <w:bookmarkEnd w:id="3776"/>
    <w:bookmarkStart w:id="3777" w:name="X16dc27bc07de50e57478d5165509ed5c159fd26"/>
    <w:p>
      <w:pPr>
        <w:pStyle w:val="Heading4"/>
      </w:pPr>
      <w:r>
        <w:t xml:space="preserve">Ответы</w:t>
      </w:r>
    </w:p>
    <w:p>
      <w:pPr>
        <w:pStyle w:val="FirstParagraph"/>
      </w:pPr>
      <w:r>
        <w:rPr>
          <w:bCs/>
          <w:b/>
        </w:rPr>
        <w:t xml:space="preserve">200</w:t>
      </w:r>
      <w:r>
        <w:t xml:space="preserve">: OK</w:t>
      </w:r>
    </w:p>
    <w:bookmarkEnd w:id="3777"/>
    <w:bookmarkEnd w:id="3778"/>
    <w:bookmarkStart w:id="3781" w:name="X3c4b2354a7d6d678cba634325a1ead74998bed9"/>
    <w:p>
      <w:pPr>
        <w:pStyle w:val="Heading3"/>
      </w:pPr>
      <w:r>
        <w:t xml:space="preserve">DELETE /sys/replication/performance/primary/paths-filter/{id}</w:t>
      </w:r>
    </w:p>
    <w:p>
      <w:pPr>
        <w:pStyle w:val="FirstParagraph"/>
      </w:pPr>
      <w:r>
        <w:rPr>
          <w:bCs/>
          <w:b/>
        </w:rPr>
        <w:t xml:space="preserve">ID операции:</w:t>
      </w:r>
      <w:r>
        <w:t xml:space="preserve"> </w:t>
      </w:r>
      <w:r>
        <w:rPr>
          <w:rStyle w:val="VerbatimChar"/>
          <w:color w:val="57606A"/>
          <w:sz w:val="20"/>
          <w:szCs w:val="20"/>
        </w:rPr>
        <w:t xml:space="preserve">system-delete-replication-performance-primary-paths-filter-id</w:t>
      </w:r>
    </w:p>
    <w:bookmarkStart w:id="3779" w:name="Xe0969a6f5c13d002b114b2cc56dc074c633566e"/>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pPr>
          </w:p>
        </w:tc>
      </w:tr>
    </w:tbl>
    <w:bookmarkEnd w:id="3779"/>
    <w:bookmarkStart w:id="3780" w:name="Xb3145b216275ce310c6e9466893756d6794e610"/>
    <w:p>
      <w:pPr>
        <w:pStyle w:val="Heading4"/>
      </w:pPr>
      <w:r>
        <w:t xml:space="preserve">Ответы</w:t>
      </w:r>
    </w:p>
    <w:p>
      <w:pPr>
        <w:pStyle w:val="FirstParagraph"/>
      </w:pPr>
      <w:r>
        <w:rPr>
          <w:bCs/>
          <w:b/>
        </w:rPr>
        <w:t xml:space="preserve">204</w:t>
      </w:r>
      <w:r>
        <w:t xml:space="preserve">: пустое тело</w:t>
      </w:r>
    </w:p>
    <w:bookmarkEnd w:id="3780"/>
    <w:bookmarkEnd w:id="3781"/>
    <w:bookmarkStart w:id="3784" w:name="X83518ed1e9e9203835bc87daa266103ab29b113"/>
    <w:p>
      <w:pPr>
        <w:pStyle w:val="Heading3"/>
      </w:pPr>
      <w:r>
        <w:t xml:space="preserve">GET /sys/replication/performance/primary/paths-filter/{id}/dynamic</w:t>
      </w:r>
    </w:p>
    <w:p>
      <w:pPr>
        <w:pStyle w:val="FirstParagraph"/>
      </w:pPr>
      <w:r>
        <w:rPr>
          <w:bCs/>
          <w:b/>
        </w:rPr>
        <w:t xml:space="preserve">ID операции:</w:t>
      </w:r>
      <w:r>
        <w:t xml:space="preserve"> </w:t>
      </w:r>
      <w:r>
        <w:rPr>
          <w:rStyle w:val="VerbatimChar"/>
          <w:color w:val="57606A"/>
          <w:sz w:val="20"/>
          <w:szCs w:val="20"/>
        </w:rPr>
        <w:t xml:space="preserve">system-read-replication-performance-primary-paths-filter-id-dynamic</w:t>
      </w:r>
    </w:p>
    <w:bookmarkStart w:id="3782" w:name="Xae94feda34006713b181bb17f56a4917634c5da"/>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pPr>
          </w:p>
        </w:tc>
      </w:tr>
    </w:tbl>
    <w:bookmarkEnd w:id="3782"/>
    <w:bookmarkStart w:id="3783" w:name="X8707a9f9fb8ba1c688da0897cd3490afa4dedc7"/>
    <w:p>
      <w:pPr>
        <w:pStyle w:val="Heading4"/>
      </w:pPr>
      <w:r>
        <w:t xml:space="preserve">Ответы</w:t>
      </w:r>
    </w:p>
    <w:p>
      <w:pPr>
        <w:pStyle w:val="FirstParagraph"/>
      </w:pPr>
      <w:r>
        <w:rPr>
          <w:bCs/>
          <w:b/>
        </w:rPr>
        <w:t xml:space="preserve">200</w:t>
      </w:r>
      <w:r>
        <w:t xml:space="preserve">: OK</w:t>
      </w:r>
    </w:p>
    <w:bookmarkEnd w:id="3783"/>
    <w:bookmarkEnd w:id="3784"/>
    <w:bookmarkStart w:id="3787" w:name="Xac58c05758d7be3f6a15dd7d4e13a4dc5a476e1"/>
    <w:p>
      <w:pPr>
        <w:pStyle w:val="Heading3"/>
      </w:pPr>
      <w:r>
        <w:t xml:space="preserve">POST /sys/replication/performance/primary/revoke-secondary</w:t>
      </w:r>
    </w:p>
    <w:p>
      <w:pPr>
        <w:pStyle w:val="FirstParagraph"/>
      </w:pPr>
      <w:r>
        <w:rPr>
          <w:bCs/>
          <w:b/>
        </w:rPr>
        <w:t xml:space="preserve">ID операции:</w:t>
      </w:r>
      <w:r>
        <w:t xml:space="preserve"> </w:t>
      </w:r>
      <w:r>
        <w:rPr>
          <w:rStyle w:val="VerbatimChar"/>
          <w:color w:val="57606A"/>
          <w:sz w:val="20"/>
          <w:szCs w:val="20"/>
        </w:rPr>
        <w:t xml:space="preserve">system-write-replication-performance-primary-revoke-secondary</w:t>
      </w:r>
    </w:p>
    <w:bookmarkStart w:id="3785" w:name="X3f9b279d7e2595152af8dd92c13e5b48911a7ce"/>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785"/>
    <w:bookmarkStart w:id="3786" w:name="Xb79e9faf9f8ae302db47093c0e578ab15d9a1f8"/>
    <w:p>
      <w:pPr>
        <w:pStyle w:val="Heading4"/>
      </w:pPr>
      <w:r>
        <w:t xml:space="preserve">Ответы</w:t>
      </w:r>
    </w:p>
    <w:p>
      <w:pPr>
        <w:pStyle w:val="FirstParagraph"/>
      </w:pPr>
      <w:r>
        <w:rPr>
          <w:bCs/>
          <w:b/>
        </w:rPr>
        <w:t xml:space="preserve">200</w:t>
      </w:r>
      <w:r>
        <w:t xml:space="preserve">: OK</w:t>
      </w:r>
    </w:p>
    <w:bookmarkEnd w:id="3786"/>
    <w:bookmarkEnd w:id="3787"/>
    <w:bookmarkStart w:id="3790" w:name="X35687edb551b689762ee9726633a0fe90ea62e8"/>
    <w:p>
      <w:pPr>
        <w:pStyle w:val="Heading3"/>
      </w:pPr>
      <w:r>
        <w:t xml:space="preserve">POST /sys/replication/performance/primary/secondary-token</w:t>
      </w:r>
    </w:p>
    <w:p>
      <w:pPr>
        <w:pStyle w:val="FirstParagraph"/>
      </w:pPr>
      <w:r>
        <w:rPr>
          <w:bCs/>
          <w:b/>
        </w:rPr>
        <w:t xml:space="preserve">ID операции:</w:t>
      </w:r>
      <w:r>
        <w:t xml:space="preserve"> </w:t>
      </w:r>
      <w:r>
        <w:rPr>
          <w:rStyle w:val="VerbatimChar"/>
          <w:color w:val="57606A"/>
          <w:sz w:val="20"/>
          <w:szCs w:val="20"/>
        </w:rPr>
        <w:t xml:space="preserve">system-write-replication-performance-primary-secondary-token</w:t>
      </w:r>
    </w:p>
    <w:p>
      <w:pPr>
        <w:pStyle w:val="BodyText"/>
      </w:pPr>
      <w:r>
        <w:rPr>
          <w:bCs/>
          <w:b/>
        </w:rPr>
        <w:t xml:space="preserve">Требует sudo:</w:t>
      </w:r>
      <w:r>
        <w:t xml:space="preserve"> </w:t>
      </w:r>
      <w:r>
        <w:t xml:space="preserve">да</w:t>
      </w:r>
    </w:p>
    <w:bookmarkStart w:id="3788" w:name="X4e262075896ad4088940941bcc4768caa979df4"/>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ttl</w:t>
            </w:r>
          </w:p>
        </w:tc>
        <w:tc>
          <w:tcPr/>
          <w:p>
            <w:pPr>
              <w:pStyle w:val="Compact"/>
              <w:jc w:val="left"/>
            </w:pPr>
            <w:r>
              <w:t xml:space="preserve">integer (default: 24h)</w:t>
            </w:r>
          </w:p>
        </w:tc>
        <w:tc>
          <w:tcPr/>
          <w:p>
            <w:pPr>
              <w:pStyle w:val="Compact"/>
              <w:jc w:val="left"/>
            </w:pPr>
            <w:r>
              <w:t xml:space="preserve">нет</w:t>
            </w:r>
          </w:p>
        </w:tc>
        <w:tc>
          <w:tcPr/>
          <w:p>
            <w:pPr>
              <w:pStyle w:val="Compact"/>
            </w:pPr>
          </w:p>
        </w:tc>
      </w:tr>
    </w:tbl>
    <w:bookmarkEnd w:id="3788"/>
    <w:bookmarkStart w:id="3789" w:name="X27ed735d6cc2212aabf45d7d68fc5bac743286c"/>
    <w:p>
      <w:pPr>
        <w:pStyle w:val="Heading4"/>
      </w:pPr>
      <w:r>
        <w:t xml:space="preserve">Ответы</w:t>
      </w:r>
    </w:p>
    <w:p>
      <w:pPr>
        <w:pStyle w:val="FirstParagraph"/>
      </w:pPr>
      <w:r>
        <w:rPr>
          <w:bCs/>
          <w:b/>
        </w:rPr>
        <w:t xml:space="preserve">200</w:t>
      </w:r>
      <w:r>
        <w:t xml:space="preserve">: OK</w:t>
      </w:r>
    </w:p>
    <w:bookmarkEnd w:id="3789"/>
    <w:bookmarkEnd w:id="3790"/>
    <w:bookmarkStart w:id="3792" w:name="Xafc0f6e4b602b4406bfeb42bf53fc1f67cbffcb"/>
    <w:p>
      <w:pPr>
        <w:pStyle w:val="Heading3"/>
      </w:pPr>
      <w:r>
        <w:t xml:space="preserve">POST /sys/replication/performance/secondary/disable</w:t>
      </w:r>
    </w:p>
    <w:p>
      <w:pPr>
        <w:pStyle w:val="FirstParagraph"/>
      </w:pPr>
      <w:r>
        <w:rPr>
          <w:bCs/>
          <w:b/>
        </w:rPr>
        <w:t xml:space="preserve">ID операции:</w:t>
      </w:r>
      <w:r>
        <w:t xml:space="preserve"> </w:t>
      </w:r>
      <w:r>
        <w:rPr>
          <w:rStyle w:val="VerbatimChar"/>
          <w:color w:val="57606A"/>
          <w:sz w:val="20"/>
          <w:szCs w:val="20"/>
        </w:rPr>
        <w:t xml:space="preserve">system-write-replication-performance-secondary-disable</w:t>
      </w:r>
    </w:p>
    <w:bookmarkStart w:id="3791" w:name="Xaadd3ead59eba8b21d2bba12b98fea6e9478848"/>
    <w:p>
      <w:pPr>
        <w:pStyle w:val="Heading4"/>
      </w:pPr>
      <w:r>
        <w:t xml:space="preserve">Ответы</w:t>
      </w:r>
    </w:p>
    <w:p>
      <w:pPr>
        <w:pStyle w:val="FirstParagraph"/>
      </w:pPr>
      <w:r>
        <w:rPr>
          <w:bCs/>
          <w:b/>
        </w:rPr>
        <w:t xml:space="preserve">200</w:t>
      </w:r>
      <w:r>
        <w:t xml:space="preserve">: OK</w:t>
      </w:r>
    </w:p>
    <w:bookmarkEnd w:id="3791"/>
    <w:bookmarkEnd w:id="3792"/>
    <w:bookmarkStart w:id="3795" w:name="X5a7bf4430c96e6546a474cdacb63f7ae79842e6"/>
    <w:p>
      <w:pPr>
        <w:pStyle w:val="Heading3"/>
      </w:pPr>
      <w:r>
        <w:t xml:space="preserve">POST /sys/replication/performance/secondary/enable</w:t>
      </w:r>
    </w:p>
    <w:p>
      <w:pPr>
        <w:pStyle w:val="FirstParagraph"/>
      </w:pPr>
      <w:r>
        <w:rPr>
          <w:bCs/>
          <w:b/>
        </w:rPr>
        <w:t xml:space="preserve">ID операции:</w:t>
      </w:r>
      <w:r>
        <w:t xml:space="preserve"> </w:t>
      </w:r>
      <w:r>
        <w:rPr>
          <w:rStyle w:val="VerbatimChar"/>
          <w:color w:val="57606A"/>
          <w:sz w:val="20"/>
          <w:szCs w:val="20"/>
        </w:rPr>
        <w:t xml:space="preserve">system-write-replication-performance-secondary-enable</w:t>
      </w:r>
    </w:p>
    <w:bookmarkStart w:id="3793" w:name="X6f9c878170168b26cc63673141805eba1402ee5"/>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ca_cert</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ca_file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ca_path</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client_cert_pem</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client_key_pem</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primary_api_addr</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token</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793"/>
    <w:bookmarkStart w:id="3794" w:name="Xe1a3dd7784f0a67e2e2464b58f90f0c95a68202"/>
    <w:p>
      <w:pPr>
        <w:pStyle w:val="Heading4"/>
      </w:pPr>
      <w:r>
        <w:t xml:space="preserve">Ответы</w:t>
      </w:r>
    </w:p>
    <w:p>
      <w:pPr>
        <w:pStyle w:val="FirstParagraph"/>
      </w:pPr>
      <w:r>
        <w:rPr>
          <w:bCs/>
          <w:b/>
        </w:rPr>
        <w:t xml:space="preserve">200</w:t>
      </w:r>
      <w:r>
        <w:t xml:space="preserve">: OK</w:t>
      </w:r>
    </w:p>
    <w:bookmarkEnd w:id="3794"/>
    <w:bookmarkEnd w:id="3795"/>
    <w:bookmarkStart w:id="3798" w:name="Xa27fc3b4739d9ff7195784c6e6d4c3507fc9a79"/>
    <w:p>
      <w:pPr>
        <w:pStyle w:val="Heading3"/>
      </w:pPr>
      <w:r>
        <w:t xml:space="preserve">POST /sys/replication/performance/secondary/promote</w:t>
      </w:r>
    </w:p>
    <w:p>
      <w:pPr>
        <w:pStyle w:val="FirstParagraph"/>
      </w:pPr>
      <w:r>
        <w:rPr>
          <w:bCs/>
          <w:b/>
        </w:rPr>
        <w:t xml:space="preserve">ID операции:</w:t>
      </w:r>
      <w:r>
        <w:t xml:space="preserve"> </w:t>
      </w:r>
      <w:r>
        <w:rPr>
          <w:rStyle w:val="VerbatimChar"/>
          <w:color w:val="57606A"/>
          <w:sz w:val="20"/>
          <w:szCs w:val="20"/>
        </w:rPr>
        <w:t xml:space="preserve">system-write-replication-performance-secondary-promote</w:t>
      </w:r>
    </w:p>
    <w:bookmarkStart w:id="3796" w:name="X301ffddcfd1b603cd741cfbc02a87ca0cfe6f5b"/>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id</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primary_api_addr</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primary_cluster_addr</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796"/>
    <w:bookmarkStart w:id="3797" w:name="Xd3eecc164e325af50d09d0bad16be61f1a4bb66"/>
    <w:p>
      <w:pPr>
        <w:pStyle w:val="Heading4"/>
      </w:pPr>
      <w:r>
        <w:t xml:space="preserve">Ответы</w:t>
      </w:r>
    </w:p>
    <w:p>
      <w:pPr>
        <w:pStyle w:val="FirstParagraph"/>
      </w:pPr>
      <w:r>
        <w:rPr>
          <w:bCs/>
          <w:b/>
        </w:rPr>
        <w:t xml:space="preserve">200</w:t>
      </w:r>
      <w:r>
        <w:t xml:space="preserve">: OK</w:t>
      </w:r>
    </w:p>
    <w:bookmarkEnd w:id="3797"/>
    <w:bookmarkEnd w:id="3798"/>
    <w:bookmarkStart w:id="3801" w:name="X37c29d1d56e90e68141265da3361fffdb57ccbb"/>
    <w:p>
      <w:pPr>
        <w:pStyle w:val="Heading3"/>
      </w:pPr>
      <w:r>
        <w:t xml:space="preserve">POST /sys/replication/performance/secondary/update-primary</w:t>
      </w:r>
    </w:p>
    <w:p>
      <w:pPr>
        <w:pStyle w:val="FirstParagraph"/>
      </w:pPr>
      <w:r>
        <w:rPr>
          <w:bCs/>
          <w:b/>
        </w:rPr>
        <w:t xml:space="preserve">ID операции:</w:t>
      </w:r>
      <w:r>
        <w:t xml:space="preserve"> </w:t>
      </w:r>
      <w:r>
        <w:rPr>
          <w:rStyle w:val="VerbatimChar"/>
          <w:color w:val="57606A"/>
          <w:sz w:val="20"/>
          <w:szCs w:val="20"/>
        </w:rPr>
        <w:t xml:space="preserve">system-write-replication-performance-secondary-update-primary</w:t>
      </w:r>
    </w:p>
    <w:bookmarkStart w:id="3799" w:name="Xf3019fdcb01dbd6d2ee936dc28c79eee01587fd"/>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ca_cert</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ca_file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ca_path</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client_cert_pem</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client_key_pem</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primary_api_addr</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primary_cluster_addr</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token</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799"/>
    <w:bookmarkStart w:id="3800" w:name="X67d3fb71f97cc8215cfe3f340d6f05db7f8843f"/>
    <w:p>
      <w:pPr>
        <w:pStyle w:val="Heading4"/>
      </w:pPr>
      <w:r>
        <w:t xml:space="preserve">Ответы</w:t>
      </w:r>
    </w:p>
    <w:p>
      <w:pPr>
        <w:pStyle w:val="FirstParagraph"/>
      </w:pPr>
      <w:r>
        <w:rPr>
          <w:bCs/>
          <w:b/>
        </w:rPr>
        <w:t xml:space="preserve">200</w:t>
      </w:r>
      <w:r>
        <w:t xml:space="preserve">: OK</w:t>
      </w:r>
    </w:p>
    <w:bookmarkEnd w:id="3800"/>
    <w:bookmarkEnd w:id="3801"/>
    <w:bookmarkStart w:id="3803" w:name="X2cf62460390ef1037b69f21fbe2d73d388761ef"/>
    <w:p>
      <w:pPr>
        <w:pStyle w:val="Heading3"/>
      </w:pPr>
      <w:r>
        <w:t xml:space="preserve">GET /sys/replication/performance/status</w:t>
      </w:r>
    </w:p>
    <w:p>
      <w:pPr>
        <w:pStyle w:val="FirstParagraph"/>
      </w:pPr>
      <w:r>
        <w:rPr>
          <w:bCs/>
          <w:b/>
        </w:rPr>
        <w:t xml:space="preserve">ID операции:</w:t>
      </w:r>
      <w:r>
        <w:t xml:space="preserve"> </w:t>
      </w:r>
      <w:r>
        <w:rPr>
          <w:rStyle w:val="VerbatimChar"/>
          <w:color w:val="57606A"/>
          <w:sz w:val="20"/>
          <w:szCs w:val="20"/>
        </w:rPr>
        <w:t xml:space="preserve">system-read-replication-performance-status</w:t>
      </w:r>
    </w:p>
    <w:p>
      <w:pPr>
        <w:pStyle w:val="BodyText"/>
      </w:pPr>
      <w:r>
        <w:rPr>
          <w:bCs/>
          <w:b/>
        </w:rPr>
        <w:t xml:space="preserve">Доступен без аутентификации:</w:t>
      </w:r>
      <w:r>
        <w:t xml:space="preserve"> </w:t>
      </w:r>
      <w:r>
        <w:t xml:space="preserve">да</w:t>
      </w:r>
    </w:p>
    <w:bookmarkStart w:id="3802" w:name="Xcc39e9260719319d2b14625f247158f9a6756ac"/>
    <w:p>
      <w:pPr>
        <w:pStyle w:val="Heading4"/>
      </w:pPr>
      <w:r>
        <w:t xml:space="preserve">Ответы</w:t>
      </w:r>
    </w:p>
    <w:p>
      <w:pPr>
        <w:pStyle w:val="FirstParagraph"/>
      </w:pPr>
      <w:r>
        <w:rPr>
          <w:bCs/>
          <w:b/>
        </w:rPr>
        <w:t xml:space="preserve">200</w:t>
      </w:r>
      <w:r>
        <w:t xml:space="preserve">: OK</w:t>
      </w:r>
    </w:p>
    <w:bookmarkEnd w:id="3802"/>
    <w:bookmarkEnd w:id="3803"/>
    <w:bookmarkStart w:id="3805" w:name="Xa438a5dac629561c21d591865b3aea30f80fbd4"/>
    <w:p>
      <w:pPr>
        <w:pStyle w:val="Heading3"/>
      </w:pPr>
      <w:r>
        <w:t xml:space="preserve">POST /sys/replication/recover</w:t>
      </w:r>
    </w:p>
    <w:p>
      <w:pPr>
        <w:pStyle w:val="FirstParagraph"/>
      </w:pPr>
      <w:r>
        <w:rPr>
          <w:bCs/>
          <w:b/>
        </w:rPr>
        <w:t xml:space="preserve">ID операции:</w:t>
      </w:r>
      <w:r>
        <w:t xml:space="preserve"> </w:t>
      </w:r>
      <w:r>
        <w:rPr>
          <w:rStyle w:val="VerbatimChar"/>
          <w:color w:val="57606A"/>
          <w:sz w:val="20"/>
          <w:szCs w:val="20"/>
        </w:rPr>
        <w:t xml:space="preserve">system-write-replication-recover</w:t>
      </w:r>
    </w:p>
    <w:bookmarkStart w:id="3804" w:name="X79817924158169abf859df5956d318b2aa70dbc"/>
    <w:p>
      <w:pPr>
        <w:pStyle w:val="Heading4"/>
      </w:pPr>
      <w:r>
        <w:t xml:space="preserve">Ответы</w:t>
      </w:r>
    </w:p>
    <w:p>
      <w:pPr>
        <w:pStyle w:val="FirstParagraph"/>
      </w:pPr>
      <w:r>
        <w:rPr>
          <w:bCs/>
          <w:b/>
        </w:rPr>
        <w:t xml:space="preserve">200</w:t>
      </w:r>
      <w:r>
        <w:t xml:space="preserve">: OK</w:t>
      </w:r>
    </w:p>
    <w:bookmarkEnd w:id="3804"/>
    <w:bookmarkEnd w:id="3805"/>
    <w:bookmarkStart w:id="3808" w:name="X5cd54e0c36eaf3793dc71635e2b3006053aec7d"/>
    <w:p>
      <w:pPr>
        <w:pStyle w:val="Heading3"/>
      </w:pPr>
      <w:r>
        <w:t xml:space="preserve">POST /sys/replication/reindex</w:t>
      </w:r>
    </w:p>
    <w:p>
      <w:pPr>
        <w:pStyle w:val="FirstParagraph"/>
      </w:pPr>
      <w:r>
        <w:rPr>
          <w:bCs/>
          <w:b/>
        </w:rPr>
        <w:t xml:space="preserve">ID операции:</w:t>
      </w:r>
      <w:r>
        <w:t xml:space="preserve"> </w:t>
      </w:r>
      <w:r>
        <w:rPr>
          <w:rStyle w:val="VerbatimChar"/>
          <w:color w:val="57606A"/>
          <w:sz w:val="20"/>
          <w:szCs w:val="20"/>
        </w:rPr>
        <w:t xml:space="preserve">system-write-replication-reindex</w:t>
      </w:r>
    </w:p>
    <w:p>
      <w:pPr>
        <w:pStyle w:val="BodyText"/>
      </w:pPr>
      <w:r>
        <w:rPr>
          <w:bCs/>
          <w:b/>
        </w:rPr>
        <w:t xml:space="preserve">Требует sudo:</w:t>
      </w:r>
      <w:r>
        <w:t xml:space="preserve"> </w:t>
      </w:r>
      <w:r>
        <w:t xml:space="preserve">да</w:t>
      </w:r>
    </w:p>
    <w:bookmarkStart w:id="3806" w:name="Xce58e82941b012f1529cacb352ef4d1daae394f"/>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diagnose_only</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force_reindex</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replay_wals</w:t>
            </w:r>
          </w:p>
        </w:tc>
        <w:tc>
          <w:tcPr/>
          <w:p>
            <w:pPr>
              <w:pStyle w:val="Compact"/>
              <w:jc w:val="left"/>
            </w:pPr>
            <w:r>
              <w:t xml:space="preserve">boolean</w:t>
            </w:r>
          </w:p>
        </w:tc>
        <w:tc>
          <w:tcPr/>
          <w:p>
            <w:pPr>
              <w:pStyle w:val="Compact"/>
              <w:jc w:val="left"/>
            </w:pPr>
            <w:r>
              <w:t xml:space="preserve">нет</w:t>
            </w:r>
          </w:p>
        </w:tc>
        <w:tc>
          <w:tcPr/>
          <w:p>
            <w:pPr>
              <w:pStyle w:val="Compact"/>
            </w:pPr>
          </w:p>
        </w:tc>
      </w:tr>
    </w:tbl>
    <w:bookmarkEnd w:id="3806"/>
    <w:bookmarkStart w:id="3807" w:name="X935fd247f823c8c4c5e6326651583395e50a38f"/>
    <w:p>
      <w:pPr>
        <w:pStyle w:val="Heading4"/>
      </w:pPr>
      <w:r>
        <w:t xml:space="preserve">Ответы</w:t>
      </w:r>
    </w:p>
    <w:p>
      <w:pPr>
        <w:pStyle w:val="FirstParagraph"/>
      </w:pPr>
      <w:r>
        <w:rPr>
          <w:bCs/>
          <w:b/>
        </w:rPr>
        <w:t xml:space="preserve">200</w:t>
      </w:r>
      <w:r>
        <w:t xml:space="preserve">: OK</w:t>
      </w:r>
    </w:p>
    <w:bookmarkEnd w:id="3807"/>
    <w:bookmarkEnd w:id="3808"/>
    <w:bookmarkStart w:id="3810" w:name="Xa5917bc8a51ab67cf84e6ba4b48aa600c428850"/>
    <w:p>
      <w:pPr>
        <w:pStyle w:val="Heading3"/>
      </w:pPr>
      <w:r>
        <w:t xml:space="preserve">GET /sys/replication/status</w:t>
      </w:r>
    </w:p>
    <w:p>
      <w:pPr>
        <w:pStyle w:val="FirstParagraph"/>
      </w:pPr>
      <w:r>
        <w:rPr>
          <w:bCs/>
          <w:b/>
        </w:rPr>
        <w:t xml:space="preserve">ID операции:</w:t>
      </w:r>
      <w:r>
        <w:t xml:space="preserve"> </w:t>
      </w:r>
      <w:r>
        <w:rPr>
          <w:rStyle w:val="VerbatimChar"/>
          <w:color w:val="57606A"/>
          <w:sz w:val="20"/>
          <w:szCs w:val="20"/>
        </w:rPr>
        <w:t xml:space="preserve">system-read-replication-status</w:t>
      </w:r>
    </w:p>
    <w:p>
      <w:pPr>
        <w:pStyle w:val="BodyText"/>
      </w:pPr>
      <w:r>
        <w:rPr>
          <w:bCs/>
          <w:b/>
        </w:rPr>
        <w:t xml:space="preserve">Доступен без аутентификации:</w:t>
      </w:r>
      <w:r>
        <w:t xml:space="preserve"> </w:t>
      </w:r>
      <w:r>
        <w:t xml:space="preserve">да</w:t>
      </w:r>
    </w:p>
    <w:bookmarkStart w:id="3809" w:name="Xca974c6cc16dbbfc5908fb39e569ba1049a6597"/>
    <w:p>
      <w:pPr>
        <w:pStyle w:val="Heading4"/>
      </w:pPr>
      <w:r>
        <w:t xml:space="preserve">Ответы</w:t>
      </w:r>
    </w:p>
    <w:p>
      <w:pPr>
        <w:pStyle w:val="FirstParagraph"/>
      </w:pPr>
      <w:r>
        <w:rPr>
          <w:bCs/>
          <w:b/>
        </w:rPr>
        <w:t xml:space="preserve">200</w:t>
      </w:r>
      <w:r>
        <w:t xml:space="preserve">: OK</w:t>
      </w:r>
    </w:p>
    <w:bookmarkEnd w:id="3809"/>
    <w:bookmarkEnd w:id="3810"/>
    <w:bookmarkStart w:id="3813" w:name="Xf3fd9e85c08d115ed9c0ce3c68f15bbfa02591c"/>
    <w:p>
      <w:pPr>
        <w:pStyle w:val="Heading3"/>
      </w:pPr>
      <w:r>
        <w:t xml:space="preserve">POST /sys/revoke</w:t>
      </w:r>
    </w:p>
    <w:p>
      <w:pPr>
        <w:pStyle w:val="FirstParagraph"/>
      </w:pPr>
      <w:r>
        <w:rPr>
          <w:bCs/>
          <w:b/>
        </w:rPr>
        <w:t xml:space="preserve">ID операции:</w:t>
      </w:r>
      <w:r>
        <w:t xml:space="preserve"> </w:t>
      </w:r>
      <w:r>
        <w:rPr>
          <w:rStyle w:val="VerbatimChar"/>
          <w:color w:val="57606A"/>
          <w:sz w:val="20"/>
          <w:szCs w:val="20"/>
        </w:rPr>
        <w:t xml:space="preserve">leases-revoke-lease2</w:t>
      </w:r>
    </w:p>
    <w:p>
      <w:pPr>
        <w:pStyle w:val="BodyText"/>
      </w:pPr>
      <w:r>
        <w:t xml:space="preserve">Немедленно аннулирует договор аренды.</w:t>
      </w:r>
    </w:p>
    <w:bookmarkStart w:id="3811" w:name="Xcba75663187e4ea88fd256baaa8561115799e34"/>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lease_id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аренды для продления. Он включается в договор аренды.</w:t>
            </w:r>
          </w:p>
        </w:tc>
      </w:tr>
      <w:tr>
        <w:tc>
          <w:tcPr/>
          <w:p>
            <w:pPr>
              <w:pStyle w:val="Compact"/>
              <w:jc w:val="left"/>
            </w:pPr>
            <w:r>
              <w:rPr>
                <w:rStyle w:val="VerbatimChar"/>
                <w:color w:val="57606A"/>
                <w:sz w:val="20"/>
                <w:szCs w:val="20"/>
              </w:rPr>
              <w:t xml:space="preserve">sync</w:t>
            </w:r>
          </w:p>
        </w:tc>
        <w:tc>
          <w:tcPr/>
          <w:p>
            <w:pPr>
              <w:pStyle w:val="Compact"/>
              <w:jc w:val="left"/>
            </w:pPr>
            <w:r>
              <w:t xml:space="preserve">boolean (default: True)</w:t>
            </w:r>
          </w:p>
        </w:tc>
        <w:tc>
          <w:tcPr/>
          <w:p>
            <w:pPr>
              <w:pStyle w:val="Compact"/>
              <w:jc w:val="left"/>
            </w:pPr>
            <w:r>
              <w:t xml:space="preserve">нет</w:t>
            </w:r>
          </w:p>
        </w:tc>
        <w:tc>
          <w:tcPr/>
          <w:p>
            <w:pPr>
              <w:pStyle w:val="Compact"/>
              <w:jc w:val="left"/>
            </w:pPr>
            <w:r>
              <w:t xml:space="preserve">Выполнять или не выполнять отзыв синхронно</w:t>
            </w:r>
          </w:p>
        </w:tc>
      </w:tr>
      <w:tr>
        <w:tc>
          <w:tcPr/>
          <w:p>
            <w:pPr>
              <w:pStyle w:val="Compact"/>
              <w:jc w:val="left"/>
            </w:pPr>
            <w:r>
              <w:rPr>
                <w:rStyle w:val="VerbatimChar"/>
                <w:color w:val="57606A"/>
                <w:sz w:val="20"/>
                <w:szCs w:val="20"/>
              </w:rPr>
              <w:t xml:space="preserve">url_lease_id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аренды для продления. Он включается в договор аренды.</w:t>
            </w:r>
          </w:p>
        </w:tc>
      </w:tr>
    </w:tbl>
    <w:bookmarkEnd w:id="3811"/>
    <w:bookmarkStart w:id="3812" w:name="X7e9ef3f99e7d4c460902461a2da11824c196eca"/>
    <w:p>
      <w:pPr>
        <w:pStyle w:val="Heading4"/>
      </w:pPr>
      <w:r>
        <w:t xml:space="preserve">Ответы</w:t>
      </w:r>
    </w:p>
    <w:p>
      <w:pPr>
        <w:pStyle w:val="FirstParagraph"/>
      </w:pPr>
      <w:r>
        <w:rPr>
          <w:bCs/>
          <w:b/>
        </w:rPr>
        <w:t xml:space="preserve">204</w:t>
      </w:r>
      <w:r>
        <w:t xml:space="preserve">: OK</w:t>
      </w:r>
    </w:p>
    <w:bookmarkEnd w:id="3812"/>
    <w:bookmarkEnd w:id="3813"/>
    <w:bookmarkStart w:id="3816" w:name="X89087d7eeccbb0e5fc684b7455636785a412b05"/>
    <w:p>
      <w:pPr>
        <w:pStyle w:val="Heading3"/>
      </w:pPr>
      <w:r>
        <w:t xml:space="preserve">POST /sys/revoke-force/{prefix}</w:t>
      </w:r>
    </w:p>
    <w:p>
      <w:pPr>
        <w:pStyle w:val="FirstParagraph"/>
      </w:pPr>
      <w:r>
        <w:rPr>
          <w:bCs/>
          <w:b/>
        </w:rPr>
        <w:t xml:space="preserve">ID операции:</w:t>
      </w:r>
      <w:r>
        <w:t xml:space="preserve"> </w:t>
      </w:r>
      <w:r>
        <w:rPr>
          <w:rStyle w:val="VerbatimChar"/>
          <w:color w:val="57606A"/>
          <w:sz w:val="20"/>
          <w:szCs w:val="20"/>
        </w:rPr>
        <w:t xml:space="preserve">leases-force-revoke-lease-with-prefix2</w:t>
      </w:r>
    </w:p>
    <w:p>
      <w:pPr>
        <w:pStyle w:val="BodyText"/>
      </w:pPr>
      <w:r>
        <w:t xml:space="preserve">Немедленно отзывает все секреты или токены, созданные под данным префиксом.</w:t>
      </w:r>
    </w:p>
    <w:p>
      <w:pPr>
        <w:pStyle w:val="BodyText"/>
      </w:pPr>
      <w:r>
        <w:rPr>
          <w:bCs/>
          <w:b/>
        </w:rPr>
        <w:t xml:space="preserve">Требует sudo:</w:t>
      </w:r>
      <w:r>
        <w:t xml:space="preserve"> </w:t>
      </w:r>
      <w:r>
        <w:t xml:space="preserve">да</w:t>
      </w:r>
    </w:p>
    <w:bookmarkStart w:id="3814" w:name="X21cafb7b482ddb467fbe38960d49c18f2fcc04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prefix</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для отзыва ключей. Пример: “prod/aws/ops”.</w:t>
            </w:r>
          </w:p>
        </w:tc>
      </w:tr>
    </w:tbl>
    <w:bookmarkEnd w:id="3814"/>
    <w:bookmarkStart w:id="3815" w:name="X5e2c1a8df0986c1c9ca3829f179d3b3f255adc8"/>
    <w:p>
      <w:pPr>
        <w:pStyle w:val="Heading4"/>
      </w:pPr>
      <w:r>
        <w:t xml:space="preserve">Ответы</w:t>
      </w:r>
    </w:p>
    <w:p>
      <w:pPr>
        <w:pStyle w:val="FirstParagraph"/>
      </w:pPr>
      <w:r>
        <w:rPr>
          <w:bCs/>
          <w:b/>
        </w:rPr>
        <w:t xml:space="preserve">204</w:t>
      </w:r>
      <w:r>
        <w:t xml:space="preserve">: OK</w:t>
      </w:r>
    </w:p>
    <w:bookmarkEnd w:id="3815"/>
    <w:bookmarkEnd w:id="3816"/>
    <w:bookmarkStart w:id="3820" w:name="Xbca6bd2ed82211f65fb5ce29df54858e5de7c65"/>
    <w:p>
      <w:pPr>
        <w:pStyle w:val="Heading3"/>
      </w:pPr>
      <w:r>
        <w:t xml:space="preserve">POST /sys/revoke-prefix/{prefix}</w:t>
      </w:r>
    </w:p>
    <w:p>
      <w:pPr>
        <w:pStyle w:val="FirstParagraph"/>
      </w:pPr>
      <w:r>
        <w:rPr>
          <w:bCs/>
          <w:b/>
        </w:rPr>
        <w:t xml:space="preserve">ID операции:</w:t>
      </w:r>
      <w:r>
        <w:t xml:space="preserve"> </w:t>
      </w:r>
      <w:r>
        <w:rPr>
          <w:rStyle w:val="VerbatimChar"/>
          <w:color w:val="57606A"/>
          <w:sz w:val="20"/>
          <w:szCs w:val="20"/>
        </w:rPr>
        <w:t xml:space="preserve">leases-revoke-lease-with-prefix2</w:t>
      </w:r>
    </w:p>
    <w:p>
      <w:pPr>
        <w:pStyle w:val="BodyText"/>
      </w:pPr>
      <w:r>
        <w:t xml:space="preserve">Немедленно отменяет все секреты (через префикс идентификатора аренды) или токены (через свойство пути токенов), созданные под данным префиксом.</w:t>
      </w:r>
    </w:p>
    <w:p>
      <w:pPr>
        <w:pStyle w:val="BodyText"/>
      </w:pPr>
      <w:r>
        <w:rPr>
          <w:bCs/>
          <w:b/>
        </w:rPr>
        <w:t xml:space="preserve">Требует sudo:</w:t>
      </w:r>
      <w:r>
        <w:t xml:space="preserve"> </w:t>
      </w:r>
      <w:r>
        <w:t xml:space="preserve">да</w:t>
      </w:r>
    </w:p>
    <w:bookmarkStart w:id="3817" w:name="X3d3d998c69ab2a8a86822471e81552d8627ea3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prefix</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Путь для отзыва ключей. Пример: “prod/aws/ops”.</w:t>
            </w:r>
          </w:p>
        </w:tc>
      </w:tr>
    </w:tbl>
    <w:bookmarkEnd w:id="3817"/>
    <w:bookmarkStart w:id="3818" w:name="X05193d83e491d71211bb39fd89ea11046dd3afe"/>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sync</w:t>
            </w:r>
          </w:p>
        </w:tc>
        <w:tc>
          <w:tcPr/>
          <w:p>
            <w:pPr>
              <w:pStyle w:val="Compact"/>
              <w:jc w:val="left"/>
            </w:pPr>
            <w:r>
              <w:t xml:space="preserve">boolean (default: True)</w:t>
            </w:r>
          </w:p>
        </w:tc>
        <w:tc>
          <w:tcPr/>
          <w:p>
            <w:pPr>
              <w:pStyle w:val="Compact"/>
              <w:jc w:val="left"/>
            </w:pPr>
            <w:r>
              <w:t xml:space="preserve">нет</w:t>
            </w:r>
          </w:p>
        </w:tc>
        <w:tc>
          <w:tcPr/>
          <w:p>
            <w:pPr>
              <w:pStyle w:val="Compact"/>
              <w:jc w:val="left"/>
            </w:pPr>
            <w:r>
              <w:t xml:space="preserve">Выполнять или не выполнять отзыв синхронно</w:t>
            </w:r>
          </w:p>
        </w:tc>
      </w:tr>
    </w:tbl>
    <w:bookmarkEnd w:id="3818"/>
    <w:bookmarkStart w:id="3819" w:name="Xfac1a260614790606b45531380471a3798e4068"/>
    <w:p>
      <w:pPr>
        <w:pStyle w:val="Heading4"/>
      </w:pPr>
      <w:r>
        <w:t xml:space="preserve">Ответы</w:t>
      </w:r>
    </w:p>
    <w:p>
      <w:pPr>
        <w:pStyle w:val="FirstParagraph"/>
      </w:pPr>
      <w:r>
        <w:rPr>
          <w:bCs/>
          <w:b/>
        </w:rPr>
        <w:t xml:space="preserve">204</w:t>
      </w:r>
      <w:r>
        <w:t xml:space="preserve">: OK</w:t>
      </w:r>
    </w:p>
    <w:bookmarkEnd w:id="3819"/>
    <w:bookmarkEnd w:id="3820"/>
    <w:bookmarkStart w:id="3824" w:name="Xd488b82fad4089fe45a4594d529ac916d48d75a"/>
    <w:p>
      <w:pPr>
        <w:pStyle w:val="Heading3"/>
      </w:pPr>
      <w:r>
        <w:t xml:space="preserve">POST /sys/revoke/{url_lease_id}</w:t>
      </w:r>
    </w:p>
    <w:p>
      <w:pPr>
        <w:pStyle w:val="FirstParagraph"/>
      </w:pPr>
      <w:r>
        <w:rPr>
          <w:bCs/>
          <w:b/>
        </w:rPr>
        <w:t xml:space="preserve">ID операции:</w:t>
      </w:r>
      <w:r>
        <w:t xml:space="preserve"> </w:t>
      </w:r>
      <w:r>
        <w:rPr>
          <w:rStyle w:val="VerbatimChar"/>
          <w:color w:val="57606A"/>
          <w:sz w:val="20"/>
          <w:szCs w:val="20"/>
        </w:rPr>
        <w:t xml:space="preserve">leases-revoke-lease-with-id2</w:t>
      </w:r>
    </w:p>
    <w:p>
      <w:pPr>
        <w:pStyle w:val="BodyText"/>
      </w:pPr>
      <w:r>
        <w:t xml:space="preserve">Немедленно аннулирует договор аренды.</w:t>
      </w:r>
    </w:p>
    <w:bookmarkStart w:id="3821" w:name="X6382652433dd9bb8e533f856ae555d54cb44b7f"/>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url_lease_id</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Идентификатор аренды для продления. Он включается в договор аренды.</w:t>
            </w:r>
          </w:p>
        </w:tc>
      </w:tr>
    </w:tbl>
    <w:bookmarkEnd w:id="3821"/>
    <w:bookmarkStart w:id="3822" w:name="X02e8019e2dfb8058545889e504bed5a45fcdf20"/>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lease_id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аренды для продления. Он включается в договор аренды.</w:t>
            </w:r>
          </w:p>
        </w:tc>
      </w:tr>
      <w:tr>
        <w:tc>
          <w:tcPr/>
          <w:p>
            <w:pPr>
              <w:pStyle w:val="Compact"/>
              <w:jc w:val="left"/>
            </w:pPr>
            <w:r>
              <w:rPr>
                <w:rStyle w:val="VerbatimChar"/>
                <w:color w:val="57606A"/>
                <w:sz w:val="20"/>
                <w:szCs w:val="20"/>
              </w:rPr>
              <w:t xml:space="preserve">sync</w:t>
            </w:r>
          </w:p>
        </w:tc>
        <w:tc>
          <w:tcPr/>
          <w:p>
            <w:pPr>
              <w:pStyle w:val="Compact"/>
              <w:jc w:val="left"/>
            </w:pPr>
            <w:r>
              <w:t xml:space="preserve">boolean (default: True)</w:t>
            </w:r>
          </w:p>
        </w:tc>
        <w:tc>
          <w:tcPr/>
          <w:p>
            <w:pPr>
              <w:pStyle w:val="Compact"/>
              <w:jc w:val="left"/>
            </w:pPr>
            <w:r>
              <w:t xml:space="preserve">нет</w:t>
            </w:r>
          </w:p>
        </w:tc>
        <w:tc>
          <w:tcPr/>
          <w:p>
            <w:pPr>
              <w:pStyle w:val="Compact"/>
              <w:jc w:val="left"/>
            </w:pPr>
            <w:r>
              <w:t xml:space="preserve">Выполнять или не выполнять отзыв синхронно</w:t>
            </w:r>
          </w:p>
        </w:tc>
      </w:tr>
    </w:tbl>
    <w:bookmarkEnd w:id="3822"/>
    <w:bookmarkStart w:id="3823" w:name="X97207e06f12eceb9d71c4ae79583bc65ffb7086"/>
    <w:p>
      <w:pPr>
        <w:pStyle w:val="Heading4"/>
      </w:pPr>
      <w:r>
        <w:t xml:space="preserve">Ответы</w:t>
      </w:r>
    </w:p>
    <w:p>
      <w:pPr>
        <w:pStyle w:val="FirstParagraph"/>
      </w:pPr>
      <w:r>
        <w:rPr>
          <w:bCs/>
          <w:b/>
        </w:rPr>
        <w:t xml:space="preserve">204</w:t>
      </w:r>
      <w:r>
        <w:t xml:space="preserve">: OK</w:t>
      </w:r>
    </w:p>
    <w:bookmarkEnd w:id="3823"/>
    <w:bookmarkEnd w:id="3824"/>
    <w:bookmarkStart w:id="3826" w:name="X88a42e9c4e08b3a51e182fa722e3b2c61b18e16"/>
    <w:p>
      <w:pPr>
        <w:pStyle w:val="Heading3"/>
      </w:pPr>
      <w:r>
        <w:t xml:space="preserve">POST /sys/rotate</w:t>
      </w:r>
    </w:p>
    <w:p>
      <w:pPr>
        <w:pStyle w:val="FirstParagraph"/>
      </w:pPr>
      <w:r>
        <w:rPr>
          <w:bCs/>
          <w:b/>
        </w:rPr>
        <w:t xml:space="preserve">ID операции:</w:t>
      </w:r>
      <w:r>
        <w:t xml:space="preserve"> </w:t>
      </w:r>
      <w:r>
        <w:rPr>
          <w:rStyle w:val="VerbatimChar"/>
          <w:color w:val="57606A"/>
          <w:sz w:val="20"/>
          <w:szCs w:val="20"/>
        </w:rPr>
        <w:t xml:space="preserve">encryption-key-rotate</w:t>
      </w:r>
    </w:p>
    <w:p>
      <w:pPr>
        <w:pStyle w:val="BodyText"/>
      </w:pPr>
      <w:r>
        <w:t xml:space="preserve">Поворачивает ключ шифрования бэкэнда, используемый для сохранения данных.</w:t>
      </w:r>
    </w:p>
    <w:p>
      <w:pPr>
        <w:pStyle w:val="BodyText"/>
      </w:pPr>
      <w:r>
        <w:rPr>
          <w:bCs/>
          <w:b/>
        </w:rPr>
        <w:t xml:space="preserve">Требует sudo:</w:t>
      </w:r>
      <w:r>
        <w:t xml:space="preserve"> </w:t>
      </w:r>
      <w:r>
        <w:t xml:space="preserve">да</w:t>
      </w:r>
    </w:p>
    <w:bookmarkStart w:id="3825" w:name="X1b34d2eeb56215542b20c9e787d6e8eedb7becd"/>
    <w:p>
      <w:pPr>
        <w:pStyle w:val="Heading4"/>
      </w:pPr>
      <w:r>
        <w:t xml:space="preserve">Ответы</w:t>
      </w:r>
    </w:p>
    <w:p>
      <w:pPr>
        <w:pStyle w:val="FirstParagraph"/>
      </w:pPr>
      <w:r>
        <w:rPr>
          <w:bCs/>
          <w:b/>
        </w:rPr>
        <w:t xml:space="preserve">204</w:t>
      </w:r>
      <w:r>
        <w:t xml:space="preserve">: OK</w:t>
      </w:r>
    </w:p>
    <w:bookmarkEnd w:id="3825"/>
    <w:bookmarkEnd w:id="3826"/>
    <w:bookmarkStart w:id="3828" w:name="Xf47dda6275b50c2edbddd2bcced0e9cae788d8a"/>
    <w:p>
      <w:pPr>
        <w:pStyle w:val="Heading3"/>
      </w:pPr>
      <w:r>
        <w:t xml:space="preserve">GET /sys/rotate/config</w:t>
      </w:r>
    </w:p>
    <w:p>
      <w:pPr>
        <w:pStyle w:val="FirstParagraph"/>
      </w:pPr>
      <w:r>
        <w:rPr>
          <w:bCs/>
          <w:b/>
        </w:rPr>
        <w:t xml:space="preserve">ID операции:</w:t>
      </w:r>
      <w:r>
        <w:t xml:space="preserve"> </w:t>
      </w:r>
      <w:r>
        <w:rPr>
          <w:rStyle w:val="VerbatimChar"/>
          <w:color w:val="57606A"/>
          <w:sz w:val="20"/>
          <w:szCs w:val="20"/>
        </w:rPr>
        <w:t xml:space="preserve">encryption-key-read-rotation-configuration</w:t>
      </w:r>
    </w:p>
    <w:p>
      <w:pPr>
        <w:pStyle w:val="BodyText"/>
      </w:pPr>
      <w:r>
        <w:t xml:space="preserve">Настройка параметров, связанных с управлением ключами шифрования на внутреннем сервере.</w:t>
      </w:r>
    </w:p>
    <w:bookmarkStart w:id="3827" w:name="Xc9a1e2c32e0490f80307874336553a2a763648d"/>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enabled</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interval</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max_operations</w:t>
            </w:r>
          </w:p>
        </w:tc>
        <w:tc>
          <w:tcPr/>
          <w:p>
            <w:pPr>
              <w:pStyle w:val="Compact"/>
              <w:jc w:val="left"/>
            </w:pPr>
            <w:r>
              <w:t xml:space="preserve">integer</w:t>
            </w:r>
          </w:p>
        </w:tc>
        <w:tc>
          <w:tcPr/>
          <w:p>
            <w:pPr>
              <w:pStyle w:val="Compact"/>
              <w:jc w:val="left"/>
            </w:pPr>
            <w:r>
              <w:t xml:space="preserve">нет</w:t>
            </w:r>
          </w:p>
        </w:tc>
        <w:tc>
          <w:tcPr/>
          <w:p>
            <w:pPr>
              <w:pStyle w:val="Compact"/>
            </w:pPr>
          </w:p>
        </w:tc>
      </w:tr>
    </w:tbl>
    <w:bookmarkEnd w:id="3827"/>
    <w:bookmarkEnd w:id="3828"/>
    <w:bookmarkStart w:id="3831" w:name="X3d62b5aaf00e49cf363fe665452d8b9387e67ff"/>
    <w:p>
      <w:pPr>
        <w:pStyle w:val="Heading3"/>
      </w:pPr>
      <w:r>
        <w:t xml:space="preserve">POST /sys/rotate/config</w:t>
      </w:r>
    </w:p>
    <w:p>
      <w:pPr>
        <w:pStyle w:val="FirstParagraph"/>
      </w:pPr>
      <w:r>
        <w:rPr>
          <w:bCs/>
          <w:b/>
        </w:rPr>
        <w:t xml:space="preserve">ID операции:</w:t>
      </w:r>
      <w:r>
        <w:t xml:space="preserve"> </w:t>
      </w:r>
      <w:r>
        <w:rPr>
          <w:rStyle w:val="VerbatimChar"/>
          <w:color w:val="57606A"/>
          <w:sz w:val="20"/>
          <w:szCs w:val="20"/>
        </w:rPr>
        <w:t xml:space="preserve">encryption-key-configure-rotation</w:t>
      </w:r>
    </w:p>
    <w:p>
      <w:pPr>
        <w:pStyle w:val="BodyText"/>
      </w:pPr>
      <w:r>
        <w:t xml:space="preserve">Настройка параметров, связанных с управлением ключами шифрования на внутреннем сервере.</w:t>
      </w:r>
    </w:p>
    <w:bookmarkStart w:id="3829" w:name="X561f00491ac29d6c34a3c0227f388b5f988b368"/>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enabled</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Включено ли автоматическое вращение.</w:t>
            </w:r>
          </w:p>
        </w:tc>
      </w:tr>
      <w:tr>
        <w:tc>
          <w:tcPr/>
          <w:p>
            <w:pPr>
              <w:pStyle w:val="Compact"/>
              <w:jc w:val="left"/>
            </w:pPr>
            <w:r>
              <w:rPr>
                <w:rStyle w:val="VerbatimChar"/>
                <w:color w:val="57606A"/>
                <w:sz w:val="20"/>
                <w:szCs w:val="20"/>
              </w:rPr>
              <w:t xml:space="preserve">interval</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Через какое время после установки активного ключа он будет автоматически поворачиваться.</w:t>
            </w:r>
          </w:p>
        </w:tc>
      </w:tr>
      <w:tr>
        <w:tc>
          <w:tcPr/>
          <w:p>
            <w:pPr>
              <w:pStyle w:val="Compact"/>
              <w:jc w:val="left"/>
            </w:pPr>
            <w:r>
              <w:rPr>
                <w:rStyle w:val="VerbatimChar"/>
                <w:color w:val="57606A"/>
                <w:sz w:val="20"/>
                <w:szCs w:val="20"/>
              </w:rPr>
              <w:t xml:space="preserve">max_operations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Количество операций шифрования, выполняемых до автоматического поворота барьерного ключа.</w:t>
            </w:r>
          </w:p>
        </w:tc>
      </w:tr>
    </w:tbl>
    <w:bookmarkEnd w:id="3829"/>
    <w:bookmarkStart w:id="3830" w:name="X36d74a9a4d24ac995536975ac50cf5bfb4fe49c"/>
    <w:p>
      <w:pPr>
        <w:pStyle w:val="Heading4"/>
      </w:pPr>
      <w:r>
        <w:t xml:space="preserve">Ответы</w:t>
      </w:r>
    </w:p>
    <w:p>
      <w:pPr>
        <w:pStyle w:val="FirstParagraph"/>
      </w:pPr>
      <w:r>
        <w:rPr>
          <w:bCs/>
          <w:b/>
        </w:rPr>
        <w:t xml:space="preserve">204</w:t>
      </w:r>
      <w:r>
        <w:t xml:space="preserve">: OK</w:t>
      </w:r>
    </w:p>
    <w:bookmarkEnd w:id="3830"/>
    <w:bookmarkEnd w:id="3831"/>
    <w:bookmarkStart w:id="3833" w:name="X53e39cbac531c681f61f60ac48db5d3806740c1"/>
    <w:p>
      <w:pPr>
        <w:pStyle w:val="Heading3"/>
      </w:pPr>
      <w:r>
        <w:t xml:space="preserve">POST /sys/seal</w:t>
      </w:r>
    </w:p>
    <w:p>
      <w:pPr>
        <w:pStyle w:val="FirstParagraph"/>
      </w:pPr>
      <w:r>
        <w:rPr>
          <w:bCs/>
          <w:b/>
        </w:rPr>
        <w:t xml:space="preserve">ID операции:</w:t>
      </w:r>
      <w:r>
        <w:t xml:space="preserve"> </w:t>
      </w:r>
      <w:r>
        <w:rPr>
          <w:rStyle w:val="VerbatimChar"/>
          <w:color w:val="57606A"/>
          <w:sz w:val="20"/>
          <w:szCs w:val="20"/>
        </w:rPr>
        <w:t xml:space="preserve">seal</w:t>
      </w:r>
    </w:p>
    <w:p>
      <w:pPr>
        <w:pStyle w:val="BodyText"/>
      </w:pPr>
      <w:r>
        <w:t xml:space="preserve">Запечатывает Stronghold.</w:t>
      </w:r>
    </w:p>
    <w:p>
      <w:pPr>
        <w:pStyle w:val="BodyText"/>
      </w:pPr>
      <w:r>
        <w:rPr>
          <w:bCs/>
          <w:b/>
        </w:rPr>
        <w:t xml:space="preserve">Требует sudo:</w:t>
      </w:r>
      <w:r>
        <w:t xml:space="preserve"> </w:t>
      </w:r>
      <w:r>
        <w:t xml:space="preserve">да</w:t>
      </w:r>
    </w:p>
    <w:bookmarkStart w:id="3832" w:name="X018914093db2285cd5abf462f2f3e5312377d03"/>
    <w:p>
      <w:pPr>
        <w:pStyle w:val="Heading4"/>
      </w:pPr>
      <w:r>
        <w:t xml:space="preserve">Ответы</w:t>
      </w:r>
    </w:p>
    <w:p>
      <w:pPr>
        <w:pStyle w:val="FirstParagraph"/>
      </w:pPr>
      <w:r>
        <w:rPr>
          <w:bCs/>
          <w:b/>
        </w:rPr>
        <w:t xml:space="preserve">204</w:t>
      </w:r>
      <w:r>
        <w:t xml:space="preserve">: OK</w:t>
      </w:r>
    </w:p>
    <w:bookmarkEnd w:id="3832"/>
    <w:bookmarkEnd w:id="3833"/>
    <w:bookmarkStart w:id="3835" w:name="X0a085b8e5e24228e04a65923866a2051b46d549"/>
    <w:p>
      <w:pPr>
        <w:pStyle w:val="Heading3"/>
      </w:pPr>
      <w:r>
        <w:t xml:space="preserve">GET /sys/seal-status</w:t>
      </w:r>
    </w:p>
    <w:p>
      <w:pPr>
        <w:pStyle w:val="FirstParagraph"/>
      </w:pPr>
      <w:r>
        <w:rPr>
          <w:bCs/>
          <w:b/>
        </w:rPr>
        <w:t xml:space="preserve">ID операции:</w:t>
      </w:r>
      <w:r>
        <w:t xml:space="preserve"> </w:t>
      </w:r>
      <w:r>
        <w:rPr>
          <w:rStyle w:val="VerbatimChar"/>
          <w:color w:val="57606A"/>
          <w:sz w:val="20"/>
          <w:szCs w:val="20"/>
        </w:rPr>
        <w:t xml:space="preserve">seal-status</w:t>
      </w:r>
    </w:p>
    <w:p>
      <w:pPr>
        <w:pStyle w:val="BodyText"/>
      </w:pPr>
      <w:r>
        <w:t xml:space="preserve">Проверить статус запечатаности Stronghold.</w:t>
      </w:r>
    </w:p>
    <w:p>
      <w:pPr>
        <w:pStyle w:val="BodyText"/>
      </w:pPr>
      <w:r>
        <w:rPr>
          <w:bCs/>
          <w:b/>
        </w:rPr>
        <w:t xml:space="preserve">Доступен без аутентификации:</w:t>
      </w:r>
      <w:r>
        <w:t xml:space="preserve"> </w:t>
      </w:r>
      <w:r>
        <w:t xml:space="preserve">да</w:t>
      </w:r>
    </w:p>
    <w:bookmarkStart w:id="3834" w:name="Xa5feb634b0bedbf39817e6159edecc52bbf67d9"/>
    <w:p>
      <w:pPr>
        <w:pStyle w:val="Heading4"/>
      </w:pPr>
      <w:r>
        <w:t xml:space="preserve">Ответы</w:t>
      </w:r>
    </w:p>
    <w:p>
      <w:pPr>
        <w:pStyle w:val="FirstParagraph"/>
      </w:pPr>
      <w:r>
        <w:rPr>
          <w:bCs/>
          <w:b/>
        </w:rPr>
        <w:t xml:space="preserve">200</w:t>
      </w:r>
      <w:r>
        <w:t xml:space="preserv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build_date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cluster_id</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cluster_name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hcp_link_resource_ID</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hcp_link_status</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initialized</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migration</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n</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nonce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progress</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recovery_seal</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sealed</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storage_type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t</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type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version</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834"/>
    <w:bookmarkEnd w:id="3835"/>
    <w:bookmarkStart w:id="3837" w:name="X5916f51c0308aa36b762b2c040680c861298cc8"/>
    <w:p>
      <w:pPr>
        <w:pStyle w:val="Heading3"/>
      </w:pPr>
      <w:r>
        <w:t xml:space="preserve">GET /sys/sealwrap/rewrap</w:t>
      </w:r>
    </w:p>
    <w:p>
      <w:pPr>
        <w:pStyle w:val="FirstParagraph"/>
      </w:pPr>
      <w:r>
        <w:rPr>
          <w:bCs/>
          <w:b/>
        </w:rPr>
        <w:t xml:space="preserve">ID операции:</w:t>
      </w:r>
      <w:r>
        <w:t xml:space="preserve"> </w:t>
      </w:r>
      <w:r>
        <w:rPr>
          <w:rStyle w:val="VerbatimChar"/>
          <w:color w:val="57606A"/>
          <w:sz w:val="20"/>
          <w:szCs w:val="20"/>
        </w:rPr>
        <w:t xml:space="preserve">system-read-sealwrap-rewrap</w:t>
      </w:r>
    </w:p>
    <w:bookmarkStart w:id="3836" w:name="Xed2580520bd0aebc573419f7686f1340d50fba4"/>
    <w:p>
      <w:pPr>
        <w:pStyle w:val="Heading4"/>
      </w:pPr>
      <w:r>
        <w:t xml:space="preserve">Ответы</w:t>
      </w:r>
    </w:p>
    <w:p>
      <w:pPr>
        <w:pStyle w:val="FirstParagraph"/>
      </w:pPr>
      <w:r>
        <w:rPr>
          <w:bCs/>
          <w:b/>
        </w:rPr>
        <w:t xml:space="preserve">200</w:t>
      </w:r>
      <w:r>
        <w:t xml:space="preserve">: OK</w:t>
      </w:r>
    </w:p>
    <w:bookmarkEnd w:id="3836"/>
    <w:bookmarkEnd w:id="3837"/>
    <w:bookmarkStart w:id="3839" w:name="X3a38df3553bcff3f547e1e0cd775e1c8de7ae58"/>
    <w:p>
      <w:pPr>
        <w:pStyle w:val="Heading3"/>
      </w:pPr>
      <w:r>
        <w:t xml:space="preserve">POST /sys/sealwrap/rewrap</w:t>
      </w:r>
    </w:p>
    <w:p>
      <w:pPr>
        <w:pStyle w:val="FirstParagraph"/>
      </w:pPr>
      <w:r>
        <w:rPr>
          <w:bCs/>
          <w:b/>
        </w:rPr>
        <w:t xml:space="preserve">ID операции:</w:t>
      </w:r>
      <w:r>
        <w:t xml:space="preserve"> </w:t>
      </w:r>
      <w:r>
        <w:rPr>
          <w:rStyle w:val="VerbatimChar"/>
          <w:color w:val="57606A"/>
          <w:sz w:val="20"/>
          <w:szCs w:val="20"/>
        </w:rPr>
        <w:t xml:space="preserve">system-write-sealwrap-rewrap</w:t>
      </w:r>
    </w:p>
    <w:bookmarkStart w:id="3838" w:name="Xc52aa89c25734588566b303713b5c85eb23c25d"/>
    <w:p>
      <w:pPr>
        <w:pStyle w:val="Heading4"/>
      </w:pPr>
      <w:r>
        <w:t xml:space="preserve">Ответы</w:t>
      </w:r>
    </w:p>
    <w:p>
      <w:pPr>
        <w:pStyle w:val="FirstParagraph"/>
      </w:pPr>
      <w:r>
        <w:rPr>
          <w:bCs/>
          <w:b/>
        </w:rPr>
        <w:t xml:space="preserve">200</w:t>
      </w:r>
      <w:r>
        <w:t xml:space="preserve">: OK</w:t>
      </w:r>
    </w:p>
    <w:bookmarkEnd w:id="3838"/>
    <w:bookmarkEnd w:id="3839"/>
    <w:bookmarkStart w:id="3841" w:name="Xd66193208d8a2f269e91a19bff3b3c5f60a83e0"/>
    <w:p>
      <w:pPr>
        <w:pStyle w:val="Heading3"/>
      </w:pPr>
      <w:r>
        <w:t xml:space="preserve">POST /sys/step-down</w:t>
      </w:r>
    </w:p>
    <w:p>
      <w:pPr>
        <w:pStyle w:val="FirstParagraph"/>
      </w:pPr>
      <w:r>
        <w:rPr>
          <w:bCs/>
          <w:b/>
        </w:rPr>
        <w:t xml:space="preserve">ID операции:</w:t>
      </w:r>
      <w:r>
        <w:t xml:space="preserve"> </w:t>
      </w:r>
      <w:r>
        <w:rPr>
          <w:rStyle w:val="VerbatimChar"/>
          <w:color w:val="57606A"/>
          <w:sz w:val="20"/>
          <w:szCs w:val="20"/>
        </w:rPr>
        <w:t xml:space="preserve">step-down-leader</w:t>
      </w:r>
    </w:p>
    <w:p>
      <w:pPr>
        <w:pStyle w:val="BodyText"/>
      </w:pPr>
      <w:r>
        <w:t xml:space="preserve">Запускает процедуру передачи узлом активного статуса.</w:t>
      </w:r>
    </w:p>
    <w:p>
      <w:pPr>
        <w:pStyle w:val="BodyText"/>
      </w:pPr>
      <w:r>
        <w:rPr>
          <w:bCs/>
          <w:b/>
        </w:rPr>
        <w:t xml:space="preserve">Требует sudo:</w:t>
      </w:r>
      <w:r>
        <w:t xml:space="preserve"> </w:t>
      </w:r>
      <w:r>
        <w:t xml:space="preserve">да</w:t>
      </w:r>
    </w:p>
    <w:bookmarkStart w:id="3840" w:name="Xb0fb0f83fd5ad09981a695a5bd833ffbd84b03f"/>
    <w:p>
      <w:pPr>
        <w:pStyle w:val="Heading4"/>
      </w:pPr>
      <w:r>
        <w:t xml:space="preserve">Ответы</w:t>
      </w:r>
    </w:p>
    <w:p>
      <w:pPr>
        <w:pStyle w:val="FirstParagraph"/>
      </w:pPr>
      <w:r>
        <w:rPr>
          <w:bCs/>
          <w:b/>
        </w:rPr>
        <w:t xml:space="preserve">204</w:t>
      </w:r>
      <w:r>
        <w:t xml:space="preserve">: пустое тело</w:t>
      </w:r>
    </w:p>
    <w:bookmarkEnd w:id="3840"/>
    <w:bookmarkEnd w:id="3841"/>
    <w:bookmarkStart w:id="3843" w:name="X68e2d25ba1889487822be4a3f9d866d910889c7"/>
    <w:p>
      <w:pPr>
        <w:pStyle w:val="Heading3"/>
      </w:pPr>
      <w:r>
        <w:t xml:space="preserve">GET /sys/storage/raft/autopilot/configuration</w:t>
      </w:r>
    </w:p>
    <w:p>
      <w:pPr>
        <w:pStyle w:val="FirstParagraph"/>
      </w:pPr>
      <w:r>
        <w:rPr>
          <w:bCs/>
          <w:b/>
        </w:rPr>
        <w:t xml:space="preserve">ID операции:</w:t>
      </w:r>
      <w:r>
        <w:t xml:space="preserve"> </w:t>
      </w:r>
      <w:r>
        <w:rPr>
          <w:rStyle w:val="VerbatimChar"/>
          <w:color w:val="57606A"/>
          <w:sz w:val="20"/>
          <w:szCs w:val="20"/>
        </w:rPr>
        <w:t xml:space="preserve">system-read-storage-raft-autopilot-configuration</w:t>
      </w:r>
    </w:p>
    <w:p>
      <w:pPr>
        <w:pStyle w:val="BodyText"/>
      </w:pPr>
      <w:r>
        <w:t xml:space="preserve">Возвращает конфигурацию автопилота.</w:t>
      </w:r>
    </w:p>
    <w:bookmarkStart w:id="3842" w:name="X6947d1669f8f1d17bd0670a317e624363311d3c"/>
    <w:p>
      <w:pPr>
        <w:pStyle w:val="Heading4"/>
      </w:pPr>
      <w:r>
        <w:t xml:space="preserve">Ответы</w:t>
      </w:r>
    </w:p>
    <w:p>
      <w:pPr>
        <w:pStyle w:val="FirstParagraph"/>
      </w:pPr>
      <w:r>
        <w:rPr>
          <w:bCs/>
          <w:b/>
        </w:rPr>
        <w:t xml:space="preserve">200</w:t>
      </w:r>
      <w:r>
        <w:t xml:space="preserve">: OK</w:t>
      </w:r>
    </w:p>
    <w:bookmarkEnd w:id="3842"/>
    <w:bookmarkEnd w:id="3843"/>
    <w:bookmarkStart w:id="3846" w:name="X7e2d81e0cd9fc13757dbfcf27926b7b69d35557"/>
    <w:p>
      <w:pPr>
        <w:pStyle w:val="Heading3"/>
      </w:pPr>
      <w:r>
        <w:t xml:space="preserve">POST /sys/storage/raft/autopilot/configuration</w:t>
      </w:r>
    </w:p>
    <w:p>
      <w:pPr>
        <w:pStyle w:val="FirstParagraph"/>
      </w:pPr>
      <w:r>
        <w:rPr>
          <w:bCs/>
          <w:b/>
        </w:rPr>
        <w:t xml:space="preserve">ID операции:</w:t>
      </w:r>
      <w:r>
        <w:t xml:space="preserve"> </w:t>
      </w:r>
      <w:r>
        <w:rPr>
          <w:rStyle w:val="VerbatimChar"/>
          <w:color w:val="57606A"/>
          <w:sz w:val="20"/>
          <w:szCs w:val="20"/>
        </w:rPr>
        <w:t xml:space="preserve">system-write-storage-raft-autopilot-configuration</w:t>
      </w:r>
    </w:p>
    <w:p>
      <w:pPr>
        <w:pStyle w:val="BodyText"/>
      </w:pPr>
      <w:r>
        <w:t xml:space="preserve">Возвращает конфигурацию автопилота.</w:t>
      </w:r>
    </w:p>
    <w:bookmarkStart w:id="3844" w:name="Xf0a110422e2aa8728068bdbdee1a9932190d699"/>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cleanup_dead_servers</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Управляет тем, удалять ли неработающие серверы из списка узлов Raft периодически или когда присоединяется новый сервер.</w:t>
            </w:r>
          </w:p>
        </w:tc>
      </w:tr>
      <w:tr>
        <w:tc>
          <w:tcPr/>
          <w:p>
            <w:pPr>
              <w:pStyle w:val="Compact"/>
              <w:jc w:val="left"/>
            </w:pPr>
            <w:r>
              <w:rPr>
                <w:rStyle w:val="VerbatimChar"/>
                <w:color w:val="57606A"/>
                <w:sz w:val="20"/>
                <w:szCs w:val="20"/>
              </w:rPr>
              <w:t xml:space="preserve">dead_server_last_contact_threshold</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Ограничение на время, в течение которого сервер может работать без контакта с лидером, прежде чем он будет считаться вышедшим из строя. Действует только при установленном cleanup_dead_servers.</w:t>
            </w:r>
          </w:p>
        </w:tc>
      </w:tr>
      <w:tr>
        <w:tc>
          <w:tcPr/>
          <w:p>
            <w:pPr>
              <w:pStyle w:val="Compact"/>
              <w:jc w:val="left"/>
            </w:pPr>
            <w:r>
              <w:rPr>
                <w:rStyle w:val="VerbatimChar"/>
                <w:color w:val="57606A"/>
                <w:sz w:val="20"/>
                <w:szCs w:val="20"/>
              </w:rPr>
              <w:t xml:space="preserve">disable_upgrade_migration</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Выполнять ли автоматические обновления версий.</w:t>
            </w:r>
          </w:p>
        </w:tc>
      </w:tr>
      <w:tr>
        <w:tc>
          <w:tcPr/>
          <w:p>
            <w:pPr>
              <w:pStyle w:val="Compact"/>
              <w:jc w:val="left"/>
            </w:pPr>
            <w:r>
              <w:rPr>
                <w:rStyle w:val="VerbatimChar"/>
                <w:color w:val="57606A"/>
                <w:sz w:val="20"/>
                <w:szCs w:val="20"/>
              </w:rPr>
              <w:t xml:space="preserve">dr_operation_token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Токен операции DR, используемый для авторизации этого запроса (если это вторичный узел DR).</w:t>
            </w:r>
          </w:p>
        </w:tc>
      </w:tr>
      <w:tr>
        <w:tc>
          <w:tcPr/>
          <w:p>
            <w:pPr>
              <w:pStyle w:val="Compact"/>
              <w:jc w:val="left"/>
            </w:pPr>
            <w:r>
              <w:rPr>
                <w:rStyle w:val="VerbatimChar"/>
                <w:color w:val="57606A"/>
                <w:sz w:val="20"/>
                <w:szCs w:val="20"/>
              </w:rPr>
              <w:t xml:space="preserve">last_contact_threshold</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Ограничение на время, в течение которого сервер может работать без контакта с лидером, прежде чем он будет считаться нездоровым.</w:t>
            </w:r>
          </w:p>
        </w:tc>
      </w:tr>
      <w:tr>
        <w:tc>
          <w:tcPr/>
          <w:p>
            <w:pPr>
              <w:pStyle w:val="Compact"/>
              <w:jc w:val="left"/>
            </w:pPr>
            <w:r>
              <w:rPr>
                <w:rStyle w:val="VerbatimChar"/>
                <w:color w:val="57606A"/>
                <w:sz w:val="20"/>
                <w:szCs w:val="20"/>
              </w:rPr>
              <w:t xml:space="preserve">max_trailing_logs</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Количество записей в журнале Raft, на которое сервер может отставать, прежде чем он будет считаться нездоровым.</w:t>
            </w:r>
          </w:p>
        </w:tc>
      </w:tr>
      <w:tr>
        <w:tc>
          <w:tcPr/>
          <w:p>
            <w:pPr>
              <w:pStyle w:val="Compact"/>
              <w:jc w:val="left"/>
            </w:pPr>
            <w:r>
              <w:rPr>
                <w:rStyle w:val="VerbatimChar"/>
                <w:color w:val="57606A"/>
                <w:sz w:val="20"/>
                <w:szCs w:val="20"/>
              </w:rPr>
              <w:t xml:space="preserve">min_quorum</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Минимальное количество серверов, разрешенное в кластере, прежде чем автопилот сможет удалять неработающие серверы. Должно быть не менее 3.</w:t>
            </w:r>
          </w:p>
        </w:tc>
      </w:tr>
      <w:tr>
        <w:tc>
          <w:tcPr/>
          <w:p>
            <w:pPr>
              <w:pStyle w:val="Compact"/>
              <w:jc w:val="left"/>
            </w:pPr>
            <w:r>
              <w:rPr>
                <w:rStyle w:val="VerbatimChar"/>
                <w:color w:val="57606A"/>
                <w:sz w:val="20"/>
                <w:szCs w:val="20"/>
              </w:rPr>
              <w:t xml:space="preserve">server_stabilization_time</w:t>
            </w:r>
          </w:p>
        </w:tc>
        <w:tc>
          <w:tcPr/>
          <w:p>
            <w:pPr>
              <w:pStyle w:val="Compact"/>
              <w:jc w:val="left"/>
            </w:pPr>
            <w:r>
              <w:t xml:space="preserve">integer</w:t>
            </w:r>
          </w:p>
        </w:tc>
        <w:tc>
          <w:tcPr/>
          <w:p>
            <w:pPr>
              <w:pStyle w:val="Compact"/>
              <w:jc w:val="left"/>
            </w:pPr>
            <w:r>
              <w:t xml:space="preserve">нет</w:t>
            </w:r>
          </w:p>
        </w:tc>
        <w:tc>
          <w:tcPr/>
          <w:p>
            <w:pPr>
              <w:pStyle w:val="Compact"/>
              <w:jc w:val="left"/>
            </w:pPr>
            <w:r>
              <w:t xml:space="preserve">Минимальное время, в течение которого сервер должен находиться в стабильном, работоспособном состоянии, прежде чем он может быть добавлен в кластер.</w:t>
            </w:r>
          </w:p>
        </w:tc>
      </w:tr>
    </w:tbl>
    <w:bookmarkEnd w:id="3844"/>
    <w:bookmarkStart w:id="3845" w:name="X5b45dae6fea39984eaba4d6e29e4fb66ff5b691"/>
    <w:p>
      <w:pPr>
        <w:pStyle w:val="Heading4"/>
      </w:pPr>
      <w:r>
        <w:t xml:space="preserve">Ответы</w:t>
      </w:r>
    </w:p>
    <w:p>
      <w:pPr>
        <w:pStyle w:val="FirstParagraph"/>
      </w:pPr>
      <w:r>
        <w:rPr>
          <w:bCs/>
          <w:b/>
        </w:rPr>
        <w:t xml:space="preserve">200</w:t>
      </w:r>
      <w:r>
        <w:t xml:space="preserve">: OK</w:t>
      </w:r>
    </w:p>
    <w:bookmarkEnd w:id="3845"/>
    <w:bookmarkEnd w:id="3846"/>
    <w:bookmarkStart w:id="3848" w:name="X2ec935ff1f72754b07788d0ea7d344b79fd47df"/>
    <w:p>
      <w:pPr>
        <w:pStyle w:val="Heading3"/>
      </w:pPr>
      <w:r>
        <w:t xml:space="preserve">GET /sys/storage/raft/autopilot/state</w:t>
      </w:r>
    </w:p>
    <w:p>
      <w:pPr>
        <w:pStyle w:val="FirstParagraph"/>
      </w:pPr>
      <w:r>
        <w:rPr>
          <w:bCs/>
          <w:b/>
        </w:rPr>
        <w:t xml:space="preserve">ID операции:</w:t>
      </w:r>
      <w:r>
        <w:t xml:space="preserve"> </w:t>
      </w:r>
      <w:r>
        <w:rPr>
          <w:rStyle w:val="VerbatimChar"/>
          <w:color w:val="57606A"/>
          <w:sz w:val="20"/>
          <w:szCs w:val="20"/>
        </w:rPr>
        <w:t xml:space="preserve">system-read-storage-raft-autopilot-state</w:t>
      </w:r>
    </w:p>
    <w:p>
      <w:pPr>
        <w:pStyle w:val="BodyText"/>
      </w:pPr>
      <w:r>
        <w:t xml:space="preserve">Возвращает состояние кластера raft под интегрированным хранилищем, как видит автопилот.</w:t>
      </w:r>
    </w:p>
    <w:bookmarkStart w:id="3847" w:name="X0d6b87e7e327e1f6e894df23d7d7b5394c0b86c"/>
    <w:p>
      <w:pPr>
        <w:pStyle w:val="Heading4"/>
      </w:pPr>
      <w:r>
        <w:t xml:space="preserve">Ответы</w:t>
      </w:r>
    </w:p>
    <w:p>
      <w:pPr>
        <w:pStyle w:val="FirstParagraph"/>
      </w:pPr>
      <w:r>
        <w:rPr>
          <w:bCs/>
          <w:b/>
        </w:rPr>
        <w:t xml:space="preserve">200</w:t>
      </w:r>
      <w:r>
        <w:t xml:space="preserve">: OK</w:t>
      </w:r>
    </w:p>
    <w:bookmarkEnd w:id="3847"/>
    <w:bookmarkEnd w:id="3848"/>
    <w:bookmarkStart w:id="3851" w:name="X60c98d32ad68ed3b54882dfbb9211fc4a4fa19b"/>
    <w:p>
      <w:pPr>
        <w:pStyle w:val="Heading3"/>
      </w:pPr>
      <w:r>
        <w:t xml:space="preserve">POST /sys/storage/raft/bootstrap/answer</w:t>
      </w:r>
    </w:p>
    <w:p>
      <w:pPr>
        <w:pStyle w:val="FirstParagraph"/>
      </w:pPr>
      <w:r>
        <w:rPr>
          <w:bCs/>
          <w:b/>
        </w:rPr>
        <w:t xml:space="preserve">ID операции:</w:t>
      </w:r>
      <w:r>
        <w:t xml:space="preserve"> </w:t>
      </w:r>
      <w:r>
        <w:rPr>
          <w:rStyle w:val="VerbatimChar"/>
          <w:color w:val="57606A"/>
          <w:sz w:val="20"/>
          <w:szCs w:val="20"/>
        </w:rPr>
        <w:t xml:space="preserve">system-write-storage-raft-bootstrap-answer</w:t>
      </w:r>
    </w:p>
    <w:p>
      <w:pPr>
        <w:pStyle w:val="BodyText"/>
      </w:pPr>
      <w:r>
        <w:t xml:space="preserve">Принимает ответ от узла, который должен быть присоединен к кластеру raft.</w:t>
      </w:r>
    </w:p>
    <w:p>
      <w:pPr>
        <w:pStyle w:val="BodyText"/>
      </w:pPr>
      <w:r>
        <w:rPr>
          <w:bCs/>
          <w:b/>
        </w:rPr>
        <w:t xml:space="preserve">Доступен без аутентификации:</w:t>
      </w:r>
      <w:r>
        <w:t xml:space="preserve"> </w:t>
      </w:r>
      <w:r>
        <w:t xml:space="preserve">да</w:t>
      </w:r>
    </w:p>
    <w:bookmarkStart w:id="3849" w:name="X946ece43e32d97597740cccf11be7aa3eb2f1a7"/>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answer</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cluster_addr</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non_voter</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server_id</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849"/>
    <w:bookmarkStart w:id="3850" w:name="X6be9674e647640ea1ab24f351159ab111983f98"/>
    <w:p>
      <w:pPr>
        <w:pStyle w:val="Heading4"/>
      </w:pPr>
      <w:r>
        <w:t xml:space="preserve">Ответы</w:t>
      </w:r>
    </w:p>
    <w:p>
      <w:pPr>
        <w:pStyle w:val="FirstParagraph"/>
      </w:pPr>
      <w:r>
        <w:rPr>
          <w:bCs/>
          <w:b/>
        </w:rPr>
        <w:t xml:space="preserve">200</w:t>
      </w:r>
      <w:r>
        <w:t xml:space="preserve">: OK</w:t>
      </w:r>
    </w:p>
    <w:bookmarkEnd w:id="3850"/>
    <w:bookmarkEnd w:id="3851"/>
    <w:bookmarkStart w:id="3854" w:name="X46ae7c20ab0fe5817f98bd8c0ee6a8c96bc2a54"/>
    <w:p>
      <w:pPr>
        <w:pStyle w:val="Heading3"/>
      </w:pPr>
      <w:r>
        <w:t xml:space="preserve">POST /sys/storage/raft/bootstrap/challenge</w:t>
      </w:r>
    </w:p>
    <w:p>
      <w:pPr>
        <w:pStyle w:val="FirstParagraph"/>
      </w:pPr>
      <w:r>
        <w:rPr>
          <w:bCs/>
          <w:b/>
        </w:rPr>
        <w:t xml:space="preserve">ID операции:</w:t>
      </w:r>
      <w:r>
        <w:t xml:space="preserve"> </w:t>
      </w:r>
      <w:r>
        <w:rPr>
          <w:rStyle w:val="VerbatimChar"/>
          <w:color w:val="57606A"/>
          <w:sz w:val="20"/>
          <w:szCs w:val="20"/>
        </w:rPr>
        <w:t xml:space="preserve">system-write-storage-raft-bootstrap-challenge</w:t>
      </w:r>
    </w:p>
    <w:p>
      <w:pPr>
        <w:pStyle w:val="BodyText"/>
      </w:pPr>
      <w:r>
        <w:t xml:space="preserve">Создает вызов для нового узла, который должен быть присоединен к кластеру raft.</w:t>
      </w:r>
    </w:p>
    <w:p>
      <w:pPr>
        <w:pStyle w:val="BodyText"/>
      </w:pPr>
      <w:r>
        <w:rPr>
          <w:bCs/>
          <w:b/>
        </w:rPr>
        <w:t xml:space="preserve">Доступен без аутентификации:</w:t>
      </w:r>
      <w:r>
        <w:t xml:space="preserve"> </w:t>
      </w:r>
      <w:r>
        <w:t xml:space="preserve">да</w:t>
      </w:r>
    </w:p>
    <w:bookmarkStart w:id="3852" w:name="X87cb30041947853073055cc6f62454697d454e1"/>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server_id</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852"/>
    <w:bookmarkStart w:id="3853" w:name="X71ce4f3a02f29f06c7eb771e3516404a5713336"/>
    <w:p>
      <w:pPr>
        <w:pStyle w:val="Heading4"/>
      </w:pPr>
      <w:r>
        <w:t xml:space="preserve">Ответы</w:t>
      </w:r>
    </w:p>
    <w:p>
      <w:pPr>
        <w:pStyle w:val="FirstParagraph"/>
      </w:pPr>
      <w:r>
        <w:rPr>
          <w:bCs/>
          <w:b/>
        </w:rPr>
        <w:t xml:space="preserve">200</w:t>
      </w:r>
      <w:r>
        <w:t xml:space="preserve">: OK</w:t>
      </w:r>
    </w:p>
    <w:bookmarkEnd w:id="3853"/>
    <w:bookmarkEnd w:id="3854"/>
    <w:bookmarkStart w:id="3856" w:name="X0b02969614ab861fac8c5bd429fa03a240a6105"/>
    <w:p>
      <w:pPr>
        <w:pStyle w:val="Heading3"/>
      </w:pPr>
      <w:r>
        <w:t xml:space="preserve">GET /sys/storage/raft/configuration</w:t>
      </w:r>
    </w:p>
    <w:p>
      <w:pPr>
        <w:pStyle w:val="FirstParagraph"/>
      </w:pPr>
      <w:r>
        <w:rPr>
          <w:bCs/>
          <w:b/>
        </w:rPr>
        <w:t xml:space="preserve">ID операции:</w:t>
      </w:r>
      <w:r>
        <w:t xml:space="preserve"> </w:t>
      </w:r>
      <w:r>
        <w:rPr>
          <w:rStyle w:val="VerbatimChar"/>
          <w:color w:val="57606A"/>
          <w:sz w:val="20"/>
          <w:szCs w:val="20"/>
        </w:rPr>
        <w:t xml:space="preserve">system-read-storage-raft-configuration</w:t>
      </w:r>
    </w:p>
    <w:p>
      <w:pPr>
        <w:pStyle w:val="BodyText"/>
      </w:pPr>
      <w:r>
        <w:t xml:space="preserve">Возвращает конфигурацию кластера raft.</w:t>
      </w:r>
    </w:p>
    <w:bookmarkStart w:id="3855" w:name="X32b2a5a0a9c9c2726d5ebe16e2d7f7ded962b56"/>
    <w:p>
      <w:pPr>
        <w:pStyle w:val="Heading4"/>
      </w:pPr>
      <w:r>
        <w:t xml:space="preserve">Ответы</w:t>
      </w:r>
    </w:p>
    <w:p>
      <w:pPr>
        <w:pStyle w:val="FirstParagraph"/>
      </w:pPr>
      <w:r>
        <w:rPr>
          <w:bCs/>
          <w:b/>
        </w:rPr>
        <w:t xml:space="preserve">200</w:t>
      </w:r>
      <w:r>
        <w:t xml:space="preserve">: OK</w:t>
      </w:r>
    </w:p>
    <w:bookmarkEnd w:id="3855"/>
    <w:bookmarkEnd w:id="3856"/>
    <w:bookmarkStart w:id="3859" w:name="X7efa523a2460320ea938b7b1df27050de0f0427"/>
    <w:p>
      <w:pPr>
        <w:pStyle w:val="Heading3"/>
      </w:pPr>
      <w:r>
        <w:t xml:space="preserve">POST /sys/storage/raft/configuration</w:t>
      </w:r>
    </w:p>
    <w:p>
      <w:pPr>
        <w:pStyle w:val="FirstParagraph"/>
      </w:pPr>
      <w:r>
        <w:rPr>
          <w:bCs/>
          <w:b/>
        </w:rPr>
        <w:t xml:space="preserve">ID операции:</w:t>
      </w:r>
      <w:r>
        <w:t xml:space="preserve"> </w:t>
      </w:r>
      <w:r>
        <w:rPr>
          <w:rStyle w:val="VerbatimChar"/>
          <w:color w:val="57606A"/>
          <w:sz w:val="20"/>
          <w:szCs w:val="20"/>
        </w:rPr>
        <w:t xml:space="preserve">system-write-storage-raft-configuration</w:t>
      </w:r>
    </w:p>
    <w:p>
      <w:pPr>
        <w:pStyle w:val="BodyText"/>
      </w:pPr>
      <w:r>
        <w:t xml:space="preserve">Возвращает конфигурацию кластера raft в вторичном кластере DR.</w:t>
      </w:r>
    </w:p>
    <w:bookmarkStart w:id="3857" w:name="Xa9a4943a758eecc7ac3d88459b54ef192c87835"/>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dr_operation_token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Токен операции DR, используемый для авторизации этого запроса (если это вторичный узел DR).</w:t>
            </w:r>
          </w:p>
        </w:tc>
      </w:tr>
    </w:tbl>
    <w:bookmarkEnd w:id="3857"/>
    <w:bookmarkStart w:id="3858" w:name="X72555a5d723c999e40d974b6c4744369b67773a"/>
    <w:p>
      <w:pPr>
        <w:pStyle w:val="Heading4"/>
      </w:pPr>
      <w:r>
        <w:t xml:space="preserve">Ответы</w:t>
      </w:r>
    </w:p>
    <w:p>
      <w:pPr>
        <w:pStyle w:val="FirstParagraph"/>
      </w:pPr>
      <w:r>
        <w:rPr>
          <w:bCs/>
          <w:b/>
        </w:rPr>
        <w:t xml:space="preserve">200</w:t>
      </w:r>
      <w:r>
        <w:t xml:space="preserve">: OK</w:t>
      </w:r>
    </w:p>
    <w:bookmarkEnd w:id="3858"/>
    <w:bookmarkEnd w:id="3859"/>
    <w:bookmarkStart w:id="3862" w:name="X9bf1d72ee5184900b0378bba7b4ff58f5329cc1"/>
    <w:p>
      <w:pPr>
        <w:pStyle w:val="Heading3"/>
      </w:pPr>
      <w:r>
        <w:t xml:space="preserve">POST /sys/storage/raft/demote</w:t>
      </w:r>
    </w:p>
    <w:p>
      <w:pPr>
        <w:pStyle w:val="FirstParagraph"/>
      </w:pPr>
      <w:r>
        <w:rPr>
          <w:bCs/>
          <w:b/>
        </w:rPr>
        <w:t xml:space="preserve">ID операции:</w:t>
      </w:r>
      <w:r>
        <w:t xml:space="preserve"> </w:t>
      </w:r>
      <w:r>
        <w:rPr>
          <w:rStyle w:val="VerbatimChar"/>
          <w:color w:val="57606A"/>
          <w:sz w:val="20"/>
          <w:szCs w:val="20"/>
        </w:rPr>
        <w:t xml:space="preserve">system-write-storage-raft-demote</w:t>
      </w:r>
    </w:p>
    <w:p>
      <w:pPr>
        <w:pStyle w:val="BodyText"/>
      </w:pPr>
      <w:r>
        <w:t xml:space="preserve">Делает голосующю ноду неголосующей.</w:t>
      </w:r>
    </w:p>
    <w:bookmarkStart w:id="3860" w:name="X3f02d88b49708f4d2e296cc96b3589b17a0da25"/>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server_id</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860"/>
    <w:bookmarkStart w:id="3861" w:name="X1708a7765e886d3e8cf23cf08e203851337250b"/>
    <w:p>
      <w:pPr>
        <w:pStyle w:val="Heading4"/>
      </w:pPr>
      <w:r>
        <w:t xml:space="preserve">Ответы</w:t>
      </w:r>
    </w:p>
    <w:p>
      <w:pPr>
        <w:pStyle w:val="FirstParagraph"/>
      </w:pPr>
      <w:r>
        <w:rPr>
          <w:bCs/>
          <w:b/>
        </w:rPr>
        <w:t xml:space="preserve">200</w:t>
      </w:r>
      <w:r>
        <w:t xml:space="preserve">: OK</w:t>
      </w:r>
    </w:p>
    <w:bookmarkEnd w:id="3861"/>
    <w:bookmarkEnd w:id="3862"/>
    <w:bookmarkStart w:id="3865" w:name="Xa839e515c1569510ab5e3b53273099ab8200a18"/>
    <w:p>
      <w:pPr>
        <w:pStyle w:val="Heading3"/>
      </w:pPr>
      <w:r>
        <w:t xml:space="preserve">POST /sys/storage/raft/promote</w:t>
      </w:r>
    </w:p>
    <w:p>
      <w:pPr>
        <w:pStyle w:val="FirstParagraph"/>
      </w:pPr>
      <w:r>
        <w:rPr>
          <w:bCs/>
          <w:b/>
        </w:rPr>
        <w:t xml:space="preserve">ID операции:</w:t>
      </w:r>
      <w:r>
        <w:t xml:space="preserve"> </w:t>
      </w:r>
      <w:r>
        <w:rPr>
          <w:rStyle w:val="VerbatimChar"/>
          <w:color w:val="57606A"/>
          <w:sz w:val="20"/>
          <w:szCs w:val="20"/>
        </w:rPr>
        <w:t xml:space="preserve">system-write-storage-raft-promote</w:t>
      </w:r>
    </w:p>
    <w:p>
      <w:pPr>
        <w:pStyle w:val="BodyText"/>
      </w:pPr>
      <w:r>
        <w:t xml:space="preserve">Делает неголосующю ноду голосующей.</w:t>
      </w:r>
    </w:p>
    <w:bookmarkStart w:id="3863" w:name="Xee0bb2a62d63195e17423c9476ad0c2926fdb51"/>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server_id</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863"/>
    <w:bookmarkStart w:id="3864" w:name="X07021179b9444c2b6a953746c0bef57de1ba9fa"/>
    <w:p>
      <w:pPr>
        <w:pStyle w:val="Heading4"/>
      </w:pPr>
      <w:r>
        <w:t xml:space="preserve">Ответы</w:t>
      </w:r>
    </w:p>
    <w:p>
      <w:pPr>
        <w:pStyle w:val="FirstParagraph"/>
      </w:pPr>
      <w:r>
        <w:rPr>
          <w:bCs/>
          <w:b/>
        </w:rPr>
        <w:t xml:space="preserve">200</w:t>
      </w:r>
      <w:r>
        <w:t xml:space="preserve">: OK</w:t>
      </w:r>
    </w:p>
    <w:bookmarkEnd w:id="3864"/>
    <w:bookmarkEnd w:id="3865"/>
    <w:bookmarkStart w:id="3868" w:name="X5425fbdefd056cef9e289d7e75f630b272efdaf"/>
    <w:p>
      <w:pPr>
        <w:pStyle w:val="Heading3"/>
      </w:pPr>
      <w:r>
        <w:t xml:space="preserve">POST /sys/storage/raft/remove-peer</w:t>
      </w:r>
    </w:p>
    <w:p>
      <w:pPr>
        <w:pStyle w:val="FirstParagraph"/>
      </w:pPr>
      <w:r>
        <w:rPr>
          <w:bCs/>
          <w:b/>
        </w:rPr>
        <w:t xml:space="preserve">ID операции:</w:t>
      </w:r>
      <w:r>
        <w:t xml:space="preserve"> </w:t>
      </w:r>
      <w:r>
        <w:rPr>
          <w:rStyle w:val="VerbatimChar"/>
          <w:color w:val="57606A"/>
          <w:sz w:val="20"/>
          <w:szCs w:val="20"/>
        </w:rPr>
        <w:t xml:space="preserve">system-write-storage-raft-remove-peer</w:t>
      </w:r>
    </w:p>
    <w:p>
      <w:pPr>
        <w:pStyle w:val="BodyText"/>
      </w:pPr>
      <w:r>
        <w:t xml:space="preserve">Удаление узла из кластера raft.</w:t>
      </w:r>
    </w:p>
    <w:bookmarkStart w:id="3866" w:name="Xd214bdd2bdd3124b6597eb744b7fe0a0981ed8e"/>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dr_operation_token</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Токен операции DR, используемый для авторизации этого запроса (если это вторичный узел DR).</w:t>
            </w:r>
          </w:p>
        </w:tc>
      </w:tr>
      <w:tr>
        <w:tc>
          <w:tcPr/>
          <w:p>
            <w:pPr>
              <w:pStyle w:val="Compact"/>
              <w:jc w:val="left"/>
            </w:pPr>
            <w:r>
              <w:rPr>
                <w:rStyle w:val="VerbatimChar"/>
                <w:color w:val="57606A"/>
                <w:sz w:val="20"/>
                <w:szCs w:val="20"/>
              </w:rPr>
              <w:t xml:space="preserve">server_id</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866"/>
    <w:bookmarkStart w:id="3867" w:name="Xc252afdc968fd5e83edf3a90fb6c52079f9d574"/>
    <w:p>
      <w:pPr>
        <w:pStyle w:val="Heading4"/>
      </w:pPr>
      <w:r>
        <w:t xml:space="preserve">Ответы</w:t>
      </w:r>
    </w:p>
    <w:p>
      <w:pPr>
        <w:pStyle w:val="FirstParagraph"/>
      </w:pPr>
      <w:r>
        <w:rPr>
          <w:bCs/>
          <w:b/>
        </w:rPr>
        <w:t xml:space="preserve">200</w:t>
      </w:r>
      <w:r>
        <w:t xml:space="preserve">: OK</w:t>
      </w:r>
    </w:p>
    <w:bookmarkEnd w:id="3867"/>
    <w:bookmarkEnd w:id="3868"/>
    <w:bookmarkStart w:id="3870" w:name="Xb7f20d8f85441b4483555fad5efd20e0b7cda9e"/>
    <w:p>
      <w:pPr>
        <w:pStyle w:val="Heading3"/>
      </w:pPr>
      <w:r>
        <w:t xml:space="preserve">GET /sys/storage/raft/snapshot</w:t>
      </w:r>
    </w:p>
    <w:p>
      <w:pPr>
        <w:pStyle w:val="FirstParagraph"/>
      </w:pPr>
      <w:r>
        <w:rPr>
          <w:bCs/>
          <w:b/>
        </w:rPr>
        <w:t xml:space="preserve">ID операции:</w:t>
      </w:r>
      <w:r>
        <w:t xml:space="preserve"> </w:t>
      </w:r>
      <w:r>
        <w:rPr>
          <w:rStyle w:val="VerbatimChar"/>
          <w:color w:val="57606A"/>
          <w:sz w:val="20"/>
          <w:szCs w:val="20"/>
        </w:rPr>
        <w:t xml:space="preserve">system-read-storage-raft-snapshot</w:t>
      </w:r>
    </w:p>
    <w:p>
      <w:pPr>
        <w:pStyle w:val="BodyText"/>
      </w:pPr>
      <w:r>
        <w:t xml:space="preserve">Возвращает снимок текущего состояния хранилища.</w:t>
      </w:r>
    </w:p>
    <w:bookmarkStart w:id="3869" w:name="X8aca539b0a075bfc8e7633ad56dde8071b87254"/>
    <w:p>
      <w:pPr>
        <w:pStyle w:val="Heading4"/>
      </w:pPr>
      <w:r>
        <w:t xml:space="preserve">Ответы</w:t>
      </w:r>
    </w:p>
    <w:p>
      <w:pPr>
        <w:pStyle w:val="FirstParagraph"/>
      </w:pPr>
      <w:r>
        <w:rPr>
          <w:bCs/>
          <w:b/>
        </w:rPr>
        <w:t xml:space="preserve">200</w:t>
      </w:r>
      <w:r>
        <w:t xml:space="preserve">: OK</w:t>
      </w:r>
    </w:p>
    <w:bookmarkEnd w:id="3869"/>
    <w:bookmarkEnd w:id="3870"/>
    <w:bookmarkStart w:id="3872" w:name="X545e599dba6ca018ec8bf59a133b7b54870daea"/>
    <w:p>
      <w:pPr>
        <w:pStyle w:val="Heading3"/>
      </w:pPr>
      <w:r>
        <w:t xml:space="preserve">POST /sys/storage/raft/snapshot</w:t>
      </w:r>
    </w:p>
    <w:p>
      <w:pPr>
        <w:pStyle w:val="FirstParagraph"/>
      </w:pPr>
      <w:r>
        <w:rPr>
          <w:bCs/>
          <w:b/>
        </w:rPr>
        <w:t xml:space="preserve">ID операции:</w:t>
      </w:r>
      <w:r>
        <w:t xml:space="preserve"> </w:t>
      </w:r>
      <w:r>
        <w:rPr>
          <w:rStyle w:val="VerbatimChar"/>
          <w:color w:val="57606A"/>
          <w:sz w:val="20"/>
          <w:szCs w:val="20"/>
        </w:rPr>
        <w:t xml:space="preserve">system-write-storage-raft-snapshot</w:t>
      </w:r>
    </w:p>
    <w:p>
      <w:pPr>
        <w:pStyle w:val="BodyText"/>
      </w:pPr>
      <w:r>
        <w:t xml:space="preserve">Устанавливает предоставленный снимок, возвращая кластер в состояние, определенное в нем.</w:t>
      </w:r>
    </w:p>
    <w:bookmarkStart w:id="3871" w:name="Xa741e12b344939c521526406f0077d83f7cac76"/>
    <w:p>
      <w:pPr>
        <w:pStyle w:val="Heading4"/>
      </w:pPr>
      <w:r>
        <w:t xml:space="preserve">Ответы</w:t>
      </w:r>
    </w:p>
    <w:p>
      <w:pPr>
        <w:pStyle w:val="FirstParagraph"/>
      </w:pPr>
      <w:r>
        <w:rPr>
          <w:bCs/>
          <w:b/>
        </w:rPr>
        <w:t xml:space="preserve">200</w:t>
      </w:r>
      <w:r>
        <w:t xml:space="preserve">: OK</w:t>
      </w:r>
    </w:p>
    <w:bookmarkEnd w:id="3871"/>
    <w:bookmarkEnd w:id="3872"/>
    <w:bookmarkStart w:id="3875" w:name="Xf22efb66eb4474a8af5bd1c04c68d62364a889f"/>
    <w:p>
      <w:pPr>
        <w:pStyle w:val="Heading3"/>
      </w:pPr>
      <w:r>
        <w:t xml:space="preserve">GET /sys/storage/raft/snapshot-auto/config</w:t>
      </w:r>
    </w:p>
    <w:p>
      <w:pPr>
        <w:pStyle w:val="FirstParagraph"/>
      </w:pPr>
      <w:r>
        <w:rPr>
          <w:bCs/>
          <w:b/>
        </w:rPr>
        <w:t xml:space="preserve">ID операции:</w:t>
      </w:r>
      <w:r>
        <w:t xml:space="preserve"> </w:t>
      </w:r>
      <w:r>
        <w:rPr>
          <w:rStyle w:val="VerbatimChar"/>
          <w:color w:val="57606A"/>
          <w:sz w:val="20"/>
          <w:szCs w:val="20"/>
        </w:rPr>
        <w:t xml:space="preserve">system-list-storage-raft-snapshot-auto-config</w:t>
      </w:r>
    </w:p>
    <w:p>
      <w:pPr>
        <w:pStyle w:val="BodyText"/>
      </w:pPr>
      <w:r>
        <w:t xml:space="preserve">Отображает все имена конфигураций автоматических снимков.</w:t>
      </w:r>
    </w:p>
    <w:bookmarkStart w:id="3873" w:name="Xb105bdd9b730a44631c21ffd980a97eb5874d1b"/>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3873"/>
    <w:bookmarkStart w:id="3874" w:name="Xadf09343a3af5d31eb68d5ccec67b5bf832e48c"/>
    <w:p>
      <w:pPr>
        <w:pStyle w:val="Heading4"/>
      </w:pPr>
      <w:r>
        <w:t xml:space="preserve">Ответы</w:t>
      </w:r>
    </w:p>
    <w:p>
      <w:pPr>
        <w:pStyle w:val="FirstParagraph"/>
      </w:pPr>
      <w:r>
        <w:rPr>
          <w:bCs/>
          <w:b/>
        </w:rPr>
        <w:t xml:space="preserve">200</w:t>
      </w:r>
      <w:r>
        <w:t xml:space="preserve">: OK</w:t>
      </w:r>
    </w:p>
    <w:bookmarkEnd w:id="3874"/>
    <w:bookmarkEnd w:id="3875"/>
    <w:bookmarkStart w:id="3878" w:name="X61b650c1b7540698a02a2ae9c38d316446220c2"/>
    <w:p>
      <w:pPr>
        <w:pStyle w:val="Heading3"/>
      </w:pPr>
      <w:r>
        <w:t xml:space="preserve">GET /sys/storage/raft/snapshot-auto/config/{name}</w:t>
      </w:r>
    </w:p>
    <w:p>
      <w:pPr>
        <w:pStyle w:val="FirstParagraph"/>
      </w:pPr>
      <w:r>
        <w:rPr>
          <w:bCs/>
          <w:b/>
        </w:rPr>
        <w:t xml:space="preserve">ID операции:</w:t>
      </w:r>
      <w:r>
        <w:t xml:space="preserve"> </w:t>
      </w:r>
      <w:r>
        <w:rPr>
          <w:rStyle w:val="VerbatimChar"/>
          <w:color w:val="57606A"/>
          <w:sz w:val="20"/>
          <w:szCs w:val="20"/>
        </w:rPr>
        <w:t xml:space="preserve">system-read-storage-raft-snapshot-auto-config-name</w:t>
      </w:r>
    </w:p>
    <w:p>
      <w:pPr>
        <w:pStyle w:val="BodyText"/>
      </w:pPr>
      <w:r>
        <w:t xml:space="preserve">Получает конфигурацию автоматического снимка.</w:t>
      </w:r>
    </w:p>
    <w:p>
      <w:pPr>
        <w:pStyle w:val="BodyText"/>
      </w:pPr>
      <w:r>
        <w:rPr>
          <w:bCs/>
          <w:b/>
        </w:rPr>
        <w:t xml:space="preserve">Требует sudo:</w:t>
      </w:r>
      <w:r>
        <w:t xml:space="preserve"> </w:t>
      </w:r>
      <w:r>
        <w:t xml:space="preserve">да</w:t>
      </w:r>
    </w:p>
    <w:bookmarkStart w:id="3876" w:name="X52608ad6772796c44f261a37a5f8e54c9122f46"/>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конфигурации для изменения.</w:t>
            </w:r>
          </w:p>
        </w:tc>
      </w:tr>
    </w:tbl>
    <w:bookmarkEnd w:id="3876"/>
    <w:bookmarkStart w:id="3877" w:name="X065ab09fe2738ca3425c3d6ec0af65128aaae5a"/>
    <w:p>
      <w:pPr>
        <w:pStyle w:val="Heading4"/>
      </w:pPr>
      <w:r>
        <w:t xml:space="preserve">Ответы</w:t>
      </w:r>
    </w:p>
    <w:p>
      <w:pPr>
        <w:pStyle w:val="FirstParagraph"/>
      </w:pPr>
      <w:r>
        <w:rPr>
          <w:bCs/>
          <w:b/>
        </w:rPr>
        <w:t xml:space="preserve">200</w:t>
      </w:r>
      <w:r>
        <w:t xml:space="preserve">: OK</w:t>
      </w:r>
    </w:p>
    <w:bookmarkEnd w:id="3877"/>
    <w:bookmarkEnd w:id="3878"/>
    <w:bookmarkStart w:id="3882" w:name="Xcfeb69524bf6985b4d2daba50d61168cf760e45"/>
    <w:p>
      <w:pPr>
        <w:pStyle w:val="Heading3"/>
      </w:pPr>
      <w:r>
        <w:t xml:space="preserve">POST /sys/storage/raft/snapshot-auto/config/{name}</w:t>
      </w:r>
    </w:p>
    <w:p>
      <w:pPr>
        <w:pStyle w:val="FirstParagraph"/>
      </w:pPr>
      <w:r>
        <w:rPr>
          <w:bCs/>
          <w:b/>
        </w:rPr>
        <w:t xml:space="preserve">ID операции:</w:t>
      </w:r>
      <w:r>
        <w:t xml:space="preserve"> </w:t>
      </w:r>
      <w:r>
        <w:rPr>
          <w:rStyle w:val="VerbatimChar"/>
          <w:color w:val="57606A"/>
          <w:sz w:val="20"/>
          <w:szCs w:val="20"/>
        </w:rPr>
        <w:t xml:space="preserve">system-write-storage-raft-snapshot-auto-config-name</w:t>
      </w:r>
    </w:p>
    <w:p>
      <w:pPr>
        <w:pStyle w:val="BodyText"/>
      </w:pPr>
      <w:r>
        <w:t xml:space="preserve">Обновляет конфигурацию автоматического снимка.</w:t>
      </w:r>
    </w:p>
    <w:p>
      <w:pPr>
        <w:pStyle w:val="BodyText"/>
      </w:pPr>
      <w:r>
        <w:rPr>
          <w:bCs/>
          <w:b/>
        </w:rPr>
        <w:t xml:space="preserve">Требует sudo:</w:t>
      </w:r>
      <w:r>
        <w:t xml:space="preserve"> </w:t>
      </w:r>
      <w:r>
        <w:t xml:space="preserve">да</w:t>
      </w:r>
    </w:p>
    <w:p>
      <w:pPr>
        <w:pStyle w:val="BodyText"/>
      </w:pPr>
      <w:r>
        <w:rPr>
          <w:bCs/>
          <w:b/>
        </w:rPr>
        <w:t xml:space="preserve">Поддерживается создание:</w:t>
      </w:r>
      <w:r>
        <w:t xml:space="preserve"> </w:t>
      </w:r>
      <w:r>
        <w:t xml:space="preserve">да</w:t>
      </w:r>
    </w:p>
    <w:bookmarkStart w:id="3879" w:name="Xed52ed71e1fe2d9e2006bbcd660113257b21de0"/>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конфигурации для изменения.</w:t>
            </w:r>
          </w:p>
        </w:tc>
      </w:tr>
    </w:tbl>
    <w:bookmarkEnd w:id="3879"/>
    <w:bookmarkStart w:id="3880" w:name="X438af9c38b53997011ae10ceb4b56e50b2e5afa"/>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aws_access_key_id</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Идентификатор ключа доступа S3.</w:t>
            </w:r>
          </w:p>
        </w:tc>
      </w:tr>
      <w:tr>
        <w:tc>
          <w:tcPr/>
          <w:p>
            <w:pPr>
              <w:pStyle w:val="Compact"/>
              <w:jc w:val="left"/>
            </w:pPr>
            <w:r>
              <w:rPr>
                <w:rStyle w:val="VerbatimChar"/>
                <w:color w:val="57606A"/>
                <w:sz w:val="20"/>
                <w:szCs w:val="20"/>
              </w:rPr>
              <w:t xml:space="preserve">aws_s3_bucket</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Контейнер S3 для записи снимков.</w:t>
            </w:r>
          </w:p>
        </w:tc>
      </w:tr>
      <w:tr>
        <w:tc>
          <w:tcPr/>
          <w:p>
            <w:pPr>
              <w:pStyle w:val="Compact"/>
              <w:jc w:val="left"/>
            </w:pPr>
            <w:r>
              <w:rPr>
                <w:rStyle w:val="VerbatimChar"/>
                <w:color w:val="57606A"/>
                <w:sz w:val="20"/>
                <w:szCs w:val="20"/>
              </w:rPr>
              <w:t xml:space="preserve">aws_s3_ca_certificate</w:t>
            </w:r>
          </w:p>
        </w:tc>
        <w:tc>
          <w:tcPr/>
          <w:p>
            <w:pPr>
              <w:pStyle w:val="Compact"/>
              <w:jc w:val="left"/>
            </w:pPr>
            <w:r>
              <w:t xml:space="preserve">string (default: )</w:t>
            </w:r>
          </w:p>
        </w:tc>
        <w:tc>
          <w:tcPr/>
          <w:p>
            <w:pPr>
              <w:pStyle w:val="Compact"/>
              <w:jc w:val="left"/>
            </w:pPr>
            <w:r>
              <w:t xml:space="preserve">нет</w:t>
            </w:r>
          </w:p>
        </w:tc>
        <w:tc>
          <w:tcPr/>
          <w:p>
            <w:pPr>
              <w:pStyle w:val="Compact"/>
              <w:jc w:val="left"/>
            </w:pPr>
            <w:r>
              <w:t xml:space="preserve">Сертификат CA S3 в формате PEM.</w:t>
            </w:r>
          </w:p>
        </w:tc>
      </w:tr>
      <w:tr>
        <w:tc>
          <w:tcPr/>
          <w:p>
            <w:pPr>
              <w:pStyle w:val="Compact"/>
              <w:jc w:val="left"/>
            </w:pPr>
            <w:r>
              <w:rPr>
                <w:rStyle w:val="VerbatimChar"/>
                <w:color w:val="57606A"/>
                <w:sz w:val="20"/>
                <w:szCs w:val="20"/>
              </w:rPr>
              <w:t xml:space="preserve">aws_s3_disable_tls</w:t>
            </w:r>
          </w:p>
        </w:tc>
        <w:tc>
          <w:tcPr/>
          <w:p>
            <w:pPr>
              <w:pStyle w:val="Compact"/>
              <w:jc w:val="left"/>
            </w:pPr>
            <w:r>
              <w:t xml:space="preserve">boolean (default: False)</w:t>
            </w:r>
          </w:p>
        </w:tc>
        <w:tc>
          <w:tcPr/>
          <w:p>
            <w:pPr>
              <w:pStyle w:val="Compact"/>
              <w:jc w:val="left"/>
            </w:pPr>
            <w:r>
              <w:t xml:space="preserve">нет</w:t>
            </w:r>
          </w:p>
        </w:tc>
        <w:tc>
          <w:tcPr/>
          <w:p>
            <w:pPr>
              <w:pStyle w:val="Compact"/>
              <w:jc w:val="left"/>
            </w:pPr>
            <w:r>
              <w:t xml:space="preserve">Отключить TLS для конечной точки S3. Используйте только для тестирования, обычно вместе с</w:t>
            </w:r>
            <w:r>
              <w:t xml:space="preserve"> </w:t>
            </w:r>
            <w:r>
              <w:rPr>
                <w:rStyle w:val="VerbatimChar"/>
                <w:color w:val="57606A"/>
                <w:sz w:val="20"/>
                <w:szCs w:val="20"/>
              </w:rPr>
              <w:t xml:space="preserve">s3_endpoint</w:t>
            </w:r>
            <w:r>
              <w:t xml:space="preserve">.</w:t>
            </w:r>
          </w:p>
        </w:tc>
      </w:tr>
      <w:tr>
        <w:tc>
          <w:tcPr/>
          <w:p>
            <w:pPr>
              <w:pStyle w:val="Compact"/>
              <w:jc w:val="left"/>
            </w:pPr>
            <w:r>
              <w:rPr>
                <w:rStyle w:val="VerbatimChar"/>
                <w:color w:val="57606A"/>
                <w:sz w:val="20"/>
                <w:szCs w:val="20"/>
              </w:rPr>
              <w:t xml:space="preserve">aws_s3_endpoint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Конечная точка S3.</w:t>
            </w:r>
          </w:p>
        </w:tc>
      </w:tr>
      <w:tr>
        <w:tc>
          <w:tcPr/>
          <w:p>
            <w:pPr>
              <w:pStyle w:val="Compact"/>
              <w:jc w:val="left"/>
            </w:pPr>
            <w:r>
              <w:rPr>
                <w:rStyle w:val="VerbatimChar"/>
                <w:color w:val="57606A"/>
                <w:sz w:val="20"/>
                <w:szCs w:val="20"/>
              </w:rPr>
              <w:t xml:space="preserve">aws_s3_region</w:t>
            </w:r>
          </w:p>
        </w:tc>
        <w:tc>
          <w:tcPr/>
          <w:p>
            <w:pPr>
              <w:pStyle w:val="Compact"/>
              <w:jc w:val="left"/>
            </w:pPr>
            <w:r>
              <w:t xml:space="preserve">string (default: )</w:t>
            </w:r>
          </w:p>
        </w:tc>
        <w:tc>
          <w:tcPr/>
          <w:p>
            <w:pPr>
              <w:pStyle w:val="Compact"/>
              <w:jc w:val="left"/>
            </w:pPr>
            <w:r>
              <w:t xml:space="preserve">нет</w:t>
            </w:r>
          </w:p>
        </w:tc>
        <w:tc>
          <w:tcPr/>
          <w:p>
            <w:pPr>
              <w:pStyle w:val="Compact"/>
              <w:jc w:val="left"/>
            </w:pPr>
            <w:r>
              <w:t xml:space="preserve">Регион S3, в котором находится контейнер.</w:t>
            </w:r>
          </w:p>
        </w:tc>
      </w:tr>
      <w:tr>
        <w:tc>
          <w:tcPr/>
          <w:p>
            <w:pPr>
              <w:pStyle w:val="Compact"/>
              <w:jc w:val="left"/>
            </w:pPr>
            <w:r>
              <w:rPr>
                <w:rStyle w:val="VerbatimChar"/>
                <w:color w:val="57606A"/>
                <w:sz w:val="20"/>
                <w:szCs w:val="20"/>
              </w:rPr>
              <w:t xml:space="preserve">aws_secret_access_key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Секретный ключ доступа S3.</w:t>
            </w:r>
          </w:p>
        </w:tc>
      </w:tr>
      <w:tr>
        <w:tc>
          <w:tcPr/>
          <w:p>
            <w:pPr>
              <w:pStyle w:val="Compact"/>
              <w:jc w:val="left"/>
            </w:pPr>
            <w:r>
              <w:rPr>
                <w:rStyle w:val="VerbatimChar"/>
                <w:color w:val="57606A"/>
                <w:sz w:val="20"/>
                <w:szCs w:val="20"/>
              </w:rPr>
              <w:t xml:space="preserve">file_prefix</w:t>
            </w:r>
          </w:p>
        </w:tc>
        <w:tc>
          <w:tcPr/>
          <w:p>
            <w:pPr>
              <w:pStyle w:val="Compact"/>
              <w:jc w:val="left"/>
            </w:pPr>
            <w:r>
              <w:t xml:space="preserve">string (default: stronghold-snapshot)</w:t>
            </w:r>
          </w:p>
        </w:tc>
        <w:tc>
          <w:tcPr/>
          <w:p>
            <w:pPr>
              <w:pStyle w:val="Compact"/>
              <w:jc w:val="left"/>
            </w:pPr>
            <w:r>
              <w:t xml:space="preserve">нет</w:t>
            </w:r>
          </w:p>
        </w:tc>
        <w:tc>
          <w:tcPr/>
          <w:p>
            <w:pPr>
              <w:pStyle w:val="Compact"/>
              <w:jc w:val="left"/>
            </w:pPr>
            <w:r>
              <w:t xml:space="preserve">В каталоге или префиксе контейнера, заданном</w:t>
            </w:r>
            <w:r>
              <w:t xml:space="preserve"> </w:t>
            </w:r>
            <w:r>
              <w:rPr>
                <w:rStyle w:val="VerbatimChar"/>
                <w:color w:val="57606A"/>
                <w:sz w:val="20"/>
                <w:szCs w:val="20"/>
              </w:rPr>
              <w:t xml:space="preserve">path_prefix</w:t>
            </w:r>
            <w:r>
              <w:t xml:space="preserve">, имя файла или объекта файлов снимков будет начинаться с этой строки.</w:t>
            </w:r>
          </w:p>
        </w:tc>
      </w:tr>
      <w:tr>
        <w:tc>
          <w:tcPr/>
          <w:p>
            <w:pPr>
              <w:pStyle w:val="Compact"/>
              <w:jc w:val="left"/>
            </w:pPr>
            <w:r>
              <w:rPr>
                <w:rStyle w:val="VerbatimChar"/>
                <w:color w:val="57606A"/>
                <w:sz w:val="20"/>
                <w:szCs w:val="20"/>
              </w:rPr>
              <w:t xml:space="preserve">interval</w:t>
            </w:r>
          </w:p>
        </w:tc>
        <w:tc>
          <w:tcPr/>
          <w:p>
            <w:pPr>
              <w:pStyle w:val="Compact"/>
              <w:jc w:val="left"/>
            </w:pPr>
            <w:r>
              <w:t xml:space="preserve">integer</w:t>
            </w:r>
          </w:p>
        </w:tc>
        <w:tc>
          <w:tcPr/>
          <w:p>
            <w:pPr>
              <w:pStyle w:val="Compact"/>
              <w:jc w:val="left"/>
            </w:pPr>
            <w:r>
              <w:t xml:space="preserve">да</w:t>
            </w:r>
          </w:p>
        </w:tc>
        <w:tc>
          <w:tcPr/>
          <w:p>
            <w:pPr>
              <w:pStyle w:val="Compact"/>
              <w:jc w:val="left"/>
            </w:pPr>
            <w:r>
              <w:t xml:space="preserve">Время между снимками. Может быть целым числом секунд или строкой формата длительности Go (например, 24h).</w:t>
            </w:r>
          </w:p>
        </w:tc>
      </w:tr>
      <w:tr>
        <w:tc>
          <w:tcPr/>
          <w:p>
            <w:pPr>
              <w:pStyle w:val="Compact"/>
              <w:jc w:val="left"/>
            </w:pPr>
            <w:r>
              <w:rPr>
                <w:rStyle w:val="VerbatimChar"/>
                <w:color w:val="57606A"/>
                <w:sz w:val="20"/>
                <w:szCs w:val="20"/>
              </w:rPr>
              <w:t xml:space="preserve">local_max_space</w:t>
            </w:r>
          </w:p>
        </w:tc>
        <w:tc>
          <w:tcPr/>
          <w:p>
            <w:pPr>
              <w:pStyle w:val="Compact"/>
              <w:jc w:val="left"/>
            </w:pPr>
            <w:r>
              <w:t xml:space="preserve">integer (default: 0)</w:t>
            </w:r>
          </w:p>
        </w:tc>
        <w:tc>
          <w:tcPr/>
          <w:p>
            <w:pPr>
              <w:pStyle w:val="Compact"/>
              <w:jc w:val="left"/>
            </w:pPr>
            <w:r>
              <w:t xml:space="preserve">да</w:t>
            </w:r>
          </w:p>
        </w:tc>
        <w:tc>
          <w:tcPr/>
          <w:p>
            <w:pPr>
              <w:pStyle w:val="Compact"/>
              <w:jc w:val="left"/>
            </w:pPr>
            <w:r>
              <w:t xml:space="preserve">Для</w:t>
            </w:r>
            <w:r>
              <w:t xml:space="preserve"> </w:t>
            </w:r>
            <w:r>
              <w:rPr>
                <w:rStyle w:val="VerbatimChar"/>
                <w:color w:val="57606A"/>
                <w:sz w:val="20"/>
                <w:szCs w:val="20"/>
              </w:rPr>
              <w:t xml:space="preserve">storage_type=local</w:t>
            </w:r>
            <w:r>
              <w:t xml:space="preserve"> </w:t>
            </w:r>
            <w:r>
              <w:t xml:space="preserve">- максимальное пространство в байтах для использования всех снимков с заданным</w:t>
            </w:r>
            <w:r>
              <w:t xml:space="preserve"> </w:t>
            </w:r>
            <w:r>
              <w:rPr>
                <w:rStyle w:val="VerbatimChar"/>
                <w:color w:val="57606A"/>
                <w:sz w:val="20"/>
                <w:szCs w:val="20"/>
              </w:rPr>
              <w:t xml:space="preserve">file_prefix</w:t>
            </w:r>
            <w:r>
              <w:t xml:space="preserve"> </w:t>
            </w:r>
            <w:r>
              <w:t xml:space="preserve">в каталоге</w:t>
            </w:r>
            <w:r>
              <w:t xml:space="preserve"> </w:t>
            </w:r>
            <w:r>
              <w:rPr>
                <w:rStyle w:val="VerbatimChar"/>
                <w:color w:val="57606A"/>
                <w:sz w:val="20"/>
                <w:szCs w:val="20"/>
              </w:rPr>
              <w:t xml:space="preserve">path_prefix</w:t>
            </w:r>
            <w:r>
              <w:t xml:space="preserve">. Попытки создания снимков будут неудачными, если в этом лимите недостаточно места. Значение</w:t>
            </w:r>
            <w:r>
              <w:t xml:space="preserve"> </w:t>
            </w:r>
            <w:r>
              <w:rPr>
                <w:rStyle w:val="VerbatimChar"/>
                <w:color w:val="57606A"/>
                <w:sz w:val="20"/>
                <w:szCs w:val="20"/>
              </w:rPr>
              <w:t xml:space="preserve">0</w:t>
            </w:r>
            <w:r>
              <w:t xml:space="preserve"> </w:t>
            </w:r>
            <w:r>
              <w:t xml:space="preserve">отключает ограничение.</w:t>
            </w:r>
          </w:p>
        </w:tc>
      </w:tr>
      <w:tr>
        <w:tc>
          <w:tcPr/>
          <w:p>
            <w:pPr>
              <w:pStyle w:val="Compact"/>
              <w:jc w:val="left"/>
            </w:pPr>
            <w:r>
              <w:rPr>
                <w:rStyle w:val="VerbatimChar"/>
                <w:color w:val="57606A"/>
                <w:sz w:val="20"/>
                <w:szCs w:val="20"/>
              </w:rPr>
              <w:t xml:space="preserve">path_prefix</w:t>
            </w:r>
          </w:p>
        </w:tc>
        <w:tc>
          <w:tcPr/>
          <w:p>
            <w:pPr>
              <w:pStyle w:val="Compact"/>
              <w:jc w:val="left"/>
            </w:pPr>
            <w:r>
              <w:t xml:space="preserve">string</w:t>
            </w:r>
          </w:p>
        </w:tc>
        <w:tc>
          <w:tcPr/>
          <w:p>
            <w:pPr>
              <w:pStyle w:val="Compact"/>
              <w:jc w:val="left"/>
            </w:pPr>
            <w:r>
              <w:t xml:space="preserve">да</w:t>
            </w:r>
          </w:p>
        </w:tc>
        <w:tc>
          <w:tcPr/>
          <w:p>
            <w:pPr>
              <w:pStyle w:val="Compact"/>
              <w:jc w:val="left"/>
            </w:pPr>
            <w:r>
              <w:t xml:space="preserve">Для</w:t>
            </w:r>
            <w:r>
              <w:t xml:space="preserve"> </w:t>
            </w:r>
            <w:r>
              <w:rPr>
                <w:rStyle w:val="VerbatimChar"/>
                <w:color w:val="57606A"/>
                <w:sz w:val="20"/>
                <w:szCs w:val="20"/>
              </w:rPr>
              <w:t xml:space="preserve">storage_type=local</w:t>
            </w:r>
            <w:r>
              <w:t xml:space="preserve"> </w:t>
            </w:r>
            <w:r>
              <w:t xml:space="preserve">- каталог для записи снимков. Для типов облачного хранилища - префикс контейнера для использования, также ведущий</w:t>
            </w:r>
            <w:r>
              <w:t xml:space="preserve"> </w:t>
            </w:r>
            <w:r>
              <w:rPr>
                <w:rStyle w:val="VerbatimChar"/>
                <w:color w:val="57606A"/>
                <w:sz w:val="20"/>
                <w:szCs w:val="20"/>
              </w:rPr>
              <w:t xml:space="preserve">/</w:t>
            </w:r>
            <w:r>
              <w:t xml:space="preserve"> </w:t>
            </w:r>
            <w:r>
              <w:t xml:space="preserve">игнорируется. Завершающий</w:t>
            </w:r>
            <w:r>
              <w:t xml:space="preserve"> </w:t>
            </w:r>
            <w:r>
              <w:rPr>
                <w:rStyle w:val="VerbatimChar"/>
                <w:color w:val="57606A"/>
                <w:sz w:val="20"/>
                <w:szCs w:val="20"/>
              </w:rPr>
              <w:t xml:space="preserve">/</w:t>
            </w:r>
            <w:r>
              <w:t xml:space="preserve"> </w:t>
            </w:r>
            <w:r>
              <w:t xml:space="preserve">необязателен.</w:t>
            </w:r>
          </w:p>
        </w:tc>
      </w:tr>
      <w:tr>
        <w:tc>
          <w:tcPr/>
          <w:p>
            <w:pPr>
              <w:pStyle w:val="Compact"/>
              <w:jc w:val="left"/>
            </w:pPr>
            <w:r>
              <w:rPr>
                <w:rStyle w:val="VerbatimChar"/>
                <w:color w:val="57606A"/>
                <w:sz w:val="20"/>
                <w:szCs w:val="20"/>
              </w:rPr>
              <w:t xml:space="preserve">retain</w:t>
            </w:r>
          </w:p>
        </w:tc>
        <w:tc>
          <w:tcPr/>
          <w:p>
            <w:pPr>
              <w:pStyle w:val="Compact"/>
              <w:jc w:val="left"/>
            </w:pPr>
            <w:r>
              <w:t xml:space="preserve">integer (default: 3)</w:t>
            </w:r>
          </w:p>
        </w:tc>
        <w:tc>
          <w:tcPr/>
          <w:p>
            <w:pPr>
              <w:pStyle w:val="Compact"/>
              <w:jc w:val="left"/>
            </w:pPr>
            <w:r>
              <w:t xml:space="preserve">нет</w:t>
            </w:r>
          </w:p>
        </w:tc>
        <w:tc>
          <w:tcPr/>
          <w:p>
            <w:pPr>
              <w:pStyle w:val="Compact"/>
              <w:jc w:val="left"/>
            </w:pPr>
            <w:r>
              <w:t xml:space="preserve">Сколько снимков следует хранить; при записи снимка, если уже сохранено снимков больше этого числа, самые старые будут удалены.</w:t>
            </w:r>
          </w:p>
        </w:tc>
      </w:tr>
      <w:tr>
        <w:tc>
          <w:tcPr/>
          <w:p>
            <w:pPr>
              <w:pStyle w:val="Compact"/>
              <w:jc w:val="left"/>
            </w:pPr>
            <w:r>
              <w:rPr>
                <w:rStyle w:val="VerbatimChar"/>
                <w:color w:val="57606A"/>
                <w:sz w:val="20"/>
                <w:szCs w:val="20"/>
              </w:rPr>
              <w:t xml:space="preserve">storage_type</w:t>
            </w:r>
          </w:p>
        </w:tc>
        <w:tc>
          <w:tcPr/>
          <w:p>
            <w:pPr>
              <w:pStyle w:val="Compact"/>
              <w:jc w:val="left"/>
            </w:pPr>
            <w:r>
              <w:t xml:space="preserve">string (local, aws-s3)</w:t>
            </w:r>
          </w:p>
        </w:tc>
        <w:tc>
          <w:tcPr/>
          <w:p>
            <w:pPr>
              <w:pStyle w:val="Compact"/>
              <w:jc w:val="left"/>
            </w:pPr>
            <w:r>
              <w:t xml:space="preserve">да</w:t>
            </w:r>
          </w:p>
        </w:tc>
        <w:tc>
          <w:tcPr/>
          <w:p>
            <w:pPr>
              <w:pStyle w:val="Compact"/>
              <w:jc w:val="left"/>
            </w:pPr>
            <w:r>
              <w:t xml:space="preserve">Один из “local” или “s3”. Остальные параметры, описанные ниже, относятся к выбранному</w:t>
            </w:r>
            <w:r>
              <w:t xml:space="preserve"> </w:t>
            </w:r>
            <w:r>
              <w:rPr>
                <w:rStyle w:val="VerbatimChar"/>
                <w:color w:val="57606A"/>
                <w:sz w:val="20"/>
                <w:szCs w:val="20"/>
              </w:rPr>
              <w:t xml:space="preserve">storage_type</w:t>
            </w:r>
            <w:r>
              <w:t xml:space="preserve"> </w:t>
            </w:r>
            <w:r>
              <w:t xml:space="preserve">и имеют соответствующие префиксы.</w:t>
            </w:r>
          </w:p>
        </w:tc>
      </w:tr>
    </w:tbl>
    <w:bookmarkEnd w:id="3880"/>
    <w:bookmarkStart w:id="3881" w:name="Xd6793c166a822725ad2d12150fdd350d9347e07"/>
    <w:p>
      <w:pPr>
        <w:pStyle w:val="Heading4"/>
      </w:pPr>
      <w:r>
        <w:t xml:space="preserve">Ответы</w:t>
      </w:r>
    </w:p>
    <w:p>
      <w:pPr>
        <w:pStyle w:val="FirstParagraph"/>
      </w:pPr>
      <w:r>
        <w:rPr>
          <w:bCs/>
          <w:b/>
        </w:rPr>
        <w:t xml:space="preserve">200</w:t>
      </w:r>
      <w:r>
        <w:t xml:space="preserve">: OK</w:t>
      </w:r>
    </w:p>
    <w:bookmarkEnd w:id="3881"/>
    <w:bookmarkEnd w:id="3882"/>
    <w:bookmarkStart w:id="3885" w:name="X51c8f897e4e0af33d5db87438016ab2a624ddda"/>
    <w:p>
      <w:pPr>
        <w:pStyle w:val="Heading3"/>
      </w:pPr>
      <w:r>
        <w:t xml:space="preserve">DELETE /sys/storage/raft/snapshot-auto/config/{name}</w:t>
      </w:r>
    </w:p>
    <w:p>
      <w:pPr>
        <w:pStyle w:val="FirstParagraph"/>
      </w:pPr>
      <w:r>
        <w:rPr>
          <w:bCs/>
          <w:b/>
        </w:rPr>
        <w:t xml:space="preserve">ID операции:</w:t>
      </w:r>
      <w:r>
        <w:t xml:space="preserve"> </w:t>
      </w:r>
      <w:r>
        <w:rPr>
          <w:rStyle w:val="VerbatimChar"/>
          <w:color w:val="57606A"/>
          <w:sz w:val="20"/>
          <w:szCs w:val="20"/>
        </w:rPr>
        <w:t xml:space="preserve">system-delete-storage-raft-snapshot-auto-config-name</w:t>
      </w:r>
    </w:p>
    <w:p>
      <w:pPr>
        <w:pStyle w:val="BodyText"/>
      </w:pPr>
      <w:r>
        <w:t xml:space="preserve">Удаляет конфигурацию автоматического снимка.</w:t>
      </w:r>
    </w:p>
    <w:p>
      <w:pPr>
        <w:pStyle w:val="BodyText"/>
      </w:pPr>
      <w:r>
        <w:rPr>
          <w:bCs/>
          <w:b/>
        </w:rPr>
        <w:t xml:space="preserve">Требует sudo:</w:t>
      </w:r>
      <w:r>
        <w:t xml:space="preserve"> </w:t>
      </w:r>
      <w:r>
        <w:t xml:space="preserve">да</w:t>
      </w:r>
    </w:p>
    <w:bookmarkStart w:id="3883" w:name="X72b30f0ec85bbf1cc5bd42d970afa93106d250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конфигурации для изменения.</w:t>
            </w:r>
          </w:p>
        </w:tc>
      </w:tr>
    </w:tbl>
    <w:bookmarkEnd w:id="3883"/>
    <w:bookmarkStart w:id="3884" w:name="X3a5d8e14c9904f7a596fd5859744263ef9deb0c"/>
    <w:p>
      <w:pPr>
        <w:pStyle w:val="Heading4"/>
      </w:pPr>
      <w:r>
        <w:t xml:space="preserve">Ответы</w:t>
      </w:r>
    </w:p>
    <w:p>
      <w:pPr>
        <w:pStyle w:val="FirstParagraph"/>
      </w:pPr>
      <w:r>
        <w:rPr>
          <w:bCs/>
          <w:b/>
        </w:rPr>
        <w:t xml:space="preserve">204</w:t>
      </w:r>
      <w:r>
        <w:t xml:space="preserve">: пустое тело</w:t>
      </w:r>
    </w:p>
    <w:bookmarkEnd w:id="3884"/>
    <w:bookmarkEnd w:id="3885"/>
    <w:bookmarkStart w:id="3888" w:name="X9721733e643639b55ee7456067098bd605f49bc"/>
    <w:p>
      <w:pPr>
        <w:pStyle w:val="Heading3"/>
      </w:pPr>
      <w:r>
        <w:t xml:space="preserve">GET /sys/storage/raft/snapshot-auto/status/{name}</w:t>
      </w:r>
    </w:p>
    <w:p>
      <w:pPr>
        <w:pStyle w:val="FirstParagraph"/>
      </w:pPr>
      <w:r>
        <w:rPr>
          <w:bCs/>
          <w:b/>
        </w:rPr>
        <w:t xml:space="preserve">ID операции:</w:t>
      </w:r>
      <w:r>
        <w:t xml:space="preserve"> </w:t>
      </w:r>
      <w:r>
        <w:rPr>
          <w:rStyle w:val="VerbatimChar"/>
          <w:color w:val="57606A"/>
          <w:sz w:val="20"/>
          <w:szCs w:val="20"/>
        </w:rPr>
        <w:t xml:space="preserve">system-read-storage-raft-snapshot-auto-status-name</w:t>
      </w:r>
    </w:p>
    <w:p>
      <w:pPr>
        <w:pStyle w:val="BodyText"/>
      </w:pPr>
      <w:r>
        <w:t xml:space="preserve">Отображает статус автоматического снимка.</w:t>
      </w:r>
    </w:p>
    <w:bookmarkStart w:id="3886" w:name="X3302fc478d48e8fe4cfec5eb63e6197667b92d1"/>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name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Имя статуса для получения.</w:t>
            </w:r>
          </w:p>
        </w:tc>
      </w:tr>
    </w:tbl>
    <w:bookmarkEnd w:id="3886"/>
    <w:bookmarkStart w:id="3887" w:name="X5af06144e2496b92c382e5ee21038796fcc2478"/>
    <w:p>
      <w:pPr>
        <w:pStyle w:val="Heading4"/>
      </w:pPr>
      <w:r>
        <w:t xml:space="preserve">Ответы</w:t>
      </w:r>
    </w:p>
    <w:p>
      <w:pPr>
        <w:pStyle w:val="FirstParagraph"/>
      </w:pPr>
      <w:r>
        <w:rPr>
          <w:bCs/>
          <w:b/>
        </w:rPr>
        <w:t xml:space="preserve">200</w:t>
      </w:r>
      <w:r>
        <w:t xml:space="preserve">: OK</w:t>
      </w:r>
    </w:p>
    <w:bookmarkEnd w:id="3887"/>
    <w:bookmarkEnd w:id="3888"/>
    <w:bookmarkStart w:id="3890" w:name="X1a525228d22e0be4b9de4e8fc3bb13a778e9eed"/>
    <w:p>
      <w:pPr>
        <w:pStyle w:val="Heading3"/>
      </w:pPr>
      <w:r>
        <w:t xml:space="preserve">POST /sys/storage/raft/snapshot-force</w:t>
      </w:r>
    </w:p>
    <w:p>
      <w:pPr>
        <w:pStyle w:val="FirstParagraph"/>
      </w:pPr>
      <w:r>
        <w:rPr>
          <w:bCs/>
          <w:b/>
        </w:rPr>
        <w:t xml:space="preserve">ID операции:</w:t>
      </w:r>
      <w:r>
        <w:t xml:space="preserve"> </w:t>
      </w:r>
      <w:r>
        <w:rPr>
          <w:rStyle w:val="VerbatimChar"/>
          <w:color w:val="57606A"/>
          <w:sz w:val="20"/>
          <w:szCs w:val="20"/>
        </w:rPr>
        <w:t xml:space="preserve">system-write-storage-raft-snapshot-force</w:t>
      </w:r>
    </w:p>
    <w:p>
      <w:pPr>
        <w:pStyle w:val="BodyText"/>
      </w:pPr>
      <w:r>
        <w:t xml:space="preserve">Устанавливает предоставленный снимок, возвращая кластер в состояние, определенное в нем. Это обходит проверки, обеспечивающие соответствие текущих ключей Autounseal или Shamir данным снимка.</w:t>
      </w:r>
    </w:p>
    <w:bookmarkStart w:id="3889" w:name="Xd144061dce2af3a7db8952d0b362b023a90a3e8"/>
    <w:p>
      <w:pPr>
        <w:pStyle w:val="Heading4"/>
      </w:pPr>
      <w:r>
        <w:t xml:space="preserve">Ответы</w:t>
      </w:r>
    </w:p>
    <w:p>
      <w:pPr>
        <w:pStyle w:val="FirstParagraph"/>
      </w:pPr>
      <w:r>
        <w:rPr>
          <w:bCs/>
          <w:b/>
        </w:rPr>
        <w:t xml:space="preserve">200</w:t>
      </w:r>
      <w:r>
        <w:t xml:space="preserve">: OK</w:t>
      </w:r>
    </w:p>
    <w:bookmarkEnd w:id="3889"/>
    <w:bookmarkEnd w:id="3890"/>
    <w:bookmarkStart w:id="3893" w:name="Xe3535778846eeeefaba689a08de388c3cb6f64d"/>
    <w:p>
      <w:pPr>
        <w:pStyle w:val="Heading3"/>
      </w:pPr>
      <w:r>
        <w:t xml:space="preserve">POST /sys/tools/hash</w:t>
      </w:r>
    </w:p>
    <w:p>
      <w:pPr>
        <w:pStyle w:val="FirstParagraph"/>
      </w:pPr>
      <w:r>
        <w:rPr>
          <w:bCs/>
          <w:b/>
        </w:rPr>
        <w:t xml:space="preserve">ID операции:</w:t>
      </w:r>
      <w:r>
        <w:t xml:space="preserve"> </w:t>
      </w:r>
      <w:r>
        <w:rPr>
          <w:rStyle w:val="VerbatimChar"/>
          <w:color w:val="57606A"/>
          <w:sz w:val="20"/>
          <w:szCs w:val="20"/>
        </w:rPr>
        <w:t xml:space="preserve">generate-hash</w:t>
      </w:r>
    </w:p>
    <w:p>
      <w:pPr>
        <w:pStyle w:val="BodyText"/>
      </w:pPr>
      <w:r>
        <w:t xml:space="preserve">Создает хеш-сумму для входных данных</w:t>
      </w:r>
    </w:p>
    <w:bookmarkStart w:id="3891" w:name="X6b9574031871ad5bcafac0a6f916f4b8133b55c"/>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algorithm</w:t>
            </w:r>
          </w:p>
        </w:tc>
        <w:tc>
          <w:tcPr/>
          <w:p>
            <w:pPr>
              <w:pStyle w:val="Compact"/>
              <w:jc w:val="left"/>
            </w:pPr>
            <w:r>
              <w:t xml:space="preserve">string (default: sha2-256)</w:t>
            </w:r>
          </w:p>
        </w:tc>
        <w:tc>
          <w:tcPr/>
          <w:p>
            <w:pPr>
              <w:pStyle w:val="Compact"/>
              <w:jc w:val="left"/>
            </w:pPr>
            <w:r>
              <w:t xml:space="preserve">нет</w:t>
            </w:r>
          </w:p>
        </w:tc>
        <w:tc>
          <w:tcPr/>
          <w:p>
            <w:pPr>
              <w:pStyle w:val="Compact"/>
              <w:jc w:val="left"/>
            </w:pPr>
            <w:r>
              <w:t xml:space="preserve">Алгоритм для использования (параметр POST тела запроса). Допустимые значения: * sha2-224 * sha2-256 * sha2-384 * sha2-512 * streebog-256 * streebog-512 По умолчанию установлено значение “sha2-256”.</w:t>
            </w:r>
          </w:p>
        </w:tc>
      </w:tr>
      <w:tr>
        <w:tc>
          <w:tcPr/>
          <w:p>
            <w:pPr>
              <w:pStyle w:val="Compact"/>
              <w:jc w:val="left"/>
            </w:pPr>
            <w:r>
              <w:rPr>
                <w:rStyle w:val="VerbatimChar"/>
                <w:color w:val="57606A"/>
                <w:sz w:val="20"/>
                <w:szCs w:val="20"/>
              </w:rPr>
              <w:t xml:space="preserve">format</w:t>
            </w:r>
          </w:p>
        </w:tc>
        <w:tc>
          <w:tcPr/>
          <w:p>
            <w:pPr>
              <w:pStyle w:val="Compact"/>
              <w:jc w:val="left"/>
            </w:pPr>
            <w:r>
              <w:t xml:space="preserve">string (default: hex)</w:t>
            </w:r>
          </w:p>
        </w:tc>
        <w:tc>
          <w:tcPr/>
          <w:p>
            <w:pPr>
              <w:pStyle w:val="Compact"/>
              <w:jc w:val="left"/>
            </w:pPr>
            <w:r>
              <w:t xml:space="preserve">нет</w:t>
            </w:r>
          </w:p>
        </w:tc>
        <w:tc>
          <w:tcPr/>
          <w:p>
            <w:pPr>
              <w:pStyle w:val="Compact"/>
              <w:jc w:val="left"/>
            </w:pPr>
            <w:r>
              <w:t xml:space="preserve">Используемый формат кодировки. Может быть “hex” или “base64”. По умолчанию используется “hex”.</w:t>
            </w:r>
          </w:p>
        </w:tc>
      </w:tr>
      <w:tr>
        <w:tc>
          <w:tcPr/>
          <w:p>
            <w:pPr>
              <w:pStyle w:val="Compact"/>
              <w:jc w:val="left"/>
            </w:pPr>
            <w:r>
              <w:rPr>
                <w:rStyle w:val="VerbatimChar"/>
                <w:color w:val="57606A"/>
                <w:sz w:val="20"/>
                <w:szCs w:val="20"/>
              </w:rPr>
              <w:t xml:space="preserve">input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Входные данные в кодировке base64</w:t>
            </w:r>
          </w:p>
        </w:tc>
      </w:tr>
      <w:tr>
        <w:tc>
          <w:tcPr/>
          <w:p>
            <w:pPr>
              <w:pStyle w:val="Compact"/>
              <w:jc w:val="left"/>
            </w:pPr>
            <w:r>
              <w:rPr>
                <w:rStyle w:val="VerbatimChar"/>
                <w:color w:val="57606A"/>
                <w:sz w:val="20"/>
                <w:szCs w:val="20"/>
              </w:rPr>
              <w:t xml:space="preserve">urlalgorithm</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Используемый алгоритм (параметр POST URL)</w:t>
            </w:r>
          </w:p>
        </w:tc>
      </w:tr>
    </w:tbl>
    <w:bookmarkEnd w:id="3891"/>
    <w:bookmarkStart w:id="3892" w:name="Xdaee836f3e15f7a558c1948d174fdae551e5e85"/>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sum</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892"/>
    <w:bookmarkEnd w:id="3893"/>
    <w:bookmarkStart w:id="3897" w:name="Xe1ca4c5cee796857bfa2792f5a0c63b9b48d4a0"/>
    <w:p>
      <w:pPr>
        <w:pStyle w:val="Heading3"/>
      </w:pPr>
      <w:r>
        <w:t xml:space="preserve">POST /sys/tools/hash/{urlalgorithm}</w:t>
      </w:r>
    </w:p>
    <w:p>
      <w:pPr>
        <w:pStyle w:val="FirstParagraph"/>
      </w:pPr>
      <w:r>
        <w:rPr>
          <w:bCs/>
          <w:b/>
        </w:rPr>
        <w:t xml:space="preserve">ID операции:</w:t>
      </w:r>
      <w:r>
        <w:t xml:space="preserve"> </w:t>
      </w:r>
      <w:r>
        <w:rPr>
          <w:rStyle w:val="VerbatimChar"/>
          <w:color w:val="57606A"/>
          <w:sz w:val="20"/>
          <w:szCs w:val="20"/>
        </w:rPr>
        <w:t xml:space="preserve">generate-hash-with-algorithm</w:t>
      </w:r>
    </w:p>
    <w:p>
      <w:pPr>
        <w:pStyle w:val="BodyText"/>
      </w:pPr>
      <w:r>
        <w:t xml:space="preserve">Создает хеш-сумму для входных данных</w:t>
      </w:r>
    </w:p>
    <w:bookmarkStart w:id="3894" w:name="X38989355aaf8a2ca057f7660900f2054d065d5f"/>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urlalgorithm</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Используемый алгоритм (параметр POST URL)</w:t>
            </w:r>
          </w:p>
        </w:tc>
      </w:tr>
    </w:tbl>
    <w:bookmarkEnd w:id="3894"/>
    <w:bookmarkStart w:id="3895" w:name="Xcf4496dc5248dc9cf877d8c92db1993e54485b7"/>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algorithm</w:t>
            </w:r>
          </w:p>
        </w:tc>
        <w:tc>
          <w:tcPr/>
          <w:p>
            <w:pPr>
              <w:pStyle w:val="Compact"/>
              <w:jc w:val="left"/>
            </w:pPr>
            <w:r>
              <w:t xml:space="preserve">string (default: sha2-256)</w:t>
            </w:r>
          </w:p>
        </w:tc>
        <w:tc>
          <w:tcPr/>
          <w:p>
            <w:pPr>
              <w:pStyle w:val="Compact"/>
              <w:jc w:val="left"/>
            </w:pPr>
            <w:r>
              <w:t xml:space="preserve">нет</w:t>
            </w:r>
          </w:p>
        </w:tc>
        <w:tc>
          <w:tcPr/>
          <w:p>
            <w:pPr>
              <w:pStyle w:val="Compact"/>
              <w:jc w:val="left"/>
            </w:pPr>
            <w:r>
              <w:t xml:space="preserve">Алгоритм для использования (параметр POST тела запроса). Допустимые значения: * sha2-224 * sha2-256 * sha2-384 * sha2-512 * streebog-256 * streebog-512 По умолчанию установлено значение “sha2-256”.</w:t>
            </w:r>
          </w:p>
        </w:tc>
      </w:tr>
      <w:tr>
        <w:tc>
          <w:tcPr/>
          <w:p>
            <w:pPr>
              <w:pStyle w:val="Compact"/>
              <w:jc w:val="left"/>
            </w:pPr>
            <w:r>
              <w:rPr>
                <w:rStyle w:val="VerbatimChar"/>
                <w:color w:val="57606A"/>
                <w:sz w:val="20"/>
                <w:szCs w:val="20"/>
              </w:rPr>
              <w:t xml:space="preserve">format</w:t>
            </w:r>
          </w:p>
        </w:tc>
        <w:tc>
          <w:tcPr/>
          <w:p>
            <w:pPr>
              <w:pStyle w:val="Compact"/>
              <w:jc w:val="left"/>
            </w:pPr>
            <w:r>
              <w:t xml:space="preserve">string (default: hex)</w:t>
            </w:r>
          </w:p>
        </w:tc>
        <w:tc>
          <w:tcPr/>
          <w:p>
            <w:pPr>
              <w:pStyle w:val="Compact"/>
              <w:jc w:val="left"/>
            </w:pPr>
            <w:r>
              <w:t xml:space="preserve">нет</w:t>
            </w:r>
          </w:p>
        </w:tc>
        <w:tc>
          <w:tcPr/>
          <w:p>
            <w:pPr>
              <w:pStyle w:val="Compact"/>
              <w:jc w:val="left"/>
            </w:pPr>
            <w:r>
              <w:t xml:space="preserve">Используемый формат кодировки. Может быть “hex” или “base64”. По умолчанию используется “hex”.</w:t>
            </w:r>
          </w:p>
        </w:tc>
      </w:tr>
      <w:tr>
        <w:tc>
          <w:tcPr/>
          <w:p>
            <w:pPr>
              <w:pStyle w:val="Compact"/>
              <w:jc w:val="left"/>
            </w:pPr>
            <w:r>
              <w:rPr>
                <w:rStyle w:val="VerbatimChar"/>
                <w:color w:val="57606A"/>
                <w:sz w:val="20"/>
                <w:szCs w:val="20"/>
              </w:rPr>
              <w:t xml:space="preserve">input</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Входные данные в кодировке base64</w:t>
            </w:r>
          </w:p>
        </w:tc>
      </w:tr>
    </w:tbl>
    <w:bookmarkEnd w:id="3895"/>
    <w:bookmarkStart w:id="3896" w:name="X362e711a69ae31cac561afe4b2daff2366d6954"/>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sum</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896"/>
    <w:bookmarkEnd w:id="3897"/>
    <w:bookmarkStart w:id="3900" w:name="X0f67558d4f95b14f0102de0dce0fba4f0e943f9"/>
    <w:p>
      <w:pPr>
        <w:pStyle w:val="Heading3"/>
      </w:pPr>
      <w:r>
        <w:t xml:space="preserve">POST /sys/tools/random</w:t>
      </w:r>
    </w:p>
    <w:p>
      <w:pPr>
        <w:pStyle w:val="FirstParagraph"/>
      </w:pPr>
      <w:r>
        <w:rPr>
          <w:bCs/>
          <w:b/>
        </w:rPr>
        <w:t xml:space="preserve">ID операции:</w:t>
      </w:r>
      <w:r>
        <w:t xml:space="preserve"> </w:t>
      </w:r>
      <w:r>
        <w:rPr>
          <w:rStyle w:val="VerbatimChar"/>
          <w:color w:val="57606A"/>
          <w:sz w:val="20"/>
          <w:szCs w:val="20"/>
        </w:rPr>
        <w:t xml:space="preserve">generate-random</w:t>
      </w:r>
    </w:p>
    <w:p>
      <w:pPr>
        <w:pStyle w:val="BodyText"/>
      </w:pPr>
      <w:r>
        <w:t xml:space="preserve">Генерирует случайные байты</w:t>
      </w:r>
    </w:p>
    <w:bookmarkStart w:id="3898" w:name="X232dcb98c88b190aa49fee3c1e4ff8e40fc4c3e"/>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bytes</w:t>
            </w:r>
          </w:p>
        </w:tc>
        <w:tc>
          <w:tcPr/>
          <w:p>
            <w:pPr>
              <w:pStyle w:val="Compact"/>
              <w:jc w:val="left"/>
            </w:pPr>
            <w:r>
              <w:t xml:space="preserve">integer (default: 32)</w:t>
            </w:r>
          </w:p>
        </w:tc>
        <w:tc>
          <w:tcPr/>
          <w:p>
            <w:pPr>
              <w:pStyle w:val="Compact"/>
              <w:jc w:val="left"/>
            </w:pPr>
            <w:r>
              <w:t xml:space="preserve">нет</w:t>
            </w:r>
          </w:p>
        </w:tc>
        <w:tc>
          <w:tcPr/>
          <w:p>
            <w:pPr>
              <w:pStyle w:val="Compact"/>
              <w:jc w:val="left"/>
            </w:pPr>
            <w:r>
              <w:t xml:space="preserve">Количество генерируемых байтов (параметр тела POST). По умолчанию равно 32 (256 бит).</w:t>
            </w:r>
          </w:p>
        </w:tc>
      </w:tr>
      <w:tr>
        <w:tc>
          <w:tcPr/>
          <w:p>
            <w:pPr>
              <w:pStyle w:val="Compact"/>
              <w:jc w:val="left"/>
            </w:pPr>
            <w:r>
              <w:rPr>
                <w:rStyle w:val="VerbatimChar"/>
                <w:color w:val="57606A"/>
                <w:sz w:val="20"/>
                <w:szCs w:val="20"/>
              </w:rPr>
              <w:t xml:space="preserve">format</w:t>
            </w:r>
          </w:p>
        </w:tc>
        <w:tc>
          <w:tcPr/>
          <w:p>
            <w:pPr>
              <w:pStyle w:val="Compact"/>
              <w:jc w:val="left"/>
            </w:pPr>
            <w:r>
              <w:t xml:space="preserve">string (default: base64)</w:t>
            </w:r>
          </w:p>
        </w:tc>
        <w:tc>
          <w:tcPr/>
          <w:p>
            <w:pPr>
              <w:pStyle w:val="Compact"/>
              <w:jc w:val="left"/>
            </w:pPr>
            <w:r>
              <w:t xml:space="preserve">нет</w:t>
            </w:r>
          </w:p>
        </w:tc>
        <w:tc>
          <w:tcPr/>
          <w:p>
            <w:pPr>
              <w:pStyle w:val="Compact"/>
              <w:jc w:val="left"/>
            </w:pPr>
            <w:r>
              <w:t xml:space="preserve">Используемый формат кодировки. Может быть “hex” или “base64”. По умолчанию используется “base64”.</w:t>
            </w:r>
          </w:p>
        </w:tc>
      </w:tr>
      <w:tr>
        <w:tc>
          <w:tcPr/>
          <w:p>
            <w:pPr>
              <w:pStyle w:val="Compact"/>
              <w:jc w:val="left"/>
            </w:pPr>
            <w:r>
              <w:rPr>
                <w:rStyle w:val="VerbatimChar"/>
                <w:color w:val="57606A"/>
                <w:sz w:val="20"/>
                <w:szCs w:val="20"/>
              </w:rPr>
              <w:t xml:space="preserve">source</w:t>
            </w:r>
          </w:p>
        </w:tc>
        <w:tc>
          <w:tcPr/>
          <w:p>
            <w:pPr>
              <w:pStyle w:val="Compact"/>
              <w:jc w:val="left"/>
            </w:pPr>
            <w:r>
              <w:t xml:space="preserve">string (default: platform)</w:t>
            </w:r>
          </w:p>
        </w:tc>
        <w:tc>
          <w:tcPr/>
          <w:p>
            <w:pPr>
              <w:pStyle w:val="Compact"/>
              <w:jc w:val="left"/>
            </w:pPr>
            <w:r>
              <w:t xml:space="preserve">нет</w:t>
            </w:r>
          </w:p>
        </w:tc>
        <w:tc>
          <w:tcPr/>
          <w:p>
            <w:pPr>
              <w:pStyle w:val="Compact"/>
              <w:jc w:val="left"/>
            </w:pPr>
            <w:r>
              <w:t xml:space="preserve">Из какой системы брать случайные данные: “платформа”, “печать” или “все”.</w:t>
            </w:r>
          </w:p>
        </w:tc>
      </w:tr>
      <w:tr>
        <w:tc>
          <w:tcPr/>
          <w:p>
            <w:pPr>
              <w:pStyle w:val="Compact"/>
              <w:jc w:val="left"/>
            </w:pPr>
            <w:r>
              <w:rPr>
                <w:rStyle w:val="VerbatimChar"/>
                <w:color w:val="57606A"/>
                <w:sz w:val="20"/>
                <w:szCs w:val="20"/>
              </w:rPr>
              <w:t xml:space="preserve">urlbytes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Количество байт для генерации (параметр POST URL).</w:t>
            </w:r>
          </w:p>
        </w:tc>
      </w:tr>
    </w:tbl>
    <w:bookmarkEnd w:id="3898"/>
    <w:bookmarkStart w:id="3899" w:name="X07b3fde3f21f51b2519f454c7243e4f5419b31b"/>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random_bytes</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899"/>
    <w:bookmarkEnd w:id="3900"/>
    <w:bookmarkStart w:id="3904" w:name="X9e2cb6706ddb0d48d87ef47f6f3e75638c48a4d"/>
    <w:p>
      <w:pPr>
        <w:pStyle w:val="Heading3"/>
      </w:pPr>
      <w:r>
        <w:t xml:space="preserve">POST /sys/tools/random/{source}</w:t>
      </w:r>
    </w:p>
    <w:p>
      <w:pPr>
        <w:pStyle w:val="FirstParagraph"/>
      </w:pPr>
      <w:r>
        <w:rPr>
          <w:bCs/>
          <w:b/>
        </w:rPr>
        <w:t xml:space="preserve">ID операции:</w:t>
      </w:r>
      <w:r>
        <w:t xml:space="preserve"> </w:t>
      </w:r>
      <w:r>
        <w:rPr>
          <w:rStyle w:val="VerbatimChar"/>
          <w:color w:val="57606A"/>
          <w:sz w:val="20"/>
          <w:szCs w:val="20"/>
        </w:rPr>
        <w:t xml:space="preserve">generate-random-with-source</w:t>
      </w:r>
    </w:p>
    <w:p>
      <w:pPr>
        <w:pStyle w:val="BodyText"/>
      </w:pPr>
      <w:r>
        <w:t xml:space="preserve">Генерирует случайные байты</w:t>
      </w:r>
    </w:p>
    <w:bookmarkStart w:id="3901" w:name="Xd2a229f71253ed28bacc78ca2de398f6cfc6ce9"/>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source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Из какой системы брать случайные данные: “платформа”, “печать” или “все”.</w:t>
            </w:r>
          </w:p>
        </w:tc>
      </w:tr>
    </w:tbl>
    <w:bookmarkEnd w:id="3901"/>
    <w:bookmarkStart w:id="3902" w:name="Xe9632807c98bb81f84a400bd06d2e6a779ccc52"/>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bytes</w:t>
            </w:r>
          </w:p>
        </w:tc>
        <w:tc>
          <w:tcPr/>
          <w:p>
            <w:pPr>
              <w:pStyle w:val="Compact"/>
              <w:jc w:val="left"/>
            </w:pPr>
            <w:r>
              <w:t xml:space="preserve">integer (default: 32)</w:t>
            </w:r>
          </w:p>
        </w:tc>
        <w:tc>
          <w:tcPr/>
          <w:p>
            <w:pPr>
              <w:pStyle w:val="Compact"/>
              <w:jc w:val="left"/>
            </w:pPr>
            <w:r>
              <w:t xml:space="preserve">нет</w:t>
            </w:r>
          </w:p>
        </w:tc>
        <w:tc>
          <w:tcPr/>
          <w:p>
            <w:pPr>
              <w:pStyle w:val="Compact"/>
              <w:jc w:val="left"/>
            </w:pPr>
            <w:r>
              <w:t xml:space="preserve">Количество генерируемых байтов (параметр тела POST). По умолчанию равно 32 (256 бит).</w:t>
            </w:r>
          </w:p>
        </w:tc>
      </w:tr>
      <w:tr>
        <w:tc>
          <w:tcPr/>
          <w:p>
            <w:pPr>
              <w:pStyle w:val="Compact"/>
              <w:jc w:val="left"/>
            </w:pPr>
            <w:r>
              <w:rPr>
                <w:rStyle w:val="VerbatimChar"/>
                <w:color w:val="57606A"/>
                <w:sz w:val="20"/>
                <w:szCs w:val="20"/>
              </w:rPr>
              <w:t xml:space="preserve">format</w:t>
            </w:r>
          </w:p>
        </w:tc>
        <w:tc>
          <w:tcPr/>
          <w:p>
            <w:pPr>
              <w:pStyle w:val="Compact"/>
              <w:jc w:val="left"/>
            </w:pPr>
            <w:r>
              <w:t xml:space="preserve">string (default: base64)</w:t>
            </w:r>
          </w:p>
        </w:tc>
        <w:tc>
          <w:tcPr/>
          <w:p>
            <w:pPr>
              <w:pStyle w:val="Compact"/>
              <w:jc w:val="left"/>
            </w:pPr>
            <w:r>
              <w:t xml:space="preserve">нет</w:t>
            </w:r>
          </w:p>
        </w:tc>
        <w:tc>
          <w:tcPr/>
          <w:p>
            <w:pPr>
              <w:pStyle w:val="Compact"/>
              <w:jc w:val="left"/>
            </w:pPr>
            <w:r>
              <w:t xml:space="preserve">Используемый формат кодировки. Может быть “hex” или “base64”. По умолчанию используется “base64”.</w:t>
            </w:r>
          </w:p>
        </w:tc>
      </w:tr>
      <w:tr>
        <w:tc>
          <w:tcPr/>
          <w:p>
            <w:pPr>
              <w:pStyle w:val="Compact"/>
              <w:jc w:val="left"/>
            </w:pPr>
            <w:r>
              <w:rPr>
                <w:rStyle w:val="VerbatimChar"/>
                <w:color w:val="57606A"/>
                <w:sz w:val="20"/>
                <w:szCs w:val="20"/>
              </w:rPr>
              <w:t xml:space="preserve">urlbytes</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Количество байт для генерации (параметр POST URL).</w:t>
            </w:r>
          </w:p>
        </w:tc>
      </w:tr>
    </w:tbl>
    <w:bookmarkEnd w:id="3902"/>
    <w:bookmarkStart w:id="3903" w:name="X5dc474032d415c30533548923cf9b44e60bafe1"/>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random_bytes</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903"/>
    <w:bookmarkEnd w:id="3904"/>
    <w:bookmarkStart w:id="3908" w:name="Xa151116c99f5cfbaa56df4470f8c906a3584af8"/>
    <w:p>
      <w:pPr>
        <w:pStyle w:val="Heading3"/>
      </w:pPr>
      <w:r>
        <w:t xml:space="preserve">POST /sys/tools/random/{source}/{urlbytes}</w:t>
      </w:r>
    </w:p>
    <w:p>
      <w:pPr>
        <w:pStyle w:val="FirstParagraph"/>
      </w:pPr>
      <w:r>
        <w:rPr>
          <w:bCs/>
          <w:b/>
        </w:rPr>
        <w:t xml:space="preserve">ID операции:</w:t>
      </w:r>
      <w:r>
        <w:t xml:space="preserve"> </w:t>
      </w:r>
      <w:r>
        <w:rPr>
          <w:rStyle w:val="VerbatimChar"/>
          <w:color w:val="57606A"/>
          <w:sz w:val="20"/>
          <w:szCs w:val="20"/>
        </w:rPr>
        <w:t xml:space="preserve">generate-random-with-source-and-bytes</w:t>
      </w:r>
    </w:p>
    <w:p>
      <w:pPr>
        <w:pStyle w:val="BodyText"/>
      </w:pPr>
      <w:r>
        <w:t xml:space="preserve">Генерирует случайные байты</w:t>
      </w:r>
    </w:p>
    <w:bookmarkStart w:id="3905" w:name="X0ac4c72be040687f7c7a0df97dfb702c91bbd6c"/>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source</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Из какой системы брать случайные данные: “платформа”, “печать” или “все”.</w:t>
            </w:r>
          </w:p>
        </w:tc>
      </w:tr>
      <w:tr>
        <w:tc>
          <w:tcPr/>
          <w:p>
            <w:pPr>
              <w:pStyle w:val="Compact"/>
              <w:jc w:val="left"/>
            </w:pPr>
            <w:r>
              <w:rPr>
                <w:rStyle w:val="VerbatimChar"/>
                <w:color w:val="57606A"/>
                <w:sz w:val="20"/>
                <w:szCs w:val="20"/>
              </w:rPr>
              <w:t xml:space="preserve">urlbytes</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Количество байт для генерации (параметр POST URL).</w:t>
            </w:r>
          </w:p>
        </w:tc>
      </w:tr>
    </w:tbl>
    <w:bookmarkEnd w:id="3905"/>
    <w:bookmarkStart w:id="3906" w:name="X73a80e6527c750b6706f9f67784e697cc93272c"/>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bytes</w:t>
            </w:r>
          </w:p>
        </w:tc>
        <w:tc>
          <w:tcPr/>
          <w:p>
            <w:pPr>
              <w:pStyle w:val="Compact"/>
              <w:jc w:val="left"/>
            </w:pPr>
            <w:r>
              <w:t xml:space="preserve">integer (default: 32)</w:t>
            </w:r>
          </w:p>
        </w:tc>
        <w:tc>
          <w:tcPr/>
          <w:p>
            <w:pPr>
              <w:pStyle w:val="Compact"/>
              <w:jc w:val="left"/>
            </w:pPr>
            <w:r>
              <w:t xml:space="preserve">нет</w:t>
            </w:r>
          </w:p>
        </w:tc>
        <w:tc>
          <w:tcPr/>
          <w:p>
            <w:pPr>
              <w:pStyle w:val="Compact"/>
              <w:jc w:val="left"/>
            </w:pPr>
            <w:r>
              <w:t xml:space="preserve">Количество генерируемых байтов (параметр тела POST). По умолчанию равно 32 (256 бит).</w:t>
            </w:r>
          </w:p>
        </w:tc>
      </w:tr>
      <w:tr>
        <w:tc>
          <w:tcPr/>
          <w:p>
            <w:pPr>
              <w:pStyle w:val="Compact"/>
              <w:jc w:val="left"/>
            </w:pPr>
            <w:r>
              <w:rPr>
                <w:rStyle w:val="VerbatimChar"/>
                <w:color w:val="57606A"/>
                <w:sz w:val="20"/>
                <w:szCs w:val="20"/>
              </w:rPr>
              <w:t xml:space="preserve">format</w:t>
            </w:r>
          </w:p>
        </w:tc>
        <w:tc>
          <w:tcPr/>
          <w:p>
            <w:pPr>
              <w:pStyle w:val="Compact"/>
              <w:jc w:val="left"/>
            </w:pPr>
            <w:r>
              <w:t xml:space="preserve">string (default: base64)</w:t>
            </w:r>
          </w:p>
        </w:tc>
        <w:tc>
          <w:tcPr/>
          <w:p>
            <w:pPr>
              <w:pStyle w:val="Compact"/>
              <w:jc w:val="left"/>
            </w:pPr>
            <w:r>
              <w:t xml:space="preserve">нет</w:t>
            </w:r>
          </w:p>
        </w:tc>
        <w:tc>
          <w:tcPr/>
          <w:p>
            <w:pPr>
              <w:pStyle w:val="Compact"/>
              <w:jc w:val="left"/>
            </w:pPr>
            <w:r>
              <w:t xml:space="preserve">Используемый формат кодировки. Может быть “hex” или “base64”. По умолчанию используется “base64”.</w:t>
            </w:r>
          </w:p>
        </w:tc>
      </w:tr>
    </w:tbl>
    <w:bookmarkEnd w:id="3906"/>
    <w:bookmarkStart w:id="3907" w:name="Xd4f2c45acdb2bebb56ab3b7fe150c7043b6bb74"/>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random_bytes</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907"/>
    <w:bookmarkEnd w:id="3908"/>
    <w:bookmarkStart w:id="3912" w:name="X608d3921fb8d456392248f4560f71ae50085cf7"/>
    <w:p>
      <w:pPr>
        <w:pStyle w:val="Heading3"/>
      </w:pPr>
      <w:r>
        <w:t xml:space="preserve">POST /sys/tools/random/{urlbytes}</w:t>
      </w:r>
    </w:p>
    <w:p>
      <w:pPr>
        <w:pStyle w:val="FirstParagraph"/>
      </w:pPr>
      <w:r>
        <w:rPr>
          <w:bCs/>
          <w:b/>
        </w:rPr>
        <w:t xml:space="preserve">ID операции:</w:t>
      </w:r>
      <w:r>
        <w:t xml:space="preserve"> </w:t>
      </w:r>
      <w:r>
        <w:rPr>
          <w:rStyle w:val="VerbatimChar"/>
          <w:color w:val="57606A"/>
          <w:sz w:val="20"/>
          <w:szCs w:val="20"/>
        </w:rPr>
        <w:t xml:space="preserve">generate-random-with-bytes</w:t>
      </w:r>
    </w:p>
    <w:p>
      <w:pPr>
        <w:pStyle w:val="BodyText"/>
      </w:pPr>
      <w:r>
        <w:t xml:space="preserve">Генерирует случайные байты</w:t>
      </w:r>
    </w:p>
    <w:bookmarkStart w:id="3909" w:name="Xe6c87eee8410082e5905d82d3b293a48c5c904b"/>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urlbytes</w:t>
            </w:r>
          </w:p>
        </w:tc>
        <w:tc>
          <w:tcPr/>
          <w:p>
            <w:pPr>
              <w:pStyle w:val="Compact"/>
              <w:jc w:val="left"/>
            </w:pPr>
            <w:r>
              <w:t xml:space="preserve">string</w:t>
            </w:r>
          </w:p>
        </w:tc>
        <w:tc>
          <w:tcPr/>
          <w:p>
            <w:pPr>
              <w:pStyle w:val="Compact"/>
              <w:jc w:val="left"/>
            </w:pPr>
            <w:r>
              <w:t xml:space="preserve">path</w:t>
            </w:r>
          </w:p>
        </w:tc>
        <w:tc>
          <w:tcPr/>
          <w:p>
            <w:pPr>
              <w:pStyle w:val="Compact"/>
              <w:jc w:val="left"/>
            </w:pPr>
            <w:r>
              <w:t xml:space="preserve">да</w:t>
            </w:r>
          </w:p>
        </w:tc>
        <w:tc>
          <w:tcPr/>
          <w:p>
            <w:pPr>
              <w:pStyle w:val="Compact"/>
              <w:jc w:val="left"/>
            </w:pPr>
            <w:r>
              <w:t xml:space="preserve">Количество байт для генерации (параметр POST URL).</w:t>
            </w:r>
          </w:p>
        </w:tc>
      </w:tr>
    </w:tbl>
    <w:bookmarkEnd w:id="3909"/>
    <w:bookmarkStart w:id="3910" w:name="Xe2a11c0bcd0341b1f59b26efb3344357876b307"/>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bytes</w:t>
            </w:r>
          </w:p>
        </w:tc>
        <w:tc>
          <w:tcPr/>
          <w:p>
            <w:pPr>
              <w:pStyle w:val="Compact"/>
              <w:jc w:val="left"/>
            </w:pPr>
            <w:r>
              <w:t xml:space="preserve">integer (default: 32)</w:t>
            </w:r>
          </w:p>
        </w:tc>
        <w:tc>
          <w:tcPr/>
          <w:p>
            <w:pPr>
              <w:pStyle w:val="Compact"/>
              <w:jc w:val="left"/>
            </w:pPr>
            <w:r>
              <w:t xml:space="preserve">нет</w:t>
            </w:r>
          </w:p>
        </w:tc>
        <w:tc>
          <w:tcPr/>
          <w:p>
            <w:pPr>
              <w:pStyle w:val="Compact"/>
              <w:jc w:val="left"/>
            </w:pPr>
            <w:r>
              <w:t xml:space="preserve">Количество генерируемых байтов (параметр тела POST). По умолчанию равно 32 (256 бит).</w:t>
            </w:r>
          </w:p>
        </w:tc>
      </w:tr>
      <w:tr>
        <w:tc>
          <w:tcPr/>
          <w:p>
            <w:pPr>
              <w:pStyle w:val="Compact"/>
              <w:jc w:val="left"/>
            </w:pPr>
            <w:r>
              <w:rPr>
                <w:rStyle w:val="VerbatimChar"/>
                <w:color w:val="57606A"/>
                <w:sz w:val="20"/>
                <w:szCs w:val="20"/>
              </w:rPr>
              <w:t xml:space="preserve">format</w:t>
            </w:r>
          </w:p>
        </w:tc>
        <w:tc>
          <w:tcPr/>
          <w:p>
            <w:pPr>
              <w:pStyle w:val="Compact"/>
              <w:jc w:val="left"/>
            </w:pPr>
            <w:r>
              <w:t xml:space="preserve">string (default: base64)</w:t>
            </w:r>
          </w:p>
        </w:tc>
        <w:tc>
          <w:tcPr/>
          <w:p>
            <w:pPr>
              <w:pStyle w:val="Compact"/>
              <w:jc w:val="left"/>
            </w:pPr>
            <w:r>
              <w:t xml:space="preserve">нет</w:t>
            </w:r>
          </w:p>
        </w:tc>
        <w:tc>
          <w:tcPr/>
          <w:p>
            <w:pPr>
              <w:pStyle w:val="Compact"/>
              <w:jc w:val="left"/>
            </w:pPr>
            <w:r>
              <w:t xml:space="preserve">Используемый формат кодировки. Может быть “hex” или “base64”. По умолчанию используется “base64”.</w:t>
            </w:r>
          </w:p>
        </w:tc>
      </w:tr>
      <w:tr>
        <w:tc>
          <w:tcPr/>
          <w:p>
            <w:pPr>
              <w:pStyle w:val="Compact"/>
              <w:jc w:val="left"/>
            </w:pPr>
            <w:r>
              <w:rPr>
                <w:rStyle w:val="VerbatimChar"/>
                <w:color w:val="57606A"/>
                <w:sz w:val="20"/>
                <w:szCs w:val="20"/>
              </w:rPr>
              <w:t xml:space="preserve">source</w:t>
            </w:r>
          </w:p>
        </w:tc>
        <w:tc>
          <w:tcPr/>
          <w:p>
            <w:pPr>
              <w:pStyle w:val="Compact"/>
              <w:jc w:val="left"/>
            </w:pPr>
            <w:r>
              <w:t xml:space="preserve">string (default: platform)</w:t>
            </w:r>
          </w:p>
        </w:tc>
        <w:tc>
          <w:tcPr/>
          <w:p>
            <w:pPr>
              <w:pStyle w:val="Compact"/>
              <w:jc w:val="left"/>
            </w:pPr>
            <w:r>
              <w:t xml:space="preserve">нет</w:t>
            </w:r>
          </w:p>
        </w:tc>
        <w:tc>
          <w:tcPr/>
          <w:p>
            <w:pPr>
              <w:pStyle w:val="Compact"/>
              <w:jc w:val="left"/>
            </w:pPr>
            <w:r>
              <w:t xml:space="preserve">Из какой системы брать случайные данные: “платформа”, “печать” или “все”.</w:t>
            </w:r>
          </w:p>
        </w:tc>
      </w:tr>
    </w:tbl>
    <w:bookmarkEnd w:id="3910"/>
    <w:bookmarkStart w:id="3911" w:name="X19769b5cc83f394baf235d3f1595c6e9646562c"/>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random_bytes</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911"/>
    <w:bookmarkEnd w:id="3912"/>
    <w:bookmarkStart w:id="3915" w:name="Xd4f43eb7950e7d898e64671cfa3edb834db0385"/>
    <w:p>
      <w:pPr>
        <w:pStyle w:val="Heading3"/>
      </w:pPr>
      <w:r>
        <w:t xml:space="preserve">POST /sys/unseal</w:t>
      </w:r>
    </w:p>
    <w:p>
      <w:pPr>
        <w:pStyle w:val="FirstParagraph"/>
      </w:pPr>
      <w:r>
        <w:rPr>
          <w:bCs/>
          <w:b/>
        </w:rPr>
        <w:t xml:space="preserve">ID операции:</w:t>
      </w:r>
      <w:r>
        <w:t xml:space="preserve"> </w:t>
      </w:r>
      <w:r>
        <w:rPr>
          <w:rStyle w:val="VerbatimChar"/>
          <w:color w:val="57606A"/>
          <w:sz w:val="20"/>
          <w:szCs w:val="20"/>
        </w:rPr>
        <w:t xml:space="preserve">unseal</w:t>
      </w:r>
    </w:p>
    <w:p>
      <w:pPr>
        <w:pStyle w:val="BodyText"/>
      </w:pPr>
      <w:r>
        <w:t xml:space="preserve">Разблокировать Stronghold.</w:t>
      </w:r>
    </w:p>
    <w:p>
      <w:pPr>
        <w:pStyle w:val="BodyText"/>
      </w:pPr>
      <w:r>
        <w:rPr>
          <w:bCs/>
          <w:b/>
        </w:rPr>
        <w:t xml:space="preserve">Доступен без аутентификации:</w:t>
      </w:r>
      <w:r>
        <w:t xml:space="preserve"> </w:t>
      </w:r>
      <w:r>
        <w:t xml:space="preserve">да</w:t>
      </w:r>
    </w:p>
    <w:bookmarkStart w:id="3913" w:name="Xd531098edc043ed500f0391b7d66434cf8240ef"/>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w:t>
            </w:r>
          </w:p>
        </w:tc>
        <w:tc>
          <w:tcPr/>
          <w:p>
            <w:pPr>
              <w:pStyle w:val="Compact"/>
              <w:jc w:val="left"/>
            </w:pPr>
            <w:r>
              <w:t xml:space="preserve">string</w:t>
            </w:r>
          </w:p>
        </w:tc>
        <w:tc>
          <w:tcPr/>
          <w:p>
            <w:pPr>
              <w:pStyle w:val="Compact"/>
              <w:jc w:val="left"/>
            </w:pPr>
            <w:r>
              <w:t xml:space="preserve">нет</w:t>
            </w:r>
          </w:p>
        </w:tc>
        <w:tc>
          <w:tcPr/>
          <w:p>
            <w:pPr>
              <w:pStyle w:val="Compact"/>
              <w:jc w:val="left"/>
            </w:pPr>
            <w:r>
              <w:t xml:space="preserve">Указывает единственный ресурс ключей для разблокировки. Это необходимо, если значение reset не равно true.</w:t>
            </w:r>
          </w:p>
        </w:tc>
      </w:tr>
      <w:tr>
        <w:tc>
          <w:tcPr/>
          <w:p>
            <w:pPr>
              <w:pStyle w:val="Compact"/>
              <w:jc w:val="left"/>
            </w:pPr>
            <w:r>
              <w:rPr>
                <w:rStyle w:val="VerbatimChar"/>
                <w:color w:val="57606A"/>
                <w:sz w:val="20"/>
                <w:szCs w:val="20"/>
              </w:rPr>
              <w:t xml:space="preserve">reset</w:t>
            </w:r>
          </w:p>
        </w:tc>
        <w:tc>
          <w:tcPr/>
          <w:p>
            <w:pPr>
              <w:pStyle w:val="Compact"/>
              <w:jc w:val="left"/>
            </w:pPr>
            <w:r>
              <w:t xml:space="preserve">boolean</w:t>
            </w:r>
          </w:p>
        </w:tc>
        <w:tc>
          <w:tcPr/>
          <w:p>
            <w:pPr>
              <w:pStyle w:val="Compact"/>
              <w:jc w:val="left"/>
            </w:pPr>
            <w:r>
              <w:t xml:space="preserve">нет</w:t>
            </w:r>
          </w:p>
        </w:tc>
        <w:tc>
          <w:tcPr/>
          <w:p>
            <w:pPr>
              <w:pStyle w:val="Compact"/>
              <w:jc w:val="left"/>
            </w:pPr>
            <w:r>
              <w:t xml:space="preserve">Указывает, отбрасываются ли ранее предоставленные ключи разблокировки и сбрасывается ли процесс разблокировки.</w:t>
            </w:r>
          </w:p>
        </w:tc>
      </w:tr>
    </w:tbl>
    <w:bookmarkEnd w:id="3913"/>
    <w:bookmarkStart w:id="3914" w:name="Xc3023c6cfd4767a0711a287616b9859b6743a3b"/>
    <w:p>
      <w:pPr>
        <w:pStyle w:val="Heading4"/>
      </w:pPr>
      <w:r>
        <w:t xml:space="preserve">Ответы</w:t>
      </w:r>
    </w:p>
    <w:p>
      <w:pPr>
        <w:pStyle w:val="FirstParagraph"/>
      </w:pPr>
      <w:r>
        <w:rPr>
          <w:bCs/>
          <w:b/>
        </w:rPr>
        <w:t xml:space="preserve">200</w:t>
      </w:r>
      <w:r>
        <w:t xml:space="preserv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build_date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cluster_id</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cluster_name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hcp_link_resource_ID</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hcp_link_status</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initialized</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migration</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n</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nonce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progress</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recovery_seal</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sealed</w:t>
            </w:r>
          </w:p>
        </w:tc>
        <w:tc>
          <w:tcPr/>
          <w:p>
            <w:pPr>
              <w:pStyle w:val="Compact"/>
              <w:jc w:val="left"/>
            </w:pPr>
            <w:r>
              <w:t xml:space="preserve">boolean</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storage_type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t</w:t>
            </w:r>
          </w:p>
        </w:tc>
        <w:tc>
          <w:tcPr/>
          <w:p>
            <w:pPr>
              <w:pStyle w:val="Compact"/>
              <w:jc w:val="left"/>
            </w:pPr>
            <w:r>
              <w:t xml:space="preserve">integer</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type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version</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914"/>
    <w:bookmarkEnd w:id="3915"/>
    <w:bookmarkStart w:id="3918" w:name="Xace60969868a63d67ae104339a7da965eec8de9"/>
    <w:p>
      <w:pPr>
        <w:pStyle w:val="Heading3"/>
      </w:pPr>
      <w:r>
        <w:t xml:space="preserve">GET /sys/version-history</w:t>
      </w:r>
    </w:p>
    <w:p>
      <w:pPr>
        <w:pStyle w:val="FirstParagraph"/>
      </w:pPr>
      <w:r>
        <w:rPr>
          <w:bCs/>
          <w:b/>
        </w:rPr>
        <w:t xml:space="preserve">ID операции:</w:t>
      </w:r>
      <w:r>
        <w:t xml:space="preserve"> </w:t>
      </w:r>
      <w:r>
        <w:rPr>
          <w:rStyle w:val="VerbatimChar"/>
          <w:color w:val="57606A"/>
          <w:sz w:val="20"/>
          <w:szCs w:val="20"/>
        </w:rPr>
        <w:t xml:space="preserve">version-history</w:t>
      </w:r>
    </w:p>
    <w:p>
      <w:pPr>
        <w:pStyle w:val="BodyText"/>
      </w:pPr>
      <w:r>
        <w:t xml:space="preserve">Возвращает карту исторических записей об изменении версии</w:t>
      </w:r>
    </w:p>
    <w:bookmarkStart w:id="3916" w:name="Xcdc72a01eb2f7fdc7e446e2dbeee9ff1fb8a7dd"/>
    <w:p>
      <w:pPr>
        <w:pStyle w:val="Heading4"/>
      </w:pPr>
      <w:r>
        <w:t xml:space="preserve">Параметры</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Расположение</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list</w:t>
            </w:r>
          </w:p>
        </w:tc>
        <w:tc>
          <w:tcPr/>
          <w:p>
            <w:pPr>
              <w:pStyle w:val="Compact"/>
              <w:jc w:val="left"/>
            </w:pPr>
            <w:r>
              <w:t xml:space="preserve">string (true)</w:t>
            </w:r>
          </w:p>
        </w:tc>
        <w:tc>
          <w:tcPr/>
          <w:p>
            <w:pPr>
              <w:pStyle w:val="Compact"/>
              <w:jc w:val="left"/>
            </w:pPr>
            <w:r>
              <w:t xml:space="preserve">query</w:t>
            </w:r>
          </w:p>
        </w:tc>
        <w:tc>
          <w:tcPr/>
          <w:p>
            <w:pPr>
              <w:pStyle w:val="Compact"/>
              <w:jc w:val="left"/>
            </w:pPr>
            <w:r>
              <w:t xml:space="preserve">да</w:t>
            </w:r>
          </w:p>
        </w:tc>
        <w:tc>
          <w:tcPr/>
          <w:p>
            <w:pPr>
              <w:pStyle w:val="Compact"/>
              <w:jc w:val="left"/>
            </w:pPr>
            <w:r>
              <w:t xml:space="preserve">Должно быть установлено значение</w:t>
            </w:r>
            <w:r>
              <w:t xml:space="preserve"> </w:t>
            </w:r>
            <w:r>
              <w:rPr>
                <w:rStyle w:val="VerbatimChar"/>
                <w:color w:val="57606A"/>
                <w:sz w:val="20"/>
                <w:szCs w:val="20"/>
              </w:rPr>
              <w:t xml:space="preserve">true</w:t>
            </w:r>
            <w:r>
              <w:t xml:space="preserve">.</w:t>
            </w:r>
          </w:p>
        </w:tc>
      </w:tr>
    </w:tbl>
    <w:bookmarkEnd w:id="3916"/>
    <w:bookmarkStart w:id="3917" w:name="X90d8df272d5df5c85a810ddca3f35a88b3a89a3"/>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key_info</w:t>
            </w:r>
          </w:p>
        </w:tc>
        <w:tc>
          <w:tcPr/>
          <w:p>
            <w:pPr>
              <w:pStyle w:val="Compact"/>
              <w:jc w:val="left"/>
            </w:pPr>
            <w:r>
              <w:t xml:space="preserve">object</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keys</w:t>
            </w:r>
          </w:p>
        </w:tc>
        <w:tc>
          <w:tcPr/>
          <w:p>
            <w:pPr>
              <w:pStyle w:val="Compact"/>
              <w:jc w:val="left"/>
            </w:pPr>
            <w:r>
              <w:t xml:space="preserve">array</w:t>
            </w:r>
          </w:p>
        </w:tc>
        <w:tc>
          <w:tcPr/>
          <w:p>
            <w:pPr>
              <w:pStyle w:val="Compact"/>
              <w:jc w:val="left"/>
            </w:pPr>
            <w:r>
              <w:t xml:space="preserve">нет</w:t>
            </w:r>
          </w:p>
        </w:tc>
        <w:tc>
          <w:tcPr/>
          <w:p>
            <w:pPr>
              <w:pStyle w:val="Compact"/>
            </w:pPr>
          </w:p>
        </w:tc>
      </w:tr>
    </w:tbl>
    <w:bookmarkEnd w:id="3917"/>
    <w:bookmarkEnd w:id="3918"/>
    <w:bookmarkStart w:id="3920" w:name="Xabf20cb75ed3042c5a141fa6e1ff0125f6a67a1"/>
    <w:p>
      <w:pPr>
        <w:pStyle w:val="Heading3"/>
      </w:pPr>
      <w:r>
        <w:t xml:space="preserve">GET /sys/wrapping/lookup</w:t>
      </w:r>
    </w:p>
    <w:p>
      <w:pPr>
        <w:pStyle w:val="FirstParagraph"/>
      </w:pPr>
      <w:r>
        <w:rPr>
          <w:bCs/>
          <w:b/>
        </w:rPr>
        <w:t xml:space="preserve">ID операции:</w:t>
      </w:r>
      <w:r>
        <w:t xml:space="preserve"> </w:t>
      </w:r>
      <w:r>
        <w:rPr>
          <w:rStyle w:val="VerbatimChar"/>
          <w:color w:val="57606A"/>
          <w:sz w:val="20"/>
          <w:szCs w:val="20"/>
        </w:rPr>
        <w:t xml:space="preserve">read-wrapping-properties2</w:t>
      </w:r>
    </w:p>
    <w:p>
      <w:pPr>
        <w:pStyle w:val="BodyText"/>
      </w:pPr>
      <w:r>
        <w:t xml:space="preserve">Просмотрите свойства обертки для токена запросчика.</w:t>
      </w:r>
    </w:p>
    <w:p>
      <w:pPr>
        <w:pStyle w:val="BodyText"/>
      </w:pPr>
      <w:r>
        <w:rPr>
          <w:bCs/>
          <w:b/>
        </w:rPr>
        <w:t xml:space="preserve">Доступен без аутентификации:</w:t>
      </w:r>
      <w:r>
        <w:t xml:space="preserve"> </w:t>
      </w:r>
      <w:r>
        <w:t xml:space="preserve">да</w:t>
      </w:r>
    </w:p>
    <w:bookmarkStart w:id="3919" w:name="Xaf90f6e7cce745189e214a33420162bdb797df2"/>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creation_path</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creation_time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creation_ttl</w:t>
            </w:r>
          </w:p>
        </w:tc>
        <w:tc>
          <w:tcPr/>
          <w:p>
            <w:pPr>
              <w:pStyle w:val="Compact"/>
              <w:jc w:val="left"/>
            </w:pPr>
            <w:r>
              <w:t xml:space="preserve">integer</w:t>
            </w:r>
          </w:p>
        </w:tc>
        <w:tc>
          <w:tcPr/>
          <w:p>
            <w:pPr>
              <w:pStyle w:val="Compact"/>
              <w:jc w:val="left"/>
            </w:pPr>
            <w:r>
              <w:t xml:space="preserve">нет</w:t>
            </w:r>
          </w:p>
        </w:tc>
        <w:tc>
          <w:tcPr/>
          <w:p>
            <w:pPr>
              <w:pStyle w:val="Compact"/>
            </w:pPr>
          </w:p>
        </w:tc>
      </w:tr>
    </w:tbl>
    <w:bookmarkEnd w:id="3919"/>
    <w:bookmarkEnd w:id="3920"/>
    <w:bookmarkStart w:id="3923" w:name="X7574bec2d6bcf094c748126a946bb2b679f324d"/>
    <w:p>
      <w:pPr>
        <w:pStyle w:val="Heading3"/>
      </w:pPr>
      <w:r>
        <w:t xml:space="preserve">POST /sys/wrapping/lookup</w:t>
      </w:r>
    </w:p>
    <w:p>
      <w:pPr>
        <w:pStyle w:val="FirstParagraph"/>
      </w:pPr>
      <w:r>
        <w:rPr>
          <w:bCs/>
          <w:b/>
        </w:rPr>
        <w:t xml:space="preserve">ID операции:</w:t>
      </w:r>
      <w:r>
        <w:t xml:space="preserve"> </w:t>
      </w:r>
      <w:r>
        <w:rPr>
          <w:rStyle w:val="VerbatimChar"/>
          <w:color w:val="57606A"/>
          <w:sz w:val="20"/>
          <w:szCs w:val="20"/>
        </w:rPr>
        <w:t xml:space="preserve">read-wrapping-properties</w:t>
      </w:r>
    </w:p>
    <w:p>
      <w:pPr>
        <w:pStyle w:val="BodyText"/>
      </w:pPr>
      <w:r>
        <w:t xml:space="preserve">Поиск свойств обертки для данного токена.</w:t>
      </w:r>
    </w:p>
    <w:p>
      <w:pPr>
        <w:pStyle w:val="BodyText"/>
      </w:pPr>
      <w:r>
        <w:rPr>
          <w:bCs/>
          <w:b/>
        </w:rPr>
        <w:t xml:space="preserve">Доступен без аутентификации:</w:t>
      </w:r>
      <w:r>
        <w:t xml:space="preserve"> </w:t>
      </w:r>
      <w:r>
        <w:t xml:space="preserve">да</w:t>
      </w:r>
    </w:p>
    <w:bookmarkStart w:id="3921" w:name="X28aa14cf79434fcb65bd9cf3248d6e0796514a9"/>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token</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921"/>
    <w:bookmarkStart w:id="3922" w:name="X6c0ae0cfc1d475f413833c69ecab7b076a37761"/>
    <w:p>
      <w:pPr>
        <w:pStyle w:val="Heading4"/>
      </w:pPr>
      <w:r>
        <w:t xml:space="preserve">Ответы</w:t>
      </w:r>
    </w:p>
    <w:p>
      <w:pPr>
        <w:pStyle w:val="FirstParagraph"/>
      </w:pPr>
      <w:r>
        <w:rPr>
          <w:bCs/>
          <w:b/>
        </w:rPr>
        <w:t xml:space="preserve">200</w:t>
      </w:r>
      <w:r>
        <w:t xml:space="preserve">: OK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creation_path</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creation_time</w:t>
            </w:r>
          </w:p>
        </w:tc>
        <w:tc>
          <w:tcPr/>
          <w:p>
            <w:pPr>
              <w:pStyle w:val="Compact"/>
              <w:jc w:val="left"/>
            </w:pPr>
            <w:r>
              <w:t xml:space="preserve">string</w:t>
            </w:r>
          </w:p>
        </w:tc>
        <w:tc>
          <w:tcPr/>
          <w:p>
            <w:pPr>
              <w:pStyle w:val="Compact"/>
              <w:jc w:val="left"/>
            </w:pPr>
            <w:r>
              <w:t xml:space="preserve">нет</w:t>
            </w:r>
          </w:p>
        </w:tc>
        <w:tc>
          <w:tcPr/>
          <w:p>
            <w:pPr>
              <w:pStyle w:val="Compact"/>
            </w:pPr>
          </w:p>
        </w:tc>
      </w:tr>
      <w:tr>
        <w:tc>
          <w:tcPr/>
          <w:p>
            <w:pPr>
              <w:pStyle w:val="Compact"/>
              <w:jc w:val="left"/>
            </w:pPr>
            <w:r>
              <w:rPr>
                <w:rStyle w:val="VerbatimChar"/>
                <w:color w:val="57606A"/>
                <w:sz w:val="20"/>
                <w:szCs w:val="20"/>
              </w:rPr>
              <w:t xml:space="preserve">creation_ttl</w:t>
            </w:r>
          </w:p>
        </w:tc>
        <w:tc>
          <w:tcPr/>
          <w:p>
            <w:pPr>
              <w:pStyle w:val="Compact"/>
              <w:jc w:val="left"/>
            </w:pPr>
            <w:r>
              <w:t xml:space="preserve">integer</w:t>
            </w:r>
          </w:p>
        </w:tc>
        <w:tc>
          <w:tcPr/>
          <w:p>
            <w:pPr>
              <w:pStyle w:val="Compact"/>
              <w:jc w:val="left"/>
            </w:pPr>
            <w:r>
              <w:t xml:space="preserve">нет</w:t>
            </w:r>
          </w:p>
        </w:tc>
        <w:tc>
          <w:tcPr/>
          <w:p>
            <w:pPr>
              <w:pStyle w:val="Compact"/>
            </w:pPr>
          </w:p>
        </w:tc>
      </w:tr>
    </w:tbl>
    <w:bookmarkEnd w:id="3922"/>
    <w:bookmarkEnd w:id="3923"/>
    <w:bookmarkStart w:id="3926" w:name="Xf7015093c5f3acefcb81aea41fced1ce39d5444"/>
    <w:p>
      <w:pPr>
        <w:pStyle w:val="Heading3"/>
      </w:pPr>
      <w:r>
        <w:t xml:space="preserve">POST /sys/wrapping/rewrap</w:t>
      </w:r>
    </w:p>
    <w:p>
      <w:pPr>
        <w:pStyle w:val="FirstParagraph"/>
      </w:pPr>
      <w:r>
        <w:rPr>
          <w:bCs/>
          <w:b/>
        </w:rPr>
        <w:t xml:space="preserve">ID операции:</w:t>
      </w:r>
      <w:r>
        <w:t xml:space="preserve"> </w:t>
      </w:r>
      <w:r>
        <w:rPr>
          <w:rStyle w:val="VerbatimChar"/>
          <w:color w:val="57606A"/>
          <w:sz w:val="20"/>
          <w:szCs w:val="20"/>
        </w:rPr>
        <w:t xml:space="preserve">rewrap</w:t>
      </w:r>
    </w:p>
    <w:p>
      <w:pPr>
        <w:pStyle w:val="BodyText"/>
      </w:pPr>
      <w:r>
        <w:t xml:space="preserve">Обновляет оборачивающий токен.</w:t>
      </w:r>
    </w:p>
    <w:bookmarkStart w:id="3924" w:name="Xed4a79a9ab59db6f1454a0d0323faad7c1e2219"/>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token</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924"/>
    <w:bookmarkStart w:id="3925" w:name="Xa9cbd7466e44236f595c309a5ca6bc7a3da482b"/>
    <w:p>
      <w:pPr>
        <w:pStyle w:val="Heading4"/>
      </w:pPr>
      <w:r>
        <w:t xml:space="preserve">Ответы</w:t>
      </w:r>
    </w:p>
    <w:p>
      <w:pPr>
        <w:pStyle w:val="FirstParagraph"/>
      </w:pPr>
      <w:r>
        <w:rPr>
          <w:bCs/>
          <w:b/>
        </w:rPr>
        <w:t xml:space="preserve">200</w:t>
      </w:r>
      <w:r>
        <w:t xml:space="preserve">: OK</w:t>
      </w:r>
    </w:p>
    <w:bookmarkEnd w:id="3925"/>
    <w:bookmarkEnd w:id="3926"/>
    <w:bookmarkStart w:id="3929" w:name="X93572d712efb69b975fd595e59e7a2499f26e62"/>
    <w:p>
      <w:pPr>
        <w:pStyle w:val="Heading3"/>
      </w:pPr>
      <w:r>
        <w:t xml:space="preserve">POST /sys/wrapping/unwrap</w:t>
      </w:r>
    </w:p>
    <w:p>
      <w:pPr>
        <w:pStyle w:val="FirstParagraph"/>
      </w:pPr>
      <w:r>
        <w:rPr>
          <w:bCs/>
          <w:b/>
        </w:rPr>
        <w:t xml:space="preserve">ID операции:</w:t>
      </w:r>
      <w:r>
        <w:t xml:space="preserve"> </w:t>
      </w:r>
      <w:r>
        <w:rPr>
          <w:rStyle w:val="VerbatimChar"/>
          <w:color w:val="57606A"/>
          <w:sz w:val="20"/>
          <w:szCs w:val="20"/>
        </w:rPr>
        <w:t xml:space="preserve">unwrap</w:t>
      </w:r>
    </w:p>
    <w:p>
      <w:pPr>
        <w:pStyle w:val="BodyText"/>
      </w:pPr>
      <w:r>
        <w:t xml:space="preserve">Разворачивает оборачивающий токен.</w:t>
      </w:r>
    </w:p>
    <w:bookmarkStart w:id="3927" w:name="Xf4e11f7cdcdf43ab9a3fcdb05ba1048ccf6b8c0"/>
    <w:p>
      <w:pPr>
        <w:pStyle w:val="Heading4"/>
      </w:pPr>
      <w:r>
        <w:t xml:space="preserve">Параметры тела запроса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Параметр</w:t>
            </w:r>
          </w:p>
        </w:tc>
        <w:tc>
          <w:tcPr/>
          <w:p>
            <w:pPr>
              <w:pStyle w:val="Compact"/>
              <w:jc w:val="left"/>
            </w:pPr>
            <w:r>
              <w:t xml:space="preserve">Тип</w:t>
            </w:r>
          </w:p>
        </w:tc>
        <w:tc>
          <w:tcPr/>
          <w:p>
            <w:pPr>
              <w:pStyle w:val="Compact"/>
              <w:jc w:val="left"/>
            </w:pPr>
            <w:r>
              <w:t xml:space="preserve">Обязательный</w:t>
            </w:r>
          </w:p>
        </w:tc>
        <w:tc>
          <w:tcPr/>
          <w:p>
            <w:pPr>
              <w:pStyle w:val="Compact"/>
              <w:jc w:val="left"/>
            </w:pPr>
            <w:r>
              <w:t xml:space="preserve">Описание</w:t>
            </w:r>
          </w:p>
        </w:tc>
      </w:tr>
      <w:tr>
        <w:tc>
          <w:tcPr/>
          <w:p>
            <w:pPr>
              <w:pStyle w:val="Compact"/>
              <w:jc w:val="left"/>
            </w:pPr>
            <w:r>
              <w:rPr>
                <w:rStyle w:val="VerbatimChar"/>
                <w:color w:val="57606A"/>
                <w:sz w:val="20"/>
                <w:szCs w:val="20"/>
              </w:rPr>
              <w:t xml:space="preserve">token</w:t>
            </w:r>
          </w:p>
        </w:tc>
        <w:tc>
          <w:tcPr/>
          <w:p>
            <w:pPr>
              <w:pStyle w:val="Compact"/>
              <w:jc w:val="left"/>
            </w:pPr>
            <w:r>
              <w:t xml:space="preserve">string</w:t>
            </w:r>
          </w:p>
        </w:tc>
        <w:tc>
          <w:tcPr/>
          <w:p>
            <w:pPr>
              <w:pStyle w:val="Compact"/>
              <w:jc w:val="left"/>
            </w:pPr>
            <w:r>
              <w:t xml:space="preserve">нет</w:t>
            </w:r>
          </w:p>
        </w:tc>
        <w:tc>
          <w:tcPr/>
          <w:p>
            <w:pPr>
              <w:pStyle w:val="Compact"/>
            </w:pPr>
          </w:p>
        </w:tc>
      </w:tr>
    </w:tbl>
    <w:bookmarkEnd w:id="3927"/>
    <w:bookmarkStart w:id="3928" w:name="X6209aeeb6fde3c0b17a133ca772006c45578773"/>
    <w:p>
      <w:pPr>
        <w:pStyle w:val="Heading4"/>
      </w:pPr>
      <w:r>
        <w:t xml:space="preserve">Ответы</w:t>
      </w:r>
    </w:p>
    <w:p>
      <w:pPr>
        <w:pStyle w:val="FirstParagraph"/>
      </w:pPr>
      <w:r>
        <w:rPr>
          <w:bCs/>
          <w:b/>
        </w:rPr>
        <w:t xml:space="preserve">200</w:t>
      </w:r>
      <w:r>
        <w:t xml:space="preserve">: OK</w:t>
      </w:r>
    </w:p>
    <w:p>
      <w:pPr>
        <w:pStyle w:val="BodyText"/>
      </w:pPr>
      <w:r>
        <w:rPr>
          <w:bCs/>
          <w:b/>
        </w:rPr>
        <w:t xml:space="preserve">204</w:t>
      </w:r>
      <w:r>
        <w:t xml:space="preserve">: No content</w:t>
      </w:r>
    </w:p>
    <w:bookmarkEnd w:id="3928"/>
    <w:bookmarkEnd w:id="3929"/>
    <w:bookmarkStart w:id="3931" w:name="X296ce688af039dfe8197298c156c37ae47654da"/>
    <w:p>
      <w:pPr>
        <w:pStyle w:val="Heading3"/>
      </w:pPr>
      <w:r>
        <w:t xml:space="preserve">POST /sys/wrapping/wrap</w:t>
      </w:r>
    </w:p>
    <w:p>
      <w:pPr>
        <w:pStyle w:val="FirstParagraph"/>
      </w:pPr>
      <w:r>
        <w:rPr>
          <w:bCs/>
          <w:b/>
        </w:rPr>
        <w:t xml:space="preserve">ID операции:</w:t>
      </w:r>
      <w:r>
        <w:t xml:space="preserve"> </w:t>
      </w:r>
      <w:r>
        <w:rPr>
          <w:rStyle w:val="VerbatimChar"/>
          <w:color w:val="57606A"/>
          <w:sz w:val="20"/>
          <w:szCs w:val="20"/>
        </w:rPr>
        <w:t xml:space="preserve">wrap</w:t>
      </w:r>
    </w:p>
    <w:p>
      <w:pPr>
        <w:pStyle w:val="BodyText"/>
      </w:pPr>
      <w:r>
        <w:t xml:space="preserve">Обертка ответа для произвольного объекта JSON.</w:t>
      </w:r>
    </w:p>
    <w:bookmarkStart w:id="3930" w:name="X4eaa384ba155f684178fccfeaa69e400d7c9f41"/>
    <w:p>
      <w:pPr>
        <w:pStyle w:val="Heading4"/>
      </w:pPr>
      <w:r>
        <w:t xml:space="preserve">Ответы</w:t>
      </w:r>
    </w:p>
    <w:p>
      <w:pPr>
        <w:pStyle w:val="FirstParagraph"/>
      </w:pPr>
      <w:r>
        <w:rPr>
          <w:bCs/>
          <w:b/>
        </w:rPr>
        <w:t xml:space="preserve">200</w:t>
      </w:r>
      <w:r>
        <w:t xml:space="preserve">: OK</w:t>
      </w:r>
    </w:p>
    <w:bookmarkEnd w:id="3930"/>
    <w:bookmarkEnd w:id="3931"/>
    <w:bookmarkEnd w:id="3932"/>
    <w:bookmarkEnd w:id="3933"/>
    <w:bookmarkStart w:id="3934" w:name="Xc929e21bb2e15cda44f10afcf1b943e6e21ddf5"/>
    <w:p>
      <w:pPr>
        <w:pStyle w:val="Heading1"/>
      </w:pPr>
      <w:r>
        <w:t xml:space="preserve">Консольные утилиты</w:t>
      </w:r>
    </w:p>
    <w:p>
      <w:pPr>
        <w:pStyle w:val="FirstParagraph"/>
      </w:pPr>
      <w:r>
        <w:t xml:space="preserve">В данном разделе описаны консольные утилиты для работы с Deckhouse Stronghold.</w:t>
      </w:r>
    </w:p>
    <w:bookmarkEnd w:id="3934"/>
    <w:bookmarkStart w:id="3935" w:name="productsstrongholddocumentationfaq--h-1"/>
    <w:p>
      <w:pPr>
        <w:pStyle w:val="Heading1"/>
      </w:pPr>
      <w:r>
        <w:t xml:space="preserve">FAQ</w:t>
      </w:r>
    </w:p>
    <w:bookmarkEnd w:id="3935"/>
    <w:bookmarkStart w:id="3944" w:name="X3c9e56a1fa4c2f37f56b4cc8e6adfd4bbde4640"/>
    <w:p>
      <w:pPr>
        <w:pStyle w:val="Heading1"/>
      </w:pPr>
      <w:r>
        <w:t xml:space="preserve">История изменений</w:t>
      </w:r>
    </w:p>
    <w:bookmarkStart w:id="3936" w:name="Xd0a2cb6d26e055b219e4dc6faeb98f518f5de2a"/>
    <w:p>
      <w:pPr>
        <w:pStyle w:val="Heading2"/>
      </w:pPr>
      <w:r>
        <w:t xml:space="preserve">v1.19 июль 2026</w:t>
      </w:r>
    </w:p>
    <w:p>
      <w:pPr>
        <w:pStyle w:val="FirstParagraph"/>
      </w:pPr>
      <w:r>
        <w:t xml:space="preserve">В версии</w:t>
      </w:r>
      <w:r>
        <w:t xml:space="preserve"> </w:t>
      </w:r>
      <w:r>
        <w:rPr>
          <w:rStyle w:val="VerbatimChar"/>
          <w:color w:val="57606A"/>
          <w:sz w:val="20"/>
          <w:szCs w:val="20"/>
        </w:rPr>
        <w:t xml:space="preserve">1.19</w:t>
      </w:r>
      <w:r>
        <w:t xml:space="preserve"> </w:t>
      </w:r>
      <w:r>
        <w:t xml:space="preserve">акцент сделан на межкластерную репликацию, GitOps и эксплуатационные улучшения развёртывания и безопасности.</w:t>
      </w:r>
    </w:p>
    <w:p>
      <w:pPr>
        <w:numPr>
          <w:ilvl w:val="0"/>
          <w:numId w:val="1620"/>
        </w:numPr>
        <w:pStyle w:val="Compact"/>
      </w:pPr>
      <w:r>
        <w:t xml:space="preserve">Добавлена нативная репликация</w:t>
      </w:r>
      <w:r>
        <w:t xml:space="preserve"> </w:t>
      </w:r>
      <w:r>
        <w:rPr>
          <w:rStyle w:val="VerbatimChar"/>
          <w:color w:val="57606A"/>
          <w:sz w:val="20"/>
          <w:szCs w:val="20"/>
        </w:rPr>
        <w:t xml:space="preserve">Performance</w:t>
      </w:r>
      <w:r>
        <w:t xml:space="preserve"> </w:t>
      </w:r>
      <w:r>
        <w:t xml:space="preserve">между EE-кластерами: общий keyspace реплицируется на performance-secondary, которые обслуживают чтения локально и перенаправляют записи на primary.</w:t>
      </w:r>
    </w:p>
    <w:p>
      <w:pPr>
        <w:numPr>
          <w:ilvl w:val="0"/>
          <w:numId w:val="1620"/>
        </w:numPr>
        <w:pStyle w:val="Compact"/>
      </w:pPr>
      <w:r>
        <w:t xml:space="preserve">Добавлена репликация</w:t>
      </w:r>
      <w:r>
        <w:t xml:space="preserve"> </w:t>
      </w:r>
      <w:r>
        <w:rPr>
          <w:rStyle w:val="VerbatimChar"/>
          <w:color w:val="57606A"/>
          <w:sz w:val="20"/>
          <w:szCs w:val="20"/>
        </w:rPr>
        <w:t xml:space="preserve">Disaster Recovery</w:t>
      </w:r>
      <w:r>
        <w:t xml:space="preserve"> </w:t>
      </w:r>
      <w:r>
        <w:t xml:space="preserve">(</w:t>
      </w:r>
      <w:r>
        <w:rPr>
          <w:rStyle w:val="VerbatimChar"/>
          <w:color w:val="57606A"/>
          <w:sz w:val="20"/>
          <w:szCs w:val="20"/>
        </w:rPr>
        <w:t xml:space="preserve">DR</w:t>
      </w:r>
      <w:r>
        <w:t xml:space="preserve">) с горячим резервным кластером и церемонией выпуска DR operation token для повышения secondary при аварийном переключении.</w:t>
      </w:r>
    </w:p>
    <w:p>
      <w:pPr>
        <w:numPr>
          <w:ilvl w:val="0"/>
          <w:numId w:val="1620"/>
        </w:numPr>
        <w:pStyle w:val="Compact"/>
      </w:pPr>
      <w:r>
        <w:t xml:space="preserve">Добавлен</w:t>
      </w:r>
      <w:r>
        <w:t xml:space="preserve"> </w:t>
      </w:r>
      <w:r>
        <w:rPr>
          <w:rStyle w:val="VerbatimChar"/>
          <w:color w:val="57606A"/>
          <w:sz w:val="20"/>
          <w:szCs w:val="20"/>
        </w:rPr>
        <w:t xml:space="preserve">performance standby</w:t>
      </w:r>
      <w:r>
        <w:t xml:space="preserve">: неактивные HA-узлы обслуживают запросы на чтение локально внутри кластера.</w:t>
      </w:r>
    </w:p>
    <w:p>
      <w:pPr>
        <w:numPr>
          <w:ilvl w:val="0"/>
          <w:numId w:val="1620"/>
        </w:numPr>
        <w:pStyle w:val="Compact"/>
      </w:pPr>
      <w:r>
        <w:t xml:space="preserve">Встроенный плагин</w:t>
      </w:r>
      <w:r>
        <w:t xml:space="preserve"> </w:t>
      </w:r>
      <w:r>
        <w:rPr>
          <w:rStyle w:val="VerbatimChar"/>
          <w:color w:val="57606A"/>
          <w:sz w:val="20"/>
          <w:szCs w:val="20"/>
        </w:rPr>
        <w:t xml:space="preserve">gitops</w:t>
      </w:r>
      <w:r>
        <w:t xml:space="preserve"> </w:t>
      </w:r>
      <w:r>
        <w:t xml:space="preserve">для Enterprise Edition, позволяющий управлять конфигурацией Stronghold через кворум подписей git-коммитов.</w:t>
      </w:r>
    </w:p>
    <w:p>
      <w:pPr>
        <w:numPr>
          <w:ilvl w:val="0"/>
          <w:numId w:val="1620"/>
        </w:numPr>
        <w:pStyle w:val="Compact"/>
      </w:pPr>
      <w:r>
        <w:t xml:space="preserve">Встроенный плагин</w:t>
      </w:r>
      <w:r>
        <w:t xml:space="preserve"> </w:t>
      </w:r>
      <w:r>
        <w:rPr>
          <w:rStyle w:val="VerbatimChar"/>
          <w:color w:val="57606A"/>
          <w:sz w:val="20"/>
          <w:szCs w:val="20"/>
        </w:rPr>
        <w:t xml:space="preserve">trdl</w:t>
      </w:r>
      <w:r>
        <w:t xml:space="preserve"> </w:t>
      </w:r>
      <w:r>
        <w:t xml:space="preserve">для Enterprise Edition, позволяющий управлять сборкой и подписью артефактов через кворум подписей git-коммитов.</w:t>
      </w:r>
    </w:p>
    <w:p>
      <w:pPr>
        <w:numPr>
          <w:ilvl w:val="0"/>
          <w:numId w:val="1620"/>
        </w:numPr>
        <w:pStyle w:val="Compact"/>
      </w:pPr>
      <w:r>
        <w:t xml:space="preserve">CLI-команды bootstrap, позволяющие установить Stronghold как сервис Linux, или развернуть в Kubernetes с помошью helm одной командой.</w:t>
      </w:r>
    </w:p>
    <w:p>
      <w:pPr>
        <w:numPr>
          <w:ilvl w:val="0"/>
          <w:numId w:val="1620"/>
        </w:numPr>
        <w:pStyle w:val="Compact"/>
      </w:pPr>
      <w:r>
        <w:t xml:space="preserve">Поддержка Kubernetes Gateway API.</w:t>
      </w:r>
    </w:p>
    <w:p>
      <w:pPr>
        <w:numPr>
          <w:ilvl w:val="0"/>
          <w:numId w:val="1620"/>
        </w:numPr>
        <w:pStyle w:val="Compact"/>
      </w:pPr>
      <w:r>
        <w:t xml:space="preserve">VEX attestation для Kubernetes-образов.</w:t>
      </w:r>
    </w:p>
    <w:p>
      <w:pPr>
        <w:numPr>
          <w:ilvl w:val="0"/>
          <w:numId w:val="1620"/>
        </w:numPr>
        <w:pStyle w:val="Compact"/>
      </w:pPr>
      <w:r>
        <w:t xml:space="preserve">Добавлена поддержка admin namespace.</w:t>
      </w:r>
    </w:p>
    <w:p>
      <w:pPr>
        <w:numPr>
          <w:ilvl w:val="0"/>
          <w:numId w:val="1620"/>
        </w:numPr>
        <w:pStyle w:val="Compact"/>
      </w:pPr>
      <w:r>
        <w:t xml:space="preserve">Регистрация WebAuthn passkeys через коды регистрации; авторегистрация отключена по умолчанию.</w:t>
      </w:r>
    </w:p>
    <w:p>
      <w:pPr>
        <w:numPr>
          <w:ilvl w:val="0"/>
          <w:numId w:val="1620"/>
        </w:numPr>
        <w:pStyle w:val="Compact"/>
      </w:pPr>
      <w:r>
        <w:t xml:space="preserve">В</w:t>
      </w:r>
      <w:r>
        <w:t xml:space="preserve"> </w:t>
      </w:r>
      <w:r>
        <w:rPr>
          <w:rStyle w:val="VerbatimChar"/>
          <w:color w:val="57606A"/>
          <w:sz w:val="20"/>
          <w:szCs w:val="20"/>
        </w:rPr>
        <w:t xml:space="preserve">PKI</w:t>
      </w:r>
      <w:r>
        <w:t xml:space="preserve"> </w:t>
      </w:r>
      <w:r>
        <w:t xml:space="preserve">добавлена возможность задавать формат ключей ГОСТ как PKCS#8; в</w:t>
      </w:r>
      <w:r>
        <w:t xml:space="preserve"> </w:t>
      </w:r>
      <w:r>
        <w:rPr>
          <w:rStyle w:val="VerbatimChar"/>
          <w:color w:val="57606A"/>
          <w:sz w:val="20"/>
          <w:szCs w:val="20"/>
        </w:rPr>
        <w:t xml:space="preserve">Transit</w:t>
      </w:r>
      <w:r>
        <w:t xml:space="preserve"> </w:t>
      </w:r>
      <w:r>
        <w:t xml:space="preserve">— экспорт и импорт ключей ГОСТ.</w:t>
      </w:r>
    </w:p>
    <w:p>
      <w:pPr>
        <w:numPr>
          <w:ilvl w:val="0"/>
          <w:numId w:val="1620"/>
        </w:numPr>
        <w:pStyle w:val="Compact"/>
      </w:pPr>
      <w:r>
        <w:t xml:space="preserve">Добавлена настройка</w:t>
      </w:r>
      <w:r>
        <w:t xml:space="preserve"> </w:t>
      </w:r>
      <w:r>
        <w:rPr>
          <w:rStyle w:val="VerbatimChar"/>
          <w:color w:val="57606A"/>
          <w:sz w:val="20"/>
          <w:szCs w:val="20"/>
        </w:rPr>
        <w:t xml:space="preserve">tls_13_cipher_policy</w:t>
      </w:r>
      <w:r>
        <w:t xml:space="preserve"> </w:t>
      </w:r>
      <w:r>
        <w:t xml:space="preserve">для предпочтения алгоритмов шифрования GOST или AES (по умолчанию - автодетект, для GOST сертификатов используется GOST, в остальных случаях - AES).</w:t>
      </w:r>
    </w:p>
    <w:p>
      <w:pPr>
        <w:numPr>
          <w:ilvl w:val="0"/>
          <w:numId w:val="1620"/>
        </w:numPr>
        <w:pStyle w:val="Compact"/>
      </w:pPr>
      <w:r>
        <w:t xml:space="preserve">В веб-интерфейсе: просмотр системного журнала, смена пароля для</w:t>
      </w:r>
      <w:r>
        <w:t xml:space="preserve"> </w:t>
      </w:r>
      <w:r>
        <w:rPr>
          <w:rStyle w:val="VerbatimChar"/>
          <w:color w:val="57606A"/>
          <w:sz w:val="20"/>
          <w:szCs w:val="20"/>
        </w:rPr>
        <w:t xml:space="preserve">userpass</w:t>
      </w:r>
      <w:r>
        <w:t xml:space="preserve">, настройка user lockout для</w:t>
      </w:r>
      <w:r>
        <w:t xml:space="preserve"> </w:t>
      </w:r>
      <w:r>
        <w:rPr>
          <w:rStyle w:val="VerbatimChar"/>
          <w:color w:val="57606A"/>
          <w:sz w:val="20"/>
          <w:szCs w:val="20"/>
        </w:rPr>
        <w:t xml:space="preserve">ldap</w:t>
      </w:r>
      <w:r>
        <w:t xml:space="preserve">,</w:t>
      </w:r>
      <w:r>
        <w:t xml:space="preserve"> </w:t>
      </w:r>
      <w:r>
        <w:rPr>
          <w:rStyle w:val="VerbatimChar"/>
          <w:color w:val="57606A"/>
          <w:sz w:val="20"/>
          <w:szCs w:val="20"/>
        </w:rPr>
        <w:t xml:space="preserve">userpass</w:t>
      </w:r>
      <w:r>
        <w:t xml:space="preserve"> </w:t>
      </w:r>
      <w:r>
        <w:t xml:space="preserve">и</w:t>
      </w:r>
      <w:r>
        <w:t xml:space="preserve"> </w:t>
      </w:r>
      <w:r>
        <w:rPr>
          <w:rStyle w:val="VerbatimChar"/>
          <w:color w:val="57606A"/>
          <w:sz w:val="20"/>
          <w:szCs w:val="20"/>
        </w:rPr>
        <w:t xml:space="preserve">approle</w:t>
      </w:r>
      <w:r>
        <w:t xml:space="preserve">; переработана навигация в боковом меню.</w:t>
      </w:r>
    </w:p>
    <w:p>
      <w:pPr>
        <w:numPr>
          <w:ilvl w:val="0"/>
          <w:numId w:val="1620"/>
        </w:numPr>
        <w:pStyle w:val="Compact"/>
      </w:pPr>
      <w:r>
        <w:t xml:space="preserve">Поддержка настройки</w:t>
      </w:r>
      <w:r>
        <w:t xml:space="preserve"> </w:t>
      </w:r>
      <w:r>
        <w:rPr>
          <w:rStyle w:val="VerbatimChar"/>
          <w:color w:val="57606A"/>
          <w:sz w:val="20"/>
          <w:szCs w:val="20"/>
        </w:rPr>
        <w:t xml:space="preserve">nodeSelector</w:t>
      </w:r>
      <w:r>
        <w:t xml:space="preserve"> </w:t>
      </w:r>
      <w:r>
        <w:t xml:space="preserve">и</w:t>
      </w:r>
      <w:r>
        <w:t xml:space="preserve"> </w:t>
      </w:r>
      <w:r>
        <w:rPr>
          <w:rStyle w:val="VerbatimChar"/>
          <w:color w:val="57606A"/>
          <w:sz w:val="20"/>
          <w:szCs w:val="20"/>
        </w:rPr>
        <w:t xml:space="preserve">storageClass</w:t>
      </w:r>
      <w:r>
        <w:t xml:space="preserve">; миграция хранилища для HA-установок.</w:t>
      </w:r>
    </w:p>
    <w:p>
      <w:pPr>
        <w:numPr>
          <w:ilvl w:val="0"/>
          <w:numId w:val="1620"/>
        </w:numPr>
        <w:pStyle w:val="Compact"/>
      </w:pPr>
      <w:r>
        <w:t xml:space="preserve">Для развертывания в Deckhouse Kubernetes Platform требуется версия DKP &gt;= 1.72.</w:t>
      </w:r>
    </w:p>
    <w:p>
      <w:pPr>
        <w:numPr>
          <w:ilvl w:val="0"/>
          <w:numId w:val="1620"/>
        </w:numPr>
        <w:pStyle w:val="Compact"/>
      </w:pPr>
      <w:r>
        <w:t xml:space="preserve">Закрытые CVE: CVE-2026-25645, CVE-2025-66418, CVE-2025-66471, CVE-2026-21441, CVE-2026-34986, CVE-2026-39883, CVE-2026-32952, CVE-2026-41506, CVE-2026-41889, CVE-2026-2303, CVE-2026-44973, CVE-2026-44740, CVE-2026-45571, CVE-2026-41579, CVE-2026-46600, CVE-2026-56852, GHSA-hrxh-6v49-42gf</w:t>
      </w:r>
    </w:p>
    <w:bookmarkEnd w:id="3936"/>
    <w:bookmarkStart w:id="3937" w:name="Xf1fd4f7df47331ee216b389a360d9d35ba53971"/>
    <w:p>
      <w:pPr>
        <w:pStyle w:val="Heading2"/>
      </w:pPr>
      <w:r>
        <w:t xml:space="preserve">v1.18 апрель 2026</w:t>
      </w:r>
    </w:p>
    <w:p>
      <w:pPr>
        <w:pStyle w:val="FirstParagraph"/>
      </w:pPr>
      <w:r>
        <w:t xml:space="preserve">В версии</w:t>
      </w:r>
      <w:r>
        <w:t xml:space="preserve"> </w:t>
      </w:r>
      <w:r>
        <w:rPr>
          <w:rStyle w:val="VerbatimChar"/>
          <w:color w:val="57606A"/>
          <w:sz w:val="20"/>
          <w:szCs w:val="20"/>
        </w:rPr>
        <w:t xml:space="preserve">1.18</w:t>
      </w:r>
      <w:r>
        <w:t xml:space="preserve"> </w:t>
      </w:r>
      <w:r>
        <w:t xml:space="preserve">акцент сделан на развитие внешних систем управления ключами,</w:t>
      </w:r>
      <w:r>
        <w:t xml:space="preserve"> </w:t>
      </w:r>
      <w:r>
        <w:rPr>
          <w:rStyle w:val="VerbatimChar"/>
          <w:color w:val="57606A"/>
          <w:sz w:val="20"/>
          <w:szCs w:val="20"/>
        </w:rPr>
        <w:t xml:space="preserve">PKI</w:t>
      </w:r>
      <w:r>
        <w:t xml:space="preserve"> </w:t>
      </w:r>
      <w:r>
        <w:t xml:space="preserve">и новые возможностей аудита.</w:t>
      </w:r>
    </w:p>
    <w:p>
      <w:pPr>
        <w:numPr>
          <w:ilvl w:val="0"/>
          <w:numId w:val="1621"/>
        </w:numPr>
        <w:pStyle w:val="Compact"/>
      </w:pPr>
      <w:r>
        <w:t xml:space="preserve">Управляемые ключи (Managed Keys) для работы с ключевым материалом во внешних доверенных системах без хранения приватных ключей внутри Stronghold. Поддерживаются механизмы секретов</w:t>
      </w:r>
      <w:r>
        <w:t xml:space="preserve"> </w:t>
      </w:r>
      <w:r>
        <w:rPr>
          <w:rStyle w:val="VerbatimChar"/>
          <w:color w:val="57606A"/>
          <w:sz w:val="20"/>
          <w:szCs w:val="20"/>
        </w:rPr>
        <w:t xml:space="preserve">Transit</w:t>
      </w:r>
      <w:r>
        <w:t xml:space="preserve">,</w:t>
      </w:r>
      <w:r>
        <w:t xml:space="preserve"> </w:t>
      </w:r>
      <w:r>
        <w:rPr>
          <w:rStyle w:val="VerbatimChar"/>
          <w:color w:val="57606A"/>
          <w:sz w:val="20"/>
          <w:szCs w:val="20"/>
        </w:rPr>
        <w:t xml:space="preserve">PKI</w:t>
      </w:r>
      <w:r>
        <w:t xml:space="preserve"> </w:t>
      </w:r>
      <w:r>
        <w:t xml:space="preserve">и</w:t>
      </w:r>
      <w:r>
        <w:t xml:space="preserve"> </w:t>
      </w:r>
      <w:r>
        <w:rPr>
          <w:rStyle w:val="VerbatimChar"/>
          <w:color w:val="57606A"/>
          <w:sz w:val="20"/>
          <w:szCs w:val="20"/>
        </w:rPr>
        <w:t xml:space="preserve">SSH</w:t>
      </w:r>
      <w:r>
        <w:t xml:space="preserve">.</w:t>
      </w:r>
    </w:p>
    <w:p>
      <w:pPr>
        <w:numPr>
          <w:ilvl w:val="0"/>
          <w:numId w:val="1621"/>
        </w:numPr>
        <w:pStyle w:val="Compact"/>
      </w:pPr>
      <w:r>
        <w:t xml:space="preserve">Реализована поддержка управляемых ключей</w:t>
      </w:r>
      <w:r>
        <w:t xml:space="preserve"> </w:t>
      </w:r>
      <w:r>
        <w:rPr>
          <w:rStyle w:val="VerbatimChar"/>
          <w:color w:val="57606A"/>
          <w:sz w:val="20"/>
          <w:szCs w:val="20"/>
        </w:rPr>
        <w:t xml:space="preserve">Yandex KMS</w:t>
      </w:r>
      <w:r>
        <w:t xml:space="preserve"> </w:t>
      </w:r>
      <w:r>
        <w:t xml:space="preserve">и с использованием стандарта</w:t>
      </w:r>
      <w:r>
        <w:t xml:space="preserve"> </w:t>
      </w:r>
      <w:r>
        <w:rPr>
          <w:rStyle w:val="VerbatimChar"/>
          <w:color w:val="57606A"/>
          <w:sz w:val="20"/>
          <w:szCs w:val="20"/>
        </w:rPr>
        <w:t xml:space="preserve">PKCS#11</w:t>
      </w:r>
      <w:r>
        <w:t xml:space="preserve">.</w:t>
      </w:r>
    </w:p>
    <w:p>
      <w:pPr>
        <w:numPr>
          <w:ilvl w:val="0"/>
          <w:numId w:val="1621"/>
        </w:numPr>
        <w:pStyle w:val="Compact"/>
      </w:pPr>
      <w:r>
        <w:t xml:space="preserve">Аутентифициация пользователей через внешний</w:t>
      </w:r>
      <w:r>
        <w:t xml:space="preserve"> </w:t>
      </w:r>
      <w:r>
        <w:rPr>
          <w:rStyle w:val="VerbatimChar"/>
          <w:color w:val="57606A"/>
          <w:sz w:val="20"/>
          <w:szCs w:val="20"/>
        </w:rPr>
        <w:t xml:space="preserve">SAML 2.0</w:t>
      </w:r>
      <w:r>
        <w:t xml:space="preserve"> </w:t>
      </w:r>
      <w:r>
        <w:t xml:space="preserve">Identity Provider по профилю</w:t>
      </w:r>
      <w:r>
        <w:t xml:space="preserve"> </w:t>
      </w:r>
      <w:r>
        <w:rPr>
          <w:rStyle w:val="VerbatimChar"/>
          <w:color w:val="57606A"/>
          <w:sz w:val="20"/>
          <w:szCs w:val="20"/>
        </w:rPr>
        <w:t xml:space="preserve">Web SSO</w:t>
      </w:r>
      <w:r>
        <w:t xml:space="preserve">.</w:t>
      </w:r>
    </w:p>
    <w:p>
      <w:pPr>
        <w:numPr>
          <w:ilvl w:val="0"/>
          <w:numId w:val="1621"/>
        </w:numPr>
        <w:pStyle w:val="Compact"/>
      </w:pPr>
      <w:r>
        <w:t xml:space="preserve">В веб-интерфейсе появилось управление параметрами репликации</w:t>
      </w:r>
      <w:r>
        <w:t xml:space="preserve"> </w:t>
      </w:r>
      <w:r>
        <w:rPr>
          <w:rStyle w:val="VerbatimChar"/>
          <w:color w:val="57606A"/>
          <w:sz w:val="20"/>
          <w:szCs w:val="20"/>
        </w:rPr>
        <w:t xml:space="preserve">KV</w:t>
      </w:r>
      <w:r>
        <w:t xml:space="preserve">-mount.</w:t>
      </w:r>
    </w:p>
    <w:p>
      <w:pPr>
        <w:numPr>
          <w:ilvl w:val="0"/>
          <w:numId w:val="1621"/>
        </w:numPr>
        <w:pStyle w:val="Compact"/>
      </w:pPr>
      <w:r>
        <w:t xml:space="preserve">В</w:t>
      </w:r>
      <w:r>
        <w:t xml:space="preserve"> </w:t>
      </w:r>
      <w:r>
        <w:rPr>
          <w:rStyle w:val="VerbatimChar"/>
          <w:color w:val="57606A"/>
          <w:sz w:val="20"/>
          <w:szCs w:val="20"/>
        </w:rPr>
        <w:t xml:space="preserve">PKI</w:t>
      </w:r>
      <w:r>
        <w:t xml:space="preserve"> </w:t>
      </w:r>
      <w:r>
        <w:t xml:space="preserve">добавлена поддержка одноэлементных RDN в составе distinguished name для совместимости с OpenSSL / Microsoft CA.</w:t>
      </w:r>
    </w:p>
    <w:p>
      <w:pPr>
        <w:numPr>
          <w:ilvl w:val="0"/>
          <w:numId w:val="1621"/>
        </w:numPr>
        <w:pStyle w:val="Compact"/>
      </w:pPr>
      <w:r>
        <w:t xml:space="preserve">Для аудит-устройств появились механизмы фильтрации записей и исключения отдельных полей.</w:t>
      </w:r>
    </w:p>
    <w:p>
      <w:pPr>
        <w:numPr>
          <w:ilvl w:val="0"/>
          <w:numId w:val="1621"/>
        </w:numPr>
        <w:pStyle w:val="Compact"/>
      </w:pPr>
      <w:r>
        <w:t xml:space="preserve">Добавлена проверка снапшотов через команду</w:t>
      </w:r>
      <w:r>
        <w:t xml:space="preserve"> </w:t>
      </w:r>
      <w:r>
        <w:rPr>
          <w:rStyle w:val="VerbatimChar"/>
          <w:color w:val="57606A"/>
          <w:sz w:val="20"/>
          <w:szCs w:val="20"/>
        </w:rPr>
        <w:t xml:space="preserve">stronghold operator raft snapshot inspect</w:t>
      </w:r>
      <w:r>
        <w:t xml:space="preserve">.</w:t>
      </w:r>
    </w:p>
    <w:p>
      <w:pPr>
        <w:numPr>
          <w:ilvl w:val="0"/>
          <w:numId w:val="1621"/>
        </w:numPr>
        <w:pStyle w:val="Compact"/>
      </w:pPr>
      <w:r>
        <w:t xml:space="preserve">Добавлена возможность управлять параметром max_ttl для ACME сертификатов.</w:t>
      </w:r>
    </w:p>
    <w:p>
      <w:pPr>
        <w:numPr>
          <w:ilvl w:val="0"/>
          <w:numId w:val="1621"/>
        </w:numPr>
        <w:pStyle w:val="Compact"/>
      </w:pPr>
      <w:r>
        <w:t xml:space="preserve">Улучшена совместимость с Auto-Snapshots Vault Enterprise - при миграции с Vault Enterprise кофигурация снапшотов сохраняется.</w:t>
      </w:r>
    </w:p>
    <w:p>
      <w:pPr>
        <w:numPr>
          <w:ilvl w:val="0"/>
          <w:numId w:val="1621"/>
        </w:numPr>
        <w:pStyle w:val="Compact"/>
      </w:pPr>
      <w:r>
        <w:t xml:space="preserve">CVE GHSA-jqcq-xjh3-6g23, CVE-2026-33186, CVE-2026-33487, CVE-2025-15558</w:t>
      </w:r>
    </w:p>
    <w:bookmarkEnd w:id="3937"/>
    <w:bookmarkStart w:id="3938" w:name="Xd95069ea0497833a5b0d33ba3deaa2410c97af8"/>
    <w:p>
      <w:pPr>
        <w:pStyle w:val="Heading2"/>
      </w:pPr>
      <w:r>
        <w:t xml:space="preserve">v1.17 февраль 2026</w:t>
      </w:r>
    </w:p>
    <w:p>
      <w:pPr>
        <w:pStyle w:val="FirstParagraph"/>
      </w:pPr>
      <w:r>
        <w:t xml:space="preserve">В версии</w:t>
      </w:r>
      <w:r>
        <w:t xml:space="preserve"> </w:t>
      </w:r>
      <w:r>
        <w:rPr>
          <w:rStyle w:val="VerbatimChar"/>
          <w:color w:val="57606A"/>
          <w:sz w:val="20"/>
          <w:szCs w:val="20"/>
        </w:rPr>
        <w:t xml:space="preserve">1.17</w:t>
      </w:r>
      <w:r>
        <w:t xml:space="preserve"> </w:t>
      </w:r>
      <w:r>
        <w:t xml:space="preserve">продолжилось развитие интеграций, механизмов защиты и enterprise-сценариев эксплуатации.</w:t>
      </w:r>
    </w:p>
    <w:p>
      <w:pPr>
        <w:numPr>
          <w:ilvl w:val="0"/>
          <w:numId w:val="1622"/>
        </w:numPr>
        <w:pStyle w:val="Compact"/>
      </w:pPr>
      <w:r>
        <w:t xml:space="preserve">Добавлена поддержка</w:t>
      </w:r>
      <w:r>
        <w:t xml:space="preserve"> </w:t>
      </w:r>
      <w:r>
        <w:rPr>
          <w:rStyle w:val="VerbatimChar"/>
          <w:color w:val="57606A"/>
          <w:sz w:val="20"/>
          <w:szCs w:val="20"/>
        </w:rPr>
        <w:t xml:space="preserve">WebAuthn</w:t>
      </w:r>
      <w:r>
        <w:t xml:space="preserve"> </w:t>
      </w:r>
      <w:r>
        <w:t xml:space="preserve">- безпарольная аутентификация (FIDO2/Passkeys).</w:t>
      </w:r>
    </w:p>
    <w:p>
      <w:pPr>
        <w:numPr>
          <w:ilvl w:val="0"/>
          <w:numId w:val="1622"/>
        </w:numPr>
        <w:pStyle w:val="Compact"/>
      </w:pPr>
      <w:r>
        <w:t xml:space="preserve">Появилась поддержка внешних плагинов Stronghold в исполнении DKP.</w:t>
      </w:r>
    </w:p>
    <w:p>
      <w:pPr>
        <w:numPr>
          <w:ilvl w:val="0"/>
          <w:numId w:val="1622"/>
        </w:numPr>
        <w:pStyle w:val="Compact"/>
      </w:pPr>
      <w:r>
        <w:t xml:space="preserve">Добавлены блокировки пространств имен (</w:t>
      </w:r>
      <w:r>
        <w:rPr>
          <w:rStyle w:val="VerbatimChar"/>
          <w:color w:val="57606A"/>
          <w:sz w:val="20"/>
          <w:szCs w:val="20"/>
        </w:rPr>
        <w:t xml:space="preserve">namespace lock</w:t>
      </w:r>
      <w:r>
        <w:t xml:space="preserve">) и интерфейс для управления ими.</w:t>
      </w:r>
    </w:p>
    <w:p>
      <w:pPr>
        <w:numPr>
          <w:ilvl w:val="0"/>
          <w:numId w:val="1622"/>
        </w:numPr>
        <w:pStyle w:val="Compact"/>
      </w:pPr>
      <w:r>
        <w:t xml:space="preserve">В веб-интерфейсе появилась поддержка</w:t>
      </w:r>
      <w:r>
        <w:t xml:space="preserve"> </w:t>
      </w:r>
      <w:r>
        <w:rPr>
          <w:rStyle w:val="VerbatimChar"/>
          <w:color w:val="57606A"/>
          <w:sz w:val="20"/>
          <w:szCs w:val="20"/>
        </w:rPr>
        <w:t xml:space="preserve">LDAP secrets engine</w:t>
      </w:r>
      <w:r>
        <w:t xml:space="preserve">.</w:t>
      </w:r>
    </w:p>
    <w:p>
      <w:pPr>
        <w:numPr>
          <w:ilvl w:val="0"/>
          <w:numId w:val="1622"/>
        </w:numPr>
        <w:pStyle w:val="Compact"/>
      </w:pPr>
      <w:r>
        <w:t xml:space="preserve">Добавлена поддержка</w:t>
      </w:r>
      <w:r>
        <w:t xml:space="preserve"> </w:t>
      </w:r>
      <w:r>
        <w:rPr>
          <w:rStyle w:val="VerbatimChar"/>
          <w:color w:val="57606A"/>
          <w:sz w:val="20"/>
          <w:szCs w:val="20"/>
        </w:rPr>
        <w:t xml:space="preserve">Yandex KMS</w:t>
      </w:r>
      <w:r>
        <w:t xml:space="preserve"> </w:t>
      </w:r>
      <w:r>
        <w:t xml:space="preserve">в качестве</w:t>
      </w:r>
      <w:r>
        <w:t xml:space="preserve"> </w:t>
      </w:r>
      <w:r>
        <w:rPr>
          <w:rStyle w:val="VerbatimChar"/>
          <w:color w:val="57606A"/>
          <w:sz w:val="20"/>
          <w:szCs w:val="20"/>
        </w:rPr>
        <w:t xml:space="preserve">seal</w:t>
      </w:r>
      <w:r>
        <w:t xml:space="preserve">-backend-а.</w:t>
      </w:r>
    </w:p>
    <w:p>
      <w:pPr>
        <w:numPr>
          <w:ilvl w:val="0"/>
          <w:numId w:val="1622"/>
        </w:numPr>
        <w:pStyle w:val="Compact"/>
      </w:pPr>
      <w:r>
        <w:t xml:space="preserve">Расширены сценарии работы</w:t>
      </w:r>
      <w:r>
        <w:t xml:space="preserve"> </w:t>
      </w:r>
      <w:r>
        <w:rPr>
          <w:rStyle w:val="VerbatimChar"/>
          <w:color w:val="57606A"/>
          <w:sz w:val="20"/>
          <w:szCs w:val="20"/>
        </w:rPr>
        <w:t xml:space="preserve">Agent</w:t>
      </w:r>
      <w:r>
        <w:t xml:space="preserve">.</w:t>
      </w:r>
    </w:p>
    <w:p>
      <w:pPr>
        <w:numPr>
          <w:ilvl w:val="0"/>
          <w:numId w:val="1622"/>
        </w:numPr>
        <w:pStyle w:val="Compact"/>
      </w:pPr>
      <w:r>
        <w:t xml:space="preserve">Добавлена поддержка</w:t>
      </w:r>
      <w:r>
        <w:t xml:space="preserve"> </w:t>
      </w:r>
      <w:r>
        <w:rPr>
          <w:rStyle w:val="VerbatimChar"/>
          <w:color w:val="57606A"/>
          <w:sz w:val="20"/>
          <w:szCs w:val="20"/>
        </w:rPr>
        <w:t xml:space="preserve">raft</w:t>
      </w:r>
      <w:r>
        <w:t xml:space="preserve">-узлов в режиме</w:t>
      </w:r>
      <w:r>
        <w:t xml:space="preserve"> </w:t>
      </w:r>
      <w:r>
        <w:rPr>
          <w:rStyle w:val="VerbatimChar"/>
          <w:color w:val="57606A"/>
          <w:sz w:val="20"/>
          <w:szCs w:val="20"/>
        </w:rPr>
        <w:t xml:space="preserve">non-voter</w:t>
      </w:r>
      <w:r>
        <w:t xml:space="preserve">.</w:t>
      </w:r>
    </w:p>
    <w:p>
      <w:pPr>
        <w:numPr>
          <w:ilvl w:val="0"/>
          <w:numId w:val="1622"/>
        </w:numPr>
        <w:pStyle w:val="Compact"/>
      </w:pPr>
      <w:r>
        <w:t xml:space="preserve">Доработаны сценарии развертывания на arbiter node group и параметры тестовых кластеров.</w:t>
      </w:r>
    </w:p>
    <w:bookmarkEnd w:id="3938"/>
    <w:bookmarkStart w:id="3939" w:name="X6dd9bd9d49d202f1647e1f03a451b626b9e876d"/>
    <w:p>
      <w:pPr>
        <w:pStyle w:val="Heading2"/>
      </w:pPr>
      <w:r>
        <w:t xml:space="preserve">v1.16 август 2025</w:t>
      </w:r>
    </w:p>
    <w:p>
      <w:pPr>
        <w:pStyle w:val="FirstParagraph"/>
      </w:pPr>
      <w:r>
        <w:t xml:space="preserve">Версия</w:t>
      </w:r>
      <w:r>
        <w:t xml:space="preserve"> </w:t>
      </w:r>
      <w:r>
        <w:rPr>
          <w:rStyle w:val="VerbatimChar"/>
          <w:color w:val="57606A"/>
          <w:sz w:val="20"/>
          <w:szCs w:val="20"/>
        </w:rPr>
        <w:t xml:space="preserve">1.16</w:t>
      </w:r>
      <w:r>
        <w:t xml:space="preserve"> </w:t>
      </w:r>
      <w:r>
        <w:t xml:space="preserve">стала крупным функциональным релизом: в ней появились пространства имен, новые возможности веб-интерфейса, механизмы репликации, криптографические доработки и новая продуктовая редакция.</w:t>
      </w:r>
    </w:p>
    <w:p>
      <w:pPr>
        <w:numPr>
          <w:ilvl w:val="0"/>
          <w:numId w:val="1623"/>
        </w:numPr>
        <w:pStyle w:val="Compact"/>
      </w:pPr>
      <w:r>
        <w:t xml:space="preserve">Добавлена поддержка пространств имен (</w:t>
      </w:r>
      <w:r>
        <w:rPr>
          <w:rStyle w:val="VerbatimChar"/>
          <w:color w:val="57606A"/>
          <w:sz w:val="20"/>
          <w:szCs w:val="20"/>
        </w:rPr>
        <w:t xml:space="preserve">Namespaces</w:t>
      </w:r>
      <w:r>
        <w:t xml:space="preserve">) в</w:t>
      </w:r>
      <w:r>
        <w:t xml:space="preserve"> </w:t>
      </w:r>
      <w:r>
        <w:rPr>
          <w:rStyle w:val="VerbatimChar"/>
          <w:color w:val="57606A"/>
          <w:sz w:val="20"/>
          <w:szCs w:val="20"/>
        </w:rPr>
        <w:t xml:space="preserve">EE</w:t>
      </w:r>
      <w:r>
        <w:t xml:space="preserve">.</w:t>
      </w:r>
    </w:p>
    <w:p>
      <w:pPr>
        <w:numPr>
          <w:ilvl w:val="0"/>
          <w:numId w:val="1623"/>
        </w:numPr>
        <w:pStyle w:val="Compact"/>
      </w:pPr>
      <w:r>
        <w:t xml:space="preserve">Реализована многофакторная аутентификация (</w:t>
      </w:r>
      <w:r>
        <w:rPr>
          <w:rStyle w:val="VerbatimChar"/>
          <w:color w:val="57606A"/>
          <w:sz w:val="20"/>
          <w:szCs w:val="20"/>
        </w:rPr>
        <w:t xml:space="preserve">MFA</w:t>
      </w:r>
      <w:r>
        <w:t xml:space="preserve">) с поддержкой</w:t>
      </w:r>
      <w:r>
        <w:t xml:space="preserve"> </w:t>
      </w:r>
      <w:r>
        <w:rPr>
          <w:rStyle w:val="VerbatimChar"/>
          <w:color w:val="57606A"/>
          <w:sz w:val="20"/>
          <w:szCs w:val="20"/>
        </w:rPr>
        <w:t xml:space="preserve">TOTP</w:t>
      </w:r>
      <w:r>
        <w:t xml:space="preserve"> </w:t>
      </w:r>
      <w:r>
        <w:t xml:space="preserve">и</w:t>
      </w:r>
      <w:r>
        <w:t xml:space="preserve"> </w:t>
      </w:r>
      <w:r>
        <w:rPr>
          <w:rStyle w:val="VerbatimChar"/>
          <w:color w:val="57606A"/>
          <w:sz w:val="20"/>
          <w:szCs w:val="20"/>
        </w:rPr>
        <w:t xml:space="preserve">Multifactor</w:t>
      </w:r>
      <w:r>
        <w:t xml:space="preserve">.</w:t>
      </w:r>
    </w:p>
    <w:p>
      <w:pPr>
        <w:numPr>
          <w:ilvl w:val="0"/>
          <w:numId w:val="1623"/>
        </w:numPr>
        <w:pStyle w:val="Compact"/>
      </w:pPr>
      <w:r>
        <w:t xml:space="preserve">Появилась редакция Deckhouse Stronghold</w:t>
      </w:r>
      <w:r>
        <w:t xml:space="preserve"> </w:t>
      </w:r>
      <w:r>
        <w:rPr>
          <w:rStyle w:val="VerbatimChar"/>
          <w:color w:val="57606A"/>
          <w:sz w:val="20"/>
          <w:szCs w:val="20"/>
        </w:rPr>
        <w:t xml:space="preserve">CE</w:t>
      </w:r>
      <w:r>
        <w:t xml:space="preserve"> </w:t>
      </w:r>
      <w:r>
        <w:t xml:space="preserve">(</w:t>
      </w:r>
      <w:r>
        <w:rPr>
          <w:rStyle w:val="VerbatimChar"/>
          <w:color w:val="57606A"/>
          <w:sz w:val="20"/>
          <w:szCs w:val="20"/>
        </w:rPr>
        <w:t xml:space="preserve">Community Edition</w:t>
      </w:r>
      <w:r>
        <w:t xml:space="preserve">), доступная для бесплатной установки.</w:t>
      </w:r>
    </w:p>
    <w:p>
      <w:pPr>
        <w:numPr>
          <w:ilvl w:val="0"/>
          <w:numId w:val="1623"/>
        </w:numPr>
        <w:pStyle w:val="Compact"/>
      </w:pPr>
      <w:r>
        <w:t xml:space="preserve">В веб-интерфейсе стало доступно управление</w:t>
      </w:r>
      <w:r>
        <w:t xml:space="preserve"> </w:t>
      </w:r>
      <w:r>
        <w:rPr>
          <w:rStyle w:val="VerbatimChar"/>
          <w:color w:val="57606A"/>
          <w:sz w:val="20"/>
          <w:szCs w:val="20"/>
        </w:rPr>
        <w:t xml:space="preserve">OIDC</w:t>
      </w:r>
      <w:r>
        <w:t xml:space="preserve">-ролями,</w:t>
      </w:r>
      <w:r>
        <w:t xml:space="preserve"> </w:t>
      </w:r>
      <w:r>
        <w:rPr>
          <w:rStyle w:val="VerbatimChar"/>
          <w:color w:val="57606A"/>
          <w:sz w:val="20"/>
          <w:szCs w:val="20"/>
        </w:rPr>
        <w:t xml:space="preserve">AppRole</w:t>
      </w:r>
      <w:r>
        <w:t xml:space="preserve"> </w:t>
      </w:r>
      <w:r>
        <w:t xml:space="preserve">и политиками паролей.</w:t>
      </w:r>
    </w:p>
    <w:p>
      <w:pPr>
        <w:numPr>
          <w:ilvl w:val="0"/>
          <w:numId w:val="1623"/>
        </w:numPr>
        <w:pStyle w:val="Compact"/>
      </w:pPr>
      <w:r>
        <w:t xml:space="preserve">Добавлены метрики репликации.</w:t>
      </w:r>
    </w:p>
    <w:p>
      <w:pPr>
        <w:numPr>
          <w:ilvl w:val="0"/>
          <w:numId w:val="1623"/>
        </w:numPr>
        <w:pStyle w:val="Compact"/>
      </w:pPr>
      <w:r>
        <w:t xml:space="preserve">Добавлен</w:t>
      </w:r>
      <w:r>
        <w:t xml:space="preserve"> </w:t>
      </w:r>
      <w:r>
        <w:rPr>
          <w:rStyle w:val="VerbatimChar"/>
          <w:color w:val="57606A"/>
          <w:sz w:val="20"/>
          <w:szCs w:val="20"/>
        </w:rPr>
        <w:t xml:space="preserve">seal wrap</w:t>
      </w:r>
      <w:r>
        <w:t xml:space="preserve"> </w:t>
      </w:r>
      <w:r>
        <w:t xml:space="preserve">- механизм дополнительного шифрования наиболее чувствительных внутренних данных поверх стандартного криптографического барьера Stronghold.</w:t>
      </w:r>
    </w:p>
    <w:p>
      <w:pPr>
        <w:numPr>
          <w:ilvl w:val="0"/>
          <w:numId w:val="1623"/>
        </w:numPr>
        <w:pStyle w:val="Compact"/>
      </w:pPr>
      <w:r>
        <w:t xml:space="preserve">Добавлен</w:t>
      </w:r>
      <w:r>
        <w:t xml:space="preserve"> </w:t>
      </w:r>
      <w:r>
        <w:rPr>
          <w:rStyle w:val="VerbatimChar"/>
          <w:color w:val="57606A"/>
          <w:sz w:val="20"/>
          <w:szCs w:val="20"/>
        </w:rPr>
        <w:t xml:space="preserve">CryptoPro seal wrapper</w:t>
      </w:r>
      <w:r>
        <w:t xml:space="preserve"> </w:t>
      </w:r>
      <w:r>
        <w:t xml:space="preserve">для сценариев с использованием российской криптографии.</w:t>
      </w:r>
    </w:p>
    <w:p>
      <w:pPr>
        <w:numPr>
          <w:ilvl w:val="0"/>
          <w:numId w:val="1623"/>
        </w:numPr>
        <w:pStyle w:val="Compact"/>
      </w:pPr>
      <w:r>
        <w:t xml:space="preserve">Веб-интерфейс получил более полную русскую локализацию и темную тему.</w:t>
      </w:r>
    </w:p>
    <w:p>
      <w:pPr>
        <w:numPr>
          <w:ilvl w:val="0"/>
          <w:numId w:val="1623"/>
        </w:numPr>
        <w:pStyle w:val="Compact"/>
      </w:pPr>
      <w:r>
        <w:t xml:space="preserve">Добавлена поддержка</w:t>
      </w:r>
      <w:r>
        <w:t xml:space="preserve"> </w:t>
      </w:r>
      <w:r>
        <w:rPr>
          <w:rStyle w:val="VerbatimChar"/>
          <w:color w:val="57606A"/>
          <w:sz w:val="20"/>
          <w:szCs w:val="20"/>
        </w:rPr>
        <w:t xml:space="preserve">ClickHouse</w:t>
      </w:r>
      <w:r>
        <w:t xml:space="preserve"> </w:t>
      </w:r>
      <w:r>
        <w:t xml:space="preserve">и веб-интерфейс для работы с ним.</w:t>
      </w:r>
    </w:p>
    <w:p>
      <w:pPr>
        <w:numPr>
          <w:ilvl w:val="0"/>
          <w:numId w:val="1623"/>
        </w:numPr>
        <w:pStyle w:val="Compact"/>
      </w:pPr>
      <w:r>
        <w:t xml:space="preserve">Добавлена поддержка</w:t>
      </w:r>
      <w:r>
        <w:t xml:space="preserve"> </w:t>
      </w:r>
      <w:r>
        <w:rPr>
          <w:rStyle w:val="VerbatimChar"/>
          <w:color w:val="57606A"/>
          <w:sz w:val="20"/>
          <w:szCs w:val="20"/>
        </w:rPr>
        <w:t xml:space="preserve">TLS 1.3</w:t>
      </w:r>
      <w:r>
        <w:t xml:space="preserve"> </w:t>
      </w:r>
      <w:r>
        <w:t xml:space="preserve">с ГОСТ-шифрованием</w:t>
      </w:r>
      <w:r>
        <w:t xml:space="preserve"> </w:t>
      </w:r>
      <w:r>
        <w:rPr>
          <w:rStyle w:val="VerbatimChar"/>
          <w:color w:val="57606A"/>
          <w:sz w:val="20"/>
          <w:szCs w:val="20"/>
        </w:rPr>
        <w:t xml:space="preserve">Магма</w:t>
      </w:r>
      <w:r>
        <w:t xml:space="preserve"> </w:t>
      </w:r>
      <w:r>
        <w:t xml:space="preserve">и</w:t>
      </w:r>
      <w:r>
        <w:t xml:space="preserve"> </w:t>
      </w:r>
      <w:r>
        <w:rPr>
          <w:rStyle w:val="VerbatimChar"/>
          <w:color w:val="57606A"/>
          <w:sz w:val="20"/>
          <w:szCs w:val="20"/>
        </w:rPr>
        <w:t xml:space="preserve">Кузнечик</w:t>
      </w:r>
      <w:r>
        <w:t xml:space="preserve">.</w:t>
      </w:r>
    </w:p>
    <w:p>
      <w:pPr>
        <w:numPr>
          <w:ilvl w:val="0"/>
          <w:numId w:val="1623"/>
        </w:numPr>
        <w:pStyle w:val="Compact"/>
      </w:pPr>
      <w:r>
        <w:t xml:space="preserve">Добавлена поддержка сертификатов</w:t>
      </w:r>
      <w:r>
        <w:t xml:space="preserve"> </w:t>
      </w:r>
      <w:r>
        <w:rPr>
          <w:rStyle w:val="VerbatimChar"/>
          <w:color w:val="57606A"/>
          <w:sz w:val="20"/>
          <w:szCs w:val="20"/>
        </w:rPr>
        <w:t xml:space="preserve">ГОСТ 34.10-2012 X.509</w:t>
      </w:r>
      <w:r>
        <w:t xml:space="preserve">.</w:t>
      </w:r>
    </w:p>
    <w:p>
      <w:pPr>
        <w:numPr>
          <w:ilvl w:val="0"/>
          <w:numId w:val="1623"/>
        </w:numPr>
        <w:pStyle w:val="Compact"/>
      </w:pPr>
      <w:r>
        <w:t xml:space="preserve">Версия</w:t>
      </w:r>
      <w:r>
        <w:t xml:space="preserve"> </w:t>
      </w:r>
      <w:r>
        <w:rPr>
          <w:rStyle w:val="VerbatimChar"/>
          <w:color w:val="57606A"/>
          <w:sz w:val="20"/>
          <w:szCs w:val="20"/>
        </w:rPr>
        <w:t xml:space="preserve">1.16</w:t>
      </w:r>
      <w:r>
        <w:t xml:space="preserve"> </w:t>
      </w:r>
      <w:r>
        <w:t xml:space="preserve">получила сертификат ФСТЭК России №5038 от 10.02.2026 на ПО Deckhouse Stronghold.</w:t>
      </w:r>
    </w:p>
    <w:bookmarkEnd w:id="3939"/>
    <w:bookmarkStart w:id="3940" w:name="Xa23d023243fbb4bed78053dbf9d6b15ee2a9840"/>
    <w:p>
      <w:pPr>
        <w:pStyle w:val="Heading2"/>
      </w:pPr>
      <w:r>
        <w:t xml:space="preserve">v1.15 февраль 2025</w:t>
      </w:r>
    </w:p>
    <w:p>
      <w:pPr>
        <w:pStyle w:val="FirstParagraph"/>
      </w:pPr>
      <w:r>
        <w:t xml:space="preserve">Изменена нумерация версий, переход с v1.1 на v1.15. В версии</w:t>
      </w:r>
      <w:r>
        <w:t xml:space="preserve"> </w:t>
      </w:r>
      <w:r>
        <w:rPr>
          <w:rStyle w:val="VerbatimChar"/>
          <w:color w:val="57606A"/>
          <w:sz w:val="20"/>
          <w:szCs w:val="20"/>
        </w:rPr>
        <w:t xml:space="preserve">1.15</w:t>
      </w:r>
      <w:r>
        <w:t xml:space="preserve"> </w:t>
      </w:r>
      <w:r>
        <w:t xml:space="preserve">основное внимание было</w:t>
      </w:r>
      <w:r>
        <w:t xml:space="preserve"> </w:t>
      </w:r>
      <w:r>
        <w:t xml:space="preserve">уделено эксплуатационным сценариям, резервному копированию и первым заметным улучшениям интерфейса.</w:t>
      </w:r>
    </w:p>
    <w:p>
      <w:pPr>
        <w:numPr>
          <w:ilvl w:val="0"/>
          <w:numId w:val="1624"/>
        </w:numPr>
        <w:pStyle w:val="Compact"/>
      </w:pPr>
      <w:r>
        <w:t xml:space="preserve">Появилось резервное копирование</w:t>
      </w:r>
      <w:r>
        <w:t xml:space="preserve"> </w:t>
      </w:r>
      <w:r>
        <w:rPr>
          <w:rStyle w:val="VerbatimChar"/>
          <w:color w:val="57606A"/>
          <w:sz w:val="20"/>
          <w:szCs w:val="20"/>
        </w:rPr>
        <w:t xml:space="preserve">Raft snapshots</w:t>
      </w:r>
      <w:r>
        <w:t xml:space="preserve"> </w:t>
      </w:r>
      <w:r>
        <w:t xml:space="preserve">по расписанию с сохранением в</w:t>
      </w:r>
      <w:r>
        <w:t xml:space="preserve"> </w:t>
      </w:r>
      <w:r>
        <w:rPr>
          <w:rStyle w:val="VerbatimChar"/>
          <w:color w:val="57606A"/>
          <w:sz w:val="20"/>
          <w:szCs w:val="20"/>
        </w:rPr>
        <w:t xml:space="preserve">S3</w:t>
      </w:r>
      <w:r>
        <w:t xml:space="preserve"> </w:t>
      </w:r>
      <w:r>
        <w:t xml:space="preserve">или файловую систему и управлением через API.</w:t>
      </w:r>
    </w:p>
    <w:p>
      <w:pPr>
        <w:numPr>
          <w:ilvl w:val="0"/>
          <w:numId w:val="1624"/>
        </w:numPr>
        <w:pStyle w:val="Compact"/>
      </w:pPr>
      <w:r>
        <w:t xml:space="preserve">Расширены возможности</w:t>
      </w:r>
      <w:r>
        <w:t xml:space="preserve"> </w:t>
      </w:r>
      <w:r>
        <w:rPr>
          <w:rStyle w:val="VerbatimChar"/>
          <w:color w:val="57606A"/>
          <w:sz w:val="20"/>
          <w:szCs w:val="20"/>
        </w:rPr>
        <w:t xml:space="preserve">KV</w:t>
      </w:r>
      <w:r>
        <w:t xml:space="preserve">-репликации.</w:t>
      </w:r>
    </w:p>
    <w:p>
      <w:pPr>
        <w:numPr>
          <w:ilvl w:val="0"/>
          <w:numId w:val="1624"/>
        </w:numPr>
        <w:pStyle w:val="Compact"/>
      </w:pPr>
      <w:r>
        <w:t xml:space="preserve">Улучшен веб-интерфейс.</w:t>
      </w:r>
    </w:p>
    <w:p>
      <w:pPr>
        <w:numPr>
          <w:ilvl w:val="0"/>
          <w:numId w:val="1624"/>
        </w:numPr>
        <w:pStyle w:val="Compact"/>
      </w:pPr>
      <w:r>
        <w:t xml:space="preserve">Добавлено автоматическое распечатывание через</w:t>
      </w:r>
      <w:r>
        <w:t xml:space="preserve"> </w:t>
      </w:r>
      <w:r>
        <w:rPr>
          <w:rStyle w:val="VerbatimChar"/>
          <w:color w:val="57606A"/>
          <w:sz w:val="20"/>
          <w:szCs w:val="20"/>
        </w:rPr>
        <w:t xml:space="preserve">HSM</w:t>
      </w:r>
      <w:r>
        <w:t xml:space="preserve">/</w:t>
      </w:r>
      <w:r>
        <w:rPr>
          <w:rStyle w:val="VerbatimChar"/>
          <w:color w:val="57606A"/>
          <w:sz w:val="20"/>
          <w:szCs w:val="20"/>
        </w:rPr>
        <w:t xml:space="preserve">PKCS#11</w:t>
      </w:r>
      <w:r>
        <w:t xml:space="preserve">, включая поддержку Рутокен ЭЦП 3.0.</w:t>
      </w:r>
    </w:p>
    <w:bookmarkEnd w:id="3940"/>
    <w:bookmarkStart w:id="3942" w:name="Xac3fcb02b856117e2cf2948fdcdf0bfa5861c28"/>
    <w:p>
      <w:pPr>
        <w:pStyle w:val="Heading2"/>
      </w:pPr>
      <w:r>
        <w:t xml:space="preserve">v1.1 март 2024</w:t>
      </w:r>
    </w:p>
    <w:p>
      <w:pPr>
        <w:numPr>
          <w:ilvl w:val="0"/>
          <w:numId w:val="1625"/>
        </w:numPr>
        <w:pStyle w:val="Compact"/>
      </w:pPr>
      <w:r>
        <w:t xml:space="preserve">Автоматическое распечатывание с хранением ключей в памяти нод Stronghold</w:t>
      </w:r>
    </w:p>
    <w:p>
      <w:pPr>
        <w:numPr>
          <w:ilvl w:val="0"/>
          <w:numId w:val="1625"/>
        </w:numPr>
        <w:pStyle w:val="Compact"/>
      </w:pPr>
      <w:r>
        <w:t xml:space="preserve">Интерфейс на русском языке</w:t>
      </w:r>
    </w:p>
    <w:p>
      <w:pPr>
        <w:numPr>
          <w:ilvl w:val="0"/>
          <w:numId w:val="1625"/>
        </w:numPr>
        <w:pStyle w:val="Compact"/>
      </w:pPr>
      <w:r>
        <w:t xml:space="preserve">Включен в реестр Российского ПО, Запись в реестре №22339 от 24.04.2024</w:t>
      </w:r>
    </w:p>
    <w:p>
      <w:pPr>
        <w:numPr>
          <w:ilvl w:val="0"/>
          <w:numId w:val="1625"/>
        </w:numPr>
        <w:pStyle w:val="Compact"/>
      </w:pPr>
      <w:r>
        <w:t xml:space="preserve">Добавлена интеграция с платформенным модулем доставки секретов</w:t>
      </w:r>
      <w:r>
        <w:t xml:space="preserve"> </w:t>
      </w:r>
      <w:hyperlink r:id="rId3941">
        <w:r>
          <w:rPr>
            <w:rStyle w:val="Hyperlink"/>
          </w:rPr>
          <w:t xml:space="preserve">secrets-store-integration</w:t>
        </w:r>
      </w:hyperlink>
    </w:p>
    <w:bookmarkEnd w:id="3942"/>
    <w:bookmarkStart w:id="3943" w:name="Xe610033ef973703367f41198e3c29d7445ed0eb"/>
    <w:p>
      <w:pPr>
        <w:pStyle w:val="Heading2"/>
      </w:pPr>
      <w:r>
        <w:t xml:space="preserve">v1.0 февраль 2024 / Vault v1.14.x</w:t>
      </w:r>
    </w:p>
    <w:p>
      <w:pPr>
        <w:numPr>
          <w:ilvl w:val="0"/>
          <w:numId w:val="1626"/>
        </w:numPr>
        <w:pStyle w:val="Compact"/>
      </w:pPr>
      <w:r>
        <w:t xml:space="preserve">Развертывание в качестве модуля DKP</w:t>
      </w:r>
    </w:p>
    <w:p>
      <w:pPr>
        <w:numPr>
          <w:ilvl w:val="0"/>
          <w:numId w:val="1626"/>
        </w:numPr>
        <w:pStyle w:val="Compact"/>
      </w:pPr>
      <w:r>
        <w:t xml:space="preserve">Интеграция с платформенной DEX аутентификацией</w:t>
      </w:r>
    </w:p>
    <w:bookmarkEnd w:id="3943"/>
    <w:bookmarkEnd w:id="3944"/>
    <w:sectPr>
      <w:headerReference w:type="default" r:id="rId3942"/>
      <w:titlePg/>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2.xml><?xml version="1.0" encoding="utf-8"?>
<w:hdr xmlns:w="http://schemas.openxmlformats.org/wordprocessingml/2006/main" xmlns:r="http://schemas.openxmlformats.org/officeDocument/2006/relationships">
  <w:p>
    <w:pPr>
      <w:pStyle w:val="Header"/>
      <w:pBdr>
        <w:bottom w:val="single" w:sz="4" w:space="1" w:color="8C959F"/>
      </w:pBdr>
      <w:jc w:val="left"/>
      <w:rPr>
        <w:color w:val="57606A"/>
        <w:sz w:val="18"/>
        <w:szCs w:val="18"/>
      </w:rPr>
    </w:pPr>
    <w:r>
      <w:rPr>
        <w:color w:val="57606A"/>
        <w:sz w:val="18"/>
        <w:szCs w:val="18"/>
      </w:rPr>
      <w:t xml:space="preserve">Документация Deckhouse Stronghold</w:t>
    </w:r>
  </w:p>
</w:hdr>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1"/>
  </w:num>
  <w:num w:numId="1019">
    <w:abstractNumId w:val="991"/>
  </w:num>
  <w:num w:numId="1020">
    <w:abstractNumId w:val="991"/>
  </w:num>
  <w:num w:numId="1021">
    <w:abstractNumId w:val="991"/>
  </w:num>
  <w:num w:numId="102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1"/>
  </w:num>
  <w:num w:numId="1024">
    <w:abstractNumId w:val="991"/>
  </w:num>
  <w:num w:numId="1025">
    <w:abstractNumId w:val="991"/>
  </w:num>
  <w:num w:numId="1026">
    <w:abstractNumId w:val="991"/>
  </w:num>
  <w:num w:numId="102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1"/>
  </w:num>
  <w:num w:numId="1037">
    <w:abstractNumId w:val="991"/>
  </w:num>
  <w:num w:numId="1038">
    <w:abstractNumId w:val="991"/>
  </w:num>
  <w:num w:numId="103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1">
    <w:abstractNumId w:val="991"/>
  </w:num>
  <w:num w:numId="104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2">
    <w:abstractNumId w:val="991"/>
  </w:num>
  <w:num w:numId="1053">
    <w:abstractNumId w:val="991"/>
  </w:num>
  <w:num w:numId="1054">
    <w:abstractNumId w:val="991"/>
  </w:num>
  <w:num w:numId="105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6">
    <w:abstractNumId w:val="991"/>
  </w:num>
  <w:num w:numId="105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8">
    <w:abstractNumId w:val="991"/>
  </w:num>
  <w:num w:numId="1059">
    <w:abstractNumId w:val="991"/>
  </w:num>
  <w:num w:numId="1060">
    <w:abstractNumId w:val="991"/>
  </w:num>
  <w:num w:numId="1061">
    <w:abstractNumId w:val="991"/>
  </w:num>
  <w:num w:numId="1062">
    <w:abstractNumId w:val="991"/>
  </w:num>
  <w:num w:numId="1063">
    <w:abstractNumId w:val="991"/>
  </w:num>
  <w:num w:numId="1064">
    <w:abstractNumId w:val="991"/>
  </w:num>
  <w:num w:numId="106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8">
    <w:abstractNumId w:val="991"/>
  </w:num>
  <w:num w:numId="1069">
    <w:abstractNumId w:val="991"/>
  </w:num>
  <w:num w:numId="1070">
    <w:abstractNumId w:val="991"/>
  </w:num>
  <w:num w:numId="1071">
    <w:abstractNumId w:val="991"/>
  </w:num>
  <w:num w:numId="1072">
    <w:abstractNumId w:val="991"/>
  </w:num>
  <w:num w:numId="1073">
    <w:abstractNumId w:val="991"/>
  </w:num>
  <w:num w:numId="1074">
    <w:abstractNumId w:val="991"/>
  </w:num>
  <w:num w:numId="1075">
    <w:abstractNumId w:val="991"/>
  </w:num>
  <w:num w:numId="1076">
    <w:abstractNumId w:val="991"/>
  </w:num>
  <w:num w:numId="1077">
    <w:abstractNumId w:val="991"/>
  </w:num>
  <w:num w:numId="1078">
    <w:abstractNumId w:val="991"/>
  </w:num>
  <w:num w:numId="1079">
    <w:abstractNumId w:val="991"/>
  </w:num>
  <w:num w:numId="108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1">
    <w:abstractNumId w:val="991"/>
  </w:num>
  <w:num w:numId="108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3">
    <w:abstractNumId w:val="991"/>
  </w:num>
  <w:num w:numId="1084">
    <w:abstractNumId w:val="991"/>
  </w:num>
  <w:num w:numId="1085">
    <w:abstractNumId w:val="991"/>
  </w:num>
  <w:num w:numId="1086">
    <w:abstractNumId w:val="991"/>
  </w:num>
  <w:num w:numId="1087">
    <w:abstractNumId w:val="991"/>
  </w:num>
  <w:num w:numId="1088">
    <w:abstractNumId w:val="991"/>
  </w:num>
  <w:num w:numId="1089">
    <w:abstractNumId w:val="991"/>
  </w:num>
  <w:num w:numId="1090">
    <w:abstractNumId w:val="991"/>
  </w:num>
  <w:num w:numId="1091">
    <w:abstractNumId w:val="991"/>
  </w:num>
  <w:num w:numId="1092">
    <w:abstractNumId w:val="991"/>
  </w:num>
  <w:num w:numId="109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4">
    <w:abstractNumId w:val="991"/>
  </w:num>
  <w:num w:numId="1095">
    <w:abstractNumId w:val="991"/>
  </w:num>
  <w:num w:numId="109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9">
    <w:abstractNumId w:val="991"/>
  </w:num>
  <w:num w:numId="1100">
    <w:abstractNumId w:val="991"/>
  </w:num>
  <w:num w:numId="1101">
    <w:abstractNumId w:val="991"/>
  </w:num>
  <w:num w:numId="11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4">
    <w:abstractNumId w:val="991"/>
  </w:num>
  <w:num w:numId="1105">
    <w:abstractNumId w:val="991"/>
  </w:num>
  <w:num w:numId="11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8">
    <w:abstractNumId w:val="991"/>
  </w:num>
  <w:num w:numId="1109">
    <w:abstractNumId w:val="991"/>
  </w:num>
  <w:num w:numId="11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1">
    <w:abstractNumId w:val="991"/>
  </w:num>
  <w:num w:numId="1112">
    <w:abstractNumId w:val="991"/>
  </w:num>
  <w:num w:numId="11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4">
    <w:abstractNumId w:val="991"/>
  </w:num>
  <w:num w:numId="1115">
    <w:abstractNumId w:val="991"/>
  </w:num>
  <w:num w:numId="1116">
    <w:abstractNumId w:val="991"/>
  </w:num>
  <w:num w:numId="1117">
    <w:abstractNumId w:val="991"/>
  </w:num>
  <w:num w:numId="1118">
    <w:abstractNumId w:val="991"/>
  </w:num>
  <w:num w:numId="1119">
    <w:abstractNumId w:val="991"/>
  </w:num>
  <w:num w:numId="1120">
    <w:abstractNumId w:val="991"/>
  </w:num>
  <w:num w:numId="112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2">
    <w:abstractNumId w:val="991"/>
  </w:num>
  <w:num w:numId="1123">
    <w:abstractNumId w:val="991"/>
  </w:num>
  <w:num w:numId="1124">
    <w:abstractNumId w:val="991"/>
  </w:num>
  <w:num w:numId="1125">
    <w:abstractNumId w:val="991"/>
  </w:num>
  <w:num w:numId="1126">
    <w:abstractNumId w:val="991"/>
  </w:num>
  <w:num w:numId="112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8">
    <w:abstractNumId w:val="991"/>
  </w:num>
  <w:num w:numId="1129">
    <w:abstractNumId w:val="991"/>
  </w:num>
  <w:num w:numId="113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3">
    <w:abstractNumId w:val="991"/>
  </w:num>
  <w:num w:numId="1134">
    <w:abstractNumId w:val="991"/>
  </w:num>
  <w:num w:numId="1135">
    <w:abstractNumId w:val="991"/>
  </w:num>
  <w:num w:numId="1136">
    <w:abstractNumId w:val="991"/>
  </w:num>
  <w:num w:numId="1137">
    <w:abstractNumId w:val="991"/>
  </w:num>
  <w:num w:numId="1138">
    <w:abstractNumId w:val="991"/>
  </w:num>
  <w:num w:numId="113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3">
    <w:abstractNumId w:val="991"/>
  </w:num>
  <w:num w:numId="1144">
    <w:abstractNumId w:val="991"/>
  </w:num>
  <w:num w:numId="1145">
    <w:abstractNumId w:val="991"/>
  </w:num>
  <w:num w:numId="1146">
    <w:abstractNumId w:val="991"/>
  </w:num>
  <w:num w:numId="1147">
    <w:abstractNumId w:val="991"/>
  </w:num>
  <w:num w:numId="1148">
    <w:abstractNumId w:val="991"/>
  </w:num>
  <w:num w:numId="1149">
    <w:abstractNumId w:val="991"/>
  </w:num>
  <w:num w:numId="1150">
    <w:abstractNumId w:val="991"/>
  </w:num>
  <w:num w:numId="115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5">
    <w:abstractNumId w:val="991"/>
  </w:num>
  <w:num w:numId="1156">
    <w:abstractNumId w:val="991"/>
  </w:num>
  <w:num w:numId="1157">
    <w:abstractNumId w:val="991"/>
  </w:num>
  <w:num w:numId="115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0">
    <w:abstractNumId w:val="991"/>
  </w:num>
  <w:num w:numId="1161">
    <w:abstractNumId w:val="991"/>
  </w:num>
  <w:num w:numId="1162">
    <w:abstractNumId w:val="991"/>
  </w:num>
  <w:num w:numId="1163">
    <w:abstractNumId w:val="991"/>
  </w:num>
  <w:num w:numId="1164">
    <w:abstractNumId w:val="991"/>
  </w:num>
  <w:num w:numId="1165">
    <w:abstractNumId w:val="991"/>
  </w:num>
  <w:num w:numId="1166">
    <w:abstractNumId w:val="991"/>
  </w:num>
  <w:num w:numId="1167">
    <w:abstractNumId w:val="991"/>
  </w:num>
  <w:num w:numId="1168">
    <w:abstractNumId w:val="991"/>
  </w:num>
  <w:num w:numId="1169">
    <w:abstractNumId w:val="991"/>
  </w:num>
  <w:num w:numId="1170">
    <w:abstractNumId w:val="991"/>
  </w:num>
  <w:num w:numId="1171">
    <w:abstractNumId w:val="991"/>
  </w:num>
  <w:num w:numId="1172">
    <w:abstractNumId w:val="991"/>
  </w:num>
  <w:num w:numId="1173">
    <w:abstractNumId w:val="991"/>
  </w:num>
  <w:num w:numId="1174">
    <w:abstractNumId w:val="991"/>
  </w:num>
  <w:num w:numId="1175">
    <w:abstractNumId w:val="991"/>
  </w:num>
  <w:num w:numId="1176">
    <w:abstractNumId w:val="991"/>
  </w:num>
  <w:num w:numId="1177">
    <w:abstractNumId w:val="991"/>
  </w:num>
  <w:num w:numId="1178">
    <w:abstractNumId w:val="991"/>
  </w:num>
  <w:num w:numId="1179">
    <w:abstractNumId w:val="991"/>
  </w:num>
  <w:num w:numId="1180">
    <w:abstractNumId w:val="991"/>
  </w:num>
  <w:num w:numId="1181">
    <w:abstractNumId w:val="991"/>
  </w:num>
  <w:num w:numId="1182">
    <w:abstractNumId w:val="991"/>
  </w:num>
  <w:num w:numId="1183">
    <w:abstractNumId w:val="991"/>
  </w:num>
  <w:num w:numId="1184">
    <w:abstractNumId w:val="991"/>
  </w:num>
  <w:num w:numId="1185">
    <w:abstractNumId w:val="991"/>
  </w:num>
  <w:num w:numId="1186">
    <w:abstractNumId w:val="991"/>
  </w:num>
  <w:num w:numId="1187">
    <w:abstractNumId w:val="991"/>
  </w:num>
  <w:num w:numId="1188">
    <w:abstractNumId w:val="991"/>
  </w:num>
  <w:num w:numId="118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1">
    <w:abstractNumId w:val="991"/>
  </w:num>
  <w:num w:numId="119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3">
    <w:abstractNumId w:val="991"/>
  </w:num>
  <w:num w:numId="119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5">
    <w:abstractNumId w:val="991"/>
  </w:num>
  <w:num w:numId="119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9">
    <w:abstractNumId w:val="991"/>
  </w:num>
  <w:num w:numId="120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1">
    <w:abstractNumId w:val="991"/>
  </w:num>
  <w:num w:numId="1202">
    <w:abstractNumId w:val="991"/>
  </w:num>
  <w:num w:numId="1203">
    <w:abstractNumId w:val="991"/>
  </w:num>
  <w:num w:numId="12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5">
    <w:abstractNumId w:val="991"/>
  </w:num>
  <w:num w:numId="12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7">
    <w:abstractNumId w:val="991"/>
  </w:num>
  <w:num w:numId="1208">
    <w:abstractNumId w:val="991"/>
  </w:num>
  <w:num w:numId="12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0">
    <w:abstractNumId w:val="991"/>
  </w:num>
  <w:num w:numId="1211">
    <w:abstractNumId w:val="991"/>
  </w:num>
  <w:num w:numId="1212">
    <w:abstractNumId w:val="991"/>
  </w:num>
  <w:num w:numId="12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4">
    <w:abstractNumId w:val="991"/>
  </w:num>
  <w:num w:numId="1215">
    <w:abstractNumId w:val="991"/>
  </w:num>
  <w:num w:numId="1216">
    <w:abstractNumId w:val="991"/>
  </w:num>
  <w:num w:numId="1217">
    <w:abstractNumId w:val="991"/>
  </w:num>
  <w:num w:numId="1218">
    <w:abstractNumId w:val="991"/>
  </w:num>
  <w:num w:numId="121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5">
    <w:abstractNumId w:val="991"/>
  </w:num>
  <w:num w:numId="1226">
    <w:abstractNumId w:val="991"/>
  </w:num>
  <w:num w:numId="1227">
    <w:abstractNumId w:val="991"/>
  </w:num>
  <w:num w:numId="1228">
    <w:abstractNumId w:val="991"/>
  </w:num>
  <w:num w:numId="1229">
    <w:abstractNumId w:val="991"/>
  </w:num>
  <w:num w:numId="1230">
    <w:abstractNumId w:val="991"/>
  </w:num>
  <w:num w:numId="1231">
    <w:abstractNumId w:val="991"/>
  </w:num>
  <w:num w:numId="123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6">
    <w:abstractNumId w:val="991"/>
  </w:num>
  <w:num w:numId="123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8">
    <w:abstractNumId w:val="991"/>
  </w:num>
  <w:num w:numId="123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4">
    <w:abstractNumId w:val="991"/>
  </w:num>
  <w:num w:numId="1245">
    <w:abstractNumId w:val="991"/>
  </w:num>
  <w:num w:numId="1246">
    <w:abstractNumId w:val="991"/>
  </w:num>
  <w:num w:numId="124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9">
    <w:abstractNumId w:val="991"/>
  </w:num>
  <w:num w:numId="1250">
    <w:abstractNumId w:val="991"/>
  </w:num>
  <w:num w:numId="1251">
    <w:abstractNumId w:val="991"/>
  </w:num>
  <w:num w:numId="1252">
    <w:abstractNumId w:val="991"/>
  </w:num>
  <w:num w:numId="125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5">
    <w:abstractNumId w:val="991"/>
  </w:num>
  <w:num w:numId="1256">
    <w:abstractNumId w:val="991"/>
  </w:num>
  <w:num w:numId="1257">
    <w:abstractNumId w:val="991"/>
  </w:num>
  <w:num w:numId="125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2">
    <w:abstractNumId w:val="991"/>
  </w:num>
  <w:num w:numId="1263">
    <w:abstractNumId w:val="991"/>
  </w:num>
  <w:num w:numId="1264">
    <w:abstractNumId w:val="991"/>
  </w:num>
  <w:num w:numId="1265">
    <w:abstractNumId w:val="991"/>
  </w:num>
  <w:num w:numId="1266">
    <w:abstractNumId w:val="991"/>
  </w:num>
  <w:num w:numId="1267">
    <w:abstractNumId w:val="991"/>
  </w:num>
  <w:num w:numId="1268">
    <w:abstractNumId w:val="991"/>
  </w:num>
  <w:num w:numId="1269">
    <w:abstractNumId w:val="991"/>
  </w:num>
  <w:num w:numId="1270">
    <w:abstractNumId w:val="991"/>
  </w:num>
  <w:num w:numId="1271">
    <w:abstractNumId w:val="991"/>
  </w:num>
  <w:num w:numId="1272">
    <w:abstractNumId w:val="991"/>
  </w:num>
  <w:num w:numId="1273">
    <w:abstractNumId w:val="991"/>
  </w:num>
  <w:num w:numId="1274">
    <w:abstractNumId w:val="991"/>
  </w:num>
  <w:num w:numId="1275">
    <w:abstractNumId w:val="991"/>
  </w:num>
  <w:num w:numId="1276">
    <w:abstractNumId w:val="991"/>
  </w:num>
  <w:num w:numId="1277">
    <w:abstractNumId w:val="991"/>
  </w:num>
  <w:num w:numId="1278">
    <w:abstractNumId w:val="991"/>
  </w:num>
  <w:num w:numId="1279">
    <w:abstractNumId w:val="991"/>
  </w:num>
  <w:num w:numId="1280">
    <w:abstractNumId w:val="991"/>
  </w:num>
  <w:num w:numId="1281">
    <w:abstractNumId w:val="991"/>
  </w:num>
  <w:num w:numId="1282">
    <w:abstractNumId w:val="991"/>
  </w:num>
  <w:num w:numId="1283">
    <w:abstractNumId w:val="991"/>
  </w:num>
  <w:num w:numId="1284">
    <w:abstractNumId w:val="991"/>
  </w:num>
  <w:num w:numId="1285">
    <w:abstractNumId w:val="991"/>
  </w:num>
  <w:num w:numId="1286">
    <w:abstractNumId w:val="991"/>
  </w:num>
  <w:num w:numId="1287">
    <w:abstractNumId w:val="991"/>
  </w:num>
  <w:num w:numId="128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9">
    <w:abstractNumId w:val="991"/>
  </w:num>
  <w:num w:numId="1290">
    <w:abstractNumId w:val="991"/>
  </w:num>
  <w:num w:numId="1291">
    <w:abstractNumId w:val="991"/>
  </w:num>
  <w:num w:numId="129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3">
    <w:abstractNumId w:val="991"/>
  </w:num>
  <w:num w:numId="1294">
    <w:abstractNumId w:val="991"/>
  </w:num>
  <w:num w:numId="1295">
    <w:abstractNumId w:val="991"/>
  </w:num>
  <w:num w:numId="129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7">
    <w:abstractNumId w:val="991"/>
  </w:num>
  <w:num w:numId="1298">
    <w:abstractNumId w:val="991"/>
  </w:num>
  <w:num w:numId="1299">
    <w:abstractNumId w:val="991"/>
  </w:num>
  <w:num w:numId="1300">
    <w:abstractNumId w:val="991"/>
  </w:num>
  <w:num w:numId="1301">
    <w:abstractNumId w:val="991"/>
  </w:num>
  <w:num w:numId="1302">
    <w:abstractNumId w:val="991"/>
  </w:num>
  <w:num w:numId="1303">
    <w:abstractNumId w:val="991"/>
  </w:num>
  <w:num w:numId="1304">
    <w:abstractNumId w:val="991"/>
  </w:num>
  <w:num w:numId="1305">
    <w:abstractNumId w:val="991"/>
  </w:num>
  <w:num w:numId="1306">
    <w:abstractNumId w:val="991"/>
  </w:num>
  <w:num w:numId="1307">
    <w:abstractNumId w:val="991"/>
  </w:num>
  <w:num w:numId="1308">
    <w:abstractNumId w:val="991"/>
  </w:num>
  <w:num w:numId="1309">
    <w:abstractNumId w:val="991"/>
  </w:num>
  <w:num w:numId="1310">
    <w:abstractNumId w:val="991"/>
  </w:num>
  <w:num w:numId="1311">
    <w:abstractNumId w:val="991"/>
  </w:num>
  <w:num w:numId="1312">
    <w:abstractNumId w:val="991"/>
  </w:num>
  <w:num w:numId="13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7">
    <w:abstractNumId w:val="991"/>
  </w:num>
  <w:num w:numId="1318">
    <w:abstractNumId w:val="991"/>
  </w:num>
  <w:num w:numId="131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0">
    <w:abstractNumId w:val="991"/>
  </w:num>
  <w:num w:numId="1321">
    <w:abstractNumId w:val="991"/>
  </w:num>
  <w:num w:numId="1322">
    <w:abstractNumId w:val="991"/>
  </w:num>
  <w:num w:numId="1323">
    <w:abstractNumId w:val="991"/>
  </w:num>
  <w:num w:numId="1324">
    <w:abstractNumId w:val="991"/>
  </w:num>
  <w:num w:numId="1325">
    <w:abstractNumId w:val="991"/>
  </w:num>
  <w:num w:numId="1326">
    <w:abstractNumId w:val="991"/>
  </w:num>
  <w:num w:numId="1327">
    <w:abstractNumId w:val="991"/>
  </w:num>
  <w:num w:numId="1328">
    <w:abstractNumId w:val="991"/>
  </w:num>
  <w:num w:numId="1329">
    <w:abstractNumId w:val="991"/>
  </w:num>
  <w:num w:numId="1330">
    <w:abstractNumId w:val="991"/>
  </w:num>
  <w:num w:numId="1331">
    <w:abstractNumId w:val="991"/>
  </w:num>
  <w:num w:numId="1332">
    <w:abstractNumId w:val="991"/>
  </w:num>
  <w:num w:numId="1333">
    <w:abstractNumId w:val="991"/>
  </w:num>
  <w:num w:numId="1334">
    <w:abstractNumId w:val="991"/>
  </w:num>
  <w:num w:numId="1335">
    <w:abstractNumId w:val="991"/>
  </w:num>
  <w:num w:numId="1336">
    <w:abstractNumId w:val="991"/>
  </w:num>
  <w:num w:numId="1337">
    <w:abstractNumId w:val="991"/>
  </w:num>
  <w:num w:numId="1338">
    <w:abstractNumId w:val="991"/>
  </w:num>
  <w:num w:numId="1339">
    <w:abstractNumId w:val="991"/>
  </w:num>
  <w:num w:numId="1340">
    <w:abstractNumId w:val="991"/>
  </w:num>
  <w:num w:numId="1341">
    <w:abstractNumId w:val="991"/>
  </w:num>
  <w:num w:numId="1342">
    <w:abstractNumId w:val="991"/>
  </w:num>
  <w:num w:numId="1343">
    <w:abstractNumId w:val="991"/>
  </w:num>
  <w:num w:numId="1344">
    <w:abstractNumId w:val="991"/>
  </w:num>
  <w:num w:numId="1345">
    <w:abstractNumId w:val="991"/>
  </w:num>
  <w:num w:numId="1346">
    <w:abstractNumId w:val="991"/>
  </w:num>
  <w:num w:numId="1347">
    <w:abstractNumId w:val="991"/>
  </w:num>
  <w:num w:numId="1348">
    <w:abstractNumId w:val="991"/>
  </w:num>
  <w:num w:numId="1349">
    <w:abstractNumId w:val="991"/>
  </w:num>
  <w:num w:numId="1350">
    <w:abstractNumId w:val="991"/>
  </w:num>
  <w:num w:numId="1351">
    <w:abstractNumId w:val="991"/>
  </w:num>
  <w:num w:numId="1352">
    <w:abstractNumId w:val="991"/>
  </w:num>
  <w:num w:numId="1353">
    <w:abstractNumId w:val="991"/>
  </w:num>
  <w:num w:numId="135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6">
    <w:abstractNumId w:val="991"/>
  </w:num>
  <w:num w:numId="1357">
    <w:abstractNumId w:val="991"/>
  </w:num>
  <w:num w:numId="1358">
    <w:abstractNumId w:val="991"/>
  </w:num>
  <w:num w:numId="1359">
    <w:abstractNumId w:val="991"/>
  </w:num>
  <w:num w:numId="1360">
    <w:abstractNumId w:val="991"/>
  </w:num>
  <w:num w:numId="1361">
    <w:abstractNumId w:val="991"/>
  </w:num>
  <w:num w:numId="1362">
    <w:abstractNumId w:val="991"/>
  </w:num>
  <w:num w:numId="1363">
    <w:abstractNumId w:val="991"/>
  </w:num>
  <w:num w:numId="1364">
    <w:abstractNumId w:val="991"/>
  </w:num>
  <w:num w:numId="1365">
    <w:abstractNumId w:val="991"/>
  </w:num>
  <w:num w:numId="1366">
    <w:abstractNumId w:val="991"/>
  </w:num>
  <w:num w:numId="1367">
    <w:abstractNumId w:val="991"/>
  </w:num>
  <w:num w:numId="1368">
    <w:abstractNumId w:val="991"/>
  </w:num>
  <w:num w:numId="1369">
    <w:abstractNumId w:val="991"/>
  </w:num>
  <w:num w:numId="1370">
    <w:abstractNumId w:val="991"/>
  </w:num>
  <w:num w:numId="1371">
    <w:abstractNumId w:val="991"/>
  </w:num>
  <w:num w:numId="137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3">
    <w:abstractNumId w:val="991"/>
  </w:num>
  <w:num w:numId="1374">
    <w:abstractNumId w:val="991"/>
  </w:num>
  <w:num w:numId="1375">
    <w:abstractNumId w:val="991"/>
  </w:num>
  <w:num w:numId="1376">
    <w:abstractNumId w:val="991"/>
  </w:num>
  <w:num w:numId="1377">
    <w:abstractNumId w:val="991"/>
  </w:num>
  <w:num w:numId="1378">
    <w:abstractNumId w:val="991"/>
  </w:num>
  <w:num w:numId="1379">
    <w:abstractNumId w:val="991"/>
  </w:num>
  <w:num w:numId="1380">
    <w:abstractNumId w:val="991"/>
  </w:num>
  <w:num w:numId="1381">
    <w:abstractNumId w:val="991"/>
  </w:num>
  <w:num w:numId="1382">
    <w:abstractNumId w:val="991"/>
  </w:num>
  <w:num w:numId="1383">
    <w:abstractNumId w:val="991"/>
  </w:num>
  <w:num w:numId="1384">
    <w:abstractNumId w:val="991"/>
  </w:num>
  <w:num w:numId="1385">
    <w:abstractNumId w:val="991"/>
  </w:num>
  <w:num w:numId="1386">
    <w:abstractNumId w:val="991"/>
  </w:num>
  <w:num w:numId="1387">
    <w:abstractNumId w:val="991"/>
  </w:num>
  <w:num w:numId="1388">
    <w:abstractNumId w:val="991"/>
  </w:num>
  <w:num w:numId="1389">
    <w:abstractNumId w:val="991"/>
  </w:num>
  <w:num w:numId="1390">
    <w:abstractNumId w:val="991"/>
  </w:num>
  <w:num w:numId="1391">
    <w:abstractNumId w:val="991"/>
  </w:num>
  <w:num w:numId="1392">
    <w:abstractNumId w:val="991"/>
  </w:num>
  <w:num w:numId="1393">
    <w:abstractNumId w:val="991"/>
  </w:num>
  <w:num w:numId="139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5">
    <w:abstractNumId w:val="991"/>
  </w:num>
  <w:num w:numId="1396">
    <w:abstractNumId w:val="991"/>
  </w:num>
  <w:num w:numId="1397">
    <w:abstractNumId w:val="991"/>
  </w:num>
  <w:num w:numId="1398">
    <w:abstractNumId w:val="991"/>
  </w:num>
  <w:num w:numId="1399">
    <w:abstractNumId w:val="991"/>
  </w:num>
  <w:num w:numId="140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1">
    <w:abstractNumId w:val="991"/>
  </w:num>
  <w:num w:numId="1402">
    <w:abstractNumId w:val="991"/>
  </w:num>
  <w:num w:numId="14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5">
    <w:abstractNumId w:val="991"/>
  </w:num>
  <w:num w:numId="1406">
    <w:abstractNumId w:val="991"/>
  </w:num>
  <w:num w:numId="1407">
    <w:abstractNumId w:val="991"/>
  </w:num>
  <w:num w:numId="1408">
    <w:abstractNumId w:val="991"/>
  </w:num>
  <w:num w:numId="14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1">
    <w:abstractNumId w:val="991"/>
  </w:num>
  <w:num w:numId="14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3">
    <w:abstractNumId w:val="991"/>
  </w:num>
  <w:num w:numId="14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6">
    <w:abstractNumId w:val="991"/>
  </w:num>
  <w:num w:numId="1417">
    <w:abstractNumId w:val="991"/>
  </w:num>
  <w:num w:numId="1418">
    <w:abstractNumId w:val="991"/>
  </w:num>
  <w:num w:numId="141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0">
    <w:abstractNumId w:val="991"/>
  </w:num>
  <w:num w:numId="1421">
    <w:abstractNumId w:val="991"/>
  </w:num>
  <w:num w:numId="1422">
    <w:abstractNumId w:val="991"/>
  </w:num>
  <w:num w:numId="142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4">
    <w:abstractNumId w:val="991"/>
  </w:num>
  <w:num w:numId="142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7">
    <w:abstractNumId w:val="991"/>
  </w:num>
  <w:num w:numId="142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9">
    <w:abstractNumId w:val="991"/>
  </w:num>
  <w:num w:numId="143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2">
    <w:abstractNumId w:val="991"/>
  </w:num>
  <w:num w:numId="143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5">
    <w:abstractNumId w:val="991"/>
  </w:num>
  <w:num w:numId="1436">
    <w:abstractNumId w:val="991"/>
  </w:num>
  <w:num w:numId="1437">
    <w:abstractNumId w:val="991"/>
  </w:num>
  <w:num w:numId="1438">
    <w:abstractNumId w:val="991"/>
  </w:num>
  <w:num w:numId="1439">
    <w:abstractNumId w:val="991"/>
  </w:num>
  <w:num w:numId="1440">
    <w:abstractNumId w:val="991"/>
  </w:num>
  <w:num w:numId="1441">
    <w:abstractNumId w:val="991"/>
  </w:num>
  <w:num w:numId="1442">
    <w:abstractNumId w:val="991"/>
  </w:num>
  <w:num w:numId="1443">
    <w:abstractNumId w:val="991"/>
  </w:num>
  <w:num w:numId="1444">
    <w:abstractNumId w:val="991"/>
  </w:num>
  <w:num w:numId="1445">
    <w:abstractNumId w:val="991"/>
  </w:num>
  <w:num w:numId="144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7">
    <w:abstractNumId w:val="991"/>
  </w:num>
  <w:num w:numId="1448">
    <w:abstractNumId w:val="991"/>
  </w:num>
  <w:num w:numId="1449">
    <w:abstractNumId w:val="991"/>
  </w:num>
  <w:num w:numId="1450">
    <w:abstractNumId w:val="991"/>
  </w:num>
  <w:num w:numId="1451">
    <w:abstractNumId w:val="991"/>
  </w:num>
  <w:num w:numId="145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4">
    <w:abstractNumId w:val="991"/>
  </w:num>
  <w:num w:numId="1455">
    <w:abstractNumId w:val="991"/>
  </w:num>
  <w:num w:numId="145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7">
    <w:abstractNumId w:val="991"/>
  </w:num>
  <w:num w:numId="145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9">
    <w:abstractNumId w:val="991"/>
  </w:num>
  <w:num w:numId="1460">
    <w:abstractNumId w:val="991"/>
  </w:num>
  <w:num w:numId="146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2">
    <w:abstractNumId w:val="991"/>
  </w:num>
  <w:num w:numId="146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7">
    <w:abstractNumId w:val="991"/>
  </w:num>
  <w:num w:numId="146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0">
    <w:abstractNumId w:val="991"/>
  </w:num>
  <w:num w:numId="147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4">
    <w:abstractNumId w:val="991"/>
  </w:num>
  <w:num w:numId="1475">
    <w:abstractNumId w:val="991"/>
  </w:num>
  <w:num w:numId="1476">
    <w:abstractNumId w:val="991"/>
  </w:num>
  <w:num w:numId="1477">
    <w:abstractNumId w:val="991"/>
  </w:num>
  <w:num w:numId="1478">
    <w:abstractNumId w:val="991"/>
  </w:num>
  <w:num w:numId="1479">
    <w:abstractNumId w:val="991"/>
  </w:num>
  <w:num w:numId="1480">
    <w:abstractNumId w:val="991"/>
  </w:num>
  <w:num w:numId="1481">
    <w:abstractNumId w:val="991"/>
  </w:num>
  <w:num w:numId="1482">
    <w:abstractNumId w:val="991"/>
  </w:num>
  <w:num w:numId="1483">
    <w:abstractNumId w:val="991"/>
  </w:num>
  <w:num w:numId="1484">
    <w:abstractNumId w:val="991"/>
  </w:num>
  <w:num w:numId="1485">
    <w:abstractNumId w:val="991"/>
  </w:num>
  <w:num w:numId="1486">
    <w:abstractNumId w:val="991"/>
  </w:num>
  <w:num w:numId="148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8">
    <w:abstractNumId w:val="991"/>
  </w:num>
  <w:num w:numId="1489">
    <w:abstractNumId w:val="991"/>
  </w:num>
  <w:num w:numId="1490">
    <w:abstractNumId w:val="991"/>
  </w:num>
  <w:num w:numId="1491">
    <w:abstractNumId w:val="991"/>
  </w:num>
  <w:num w:numId="1492">
    <w:abstractNumId w:val="991"/>
  </w:num>
  <w:num w:numId="1493">
    <w:abstractNumId w:val="991"/>
  </w:num>
  <w:num w:numId="1494">
    <w:abstractNumId w:val="991"/>
  </w:num>
  <w:num w:numId="1495">
    <w:abstractNumId w:val="991"/>
  </w:num>
  <w:num w:numId="149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9">
    <w:abstractNumId w:val="991"/>
  </w:num>
  <w:num w:numId="1500">
    <w:abstractNumId w:val="991"/>
  </w:num>
  <w:num w:numId="1501">
    <w:abstractNumId w:val="991"/>
  </w:num>
  <w:num w:numId="1502">
    <w:abstractNumId w:val="991"/>
  </w:num>
  <w:num w:numId="1503">
    <w:abstractNumId w:val="991"/>
  </w:num>
  <w:num w:numId="1504">
    <w:abstractNumId w:val="991"/>
  </w:num>
  <w:num w:numId="1505">
    <w:abstractNumId w:val="991"/>
  </w:num>
  <w:num w:numId="1506">
    <w:abstractNumId w:val="991"/>
  </w:num>
  <w:num w:numId="1507">
    <w:abstractNumId w:val="991"/>
  </w:num>
  <w:num w:numId="1508">
    <w:abstractNumId w:val="991"/>
  </w:num>
  <w:num w:numId="1509">
    <w:abstractNumId w:val="991"/>
  </w:num>
  <w:num w:numId="1510">
    <w:abstractNumId w:val="991"/>
  </w:num>
  <w:num w:numId="1511">
    <w:abstractNumId w:val="991"/>
  </w:num>
  <w:num w:numId="1512">
    <w:abstractNumId w:val="991"/>
  </w:num>
  <w:num w:numId="1513">
    <w:abstractNumId w:val="991"/>
  </w:num>
  <w:num w:numId="1514">
    <w:abstractNumId w:val="991"/>
  </w:num>
  <w:num w:numId="1515">
    <w:abstractNumId w:val="991"/>
  </w:num>
  <w:num w:numId="1516">
    <w:abstractNumId w:val="991"/>
  </w:num>
  <w:num w:numId="1517">
    <w:abstractNumId w:val="991"/>
  </w:num>
  <w:num w:numId="1518">
    <w:abstractNumId w:val="991"/>
  </w:num>
  <w:num w:numId="1519">
    <w:abstractNumId w:val="991"/>
  </w:num>
  <w:num w:numId="1520">
    <w:abstractNumId w:val="991"/>
  </w:num>
  <w:num w:numId="1521">
    <w:abstractNumId w:val="991"/>
  </w:num>
  <w:num w:numId="1522">
    <w:abstractNumId w:val="991"/>
  </w:num>
  <w:num w:numId="1523">
    <w:abstractNumId w:val="991"/>
  </w:num>
  <w:num w:numId="1524">
    <w:abstractNumId w:val="991"/>
  </w:num>
  <w:num w:numId="1525">
    <w:abstractNumId w:val="991"/>
  </w:num>
  <w:num w:numId="1526">
    <w:abstractNumId w:val="991"/>
  </w:num>
  <w:num w:numId="1527">
    <w:abstractNumId w:val="991"/>
  </w:num>
  <w:num w:numId="152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9">
    <w:abstractNumId w:val="991"/>
  </w:num>
  <w:num w:numId="1530">
    <w:abstractNumId w:val="991"/>
  </w:num>
  <w:num w:numId="1531">
    <w:abstractNumId w:val="991"/>
  </w:num>
  <w:num w:numId="1532">
    <w:abstractNumId w:val="991"/>
  </w:num>
  <w:num w:numId="1533">
    <w:abstractNumId w:val="991"/>
  </w:num>
  <w:num w:numId="1534">
    <w:abstractNumId w:val="991"/>
  </w:num>
  <w:num w:numId="1535">
    <w:abstractNumId w:val="991"/>
  </w:num>
  <w:num w:numId="1536">
    <w:abstractNumId w:val="991"/>
  </w:num>
  <w:num w:numId="1537">
    <w:abstractNumId w:val="991"/>
  </w:num>
  <w:num w:numId="153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3">
    <w:abstractNumId w:val="991"/>
  </w:num>
  <w:num w:numId="1544">
    <w:abstractNumId w:val="991"/>
  </w:num>
  <w:num w:numId="1545">
    <w:abstractNumId w:val="991"/>
  </w:num>
  <w:num w:numId="154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2">
    <w:abstractNumId w:val="991"/>
  </w:num>
  <w:num w:numId="155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7">
    <w:abstractNumId w:val="991"/>
  </w:num>
  <w:num w:numId="155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0">
    <w:abstractNumId w:val="991"/>
  </w:num>
  <w:num w:numId="1561">
    <w:abstractNumId w:val="991"/>
  </w:num>
  <w:num w:numId="1562">
    <w:abstractNumId w:val="991"/>
  </w:num>
  <w:num w:numId="1563">
    <w:abstractNumId w:val="991"/>
  </w:num>
  <w:num w:numId="1564">
    <w:abstractNumId w:val="991"/>
  </w:num>
  <w:num w:numId="1565">
    <w:abstractNumId w:val="991"/>
  </w:num>
  <w:num w:numId="1566">
    <w:abstractNumId w:val="991"/>
  </w:num>
  <w:num w:numId="1567">
    <w:abstractNumId w:val="991"/>
  </w:num>
  <w:num w:numId="1568">
    <w:abstractNumId w:val="991"/>
  </w:num>
  <w:num w:numId="1569">
    <w:abstractNumId w:val="991"/>
  </w:num>
  <w:num w:numId="1570">
    <w:abstractNumId w:val="991"/>
  </w:num>
  <w:num w:numId="157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2">
    <w:abstractNumId w:val="991"/>
  </w:num>
  <w:num w:numId="1573">
    <w:abstractNumId w:val="991"/>
  </w:num>
  <w:num w:numId="157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6">
    <w:abstractNumId w:val="991"/>
  </w:num>
  <w:num w:numId="157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8">
    <w:abstractNumId w:val="991"/>
  </w:num>
  <w:num w:numId="1579">
    <w:abstractNumId w:val="991"/>
  </w:num>
  <w:num w:numId="1580">
    <w:abstractNumId w:val="991"/>
  </w:num>
  <w:num w:numId="1581">
    <w:abstractNumId w:val="991"/>
  </w:num>
  <w:num w:numId="158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3">
    <w:abstractNumId w:val="991"/>
  </w:num>
  <w:num w:numId="1584">
    <w:abstractNumId w:val="991"/>
  </w:num>
  <w:num w:numId="1585">
    <w:abstractNumId w:val="991"/>
  </w:num>
  <w:num w:numId="1586">
    <w:abstractNumId w:val="991"/>
  </w:num>
  <w:num w:numId="158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8">
    <w:abstractNumId w:val="991"/>
  </w:num>
  <w:num w:numId="1589">
    <w:abstractNumId w:val="991"/>
  </w:num>
  <w:num w:numId="159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1">
    <w:abstractNumId w:val="991"/>
  </w:num>
  <w:num w:numId="1592">
    <w:abstractNumId w:val="991"/>
  </w:num>
  <w:num w:numId="1593">
    <w:abstractNumId w:val="991"/>
  </w:num>
  <w:num w:numId="1594">
    <w:abstractNumId w:val="991"/>
  </w:num>
  <w:num w:numId="1595">
    <w:abstractNumId w:val="991"/>
  </w:num>
  <w:num w:numId="1596">
    <w:abstractNumId w:val="991"/>
  </w:num>
  <w:num w:numId="1597">
    <w:abstractNumId w:val="991"/>
  </w:num>
  <w:num w:numId="1598">
    <w:abstractNumId w:val="991"/>
  </w:num>
  <w:num w:numId="1599">
    <w:abstractNumId w:val="991"/>
  </w:num>
  <w:num w:numId="160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1">
    <w:abstractNumId w:val="991"/>
  </w:num>
  <w:num w:numId="16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3">
    <w:abstractNumId w:val="991"/>
  </w:num>
  <w:num w:numId="16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5">
    <w:abstractNumId w:val="991"/>
  </w:num>
  <w:num w:numId="1606">
    <w:abstractNumId w:val="991"/>
  </w:num>
  <w:num w:numId="1607">
    <w:abstractNumId w:val="991"/>
  </w:num>
  <w:num w:numId="1608">
    <w:abstractNumId w:val="991"/>
  </w:num>
  <w:num w:numId="1609">
    <w:abstractNumId w:val="991"/>
  </w:num>
  <w:num w:numId="1610">
    <w:abstractNumId w:val="991"/>
  </w:num>
  <w:num w:numId="16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2">
    <w:abstractNumId w:val="991"/>
  </w:num>
  <w:num w:numId="1613">
    <w:abstractNumId w:val="991"/>
  </w:num>
  <w:num w:numId="1614">
    <w:abstractNumId w:val="991"/>
  </w:num>
  <w:num w:numId="16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6">
    <w:abstractNumId w:val="991"/>
  </w:num>
  <w:num w:numId="1617">
    <w:abstractNumId w:val="991"/>
  </w:num>
  <w:num w:numId="161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0">
    <w:abstractNumId w:val="991"/>
  </w:num>
  <w:num w:numId="1621">
    <w:abstractNumId w:val="991"/>
  </w:num>
  <w:num w:numId="1622">
    <w:abstractNumId w:val="991"/>
  </w:num>
  <w:num w:numId="1623">
    <w:abstractNumId w:val="991"/>
  </w:num>
  <w:num w:numId="1624">
    <w:abstractNumId w:val="991"/>
  </w:num>
  <w:num w:numId="1625">
    <w:abstractNumId w:val="991"/>
  </w:num>
  <w:num w:numId="162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ru"/>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color w:val="57606A"/>
      <w:sz w:val="20"/>
      <w:szCs w:val="20"/>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rPr>
      <w:color w:val="57606A"/>
      <w:sz w:val="20"/>
      <w:szCs w:val="20"/>
    </w:r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1146" Target="media/rId1146.png" /><Relationship Type="http://schemas.openxmlformats.org/officeDocument/2006/relationships/image" Id="rId131" Target="media/rId131.png" /><Relationship Type="http://schemas.openxmlformats.org/officeDocument/2006/relationships/image" Id="rId119" Target="media/rId119.png" /><Relationship Type="http://schemas.openxmlformats.org/officeDocument/2006/relationships/image" Id="rId116" Target="media/rId116.png" /><Relationship Type="http://schemas.openxmlformats.org/officeDocument/2006/relationships/image" Id="rId122" Target="media/rId122.png" /><Relationship Type="http://schemas.openxmlformats.org/officeDocument/2006/relationships/image" Id="rId520" Target="media/rId520.png" /><Relationship Type="http://schemas.openxmlformats.org/officeDocument/2006/relationships/image" Id="rId843" Target="media/rId843.png" /><Relationship Type="http://schemas.openxmlformats.org/officeDocument/2006/relationships/image" Id="rId840" Target="media/rId840.png" /><Relationship Type="http://schemas.openxmlformats.org/officeDocument/2006/relationships/image" Id="rId837" Target="media/rId837.png" /><Relationship Type="http://schemas.openxmlformats.org/officeDocument/2006/relationships/image" Id="rId831" Target="media/rId831.png" /><Relationship Type="http://schemas.openxmlformats.org/officeDocument/2006/relationships/image" Id="rId834" Target="media/rId834.png" /><Relationship Type="http://schemas.openxmlformats.org/officeDocument/2006/relationships/hyperlink" Id="rId244" Target="/modules/cni-cilium/" TargetMode="External" /><Relationship Type="http://schemas.openxmlformats.org/officeDocument/2006/relationships/hyperlink" Id="rId447" Target="/modules/control-plane-manager/configuration.html#parameters-apiserver-auditlog-output" TargetMode="External" /><Relationship Type="http://schemas.openxmlformats.org/officeDocument/2006/relationships/hyperlink" Id="rId441" Target="/modules/control-plane-manager/configuration.html#parameters-apiserver-auditpolicyenabled" TargetMode="External" /><Relationship Type="http://schemas.openxmlformats.org/officeDocument/2006/relationships/hyperlink" Id="rId382" Target="/modules/control-plane-manager/configuration.html#parameters-apiserver-basicauditpolicyenabled" TargetMode="External" /><Relationship Type="http://schemas.openxmlformats.org/officeDocument/2006/relationships/hyperlink" Id="rId372" Target="/modules/control-plane-manager/cr.html#kubeschedulerwebhookconfiguration" TargetMode="External" /><Relationship Type="http://schemas.openxmlformats.org/officeDocument/2006/relationships/hyperlink" Id="rId413" Target="/modules/control-plane-manager/faq.html#%D0%BA%D0%B0%D0%BA-%D0%B4%D0%BE%D0%B1%D0%B0%D0%B2%D0%B8%D1%82%D1%8C-master-%D1%83%D0%B7%D0%B5%D0%BB-%D0%B2-%D1%81%D1%82%D0%B0%D1%82%D0%B8%D1%87%D0%B5%D1%81%D0%BA%D0%BE%D0%BC-%D0%B8%D0%BB%D0%B8-%D0%B3%D0%B8%D0%B1%D1%80%D0%B8%D0%B4%D0%BD%D0%BE%D0%BC-%D0%BA%D0%BB%D0%B0%D1%81%D1%82%D0%B5%D1%80%D0%B5" TargetMode="External" /><Relationship Type="http://schemas.openxmlformats.org/officeDocument/2006/relationships/hyperlink" Id="rId412" Target="/modules/control-plane-manager/faq.html#%D0%BA%D0%B0%D0%BA-%D0%B4%D0%BE%D0%B1%D0%B0%D0%B2%D0%B8%D1%82%D1%8C-master-%D1%83%D0%B7%D0%BB%D1%8B-%D0%B2-%D0%BE%D0%B1%D0%BB%D0%B0%D1%87%D0%BD%D0%BE%D0%BC-%D0%BA%D0%BB%D0%B0%D1%81%D1%82%D0%B5%D1%80%D0%B5-single-master-%D0%B2-multi-master" TargetMode="External" /><Relationship Type="http://schemas.openxmlformats.org/officeDocument/2006/relationships/hyperlink" Id="rId383" Target="/modules/control-plane-manager/faq.html#%D0%BA%D0%B0%D0%BA-%D0%BD%D0%B0%D1%81%D1%82%D1%80%D0%BE%D0%B8%D1%82%D1%8C-%D0%B4%D0%BE%D0%BF%D0%BE%D0%BB%D0%BD%D0%B8%D1%82%D0%B5%D0%BB%D1%8C%D0%BD%D1%8B%D0%B5-%D0%BF%D0%BE%D0%BB%D0%B8%D1%82%D0%B8%D0%BA%D0%B8-%D0%B0%D1%83%D0%B4%D0%B8%D1%82%D0%B0" TargetMode="External" /><Relationship Type="http://schemas.openxmlformats.org/officeDocument/2006/relationships/hyperlink" Id="rId411" Target="/modules/control-plane-manager/faq.html#%D0%BA%D0%B0%D0%BA-%D1%83%D0%B1%D1%80%D0%B0%D1%82%D1%8C-%D1%80%D0%BE%D0%BB%D1%8C-master-%D1%83%D0%B7%D0%BB%D0%B0-%D1%81%D0%BE%D1%85%D1%80%D0%B0%D0%BD%D0%B8%D0%B2-%D1%83%D0%B7%D0%B5%D0%BB" TargetMode="External" /><Relationship Type="http://schemas.openxmlformats.org/officeDocument/2006/relationships/hyperlink" Id="rId410" Target="/modules/control-plane-manager/faq.html#%D0%BA%D0%B0%D0%BA-%D1%83%D0%BC%D0%B5%D0%BD%D1%8C%D1%88%D0%B8%D1%82%D1%8C-%D1%87%D0%B8%D1%81%D0%BB%D0%BE-master-%D1%83%D0%B7%D0%BB%D0%BE%D0%B2-%D0%B2-%D0%BE%D0%B1%D0%BB%D0%B0%D1%87%D0%BD%D0%BE%D0%BC-%D0%BA%D0%BB%D0%B0%D1%81%D1%82%D0%B5%D1%80%D0%B5" TargetMode="External" /><Relationship Type="http://schemas.openxmlformats.org/officeDocument/2006/relationships/hyperlink" Id="rId374" Target="/modules/control-plane-manager/faq.html#%D1%87%D1%82%D0%BE-%D0%B4%D0%B5%D0%BB%D0%B0%D1%82%D1%8C-%D0%B5%D1%81%D0%BB%D0%B8-%D0%BA%D0%BB%D0%B0%D1%81%D1%82%D0%B5%D1%80-etcd-%D1%80%D0%B0%D0%B7%D0%B2%D0%B0%D0%BB%D0%B8%D0%BB%D1%81%D1%8F" TargetMode="External" /><Relationship Type="http://schemas.openxmlformats.org/officeDocument/2006/relationships/hyperlink" Id="rId517" Target="/modules/deckhouse/configuration.html" TargetMode="External" /><Relationship Type="http://schemas.openxmlformats.org/officeDocument/2006/relationships/hyperlink" Id="rId540" Target="/modules/ingress-nginx/" TargetMode="External" /><Relationship Type="http://schemas.openxmlformats.org/officeDocument/2006/relationships/hyperlink" Id="rId455" Target="/modules/ingress-nginx/cr.html#ingressnginxcontroller" TargetMode="External" /><Relationship Type="http://schemas.openxmlformats.org/officeDocument/2006/relationships/hyperlink" Id="rId548" Target="/modules/kube-dns/" TargetMode="External" /><Relationship Type="http://schemas.openxmlformats.org/officeDocument/2006/relationships/hyperlink" Id="rId471" Target="/modules/kube-dns/configuration.html" TargetMode="External" /><Relationship Type="http://schemas.openxmlformats.org/officeDocument/2006/relationships/hyperlink" Id="rId445" Target="/modules/log-shipper/" TargetMode="External" /><Relationship Type="http://schemas.openxmlformats.org/officeDocument/2006/relationships/hyperlink" Id="rId508" Target="/modules/multitenancy-manager/cr.html#project" TargetMode="External" /><Relationship Type="http://schemas.openxmlformats.org/officeDocument/2006/relationships/hyperlink" Id="rId509" Target="/modules/multitenancy-manager/cr.html#projecttemplate" TargetMode="External" /><Relationship Type="http://schemas.openxmlformats.org/officeDocument/2006/relationships/hyperlink" Id="rId266" Target="/modules/node-manager/cr.html#nodegroup" TargetMode="External" /><Relationship Type="http://schemas.openxmlformats.org/officeDocument/2006/relationships/hyperlink" Id="rId479" Target="/modules/node-manager/cr.html#nodegroup-v1-spec-cloudinstances-standby" TargetMode="External" /><Relationship Type="http://schemas.openxmlformats.org/officeDocument/2006/relationships/hyperlink" Id="rId358" Target="/modules/node-manager/cr.html#nodegroup-v1-spec-cri-type" TargetMode="External" /><Relationship Type="http://schemas.openxmlformats.org/officeDocument/2006/relationships/hyperlink" Id="rId269" Target="/modules/node-manager/cr.html#nodegroup-v1-spec-disruptions" TargetMode="External" /><Relationship Type="http://schemas.openxmlformats.org/officeDocument/2006/relationships/hyperlink" Id="rId283" Target="/modules/node-manager/cr.html#nodegroup-v1-spec-nodetype" TargetMode="External" /><Relationship Type="http://schemas.openxmlformats.org/officeDocument/2006/relationships/hyperlink" Id="rId281" Target="/modules/node-manager/cr.html#nodegroup-v1-spec-staticinstances" TargetMode="External" /><Relationship Type="http://schemas.openxmlformats.org/officeDocument/2006/relationships/hyperlink" Id="rId272" Target="/modules/node-manager/cr.html#nodegroup-v1-spec-staticinstances-count" TargetMode="External" /><Relationship Type="http://schemas.openxmlformats.org/officeDocument/2006/relationships/hyperlink" Id="rId284" Target="/modules/node-manager/cr.html#nodegroup-v1-spec-staticinstances-labelselector" TargetMode="External" /><Relationship Type="http://schemas.openxmlformats.org/officeDocument/2006/relationships/hyperlink" Id="rId365" Target="/modules/node-manager/cr.html#nodegroup_v1" TargetMode="External" /><Relationship Type="http://schemas.openxmlformats.org/officeDocument/2006/relationships/hyperlink" Id="rId336" Target="/modules/node-manager/cr.html#nodegroupconfiguration" TargetMode="External" /><Relationship Type="http://schemas.openxmlformats.org/officeDocument/2006/relationships/hyperlink" Id="rId331" Target="/modules/node-manager/cr.html#nodegroupconfiguration-v1alpha1-spec-bundles" TargetMode="External" /><Relationship Type="http://schemas.openxmlformats.org/officeDocument/2006/relationships/hyperlink" Id="rId342" Target="/modules/node-manager/cr.html#nodegroupconfiguration-v1alpha1-spec-content" TargetMode="External" /><Relationship Type="http://schemas.openxmlformats.org/officeDocument/2006/relationships/hyperlink" Id="rId341" Target="/modules/node-manager/cr.html#nodegroupconfiguration-v1alpha1-spec-nodegroups" TargetMode="External" /><Relationship Type="http://schemas.openxmlformats.org/officeDocument/2006/relationships/hyperlink" Id="rId340" Target="/modules/node-manager/cr.html#nodegroupconfiguration-v1alpha1-spec-weight" TargetMode="External" /><Relationship Type="http://schemas.openxmlformats.org/officeDocument/2006/relationships/hyperlink" Id="rId343" Target="/modules/node-manager/cr.html#nodeuser" TargetMode="External" /><Relationship Type="http://schemas.openxmlformats.org/officeDocument/2006/relationships/hyperlink" Id="rId276" Target="/modules/node-manager/cr.html#sshcredentials" TargetMode="External" /><Relationship Type="http://schemas.openxmlformats.org/officeDocument/2006/relationships/hyperlink" Id="rId273" Target="/modules/node-manager/cr.html#staticinstance" TargetMode="External" /><Relationship Type="http://schemas.openxmlformats.org/officeDocument/2006/relationships/hyperlink" Id="rId280" Target="/modules/node-manager/cr.html#staticinstance-v1alpha2-spec-credentialsref" TargetMode="External" /><Relationship Type="http://schemas.openxmlformats.org/officeDocument/2006/relationships/hyperlink" Id="rId238" Target="/modules/prometheus/configuration.html#parameters-nodeselector" TargetMode="External" /><Relationship Type="http://schemas.openxmlformats.org/officeDocument/2006/relationships/hyperlink" Id="rId451" Target="/modules/prometheus/faq.html#%D0%BA%D0%B0%D0%BA-%D0%BF%D0%BE%D0%BB%D1%83%D1%87%D0%B8%D1%82%D1%8C-%D0%B8%D0%BD%D1%84%D0%BE%D1%80%D0%BC%D0%B0%D1%86%D0%B8%D1%8E-%D0%BE%D0%B1-%D0%B0%D0%BB%D0%B5%D1%80%D1%82%D0%B0%D1%85-%D0%B2-%D0%BA%D0%BB%D0%B0%D1%81%D1%82%D0%B5%D1%80%D0%B5" TargetMode="External" /><Relationship Type="http://schemas.openxmlformats.org/officeDocument/2006/relationships/hyperlink" Id="rId306" Target="/modules/sds-replicated-volume/stable/faq.html#%D0%BA%D0%B0%D0%BA-%D0%B2%D1%8B%D1%82%D0%B5%D1%81%D0%BD%D0%B8%D1%82%D1%8C-drbd-%D1%80%D0%B5%D1%81%D1%83%D1%80%D1%81%D1%8B-%D1%81-%D1%83%D0%B7%D0%BB%D0%B0" TargetMode="External" /><Relationship Type="http://schemas.openxmlformats.org/officeDocument/2006/relationships/hyperlink" Id="rId3941" Target="/modules/secrets-store-integration/" TargetMode="External" /><Relationship Type="http://schemas.openxmlformats.org/officeDocument/2006/relationships/hyperlink" Id="rId538" Target="/modules/secrets-store-integration/stable/" TargetMode="External" /><Relationship Type="http://schemas.openxmlformats.org/officeDocument/2006/relationships/hyperlink" Id="rId537" Target="/modules/user-authn/" TargetMode="External" /><Relationship Type="http://schemas.openxmlformats.org/officeDocument/2006/relationships/hyperlink" Id="rId256" Target="/products/kubernetes-platform/documentation/v1/admin/configuration/registry/switching-editions.html" TargetMode="External" /><Relationship Type="http://schemas.openxmlformats.org/officeDocument/2006/relationships/hyperlink" Id="rId255" Target="/products/kubernetes-platform/documentation/v1/admin/configuration/update/configuration.html" TargetMode="External" /><Relationship Type="http://schemas.openxmlformats.org/officeDocument/2006/relationships/hyperlink" Id="rId798" Target="/products/kubernetes-platform/documentation/v1/cli/d8/" TargetMode="External" /><Relationship Type="http://schemas.openxmlformats.org/officeDocument/2006/relationships/hyperlink" Id="rId236" Target="/products/kubernetes-platform/documentation/v1/reference/api/cr.html#clusterconfiguration" TargetMode="External" /><Relationship Type="http://schemas.openxmlformats.org/officeDocument/2006/relationships/hyperlink" Id="rId377" Target="/products/kubernetes-platform/documentation/v1/reference/api/cr.html#clusterconfiguration-kubernetesversion" TargetMode="External" /><Relationship Type="http://schemas.openxmlformats.org/officeDocument/2006/relationships/hyperlink" Id="rId524" Target="/products/kubernetes-platform/documentation/v1/reference/api/cr.html#deckhouserelease" TargetMode="External" /><Relationship Type="http://schemas.openxmlformats.org/officeDocument/2006/relationships/hyperlink" Id="rId525" Target="/products/kubernetes-platform/documentation/v1/reference/api/cr.html#deckhouserelease-v1alpha1-spec-applyafter" TargetMode="External" /><Relationship Type="http://schemas.openxmlformats.org/officeDocument/2006/relationships/hyperlink" Id="rId231" Target="/products/kubernetes-platform/documentation/v1/reference/api/cr.html#initconfiguration" TargetMode="External" /><Relationship Type="http://schemas.openxmlformats.org/officeDocument/2006/relationships/hyperlink" Id="rId234" Target="/products/kubernetes-platform/documentation/v1/reference/api/cr.html#initconfiguration-deckhouse-registrydockercfg" TargetMode="External" /><Relationship Type="http://schemas.openxmlformats.org/officeDocument/2006/relationships/hyperlink" Id="rId237" Target="/products/kubernetes-platform/documentation/v1/reference/api/cr.html#staticclusterconfiguration" TargetMode="External" /><Relationship Type="http://schemas.openxmlformats.org/officeDocument/2006/relationships/hyperlink" Id="rId232" Target="/products/kubernetes-platform/documentation/v1/reference/api/global.html#parameters-modules-placement-customtolerationkeys" TargetMode="External" /><Relationship Type="http://schemas.openxmlformats.org/officeDocument/2006/relationships/hyperlink" Id="rId235" Target="/products/kubernetes-platform/documentation/v1/reference/api/global.html#parameters-modules-publicdomaintemplate" TargetMode="External" /><Relationship Type="http://schemas.openxmlformats.org/officeDocument/2006/relationships/hyperlink" Id="rId233" Target="/products/kubernetes-platform/documentation/v1/reference/api/global.html#parameters-modules-storageclass" TargetMode="External" /><Relationship Type="http://schemas.openxmlformats.org/officeDocument/2006/relationships/hyperlink" Id="rId21" Target="/products/kubernetes-platform/documentation/v1/supported_versions.html" TargetMode="External" /><Relationship Type="http://schemas.openxmlformats.org/officeDocument/2006/relationships/hyperlink" Id="rId378" Target="/products/kubernetes-platform/documentation/v1/supported_versions.html#kubernetes" TargetMode="External" /><Relationship Type="http://schemas.openxmlformats.org/officeDocument/2006/relationships/hyperlink" Id="rId47" Target="/products/stronghold/documentation/admin/kms-hsm/" TargetMode="External" /><Relationship Type="http://schemas.openxmlformats.org/officeDocument/2006/relationships/hyperlink" Id="rId52" Target="/products/stronghold/documentation/admin/kms-hsm/hsm/" TargetMode="External" /><Relationship Type="http://schemas.openxmlformats.org/officeDocument/2006/relationships/hyperlink" Id="rId690" Target="/products/stronghold/documentation/admin/kms-hsm/sealwrap/" TargetMode="External" /><Relationship Type="http://schemas.openxmlformats.org/officeDocument/2006/relationships/hyperlink" Id="rId687" Target="/products/stronghold/documentation/admin/kv-replication/overview/" TargetMode="External" /><Relationship Type="http://schemas.openxmlformats.org/officeDocument/2006/relationships/hyperlink" Id="rId696" Target="/products/stronghold/documentation/admin/replication/disaster-recovery/" TargetMode="External" /><Relationship Type="http://schemas.openxmlformats.org/officeDocument/2006/relationships/hyperlink" Id="rId688" Target="/products/stronghold/documentation/admin/replication/performance-standby/" TargetMode="External" /><Relationship Type="http://schemas.openxmlformats.org/officeDocument/2006/relationships/hyperlink" Id="rId689" Target="/products/stronghold/documentation/admin/replication/performance/" TargetMode="External" /><Relationship Type="http://schemas.openxmlformats.org/officeDocument/2006/relationships/hyperlink" Id="rId695" Target="/products/stronghold/documentation/admin/replication/topologies/" TargetMode="External" /><Relationship Type="http://schemas.openxmlformats.org/officeDocument/2006/relationships/hyperlink" Id="rId1079" Target="/products/stronghold/documentation/concepts/identity/" TargetMode="External" /><Relationship Type="http://schemas.openxmlformats.org/officeDocument/2006/relationships/hyperlink" Id="rId33" Target="/products/stronghold/documentation/concepts/policy/" TargetMode="External" /><Relationship Type="http://schemas.openxmlformats.org/officeDocument/2006/relationships/hyperlink" Id="rId249" Target="/products/stronghold/documentation/install/dkp/platform-management/access-control/user-management/" TargetMode="External" /><Relationship Type="http://schemas.openxmlformats.org/officeDocument/2006/relationships/hyperlink" Id="rId282" Target="/products/stronghold/documentation/install/dkp/platform-management/node-management/adding-node/" TargetMode="External" /><Relationship Type="http://schemas.openxmlformats.org/officeDocument/2006/relationships/hyperlink" Id="rId299" Target="/products/stronghold/documentation/install/dkp/platform-management/node-management/node-group/" TargetMode="External" /><Relationship Type="http://schemas.openxmlformats.org/officeDocument/2006/relationships/hyperlink" Id="rId169" Target="/products/stronghold/documentation/install/dkp/platform-management/switching-editions/ee-to-cse/" TargetMode="External" /><Relationship Type="http://schemas.openxmlformats.org/officeDocument/2006/relationships/hyperlink" Id="rId518" Target="/products/stronghold/documentation/install/dkp/update/manual-update-mode/" TargetMode="External" /><Relationship Type="http://schemas.openxmlformats.org/officeDocument/2006/relationships/hyperlink" Id="rId170" Target="/products/stronghold/documentation/install/dkp/update/update/" TargetMode="External" /><Relationship Type="http://schemas.openxmlformats.org/officeDocument/2006/relationships/hyperlink" Id="rId175" Target="/products/stronghold/documentation/install/standalone/bootstrap/" TargetMode="External" /><Relationship Type="http://schemas.openxmlformats.org/officeDocument/2006/relationships/hyperlink" Id="rId41" Target="/products/stronghold/documentation/install/standalone/configuration/" TargetMode="External" /><Relationship Type="http://schemas.openxmlformats.org/officeDocument/2006/relationships/hyperlink" Id="rId160" Target="/products/stronghold/documentation/install/standalone/installation/" TargetMode="External" /><Relationship Type="http://schemas.openxmlformats.org/officeDocument/2006/relationships/hyperlink" Id="rId51" Target="/products/stronghold/documentation/reference/api/system/" TargetMode="External" /><Relationship Type="http://schemas.openxmlformats.org/officeDocument/2006/relationships/hyperlink" Id="rId812" Target="/products/stronghold/documentation/user/auth/kubernetes/" TargetMode="External" /><Relationship Type="http://schemas.openxmlformats.org/officeDocument/2006/relationships/hyperlink" Id="rId916" Target="/products/stronghold/documentation/user/auth/oidc/kubernetes/" TargetMode="External" /><Relationship Type="http://schemas.openxmlformats.org/officeDocument/2006/relationships/hyperlink" Id="rId800" Target="/products/stronghold/documentation/user/get-started/first-secret/" TargetMode="External" /><Relationship Type="http://schemas.openxmlformats.org/officeDocument/2006/relationships/hyperlink" Id="rId1102" Target="/products/stronghold/documentation/user/secrets-engines/databases/clickhouse/" TargetMode="External" /><Relationship Type="http://schemas.openxmlformats.org/officeDocument/2006/relationships/hyperlink" Id="rId27" Target="/products/stronghold/documentation/user/secrets-engines/kv/overview/" TargetMode="External" /><Relationship Type="http://schemas.openxmlformats.org/officeDocument/2006/relationships/hyperlink" Id="rId2059" Target="http://cdn.example.com/pr1/pki" TargetMode="External" /><Relationship Type="http://schemas.openxmlformats.org/officeDocument/2006/relationships/hyperlink" Id="rId1609" Target="http://localhost:8200" TargetMode="External" /><Relationship Type="http://schemas.openxmlformats.org/officeDocument/2006/relationships/hyperlink" Id="rId896" Target="http://social.technet.microsoft.com/wiki/contents/articles/5312.active-directory-characters-to-escape.aspx" TargetMode="External" /><Relationship Type="http://schemas.openxmlformats.org/officeDocument/2006/relationships/hyperlink" Id="rId321" Target="http://www.bashbooster.net/" TargetMode="External" /><Relationship Type="http://schemas.openxmlformats.org/officeDocument/2006/relationships/hyperlink" Id="rId322" Target="http://www.bashbooster.net/#apt" TargetMode="External" /><Relationship Type="http://schemas.openxmlformats.org/officeDocument/2006/relationships/hyperlink" Id="rId324" Target="http://www.bashbooster.net/#event" TargetMode="External" /><Relationship Type="http://schemas.openxmlformats.org/officeDocument/2006/relationships/hyperlink" Id="rId326" Target="http://www.bashbooster.net/#flag" TargetMode="External" /><Relationship Type="http://schemas.openxmlformats.org/officeDocument/2006/relationships/hyperlink" Id="rId325" Target="http://www.bashbooster.net/#log" TargetMode="External" /><Relationship Type="http://schemas.openxmlformats.org/officeDocument/2006/relationships/hyperlink" Id="rId332" Target="http://www.bashbooster.net/#sync" TargetMode="External" /><Relationship Type="http://schemas.openxmlformats.org/officeDocument/2006/relationships/hyperlink" Id="rId333" Target="http://www.bashbooster.net/#tmp" TargetMode="External" /><Relationship Type="http://schemas.openxmlformats.org/officeDocument/2006/relationships/hyperlink" Id="rId323" Target="http://www.bashbooster.net/#yum" TargetMode="External" /><Relationship Type="http://schemas.openxmlformats.org/officeDocument/2006/relationships/hyperlink" Id="rId208" Target="https://10.0.1.35:8200/ui/" TargetMode="External" /><Relationship Type="http://schemas.openxmlformats.org/officeDocument/2006/relationships/hyperlink" Id="rId815" Target="https://8gwifi.org/jwkconvertfunctions.jsp" TargetMode="External" /><Relationship Type="http://schemas.openxmlformats.org/officeDocument/2006/relationships/hyperlink" Id="rId946" Target="https://admin.multifactor.ru/account/login" TargetMode="External" /><Relationship Type="http://schemas.openxmlformats.org/officeDocument/2006/relationships/hyperlink" Id="rId489" Target="https://bcrypt-generator.com/" TargetMode="External" /><Relationship Type="http://schemas.openxmlformats.org/officeDocument/2006/relationships/hyperlink" Id="rId404" Target="https://borgbackup.readthedocs.io/en/stable/" TargetMode="External" /><Relationship Type="http://schemas.openxmlformats.org/officeDocument/2006/relationships/hyperlink" Id="rId1019" Target="https://bugzilla.mindrot.org/show_bug.cgi?id=2617" TargetMode="External" /><Relationship Type="http://schemas.openxmlformats.org/officeDocument/2006/relationships/hyperlink" Id="rId544" Target="https://cert-manager.io/docs/configuration/ca/" TargetMode="External" /><Relationship Type="http://schemas.openxmlformats.org/officeDocument/2006/relationships/hyperlink" Id="rId279" Target="https://cluster-api.sigs.k8s.io/" TargetMode="External" /><Relationship Type="http://schemas.openxmlformats.org/officeDocument/2006/relationships/hyperlink" Id="rId1048" Target="https://datatracker.ietf.org/doc/html/rfc7519#section-4.1.3" TargetMode="External" /><Relationship Type="http://schemas.openxmlformats.org/officeDocument/2006/relationships/hyperlink" Id="rId532" Target="https://deckhouse.ru/course-catalog/" TargetMode="External" /><Relationship Type="http://schemas.openxmlformats.org/officeDocument/2006/relationships/hyperlink" Id="rId1118" Target="https://dev.mysql.com/doc/refman/8.0/en/connection-options.html" TargetMode="External" /><Relationship Type="http://schemas.openxmlformats.org/officeDocument/2006/relationships/hyperlink" Id="rId1117" Target="https://dev.mysql.com/doc/refman/8.0/en/connection-options.html#option_general_ssl-ca" TargetMode="External" /><Relationship Type="http://schemas.openxmlformats.org/officeDocument/2006/relationships/hyperlink" Id="rId1116" Target="https://dev.mysql.com/doc/refman/8.0/en/connection-options.html#option_general_ssl-cert" TargetMode="External" /><Relationship Type="http://schemas.openxmlformats.org/officeDocument/2006/relationships/hyperlink" Id="rId1115" Target="https://dev.mysql.com/doc/refman/8.0/en/using-encrypted-connections.html#using-encrypted-connections-client-side-configuration" TargetMode="External" /><Relationship Type="http://schemas.openxmlformats.org/officeDocument/2006/relationships/hyperlink" Id="rId541" Target="https://dex.mycompany.tld/healthz" TargetMode="External" /><Relationship Type="http://schemas.openxmlformats.org/officeDocument/2006/relationships/hyperlink" Id="rId493" Target="https://docs.github.com/ru/organizations" TargetMode="External" /><Relationship Type="http://schemas.openxmlformats.org/officeDocument/2006/relationships/hyperlink" Id="rId502" Target="https://docs.identityblitz.ru/latest/integration-guide/oidc-app-enrollment.html" TargetMode="External" /><Relationship Type="http://schemas.openxmlformats.org/officeDocument/2006/relationships/hyperlink" Id="rId1066" Target="https://docs.microsoft.com/en-us/openspecs/windows_protocols/ms-adts/6e803168-f140-4d23-b2d3-c3a8ab5917d2" TargetMode="External" /><Relationship Type="http://schemas.openxmlformats.org/officeDocument/2006/relationships/hyperlink" Id="rId1067" Target="https://docs.microsoft.com/en-us/troubleshoot/windows-server/identity/set-user-password-with-ldifde" TargetMode="External" /><Relationship Type="http://schemas.openxmlformats.org/officeDocument/2006/relationships/hyperlink" Id="rId1068" Target="https://docs.microsoft.com/en-us/troubleshoot/windows-server/identity/useraccountcontrol-manipulate-account-properties#property-flag-descriptions" TargetMode="External" /><Relationship Type="http://schemas.openxmlformats.org/officeDocument/2006/relationships/hyperlink" Id="rId1070" Target="https://docs.microsoft.com/en-us/windows/win32/ad/linked-attributes" TargetMode="External" /><Relationship Type="http://schemas.openxmlformats.org/officeDocument/2006/relationships/hyperlink" Id="rId1069" Target="https://docs.microsoft.com/en-us/windows/win32/adschema/a-samaccountname" TargetMode="External" /><Relationship Type="http://schemas.openxmlformats.org/officeDocument/2006/relationships/hyperlink" Id="rId405" Target="https://duplicity.gitlab.io/" TargetMode="External" /><Relationship Type="http://schemas.openxmlformats.org/officeDocument/2006/relationships/hyperlink" Id="rId531" Target="https://education.flant.ru/course/ustanovka-i-obzor-deckhouse-stronghold/" TargetMode="External" /><Relationship Type="http://schemas.openxmlformats.org/officeDocument/2006/relationships/hyperlink" Id="rId138" Target="https://en.wikipedia.org/wiki/Base62" TargetMode="External" /><Relationship Type="http://schemas.openxmlformats.org/officeDocument/2006/relationships/hyperlink" Id="rId972" Target="https://en.wikipedia.org/wiki/Chroot" TargetMode="External" /><Relationship Type="http://schemas.openxmlformats.org/officeDocument/2006/relationships/hyperlink" Id="rId43" Target="https://en.wikipedia.org/wiki/Shamir%27s_Secret_Sharing" TargetMode="External" /><Relationship Type="http://schemas.openxmlformats.org/officeDocument/2006/relationships/hyperlink" Id="rId420" Target="https://etcd.io/docs/v3.5/learning/design-learner/" TargetMode="External" /><Relationship Type="http://schemas.openxmlformats.org/officeDocument/2006/relationships/hyperlink" Id="rId348" Target="https://github.com/deckhouse/deckhouse/blob/main/candi/bashible/common-steps/all/032_configure_containerd.sh.tpl" TargetMode="External" /><Relationship Type="http://schemas.openxmlformats.org/officeDocument/2006/relationships/hyperlink" Id="rId337" Target="https://github.com/deckhouse/deckhouse/tree/main/candi/bashible/bashbooster" TargetMode="External" /><Relationship Type="http://schemas.openxmlformats.org/officeDocument/2006/relationships/hyperlink" Id="rId344" Target="https://github.com/deckhouse/deckhouse/tree/main/candi/bashible/common-steps/all" TargetMode="External" /><Relationship Type="http://schemas.openxmlformats.org/officeDocument/2006/relationships/hyperlink" Id="rId408" Target="https://github.com/etcd-io/etcd/releases" TargetMode="External" /><Relationship Type="http://schemas.openxmlformats.org/officeDocument/2006/relationships/hyperlink" Id="rId1157" Target="https://github.com/hashicorp/consul-template" TargetMode="External" /><Relationship Type="http://schemas.openxmlformats.org/officeDocument/2006/relationships/hyperlink" Id="rId584" Target="https://github.com/hashicorp/go-bexpr" TargetMode="External" /><Relationship Type="http://schemas.openxmlformats.org/officeDocument/2006/relationships/hyperlink" Id="rId1043" Target="https://github.com/hashicorp/vault-helm" TargetMode="External" /><Relationship Type="http://schemas.openxmlformats.org/officeDocument/2006/relationships/hyperlink" Id="rId433" Target="https://github.com/kubernetes/enhancements/blob/master/keps/sig-scheduling/624-scheduling-framework/README.md" TargetMode="External" /><Relationship Type="http://schemas.openxmlformats.org/officeDocument/2006/relationships/hyperlink" Id="rId443" Target="https://github.com/kubernetes/kubernetes/blob/0ef45b4fcf7697ea94b96d1a2fe1d9bffb692f3a/cluster/gce/gci/configure-helper.sh#L722-L862" TargetMode="External" /><Relationship Type="http://schemas.openxmlformats.org/officeDocument/2006/relationships/hyperlink" Id="rId921" Target="https://github.com/kubernetes/kubernetes/blob/master/CHANGELOG/CHANGELOG-1.21.md#api-change-2" TargetMode="External" /><Relationship Type="http://schemas.openxmlformats.org/officeDocument/2006/relationships/hyperlink" Id="rId430" Target="https://github.com/kubernetes/kubernetes/tree/master/cmd/kube-scheduler" TargetMode="External" /><Relationship Type="http://schemas.openxmlformats.org/officeDocument/2006/relationships/hyperlink" Id="rId416" Target="https://github.com/openshift/origin/tree/master/tools/etcdhelper" TargetMode="External" /><Relationship Type="http://schemas.openxmlformats.org/officeDocument/2006/relationships/hyperlink" Id="rId1126" Target="https://github.com/werf/3p-git-signatures" TargetMode="External" /><Relationship Type="http://schemas.openxmlformats.org/officeDocument/2006/relationships/hyperlink" Id="rId501" Target="https://gluu.org/docs/gluu-server/4.4/admin-guide/openid-connect/#manual-client-registration" TargetMode="External" /><Relationship Type="http://schemas.openxmlformats.org/officeDocument/2006/relationships/hyperlink" Id="rId191" Target="https://go.dev/src/crypto/tls/cipher_suites.go" TargetMode="External" /><Relationship Type="http://schemas.openxmlformats.org/officeDocument/2006/relationships/hyperlink" Id="rId68" Target="https://godoc.org/github.com/hashicorp/vault/api#Client.SetWrappingLookupFunc" TargetMode="External" /><Relationship Type="http://schemas.openxmlformats.org/officeDocument/2006/relationships/hyperlink" Id="rId2295" Target="https://golang.org/pkg/crypto/x509/#ExtKeyUsage" TargetMode="External" /><Relationship Type="http://schemas.openxmlformats.org/officeDocument/2006/relationships/hyperlink" Id="rId2296" Target="https://golang.org/pkg/crypto/x509/#KeyUsage" TargetMode="External" /><Relationship Type="http://schemas.openxmlformats.org/officeDocument/2006/relationships/hyperlink" Id="rId1071" Target="https://golang.org/pkg/text/template/" TargetMode="External" /><Relationship Type="http://schemas.openxmlformats.org/officeDocument/2006/relationships/hyperlink" Id="rId292" Target="https://habr.com/ru/company/flant/blog/432748/" TargetMode="External" /><Relationship Type="http://schemas.openxmlformats.org/officeDocument/2006/relationships/hyperlink" Id="rId442" Target="https://habr.com/ru/company/flant/blog/468679/" TargetMode="External" /><Relationship Type="http://schemas.openxmlformats.org/officeDocument/2006/relationships/hyperlink" Id="rId513" Target="https://helm.sh/docs/chart_template_guide/function_list/" TargetMode="External" /><Relationship Type="http://schemas.openxmlformats.org/officeDocument/2006/relationships/hyperlink" Id="rId499" Target="https://help.okta.com/en-us/Content/Topics/Apps/Apps_App_Integration_Wizard_OIDC.htm" TargetMode="External" /><Relationship Type="http://schemas.openxmlformats.org/officeDocument/2006/relationships/hyperlink" Id="rId417" Target="https://hub.docker.com/r/webner/etcdhelper/tags" TargetMode="External" /><Relationship Type="http://schemas.openxmlformats.org/officeDocument/2006/relationships/hyperlink" Id="rId401" Target="https://kubernetes.io/docs/concepts/overview/components/#control-plane-components" TargetMode="External" /><Relationship Type="http://schemas.openxmlformats.org/officeDocument/2006/relationships/hyperlink" Id="rId289" Target="https://kubernetes.io/docs/concepts/scheduling-eviction/assign-pod-node/" TargetMode="External" /><Relationship Type="http://schemas.openxmlformats.org/officeDocument/2006/relationships/hyperlink" Id="rId290" Target="https://kubernetes.io/docs/concepts/scheduling-eviction/assign-pod-node/#node-affinity" TargetMode="External" /><Relationship Type="http://schemas.openxmlformats.org/officeDocument/2006/relationships/hyperlink" Id="rId428" Target="https://kubernetes.io/docs/concepts/scheduling-eviction/kube-scheduler/" TargetMode="External" /><Relationship Type="http://schemas.openxmlformats.org/officeDocument/2006/relationships/hyperlink" Id="rId429" Target="https://kubernetes.io/docs/concepts/scheduling-eviction/scheduler-perf-tuning/" TargetMode="External" /><Relationship Type="http://schemas.openxmlformats.org/officeDocument/2006/relationships/hyperlink" Id="rId291" Target="https://kubernetes.io/docs/concepts/scheduling-eviction/taint-and-toleration/" TargetMode="External" /><Relationship Type="http://schemas.openxmlformats.org/officeDocument/2006/relationships/hyperlink" Id="rId1041" Target="https://kubernetes.io/docs/concepts/security/service-accounts/" TargetMode="External" /><Relationship Type="http://schemas.openxmlformats.org/officeDocument/2006/relationships/hyperlink" Id="rId1042" Target="https://kubernetes.io/docs/reference/access-authn-authz/rbac/" TargetMode="External" /><Relationship Type="http://schemas.openxmlformats.org/officeDocument/2006/relationships/hyperlink" Id="rId1044" Target="https://kubernetes.io/docs/reference/access-authn-authz/rbac/#privilege-escalation-prevention-and-bootstrapping" TargetMode="External" /><Relationship Type="http://schemas.openxmlformats.org/officeDocument/2006/relationships/hyperlink" Id="rId818" Target="https://kubernetes.io/docs/reference/command-line-tools-reference/kube-apiserver/#options" TargetMode="External" /><Relationship Type="http://schemas.openxmlformats.org/officeDocument/2006/relationships/hyperlink" Id="rId427" Target="https://kubernetes.io/docs/reference/config-api/kube-scheduler-config.v1/#kubescheduler-config-k8s-io-v1-KubeSchedulerConfiguration" TargetMode="External" /><Relationship Type="http://schemas.openxmlformats.org/officeDocument/2006/relationships/hyperlink" Id="rId426" Target="https://kubernetes.io/docs/reference/scheduling/config/#scheduling-plugins" TargetMode="External" /><Relationship Type="http://schemas.openxmlformats.org/officeDocument/2006/relationships/hyperlink" Id="rId402" Target="https://kubernetes.io/docs/setup/best-practices/certificates/" TargetMode="External" /><Relationship Type="http://schemas.openxmlformats.org/officeDocument/2006/relationships/hyperlink" Id="rId924" Target="https://kubernetes.io/docs/tasks/configure-pod-container/configure-service-account/#manually-create-a-service-account-api-token" TargetMode="External" /><Relationship Type="http://schemas.openxmlformats.org/officeDocument/2006/relationships/hyperlink" Id="rId813" Target="https://kubernetes.io/docs/tasks/configure-pod-container/configure-service-account/#service-account-issuer-discovery" TargetMode="External" /><Relationship Type="http://schemas.openxmlformats.org/officeDocument/2006/relationships/hyperlink" Id="rId380" Target="https://kubernetes.io/docs/tasks/debug/debug-cluster/audit/" TargetMode="External" /><Relationship Type="http://schemas.openxmlformats.org/officeDocument/2006/relationships/hyperlink" Id="rId381" Target="https://kubernetes.io/docs/tasks/debug/debug-cluster/audit/#audit-policy" TargetMode="External" /><Relationship Type="http://schemas.openxmlformats.org/officeDocument/2006/relationships/hyperlink" Id="rId1064" Target="https://ldap.com/ldif-the-ldap-data-interchange-format/" TargetMode="External" /><Relationship Type="http://schemas.openxmlformats.org/officeDocument/2006/relationships/hyperlink" Id="rId879" Target="https://msdn.microsoft.com/en-us/library/ms677605%28v=vs.85%29.aspx#userPrincipalName" TargetMode="External" /><Relationship Type="http://schemas.openxmlformats.org/officeDocument/2006/relationships/hyperlink" Id="rId944" Target="https://multifactor.ru/docs/ldap-adapter/ldap-adapter/" TargetMode="External" /><Relationship Type="http://schemas.openxmlformats.org/officeDocument/2006/relationships/hyperlink" Id="rId1082" Target="https://openid.net/specs/openid-connect-core-1_0.html" TargetMode="External" /><Relationship Type="http://schemas.openxmlformats.org/officeDocument/2006/relationships/hyperlink" Id="rId1087" Target="https://openid.net/specs/openid-connect-core-1_0.html#CodeFlowAuth" TargetMode="External" /><Relationship Type="http://schemas.openxmlformats.org/officeDocument/2006/relationships/hyperlink" Id="rId1090" Target="https://openid.net/specs/openid-connect-core-1_0.html#IDToken" TargetMode="External" /><Relationship Type="http://schemas.openxmlformats.org/officeDocument/2006/relationships/hyperlink" Id="rId1083" Target="https://openid.net/specs/openid-connect-core-1_0.html#Terminology" TargetMode="External" /><Relationship Type="http://schemas.openxmlformats.org/officeDocument/2006/relationships/hyperlink" Id="rId1084" Target="https://openid.net/specs/openid-connect-discovery-1_0.html#ProviderMetadata" TargetMode="External" /><Relationship Type="http://schemas.openxmlformats.org/officeDocument/2006/relationships/hyperlink" Id="rId185" Target="https://pkg.go.dev/github.com/hashicorp/go-sockaddr/template" TargetMode="External" /><Relationship Type="http://schemas.openxmlformats.org/officeDocument/2006/relationships/hyperlink" Id="rId338" Target="https://pkg.go.dev/text/template" TargetMode="External" /><Relationship Type="http://schemas.openxmlformats.org/officeDocument/2006/relationships/hyperlink" Id="rId2060" Target="https://pr1.vault.example.com:8200/v1/pki" TargetMode="External" /><Relationship Type="http://schemas.openxmlformats.org/officeDocument/2006/relationships/hyperlink" Id="rId226" Target="https://releases.deckhouse.ru/" TargetMode="External" /><Relationship Type="http://schemas.openxmlformats.org/officeDocument/2006/relationships/hyperlink" Id="rId403" Target="https://restic.net/" TargetMode="External" /><Relationship Type="http://schemas.openxmlformats.org/officeDocument/2006/relationships/hyperlink" Id="rId367" Target="https://ru.werf.io" TargetMode="External" /><Relationship Type="http://schemas.openxmlformats.org/officeDocument/2006/relationships/hyperlink" Id="rId542" Target="https://stronghold.mycompany.tld" TargetMode="External" /><Relationship Type="http://schemas.openxmlformats.org/officeDocument/2006/relationships/hyperlink" Id="rId550" Target="https://stronghold.mycompany.tld/v1/sys/health" TargetMode="External" /><Relationship Type="http://schemas.openxmlformats.org/officeDocument/2006/relationships/hyperlink" Id="rId557" Target="https://t.me/deckhouse_ru" TargetMode="External" /><Relationship Type="http://schemas.openxmlformats.org/officeDocument/2006/relationships/hyperlink" Id="rId2282" Target="https://tools.ietf.org/html/rfc5280#section-4.2.1.10" TargetMode="External" /><Relationship Type="http://schemas.openxmlformats.org/officeDocument/2006/relationships/hyperlink" Id="rId1094" Target="https://tools.ietf.org/html/rfc5785" TargetMode="External" /><Relationship Type="http://schemas.openxmlformats.org/officeDocument/2006/relationships/hyperlink" Id="rId585" Target="https://tools.ietf.org/html/rfc6901" TargetMode="External" /><Relationship Type="http://schemas.openxmlformats.org/officeDocument/2006/relationships/hyperlink" Id="rId821" Target="https://tools.ietf.org/html/rfc7517" TargetMode="External" /><Relationship Type="http://schemas.openxmlformats.org/officeDocument/2006/relationships/hyperlink" Id="rId1608" Target="https://vault.example.com" TargetMode="External" /><Relationship Type="http://schemas.openxmlformats.org/officeDocument/2006/relationships/hyperlink" Id="rId874" Target="https://www.aldpro.ru/" TargetMode="External" /><Relationship Type="http://schemas.openxmlformats.org/officeDocument/2006/relationships/hyperlink" Id="rId895" Target="https://www.ietf.org/rfc/rfc4514.txt" TargetMode="External" /><Relationship Type="http://schemas.openxmlformats.org/officeDocument/2006/relationships/hyperlink" Id="rId500" Target="https://www.keycloak.org/docs/latest/server_admin/index.html#proc-creating-oidc-client_server_administration_guide" TargetMode="External" /><Relationship Type="http://schemas.openxmlformats.org/officeDocument/2006/relationships/hyperlink" Id="rId1020" Target="https://www.openssh.com/txt/release-8.2" TargetMode="External" /><Relationship Type="http://schemas.openxmlformats.org/officeDocument/2006/relationships/hyperlink" Id="rId2392" Target="https://www.rfc-editor.org/rfc/rfc1274#section-9.3.1" TargetMode="External" /><Relationship Type="http://schemas.openxmlformats.org/officeDocument/2006/relationships/hyperlink" Id="rId1017" Target="https://www.rfc-editor.org/rfc/rfc4716#section-3.3.2" TargetMode="External" /><Relationship Type="http://schemas.openxmlformats.org/officeDocument/2006/relationships/hyperlink" Id="rId650" Target="https://www.rutoken.ru/support/download/pkcs/" TargetMode="External" /><Relationship Type="http://schemas.openxmlformats.org/officeDocument/2006/relationships/hyperlink" Id="rId558" Target="mailto:support@deckhouse.ru" TargetMode="External" /><Relationship Id="rId3942" Type="http://schemas.openxmlformats.org/officeDocument/2006/relationships/header" Target="header2.xml"/></Relationships>
</file>

<file path=word/_rels/footnotes.xml.rels><?xml version="1.0" encoding="UTF-8"?><Relationships xmlns="http://schemas.openxmlformats.org/package/2006/relationships"><Relationship Type="http://schemas.openxmlformats.org/officeDocument/2006/relationships/hyperlink" Id="rId244" Target="/modules/cni-cilium/" TargetMode="External" /><Relationship Type="http://schemas.openxmlformats.org/officeDocument/2006/relationships/hyperlink" Id="rId447" Target="/modules/control-plane-manager/configuration.html#parameters-apiserver-auditlog-output" TargetMode="External" /><Relationship Type="http://schemas.openxmlformats.org/officeDocument/2006/relationships/hyperlink" Id="rId441" Target="/modules/control-plane-manager/configuration.html#parameters-apiserver-auditpolicyenabled" TargetMode="External" /><Relationship Type="http://schemas.openxmlformats.org/officeDocument/2006/relationships/hyperlink" Id="rId382" Target="/modules/control-plane-manager/configuration.html#parameters-apiserver-basicauditpolicyenabled" TargetMode="External" /><Relationship Type="http://schemas.openxmlformats.org/officeDocument/2006/relationships/hyperlink" Id="rId372" Target="/modules/control-plane-manager/cr.html#kubeschedulerwebhookconfiguration" TargetMode="External" /><Relationship Type="http://schemas.openxmlformats.org/officeDocument/2006/relationships/hyperlink" Id="rId413" Target="/modules/control-plane-manager/faq.html#%D0%BA%D0%B0%D0%BA-%D0%B4%D0%BE%D0%B1%D0%B0%D0%B2%D0%B8%D1%82%D1%8C-master-%D1%83%D0%B7%D0%B5%D0%BB-%D0%B2-%D1%81%D1%82%D0%B0%D1%82%D0%B8%D1%87%D0%B5%D1%81%D0%BA%D0%BE%D0%BC-%D0%B8%D0%BB%D0%B8-%D0%B3%D0%B8%D0%B1%D1%80%D0%B8%D0%B4%D0%BD%D0%BE%D0%BC-%D0%BA%D0%BB%D0%B0%D1%81%D1%82%D0%B5%D1%80%D0%B5" TargetMode="External" /><Relationship Type="http://schemas.openxmlformats.org/officeDocument/2006/relationships/hyperlink" Id="rId412" Target="/modules/control-plane-manager/faq.html#%D0%BA%D0%B0%D0%BA-%D0%B4%D0%BE%D0%B1%D0%B0%D0%B2%D0%B8%D1%82%D1%8C-master-%D1%83%D0%B7%D0%BB%D1%8B-%D0%B2-%D0%BE%D0%B1%D0%BB%D0%B0%D1%87%D0%BD%D0%BE%D0%BC-%D0%BA%D0%BB%D0%B0%D1%81%D1%82%D0%B5%D1%80%D0%B5-single-master-%D0%B2-multi-master" TargetMode="External" /><Relationship Type="http://schemas.openxmlformats.org/officeDocument/2006/relationships/hyperlink" Id="rId383" Target="/modules/control-plane-manager/faq.html#%D0%BA%D0%B0%D0%BA-%D0%BD%D0%B0%D1%81%D1%82%D1%80%D0%BE%D0%B8%D1%82%D1%8C-%D0%B4%D0%BE%D0%BF%D0%BE%D0%BB%D0%BD%D0%B8%D1%82%D0%B5%D0%BB%D1%8C%D0%BD%D1%8B%D0%B5-%D0%BF%D0%BE%D0%BB%D0%B8%D1%82%D0%B8%D0%BA%D0%B8-%D0%B0%D1%83%D0%B4%D0%B8%D1%82%D0%B0" TargetMode="External" /><Relationship Type="http://schemas.openxmlformats.org/officeDocument/2006/relationships/hyperlink" Id="rId411" Target="/modules/control-plane-manager/faq.html#%D0%BA%D0%B0%D0%BA-%D1%83%D0%B1%D1%80%D0%B0%D1%82%D1%8C-%D1%80%D0%BE%D0%BB%D1%8C-master-%D1%83%D0%B7%D0%BB%D0%B0-%D1%81%D0%BE%D1%85%D1%80%D0%B0%D0%BD%D0%B8%D0%B2-%D1%83%D0%B7%D0%B5%D0%BB" TargetMode="External" /><Relationship Type="http://schemas.openxmlformats.org/officeDocument/2006/relationships/hyperlink" Id="rId410" Target="/modules/control-plane-manager/faq.html#%D0%BA%D0%B0%D0%BA-%D1%83%D0%BC%D0%B5%D0%BD%D1%8C%D1%88%D0%B8%D1%82%D1%8C-%D1%87%D0%B8%D1%81%D0%BB%D0%BE-master-%D1%83%D0%B7%D0%BB%D0%BE%D0%B2-%D0%B2-%D0%BE%D0%B1%D0%BB%D0%B0%D1%87%D0%BD%D0%BE%D0%BC-%D0%BA%D0%BB%D0%B0%D1%81%D1%82%D0%B5%D1%80%D0%B5" TargetMode="External" /><Relationship Type="http://schemas.openxmlformats.org/officeDocument/2006/relationships/hyperlink" Id="rId374" Target="/modules/control-plane-manager/faq.html#%D1%87%D1%82%D0%BE-%D0%B4%D0%B5%D0%BB%D0%B0%D1%82%D1%8C-%D0%B5%D1%81%D0%BB%D0%B8-%D0%BA%D0%BB%D0%B0%D1%81%D1%82%D0%B5%D1%80-etcd-%D1%80%D0%B0%D0%B7%D0%B2%D0%B0%D0%BB%D0%B8%D0%BB%D1%81%D1%8F" TargetMode="External" /><Relationship Type="http://schemas.openxmlformats.org/officeDocument/2006/relationships/hyperlink" Id="rId517" Target="/modules/deckhouse/configuration.html" TargetMode="External" /><Relationship Type="http://schemas.openxmlformats.org/officeDocument/2006/relationships/hyperlink" Id="rId540" Target="/modules/ingress-nginx/" TargetMode="External" /><Relationship Type="http://schemas.openxmlformats.org/officeDocument/2006/relationships/hyperlink" Id="rId455" Target="/modules/ingress-nginx/cr.html#ingressnginxcontroller" TargetMode="External" /><Relationship Type="http://schemas.openxmlformats.org/officeDocument/2006/relationships/hyperlink" Id="rId548" Target="/modules/kube-dns/" TargetMode="External" /><Relationship Type="http://schemas.openxmlformats.org/officeDocument/2006/relationships/hyperlink" Id="rId471" Target="/modules/kube-dns/configuration.html" TargetMode="External" /><Relationship Type="http://schemas.openxmlformats.org/officeDocument/2006/relationships/hyperlink" Id="rId445" Target="/modules/log-shipper/" TargetMode="External" /><Relationship Type="http://schemas.openxmlformats.org/officeDocument/2006/relationships/hyperlink" Id="rId508" Target="/modules/multitenancy-manager/cr.html#project" TargetMode="External" /><Relationship Type="http://schemas.openxmlformats.org/officeDocument/2006/relationships/hyperlink" Id="rId509" Target="/modules/multitenancy-manager/cr.html#projecttemplate" TargetMode="External" /><Relationship Type="http://schemas.openxmlformats.org/officeDocument/2006/relationships/hyperlink" Id="rId266" Target="/modules/node-manager/cr.html#nodegroup" TargetMode="External" /><Relationship Type="http://schemas.openxmlformats.org/officeDocument/2006/relationships/hyperlink" Id="rId479" Target="/modules/node-manager/cr.html#nodegroup-v1-spec-cloudinstances-standby" TargetMode="External" /><Relationship Type="http://schemas.openxmlformats.org/officeDocument/2006/relationships/hyperlink" Id="rId358" Target="/modules/node-manager/cr.html#nodegroup-v1-spec-cri-type" TargetMode="External" /><Relationship Type="http://schemas.openxmlformats.org/officeDocument/2006/relationships/hyperlink" Id="rId269" Target="/modules/node-manager/cr.html#nodegroup-v1-spec-disruptions" TargetMode="External" /><Relationship Type="http://schemas.openxmlformats.org/officeDocument/2006/relationships/hyperlink" Id="rId283" Target="/modules/node-manager/cr.html#nodegroup-v1-spec-nodetype" TargetMode="External" /><Relationship Type="http://schemas.openxmlformats.org/officeDocument/2006/relationships/hyperlink" Id="rId281" Target="/modules/node-manager/cr.html#nodegroup-v1-spec-staticinstances" TargetMode="External" /><Relationship Type="http://schemas.openxmlformats.org/officeDocument/2006/relationships/hyperlink" Id="rId272" Target="/modules/node-manager/cr.html#nodegroup-v1-spec-staticinstances-count" TargetMode="External" /><Relationship Type="http://schemas.openxmlformats.org/officeDocument/2006/relationships/hyperlink" Id="rId284" Target="/modules/node-manager/cr.html#nodegroup-v1-spec-staticinstances-labelselector" TargetMode="External" /><Relationship Type="http://schemas.openxmlformats.org/officeDocument/2006/relationships/hyperlink" Id="rId365" Target="/modules/node-manager/cr.html#nodegroup_v1" TargetMode="External" /><Relationship Type="http://schemas.openxmlformats.org/officeDocument/2006/relationships/hyperlink" Id="rId336" Target="/modules/node-manager/cr.html#nodegroupconfiguration" TargetMode="External" /><Relationship Type="http://schemas.openxmlformats.org/officeDocument/2006/relationships/hyperlink" Id="rId331" Target="/modules/node-manager/cr.html#nodegroupconfiguration-v1alpha1-spec-bundles" TargetMode="External" /><Relationship Type="http://schemas.openxmlformats.org/officeDocument/2006/relationships/hyperlink" Id="rId342" Target="/modules/node-manager/cr.html#nodegroupconfiguration-v1alpha1-spec-content" TargetMode="External" /><Relationship Type="http://schemas.openxmlformats.org/officeDocument/2006/relationships/hyperlink" Id="rId341" Target="/modules/node-manager/cr.html#nodegroupconfiguration-v1alpha1-spec-nodegroups" TargetMode="External" /><Relationship Type="http://schemas.openxmlformats.org/officeDocument/2006/relationships/hyperlink" Id="rId340" Target="/modules/node-manager/cr.html#nodegroupconfiguration-v1alpha1-spec-weight" TargetMode="External" /><Relationship Type="http://schemas.openxmlformats.org/officeDocument/2006/relationships/hyperlink" Id="rId343" Target="/modules/node-manager/cr.html#nodeuser" TargetMode="External" /><Relationship Type="http://schemas.openxmlformats.org/officeDocument/2006/relationships/hyperlink" Id="rId276" Target="/modules/node-manager/cr.html#sshcredentials" TargetMode="External" /><Relationship Type="http://schemas.openxmlformats.org/officeDocument/2006/relationships/hyperlink" Id="rId273" Target="/modules/node-manager/cr.html#staticinstance" TargetMode="External" /><Relationship Type="http://schemas.openxmlformats.org/officeDocument/2006/relationships/hyperlink" Id="rId280" Target="/modules/node-manager/cr.html#staticinstance-v1alpha2-spec-credentialsref" TargetMode="External" /><Relationship Type="http://schemas.openxmlformats.org/officeDocument/2006/relationships/hyperlink" Id="rId238" Target="/modules/prometheus/configuration.html#parameters-nodeselector" TargetMode="External" /><Relationship Type="http://schemas.openxmlformats.org/officeDocument/2006/relationships/hyperlink" Id="rId451" Target="/modules/prometheus/faq.html#%D0%BA%D0%B0%D0%BA-%D0%BF%D0%BE%D0%BB%D1%83%D1%87%D0%B8%D1%82%D1%8C-%D0%B8%D0%BD%D1%84%D0%BE%D1%80%D0%BC%D0%B0%D1%86%D0%B8%D1%8E-%D0%BE%D0%B1-%D0%B0%D0%BB%D0%B5%D1%80%D1%82%D0%B0%D1%85-%D0%B2-%D0%BA%D0%BB%D0%B0%D1%81%D1%82%D0%B5%D1%80%D0%B5" TargetMode="External" /><Relationship Type="http://schemas.openxmlformats.org/officeDocument/2006/relationships/hyperlink" Id="rId306" Target="/modules/sds-replicated-volume/stable/faq.html#%D0%BA%D0%B0%D0%BA-%D0%B2%D1%8B%D1%82%D0%B5%D1%81%D0%BD%D0%B8%D1%82%D1%8C-drbd-%D1%80%D0%B5%D1%81%D1%83%D1%80%D1%81%D1%8B-%D1%81-%D1%83%D0%B7%D0%BB%D0%B0" TargetMode="External" /><Relationship Type="http://schemas.openxmlformats.org/officeDocument/2006/relationships/hyperlink" Id="rId3941" Target="/modules/secrets-store-integration/" TargetMode="External" /><Relationship Type="http://schemas.openxmlformats.org/officeDocument/2006/relationships/hyperlink" Id="rId538" Target="/modules/secrets-store-integration/stable/" TargetMode="External" /><Relationship Type="http://schemas.openxmlformats.org/officeDocument/2006/relationships/hyperlink" Id="rId537" Target="/modules/user-authn/" TargetMode="External" /><Relationship Type="http://schemas.openxmlformats.org/officeDocument/2006/relationships/hyperlink" Id="rId256" Target="/products/kubernetes-platform/documentation/v1/admin/configuration/registry/switching-editions.html" TargetMode="External" /><Relationship Type="http://schemas.openxmlformats.org/officeDocument/2006/relationships/hyperlink" Id="rId255" Target="/products/kubernetes-platform/documentation/v1/admin/configuration/update/configuration.html" TargetMode="External" /><Relationship Type="http://schemas.openxmlformats.org/officeDocument/2006/relationships/hyperlink" Id="rId798" Target="/products/kubernetes-platform/documentation/v1/cli/d8/" TargetMode="External" /><Relationship Type="http://schemas.openxmlformats.org/officeDocument/2006/relationships/hyperlink" Id="rId236" Target="/products/kubernetes-platform/documentation/v1/reference/api/cr.html#clusterconfiguration" TargetMode="External" /><Relationship Type="http://schemas.openxmlformats.org/officeDocument/2006/relationships/hyperlink" Id="rId377" Target="/products/kubernetes-platform/documentation/v1/reference/api/cr.html#clusterconfiguration-kubernetesversion" TargetMode="External" /><Relationship Type="http://schemas.openxmlformats.org/officeDocument/2006/relationships/hyperlink" Id="rId524" Target="/products/kubernetes-platform/documentation/v1/reference/api/cr.html#deckhouserelease" TargetMode="External" /><Relationship Type="http://schemas.openxmlformats.org/officeDocument/2006/relationships/hyperlink" Id="rId525" Target="/products/kubernetes-platform/documentation/v1/reference/api/cr.html#deckhouserelease-v1alpha1-spec-applyafter" TargetMode="External" /><Relationship Type="http://schemas.openxmlformats.org/officeDocument/2006/relationships/hyperlink" Id="rId231" Target="/products/kubernetes-platform/documentation/v1/reference/api/cr.html#initconfiguration" TargetMode="External" /><Relationship Type="http://schemas.openxmlformats.org/officeDocument/2006/relationships/hyperlink" Id="rId234" Target="/products/kubernetes-platform/documentation/v1/reference/api/cr.html#initconfiguration-deckhouse-registrydockercfg" TargetMode="External" /><Relationship Type="http://schemas.openxmlformats.org/officeDocument/2006/relationships/hyperlink" Id="rId237" Target="/products/kubernetes-platform/documentation/v1/reference/api/cr.html#staticclusterconfiguration" TargetMode="External" /><Relationship Type="http://schemas.openxmlformats.org/officeDocument/2006/relationships/hyperlink" Id="rId232" Target="/products/kubernetes-platform/documentation/v1/reference/api/global.html#parameters-modules-placement-customtolerationkeys" TargetMode="External" /><Relationship Type="http://schemas.openxmlformats.org/officeDocument/2006/relationships/hyperlink" Id="rId235" Target="/products/kubernetes-platform/documentation/v1/reference/api/global.html#parameters-modules-publicdomaintemplate" TargetMode="External" /><Relationship Type="http://schemas.openxmlformats.org/officeDocument/2006/relationships/hyperlink" Id="rId233" Target="/products/kubernetes-platform/documentation/v1/reference/api/global.html#parameters-modules-storageclass" TargetMode="External" /><Relationship Type="http://schemas.openxmlformats.org/officeDocument/2006/relationships/hyperlink" Id="rId21" Target="/products/kubernetes-platform/documentation/v1/supported_versions.html" TargetMode="External" /><Relationship Type="http://schemas.openxmlformats.org/officeDocument/2006/relationships/hyperlink" Id="rId378" Target="/products/kubernetes-platform/documentation/v1/supported_versions.html#kubernetes" TargetMode="External" /><Relationship Type="http://schemas.openxmlformats.org/officeDocument/2006/relationships/hyperlink" Id="rId47" Target="/products/stronghold/documentation/admin/kms-hsm/" TargetMode="External" /><Relationship Type="http://schemas.openxmlformats.org/officeDocument/2006/relationships/hyperlink" Id="rId52" Target="/products/stronghold/documentation/admin/kms-hsm/hsm/" TargetMode="External" /><Relationship Type="http://schemas.openxmlformats.org/officeDocument/2006/relationships/hyperlink" Id="rId690" Target="/products/stronghold/documentation/admin/kms-hsm/sealwrap/" TargetMode="External" /><Relationship Type="http://schemas.openxmlformats.org/officeDocument/2006/relationships/hyperlink" Id="rId687" Target="/products/stronghold/documentation/admin/kv-replication/overview/" TargetMode="External" /><Relationship Type="http://schemas.openxmlformats.org/officeDocument/2006/relationships/hyperlink" Id="rId696" Target="/products/stronghold/documentation/admin/replication/disaster-recovery/" TargetMode="External" /><Relationship Type="http://schemas.openxmlformats.org/officeDocument/2006/relationships/hyperlink" Id="rId688" Target="/products/stronghold/documentation/admin/replication/performance-standby/" TargetMode="External" /><Relationship Type="http://schemas.openxmlformats.org/officeDocument/2006/relationships/hyperlink" Id="rId689" Target="/products/stronghold/documentation/admin/replication/performance/" TargetMode="External" /><Relationship Type="http://schemas.openxmlformats.org/officeDocument/2006/relationships/hyperlink" Id="rId695" Target="/products/stronghold/documentation/admin/replication/topologies/" TargetMode="External" /><Relationship Type="http://schemas.openxmlformats.org/officeDocument/2006/relationships/hyperlink" Id="rId1079" Target="/products/stronghold/documentation/concepts/identity/" TargetMode="External" /><Relationship Type="http://schemas.openxmlformats.org/officeDocument/2006/relationships/hyperlink" Id="rId33" Target="/products/stronghold/documentation/concepts/policy/" TargetMode="External" /><Relationship Type="http://schemas.openxmlformats.org/officeDocument/2006/relationships/hyperlink" Id="rId249" Target="/products/stronghold/documentation/install/dkp/platform-management/access-control/user-management/" TargetMode="External" /><Relationship Type="http://schemas.openxmlformats.org/officeDocument/2006/relationships/hyperlink" Id="rId282" Target="/products/stronghold/documentation/install/dkp/platform-management/node-management/adding-node/" TargetMode="External" /><Relationship Type="http://schemas.openxmlformats.org/officeDocument/2006/relationships/hyperlink" Id="rId299" Target="/products/stronghold/documentation/install/dkp/platform-management/node-management/node-group/" TargetMode="External" /><Relationship Type="http://schemas.openxmlformats.org/officeDocument/2006/relationships/hyperlink" Id="rId169" Target="/products/stronghold/documentation/install/dkp/platform-management/switching-editions/ee-to-cse/" TargetMode="External" /><Relationship Type="http://schemas.openxmlformats.org/officeDocument/2006/relationships/hyperlink" Id="rId518" Target="/products/stronghold/documentation/install/dkp/update/manual-update-mode/" TargetMode="External" /><Relationship Type="http://schemas.openxmlformats.org/officeDocument/2006/relationships/hyperlink" Id="rId170" Target="/products/stronghold/documentation/install/dkp/update/update/" TargetMode="External" /><Relationship Type="http://schemas.openxmlformats.org/officeDocument/2006/relationships/hyperlink" Id="rId175" Target="/products/stronghold/documentation/install/standalone/bootstrap/" TargetMode="External" /><Relationship Type="http://schemas.openxmlformats.org/officeDocument/2006/relationships/hyperlink" Id="rId41" Target="/products/stronghold/documentation/install/standalone/configuration/" TargetMode="External" /><Relationship Type="http://schemas.openxmlformats.org/officeDocument/2006/relationships/hyperlink" Id="rId160" Target="/products/stronghold/documentation/install/standalone/installation/" TargetMode="External" /><Relationship Type="http://schemas.openxmlformats.org/officeDocument/2006/relationships/hyperlink" Id="rId51" Target="/products/stronghold/documentation/reference/api/system/" TargetMode="External" /><Relationship Type="http://schemas.openxmlformats.org/officeDocument/2006/relationships/hyperlink" Id="rId812" Target="/products/stronghold/documentation/user/auth/kubernetes/" TargetMode="External" /><Relationship Type="http://schemas.openxmlformats.org/officeDocument/2006/relationships/hyperlink" Id="rId916" Target="/products/stronghold/documentation/user/auth/oidc/kubernetes/" TargetMode="External" /><Relationship Type="http://schemas.openxmlformats.org/officeDocument/2006/relationships/hyperlink" Id="rId800" Target="/products/stronghold/documentation/user/get-started/first-secret/" TargetMode="External" /><Relationship Type="http://schemas.openxmlformats.org/officeDocument/2006/relationships/hyperlink" Id="rId1102" Target="/products/stronghold/documentation/user/secrets-engines/databases/clickhouse/" TargetMode="External" /><Relationship Type="http://schemas.openxmlformats.org/officeDocument/2006/relationships/hyperlink" Id="rId27" Target="/products/stronghold/documentation/user/secrets-engines/kv/overview/" TargetMode="External" /><Relationship Type="http://schemas.openxmlformats.org/officeDocument/2006/relationships/hyperlink" Id="rId2059" Target="http://cdn.example.com/pr1/pki" TargetMode="External" /><Relationship Type="http://schemas.openxmlformats.org/officeDocument/2006/relationships/hyperlink" Id="rId1609" Target="http://localhost:8200" TargetMode="External" /><Relationship Type="http://schemas.openxmlformats.org/officeDocument/2006/relationships/hyperlink" Id="rId896" Target="http://social.technet.microsoft.com/wiki/contents/articles/5312.active-directory-characters-to-escape.aspx" TargetMode="External" /><Relationship Type="http://schemas.openxmlformats.org/officeDocument/2006/relationships/hyperlink" Id="rId321" Target="http://www.bashbooster.net/" TargetMode="External" /><Relationship Type="http://schemas.openxmlformats.org/officeDocument/2006/relationships/hyperlink" Id="rId322" Target="http://www.bashbooster.net/#apt" TargetMode="External" /><Relationship Type="http://schemas.openxmlformats.org/officeDocument/2006/relationships/hyperlink" Id="rId324" Target="http://www.bashbooster.net/#event" TargetMode="External" /><Relationship Type="http://schemas.openxmlformats.org/officeDocument/2006/relationships/hyperlink" Id="rId326" Target="http://www.bashbooster.net/#flag" TargetMode="External" /><Relationship Type="http://schemas.openxmlformats.org/officeDocument/2006/relationships/hyperlink" Id="rId325" Target="http://www.bashbooster.net/#log" TargetMode="External" /><Relationship Type="http://schemas.openxmlformats.org/officeDocument/2006/relationships/hyperlink" Id="rId332" Target="http://www.bashbooster.net/#sync" TargetMode="External" /><Relationship Type="http://schemas.openxmlformats.org/officeDocument/2006/relationships/hyperlink" Id="rId333" Target="http://www.bashbooster.net/#tmp" TargetMode="External" /><Relationship Type="http://schemas.openxmlformats.org/officeDocument/2006/relationships/hyperlink" Id="rId323" Target="http://www.bashbooster.net/#yum" TargetMode="External" /><Relationship Type="http://schemas.openxmlformats.org/officeDocument/2006/relationships/hyperlink" Id="rId208" Target="https://10.0.1.35:8200/ui/" TargetMode="External" /><Relationship Type="http://schemas.openxmlformats.org/officeDocument/2006/relationships/hyperlink" Id="rId815" Target="https://8gwifi.org/jwkconvertfunctions.jsp" TargetMode="External" /><Relationship Type="http://schemas.openxmlformats.org/officeDocument/2006/relationships/hyperlink" Id="rId946" Target="https://admin.multifactor.ru/account/login" TargetMode="External" /><Relationship Type="http://schemas.openxmlformats.org/officeDocument/2006/relationships/hyperlink" Id="rId489" Target="https://bcrypt-generator.com/" TargetMode="External" /><Relationship Type="http://schemas.openxmlformats.org/officeDocument/2006/relationships/hyperlink" Id="rId404" Target="https://borgbackup.readthedocs.io/en/stable/" TargetMode="External" /><Relationship Type="http://schemas.openxmlformats.org/officeDocument/2006/relationships/hyperlink" Id="rId1019" Target="https://bugzilla.mindrot.org/show_bug.cgi?id=2617" TargetMode="External" /><Relationship Type="http://schemas.openxmlformats.org/officeDocument/2006/relationships/hyperlink" Id="rId544" Target="https://cert-manager.io/docs/configuration/ca/" TargetMode="External" /><Relationship Type="http://schemas.openxmlformats.org/officeDocument/2006/relationships/hyperlink" Id="rId279" Target="https://cluster-api.sigs.k8s.io/" TargetMode="External" /><Relationship Type="http://schemas.openxmlformats.org/officeDocument/2006/relationships/hyperlink" Id="rId1048" Target="https://datatracker.ietf.org/doc/html/rfc7519#section-4.1.3" TargetMode="External" /><Relationship Type="http://schemas.openxmlformats.org/officeDocument/2006/relationships/hyperlink" Id="rId532" Target="https://deckhouse.ru/course-catalog/" TargetMode="External" /><Relationship Type="http://schemas.openxmlformats.org/officeDocument/2006/relationships/hyperlink" Id="rId1118" Target="https://dev.mysql.com/doc/refman/8.0/en/connection-options.html" TargetMode="External" /><Relationship Type="http://schemas.openxmlformats.org/officeDocument/2006/relationships/hyperlink" Id="rId1117" Target="https://dev.mysql.com/doc/refman/8.0/en/connection-options.html#option_general_ssl-ca" TargetMode="External" /><Relationship Type="http://schemas.openxmlformats.org/officeDocument/2006/relationships/hyperlink" Id="rId1116" Target="https://dev.mysql.com/doc/refman/8.0/en/connection-options.html#option_general_ssl-cert" TargetMode="External" /><Relationship Type="http://schemas.openxmlformats.org/officeDocument/2006/relationships/hyperlink" Id="rId1115" Target="https://dev.mysql.com/doc/refman/8.0/en/using-encrypted-connections.html#using-encrypted-connections-client-side-configuration" TargetMode="External" /><Relationship Type="http://schemas.openxmlformats.org/officeDocument/2006/relationships/hyperlink" Id="rId541" Target="https://dex.mycompany.tld/healthz" TargetMode="External" /><Relationship Type="http://schemas.openxmlformats.org/officeDocument/2006/relationships/hyperlink" Id="rId493" Target="https://docs.github.com/ru/organizations" TargetMode="External" /><Relationship Type="http://schemas.openxmlformats.org/officeDocument/2006/relationships/hyperlink" Id="rId502" Target="https://docs.identityblitz.ru/latest/integration-guide/oidc-app-enrollment.html" TargetMode="External" /><Relationship Type="http://schemas.openxmlformats.org/officeDocument/2006/relationships/hyperlink" Id="rId1066" Target="https://docs.microsoft.com/en-us/openspecs/windows_protocols/ms-adts/6e803168-f140-4d23-b2d3-c3a8ab5917d2" TargetMode="External" /><Relationship Type="http://schemas.openxmlformats.org/officeDocument/2006/relationships/hyperlink" Id="rId1067" Target="https://docs.microsoft.com/en-us/troubleshoot/windows-server/identity/set-user-password-with-ldifde" TargetMode="External" /><Relationship Type="http://schemas.openxmlformats.org/officeDocument/2006/relationships/hyperlink" Id="rId1068" Target="https://docs.microsoft.com/en-us/troubleshoot/windows-server/identity/useraccountcontrol-manipulate-account-properties#property-flag-descriptions" TargetMode="External" /><Relationship Type="http://schemas.openxmlformats.org/officeDocument/2006/relationships/hyperlink" Id="rId1070" Target="https://docs.microsoft.com/en-us/windows/win32/ad/linked-attributes" TargetMode="External" /><Relationship Type="http://schemas.openxmlformats.org/officeDocument/2006/relationships/hyperlink" Id="rId1069" Target="https://docs.microsoft.com/en-us/windows/win32/adschema/a-samaccountname" TargetMode="External" /><Relationship Type="http://schemas.openxmlformats.org/officeDocument/2006/relationships/hyperlink" Id="rId405" Target="https://duplicity.gitlab.io/" TargetMode="External" /><Relationship Type="http://schemas.openxmlformats.org/officeDocument/2006/relationships/hyperlink" Id="rId531" Target="https://education.flant.ru/course/ustanovka-i-obzor-deckhouse-stronghold/" TargetMode="External" /><Relationship Type="http://schemas.openxmlformats.org/officeDocument/2006/relationships/hyperlink" Id="rId138" Target="https://en.wikipedia.org/wiki/Base62" TargetMode="External" /><Relationship Type="http://schemas.openxmlformats.org/officeDocument/2006/relationships/hyperlink" Id="rId972" Target="https://en.wikipedia.org/wiki/Chroot" TargetMode="External" /><Relationship Type="http://schemas.openxmlformats.org/officeDocument/2006/relationships/hyperlink" Id="rId43" Target="https://en.wikipedia.org/wiki/Shamir%27s_Secret_Sharing" TargetMode="External" /><Relationship Type="http://schemas.openxmlformats.org/officeDocument/2006/relationships/hyperlink" Id="rId420" Target="https://etcd.io/docs/v3.5/learning/design-learner/" TargetMode="External" /><Relationship Type="http://schemas.openxmlformats.org/officeDocument/2006/relationships/hyperlink" Id="rId348" Target="https://github.com/deckhouse/deckhouse/blob/main/candi/bashible/common-steps/all/032_configure_containerd.sh.tpl" TargetMode="External" /><Relationship Type="http://schemas.openxmlformats.org/officeDocument/2006/relationships/hyperlink" Id="rId337" Target="https://github.com/deckhouse/deckhouse/tree/main/candi/bashible/bashbooster" TargetMode="External" /><Relationship Type="http://schemas.openxmlformats.org/officeDocument/2006/relationships/hyperlink" Id="rId344" Target="https://github.com/deckhouse/deckhouse/tree/main/candi/bashible/common-steps/all" TargetMode="External" /><Relationship Type="http://schemas.openxmlformats.org/officeDocument/2006/relationships/hyperlink" Id="rId408" Target="https://github.com/etcd-io/etcd/releases" TargetMode="External" /><Relationship Type="http://schemas.openxmlformats.org/officeDocument/2006/relationships/hyperlink" Id="rId1157" Target="https://github.com/hashicorp/consul-template" TargetMode="External" /><Relationship Type="http://schemas.openxmlformats.org/officeDocument/2006/relationships/hyperlink" Id="rId584" Target="https://github.com/hashicorp/go-bexpr" TargetMode="External" /><Relationship Type="http://schemas.openxmlformats.org/officeDocument/2006/relationships/hyperlink" Id="rId1043" Target="https://github.com/hashicorp/vault-helm" TargetMode="External" /><Relationship Type="http://schemas.openxmlformats.org/officeDocument/2006/relationships/hyperlink" Id="rId433" Target="https://github.com/kubernetes/enhancements/blob/master/keps/sig-scheduling/624-scheduling-framework/README.md" TargetMode="External" /><Relationship Type="http://schemas.openxmlformats.org/officeDocument/2006/relationships/hyperlink" Id="rId443" Target="https://github.com/kubernetes/kubernetes/blob/0ef45b4fcf7697ea94b96d1a2fe1d9bffb692f3a/cluster/gce/gci/configure-helper.sh#L722-L862" TargetMode="External" /><Relationship Type="http://schemas.openxmlformats.org/officeDocument/2006/relationships/hyperlink" Id="rId921" Target="https://github.com/kubernetes/kubernetes/blob/master/CHANGELOG/CHANGELOG-1.21.md#api-change-2" TargetMode="External" /><Relationship Type="http://schemas.openxmlformats.org/officeDocument/2006/relationships/hyperlink" Id="rId430" Target="https://github.com/kubernetes/kubernetes/tree/master/cmd/kube-scheduler" TargetMode="External" /><Relationship Type="http://schemas.openxmlformats.org/officeDocument/2006/relationships/hyperlink" Id="rId416" Target="https://github.com/openshift/origin/tree/master/tools/etcdhelper" TargetMode="External" /><Relationship Type="http://schemas.openxmlformats.org/officeDocument/2006/relationships/hyperlink" Id="rId1126" Target="https://github.com/werf/3p-git-signatures" TargetMode="External" /><Relationship Type="http://schemas.openxmlformats.org/officeDocument/2006/relationships/hyperlink" Id="rId501" Target="https://gluu.org/docs/gluu-server/4.4/admin-guide/openid-connect/#manual-client-registration" TargetMode="External" /><Relationship Type="http://schemas.openxmlformats.org/officeDocument/2006/relationships/hyperlink" Id="rId191" Target="https://go.dev/src/crypto/tls/cipher_suites.go" TargetMode="External" /><Relationship Type="http://schemas.openxmlformats.org/officeDocument/2006/relationships/hyperlink" Id="rId68" Target="https://godoc.org/github.com/hashicorp/vault/api#Client.SetWrappingLookupFunc" TargetMode="External" /><Relationship Type="http://schemas.openxmlformats.org/officeDocument/2006/relationships/hyperlink" Id="rId2295" Target="https://golang.org/pkg/crypto/x509/#ExtKeyUsage" TargetMode="External" /><Relationship Type="http://schemas.openxmlformats.org/officeDocument/2006/relationships/hyperlink" Id="rId2296" Target="https://golang.org/pkg/crypto/x509/#KeyUsage" TargetMode="External" /><Relationship Type="http://schemas.openxmlformats.org/officeDocument/2006/relationships/hyperlink" Id="rId1071" Target="https://golang.org/pkg/text/template/" TargetMode="External" /><Relationship Type="http://schemas.openxmlformats.org/officeDocument/2006/relationships/hyperlink" Id="rId292" Target="https://habr.com/ru/company/flant/blog/432748/" TargetMode="External" /><Relationship Type="http://schemas.openxmlformats.org/officeDocument/2006/relationships/hyperlink" Id="rId442" Target="https://habr.com/ru/company/flant/blog/468679/" TargetMode="External" /><Relationship Type="http://schemas.openxmlformats.org/officeDocument/2006/relationships/hyperlink" Id="rId513" Target="https://helm.sh/docs/chart_template_guide/function_list/" TargetMode="External" /><Relationship Type="http://schemas.openxmlformats.org/officeDocument/2006/relationships/hyperlink" Id="rId499" Target="https://help.okta.com/en-us/Content/Topics/Apps/Apps_App_Integration_Wizard_OIDC.htm" TargetMode="External" /><Relationship Type="http://schemas.openxmlformats.org/officeDocument/2006/relationships/hyperlink" Id="rId417" Target="https://hub.docker.com/r/webner/etcdhelper/tags" TargetMode="External" /><Relationship Type="http://schemas.openxmlformats.org/officeDocument/2006/relationships/hyperlink" Id="rId401" Target="https://kubernetes.io/docs/concepts/overview/components/#control-plane-components" TargetMode="External" /><Relationship Type="http://schemas.openxmlformats.org/officeDocument/2006/relationships/hyperlink" Id="rId289" Target="https://kubernetes.io/docs/concepts/scheduling-eviction/assign-pod-node/" TargetMode="External" /><Relationship Type="http://schemas.openxmlformats.org/officeDocument/2006/relationships/hyperlink" Id="rId290" Target="https://kubernetes.io/docs/concepts/scheduling-eviction/assign-pod-node/#node-affinity" TargetMode="External" /><Relationship Type="http://schemas.openxmlformats.org/officeDocument/2006/relationships/hyperlink" Id="rId428" Target="https://kubernetes.io/docs/concepts/scheduling-eviction/kube-scheduler/" TargetMode="External" /><Relationship Type="http://schemas.openxmlformats.org/officeDocument/2006/relationships/hyperlink" Id="rId429" Target="https://kubernetes.io/docs/concepts/scheduling-eviction/scheduler-perf-tuning/" TargetMode="External" /><Relationship Type="http://schemas.openxmlformats.org/officeDocument/2006/relationships/hyperlink" Id="rId291" Target="https://kubernetes.io/docs/concepts/scheduling-eviction/taint-and-toleration/" TargetMode="External" /><Relationship Type="http://schemas.openxmlformats.org/officeDocument/2006/relationships/hyperlink" Id="rId1041" Target="https://kubernetes.io/docs/concepts/security/service-accounts/" TargetMode="External" /><Relationship Type="http://schemas.openxmlformats.org/officeDocument/2006/relationships/hyperlink" Id="rId1042" Target="https://kubernetes.io/docs/reference/access-authn-authz/rbac/" TargetMode="External" /><Relationship Type="http://schemas.openxmlformats.org/officeDocument/2006/relationships/hyperlink" Id="rId1044" Target="https://kubernetes.io/docs/reference/access-authn-authz/rbac/#privilege-escalation-prevention-and-bootstrapping" TargetMode="External" /><Relationship Type="http://schemas.openxmlformats.org/officeDocument/2006/relationships/hyperlink" Id="rId818" Target="https://kubernetes.io/docs/reference/command-line-tools-reference/kube-apiserver/#options" TargetMode="External" /><Relationship Type="http://schemas.openxmlformats.org/officeDocument/2006/relationships/hyperlink" Id="rId427" Target="https://kubernetes.io/docs/reference/config-api/kube-scheduler-config.v1/#kubescheduler-config-k8s-io-v1-KubeSchedulerConfiguration" TargetMode="External" /><Relationship Type="http://schemas.openxmlformats.org/officeDocument/2006/relationships/hyperlink" Id="rId426" Target="https://kubernetes.io/docs/reference/scheduling/config/#scheduling-plugins" TargetMode="External" /><Relationship Type="http://schemas.openxmlformats.org/officeDocument/2006/relationships/hyperlink" Id="rId402" Target="https://kubernetes.io/docs/setup/best-practices/certificates/" TargetMode="External" /><Relationship Type="http://schemas.openxmlformats.org/officeDocument/2006/relationships/hyperlink" Id="rId924" Target="https://kubernetes.io/docs/tasks/configure-pod-container/configure-service-account/#manually-create-a-service-account-api-token" TargetMode="External" /><Relationship Type="http://schemas.openxmlformats.org/officeDocument/2006/relationships/hyperlink" Id="rId813" Target="https://kubernetes.io/docs/tasks/configure-pod-container/configure-service-account/#service-account-issuer-discovery" TargetMode="External" /><Relationship Type="http://schemas.openxmlformats.org/officeDocument/2006/relationships/hyperlink" Id="rId380" Target="https://kubernetes.io/docs/tasks/debug/debug-cluster/audit/" TargetMode="External" /><Relationship Type="http://schemas.openxmlformats.org/officeDocument/2006/relationships/hyperlink" Id="rId381" Target="https://kubernetes.io/docs/tasks/debug/debug-cluster/audit/#audit-policy" TargetMode="External" /><Relationship Type="http://schemas.openxmlformats.org/officeDocument/2006/relationships/hyperlink" Id="rId1064" Target="https://ldap.com/ldif-the-ldap-data-interchange-format/" TargetMode="External" /><Relationship Type="http://schemas.openxmlformats.org/officeDocument/2006/relationships/hyperlink" Id="rId879" Target="https://msdn.microsoft.com/en-us/library/ms677605%28v=vs.85%29.aspx#userPrincipalName" TargetMode="External" /><Relationship Type="http://schemas.openxmlformats.org/officeDocument/2006/relationships/hyperlink" Id="rId944" Target="https://multifactor.ru/docs/ldap-adapter/ldap-adapter/" TargetMode="External" /><Relationship Type="http://schemas.openxmlformats.org/officeDocument/2006/relationships/hyperlink" Id="rId1082" Target="https://openid.net/specs/openid-connect-core-1_0.html" TargetMode="External" /><Relationship Type="http://schemas.openxmlformats.org/officeDocument/2006/relationships/hyperlink" Id="rId1087" Target="https://openid.net/specs/openid-connect-core-1_0.html#CodeFlowAuth" TargetMode="External" /><Relationship Type="http://schemas.openxmlformats.org/officeDocument/2006/relationships/hyperlink" Id="rId1090" Target="https://openid.net/specs/openid-connect-core-1_0.html#IDToken" TargetMode="External" /><Relationship Type="http://schemas.openxmlformats.org/officeDocument/2006/relationships/hyperlink" Id="rId1083" Target="https://openid.net/specs/openid-connect-core-1_0.html#Terminology" TargetMode="External" /><Relationship Type="http://schemas.openxmlformats.org/officeDocument/2006/relationships/hyperlink" Id="rId1084" Target="https://openid.net/specs/openid-connect-discovery-1_0.html#ProviderMetadata" TargetMode="External" /><Relationship Type="http://schemas.openxmlformats.org/officeDocument/2006/relationships/hyperlink" Id="rId185" Target="https://pkg.go.dev/github.com/hashicorp/go-sockaddr/template" TargetMode="External" /><Relationship Type="http://schemas.openxmlformats.org/officeDocument/2006/relationships/hyperlink" Id="rId338" Target="https://pkg.go.dev/text/template" TargetMode="External" /><Relationship Type="http://schemas.openxmlformats.org/officeDocument/2006/relationships/hyperlink" Id="rId2060" Target="https://pr1.vault.example.com:8200/v1/pki" TargetMode="External" /><Relationship Type="http://schemas.openxmlformats.org/officeDocument/2006/relationships/hyperlink" Id="rId226" Target="https://releases.deckhouse.ru/" TargetMode="External" /><Relationship Type="http://schemas.openxmlformats.org/officeDocument/2006/relationships/hyperlink" Id="rId403" Target="https://restic.net/" TargetMode="External" /><Relationship Type="http://schemas.openxmlformats.org/officeDocument/2006/relationships/hyperlink" Id="rId367" Target="https://ru.werf.io" TargetMode="External" /><Relationship Type="http://schemas.openxmlformats.org/officeDocument/2006/relationships/hyperlink" Id="rId542" Target="https://stronghold.mycompany.tld" TargetMode="External" /><Relationship Type="http://schemas.openxmlformats.org/officeDocument/2006/relationships/hyperlink" Id="rId550" Target="https://stronghold.mycompany.tld/v1/sys/health" TargetMode="External" /><Relationship Type="http://schemas.openxmlformats.org/officeDocument/2006/relationships/hyperlink" Id="rId557" Target="https://t.me/deckhouse_ru" TargetMode="External" /><Relationship Type="http://schemas.openxmlformats.org/officeDocument/2006/relationships/hyperlink" Id="rId2282" Target="https://tools.ietf.org/html/rfc5280#section-4.2.1.10" TargetMode="External" /><Relationship Type="http://schemas.openxmlformats.org/officeDocument/2006/relationships/hyperlink" Id="rId1094" Target="https://tools.ietf.org/html/rfc5785" TargetMode="External" /><Relationship Type="http://schemas.openxmlformats.org/officeDocument/2006/relationships/hyperlink" Id="rId585" Target="https://tools.ietf.org/html/rfc6901" TargetMode="External" /><Relationship Type="http://schemas.openxmlformats.org/officeDocument/2006/relationships/hyperlink" Id="rId821" Target="https://tools.ietf.org/html/rfc7517" TargetMode="External" /><Relationship Type="http://schemas.openxmlformats.org/officeDocument/2006/relationships/hyperlink" Id="rId1608" Target="https://vault.example.com" TargetMode="External" /><Relationship Type="http://schemas.openxmlformats.org/officeDocument/2006/relationships/hyperlink" Id="rId874" Target="https://www.aldpro.ru/" TargetMode="External" /><Relationship Type="http://schemas.openxmlformats.org/officeDocument/2006/relationships/hyperlink" Id="rId895" Target="https://www.ietf.org/rfc/rfc4514.txt" TargetMode="External" /><Relationship Type="http://schemas.openxmlformats.org/officeDocument/2006/relationships/hyperlink" Id="rId500" Target="https://www.keycloak.org/docs/latest/server_admin/index.html#proc-creating-oidc-client_server_administration_guide" TargetMode="External" /><Relationship Type="http://schemas.openxmlformats.org/officeDocument/2006/relationships/hyperlink" Id="rId1020" Target="https://www.openssh.com/txt/release-8.2" TargetMode="External" /><Relationship Type="http://schemas.openxmlformats.org/officeDocument/2006/relationships/hyperlink" Id="rId2392" Target="https://www.rfc-editor.org/rfc/rfc1274#section-9.3.1" TargetMode="External" /><Relationship Type="http://schemas.openxmlformats.org/officeDocument/2006/relationships/hyperlink" Id="rId1017" Target="https://www.rfc-editor.org/rfc/rfc4716#section-3.3.2" TargetMode="External" /><Relationship Type="http://schemas.openxmlformats.org/officeDocument/2006/relationships/hyperlink" Id="rId650" Target="https://www.rutoken.ru/support/download/pkcs/" TargetMode="External" /><Relationship Type="http://schemas.openxmlformats.org/officeDocument/2006/relationships/hyperlink" Id="rId558" Target="mailto:support@deckhouse.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ru</dc:language>
  <cp:keywords/>
  <dcterms:created xsi:type="dcterms:W3CDTF">2026-07-30T09:00:59Z</dcterms:created>
  <dcterms:modified xsi:type="dcterms:W3CDTF">2026-07-30T09:00:59Z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width=device-width,initial-scale=1</vt:lpwstr>
  </property>
</Properties>
</file>